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780185C9"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3F2CB8">
        <w:rPr>
          <w:rFonts w:ascii="Times New Roman" w:hAnsi="Times New Roman" w:cs="Times New Roman"/>
          <w:noProof/>
          <w:color w:val="A6A6A6" w:themeColor="background1" w:themeShade="A6"/>
        </w:rPr>
        <w:t>June 3</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r w:rsidR="00C80CAC" w:rsidRPr="00A938F4">
        <w:rPr>
          <w:rFonts w:ascii="Times New Roman" w:hAnsi="Times New Roman" w:cs="Times New Roman"/>
        </w:rPr>
        <w:t xml:space="preserve">are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a previously</w:t>
      </w:r>
      <w:r w:rsidR="00243C0C" w:rsidRPr="00A938F4">
        <w:rPr>
          <w:rFonts w:ascii="Times New Roman" w:hAnsi="Times New Roman" w:cs="Times New Roman"/>
          <w:b/>
          <w:bCs/>
        </w:rPr>
        <w:t>-</w:t>
      </w:r>
      <w:r w:rsidRPr="00A938F4">
        <w:rPr>
          <w:rFonts w:ascii="Times New Roman" w:hAnsi="Times New Roman" w:cs="Times New Roman"/>
          <w:b/>
          <w:bCs/>
        </w:rPr>
        <w:t xml:space="preserve">submitted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and reference the previously-submitted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 xml:space="preserve">[Category number] </w:t>
      </w:r>
      <w:r w:rsidRPr="00A938F4">
        <w:rPr>
          <w:rFonts w:ascii="Times New Roman" w:hAnsi="Times New Roman" w:cs="Times New Roman"/>
          <w:b/>
          <w:bCs/>
          <w:i/>
          <w:iCs/>
        </w:rPr>
        <w:t>.</w:t>
      </w:r>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C06B0" w:rsidRPr="000A6953" w14:paraId="3706BD2F" w14:textId="77777777" w:rsidTr="1995616E">
        <w:trPr>
          <w:jc w:val="center"/>
        </w:trPr>
        <w:tc>
          <w:tcPr>
            <w:tcW w:w="1165" w:type="dxa"/>
            <w:tcMar>
              <w:top w:w="72" w:type="dxa"/>
              <w:left w:w="115" w:type="dxa"/>
              <w:bottom w:w="72" w:type="dxa"/>
              <w:right w:w="115" w:type="dxa"/>
            </w:tcMar>
            <w:vAlign w:val="center"/>
          </w:tcPr>
          <w:p w14:paraId="25394397" w14:textId="506CF545" w:rsidR="007C06B0" w:rsidRDefault="007C06B0"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20E2C75B" w14:textId="1945DE3F" w:rsidR="007C06B0" w:rsidRDefault="007C06B0"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0179D3" w:rsidRPr="000A6953" w14:paraId="14E64FE4" w14:textId="77777777" w:rsidTr="1995616E">
        <w:trPr>
          <w:jc w:val="center"/>
        </w:trPr>
        <w:tc>
          <w:tcPr>
            <w:tcW w:w="1165" w:type="dxa"/>
            <w:tcMar>
              <w:top w:w="72" w:type="dxa"/>
              <w:left w:w="115" w:type="dxa"/>
              <w:bottom w:w="72" w:type="dxa"/>
              <w:right w:w="115" w:type="dxa"/>
            </w:tcMar>
            <w:vAlign w:val="center"/>
          </w:tcPr>
          <w:p w14:paraId="1ECE1416" w14:textId="2C7DC838" w:rsidR="000179D3" w:rsidRDefault="000179D3" w:rsidP="1995616E">
            <w:pPr>
              <w:rPr>
                <w:rFonts w:ascii="Times New Roman" w:hAnsi="Times New Roman" w:cs="Times New Roman"/>
              </w:rPr>
            </w:pPr>
            <w:r>
              <w:rPr>
                <w:rFonts w:ascii="Times New Roman" w:hAnsi="Times New Roman" w:cs="Times New Roman"/>
              </w:rPr>
              <w:t>5/1</w:t>
            </w:r>
            <w:r w:rsidR="006D6E5B">
              <w:rPr>
                <w:rFonts w:ascii="Times New Roman" w:hAnsi="Times New Roman" w:cs="Times New Roman"/>
              </w:rPr>
              <w:t>9</w:t>
            </w:r>
            <w:r>
              <w:rPr>
                <w:rFonts w:ascii="Times New Roman" w:hAnsi="Times New Roman" w:cs="Times New Roman"/>
              </w:rPr>
              <w:t>/22</w:t>
            </w:r>
          </w:p>
        </w:tc>
        <w:tc>
          <w:tcPr>
            <w:tcW w:w="8010" w:type="dxa"/>
            <w:tcMar>
              <w:top w:w="72" w:type="dxa"/>
              <w:left w:w="115" w:type="dxa"/>
              <w:bottom w:w="72" w:type="dxa"/>
              <w:right w:w="115" w:type="dxa"/>
            </w:tcMar>
            <w:vAlign w:val="center"/>
          </w:tcPr>
          <w:p w14:paraId="62E561D0" w14:textId="77777777" w:rsidR="000179D3" w:rsidRDefault="000179D3"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DA6CA5" w:rsidRPr="000A6953" w14:paraId="351D43FA" w14:textId="77777777" w:rsidTr="1995616E">
        <w:trPr>
          <w:jc w:val="center"/>
        </w:trPr>
        <w:tc>
          <w:tcPr>
            <w:tcW w:w="1165" w:type="dxa"/>
            <w:tcMar>
              <w:top w:w="72" w:type="dxa"/>
              <w:left w:w="115" w:type="dxa"/>
              <w:bottom w:w="72" w:type="dxa"/>
              <w:right w:w="115" w:type="dxa"/>
            </w:tcMar>
            <w:vAlign w:val="center"/>
          </w:tcPr>
          <w:p w14:paraId="0ADCF6BB" w14:textId="23647459" w:rsidR="00DA6CA5" w:rsidRDefault="00DA6CA5" w:rsidP="1995616E">
            <w:pPr>
              <w:rPr>
                <w:rFonts w:ascii="Times New Roman" w:hAnsi="Times New Roman" w:cs="Times New Roman"/>
              </w:rPr>
            </w:pPr>
            <w:r>
              <w:rPr>
                <w:rFonts w:ascii="Times New Roman" w:hAnsi="Times New Roman" w:cs="Times New Roman"/>
              </w:rPr>
              <w:t>5/24/22</w:t>
            </w:r>
          </w:p>
        </w:tc>
        <w:tc>
          <w:tcPr>
            <w:tcW w:w="8010" w:type="dxa"/>
            <w:tcMar>
              <w:top w:w="72" w:type="dxa"/>
              <w:left w:w="115" w:type="dxa"/>
              <w:bottom w:w="72" w:type="dxa"/>
              <w:right w:w="115" w:type="dxa"/>
            </w:tcMar>
            <w:vAlign w:val="center"/>
          </w:tcPr>
          <w:p w14:paraId="59F207AC" w14:textId="5373ED99" w:rsidR="00DA6CA5" w:rsidRDefault="00DA6CA5"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E543D" w:rsidRPr="000A6953" w14:paraId="1B0643F1" w14:textId="77777777" w:rsidTr="1995616E">
        <w:trPr>
          <w:jc w:val="center"/>
        </w:trPr>
        <w:tc>
          <w:tcPr>
            <w:tcW w:w="1165" w:type="dxa"/>
            <w:tcMar>
              <w:top w:w="72" w:type="dxa"/>
              <w:left w:w="115" w:type="dxa"/>
              <w:bottom w:w="72" w:type="dxa"/>
              <w:right w:w="115" w:type="dxa"/>
            </w:tcMar>
            <w:vAlign w:val="center"/>
          </w:tcPr>
          <w:p w14:paraId="1E7E303D" w14:textId="1D916EE0" w:rsidR="002E543D" w:rsidRDefault="002E543D" w:rsidP="1995616E">
            <w:pPr>
              <w:rPr>
                <w:rFonts w:ascii="Times New Roman" w:hAnsi="Times New Roman" w:cs="Times New Roman"/>
              </w:rPr>
            </w:pPr>
            <w:r>
              <w:rPr>
                <w:rFonts w:ascii="Times New Roman" w:hAnsi="Times New Roman" w:cs="Times New Roman"/>
              </w:rPr>
              <w:t>5/</w:t>
            </w:r>
            <w:r w:rsidR="00C35195">
              <w:rPr>
                <w:rFonts w:ascii="Times New Roman" w:hAnsi="Times New Roman" w:cs="Times New Roman"/>
              </w:rPr>
              <w:t>27</w:t>
            </w:r>
            <w:r>
              <w:rPr>
                <w:rFonts w:ascii="Times New Roman" w:hAnsi="Times New Roman" w:cs="Times New Roman"/>
              </w:rPr>
              <w:t>/22</w:t>
            </w:r>
          </w:p>
        </w:tc>
        <w:tc>
          <w:tcPr>
            <w:tcW w:w="8010" w:type="dxa"/>
            <w:tcMar>
              <w:top w:w="72" w:type="dxa"/>
              <w:left w:w="115" w:type="dxa"/>
              <w:bottom w:w="72" w:type="dxa"/>
              <w:right w:w="115" w:type="dxa"/>
            </w:tcMar>
            <w:vAlign w:val="center"/>
          </w:tcPr>
          <w:p w14:paraId="6A0D4B15" w14:textId="1FBB66E5" w:rsidR="002E543D" w:rsidRDefault="002E543D" w:rsidP="00F32AC6">
            <w:pPr>
              <w:pStyle w:val="ListParagraph"/>
              <w:numPr>
                <w:ilvl w:val="0"/>
                <w:numId w:val="3"/>
              </w:numPr>
              <w:rPr>
                <w:rFonts w:ascii="Times New Roman" w:hAnsi="Times New Roman" w:cs="Times New Roman"/>
              </w:rPr>
            </w:pPr>
            <w:r w:rsidRPr="002E543D">
              <w:rPr>
                <w:rFonts w:ascii="Times New Roman" w:hAnsi="Times New Roman" w:cs="Times New Roman"/>
              </w:rPr>
              <w:t>New Q&amp;A set posted</w:t>
            </w:r>
          </w:p>
        </w:tc>
      </w:tr>
      <w:tr w:rsidR="003F2CB8" w:rsidRPr="000A6953" w14:paraId="0AB8C2AB" w14:textId="77777777" w:rsidTr="1995616E">
        <w:trPr>
          <w:jc w:val="center"/>
        </w:trPr>
        <w:tc>
          <w:tcPr>
            <w:tcW w:w="1165" w:type="dxa"/>
            <w:tcMar>
              <w:top w:w="72" w:type="dxa"/>
              <w:left w:w="115" w:type="dxa"/>
              <w:bottom w:w="72" w:type="dxa"/>
              <w:right w:w="115" w:type="dxa"/>
            </w:tcMar>
            <w:vAlign w:val="center"/>
          </w:tcPr>
          <w:p w14:paraId="5ABDADAB" w14:textId="51E1117C" w:rsidR="003F2CB8" w:rsidRDefault="003F2CB8" w:rsidP="1995616E">
            <w:pPr>
              <w:rPr>
                <w:rFonts w:ascii="Times New Roman" w:hAnsi="Times New Roman" w:cs="Times New Roman"/>
              </w:rPr>
            </w:pPr>
            <w:r>
              <w:rPr>
                <w:rFonts w:ascii="Times New Roman" w:hAnsi="Times New Roman" w:cs="Times New Roman"/>
              </w:rPr>
              <w:t>6/3/22</w:t>
            </w:r>
          </w:p>
        </w:tc>
        <w:tc>
          <w:tcPr>
            <w:tcW w:w="8010" w:type="dxa"/>
            <w:tcMar>
              <w:top w:w="72" w:type="dxa"/>
              <w:left w:w="115" w:type="dxa"/>
              <w:bottom w:w="72" w:type="dxa"/>
              <w:right w:w="115" w:type="dxa"/>
            </w:tcMar>
            <w:vAlign w:val="center"/>
          </w:tcPr>
          <w:p w14:paraId="39BC5FEC" w14:textId="70E5A473" w:rsidR="003F2CB8" w:rsidRPr="002E543D" w:rsidRDefault="003F2CB8" w:rsidP="00F32AC6">
            <w:pPr>
              <w:pStyle w:val="ListParagraph"/>
              <w:numPr>
                <w:ilvl w:val="0"/>
                <w:numId w:val="3"/>
              </w:numPr>
              <w:rPr>
                <w:rFonts w:ascii="Times New Roman" w:hAnsi="Times New Roman" w:cs="Times New Roman"/>
              </w:rPr>
            </w:pPr>
            <w:r w:rsidRPr="003F2CB8">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0C6319" w:rsidRPr="0005176C" w14:paraId="3AD2E7AD" w14:textId="77777777" w:rsidTr="00151230">
        <w:trPr>
          <w:jc w:val="center"/>
        </w:trPr>
        <w:tc>
          <w:tcPr>
            <w:tcW w:w="1697" w:type="dxa"/>
            <w:shd w:val="clear" w:color="auto" w:fill="D9D9D9" w:themeFill="background1" w:themeFillShade="D9"/>
            <w:tcMar>
              <w:top w:w="72" w:type="dxa"/>
              <w:left w:w="115" w:type="dxa"/>
              <w:bottom w:w="72" w:type="dxa"/>
              <w:right w:w="115" w:type="dxa"/>
            </w:tcMar>
            <w:vAlign w:val="center"/>
          </w:tcPr>
          <w:p w14:paraId="3443895E" w14:textId="77777777" w:rsidR="000C6319" w:rsidRPr="0005176C" w:rsidRDefault="000C6319"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1DF9B331" w14:textId="77777777" w:rsidR="000C6319" w:rsidRPr="0005176C" w:rsidRDefault="000C6319"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0F5C22B0" w14:textId="77777777" w:rsidR="000C6319" w:rsidRPr="0005176C" w:rsidRDefault="000C6319"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CAB8324" w14:textId="77777777" w:rsidR="000C6319" w:rsidRPr="0005176C" w:rsidRDefault="000C6319"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3F2CB8" w:rsidRPr="0005176C" w14:paraId="30F68029"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6AC33F22" w14:textId="367DFF4B" w:rsidR="003F2CB8" w:rsidRPr="0005176C" w:rsidRDefault="0005176C" w:rsidP="00304B2F">
            <w:pPr>
              <w:rPr>
                <w:rFonts w:ascii="Times New Roman" w:hAnsi="Times New Roman" w:cs="Times New Roman"/>
                <w:noProof/>
                <w:sz w:val="20"/>
                <w:szCs w:val="20"/>
              </w:rPr>
            </w:pPr>
            <w:r w:rsidRPr="0005176C">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69CB7097" w14:textId="77777777" w:rsidR="003F2CB8" w:rsidRPr="0005176C" w:rsidRDefault="00644DF7" w:rsidP="00304B2F">
            <w:pPr>
              <w:rPr>
                <w:rFonts w:ascii="Times New Roman" w:hAnsi="Times New Roman" w:cs="Times New Roman"/>
                <w:sz w:val="20"/>
                <w:szCs w:val="20"/>
              </w:rPr>
            </w:pPr>
            <w:r w:rsidRPr="0005176C">
              <w:rPr>
                <w:rFonts w:ascii="Times New Roman" w:hAnsi="Times New Roman" w:cs="Times New Roman"/>
                <w:sz w:val="20"/>
                <w:szCs w:val="20"/>
              </w:rPr>
              <w:t>3.</w:t>
            </w:r>
            <w:r w:rsidR="0005176C" w:rsidRPr="0005176C">
              <w:rPr>
                <w:rFonts w:ascii="Times New Roman" w:hAnsi="Times New Roman" w:cs="Times New Roman"/>
                <w:sz w:val="20"/>
                <w:szCs w:val="20"/>
              </w:rPr>
              <w:t>23</w:t>
            </w:r>
          </w:p>
          <w:p w14:paraId="2F3BA3F7" w14:textId="77777777" w:rsidR="0005176C" w:rsidRPr="0005176C" w:rsidRDefault="0005176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F59F2C9" w14:textId="5EF8566E" w:rsidR="0005176C" w:rsidRPr="0005176C" w:rsidRDefault="0005176C"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23144F03"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5D27ED0C"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5FBDBFB9"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0D70F84C"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41F23827"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04610105" w14:textId="77777777" w:rsidR="00747B98" w:rsidRPr="00747B98" w:rsidRDefault="00747B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1870CFEC" w14:textId="77777777" w:rsidR="00747B98" w:rsidRPr="00747B98" w:rsidRDefault="00747B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747B98" w:rsidRPr="00747B98" w14:paraId="146F540E"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53F91" w14:textId="77777777" w:rsidR="00747B98" w:rsidRPr="00747B98" w:rsidRDefault="00747B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07C46550" w14:textId="77777777" w:rsidR="00747B98" w:rsidRPr="00747B98" w:rsidRDefault="00747B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747B98" w:rsidRPr="00747B98" w14:paraId="4BA38ECC"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0DF85416" w14:textId="77777777" w:rsidR="00747B98" w:rsidRPr="00747B98" w:rsidRDefault="00747B98"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0ABE8FE9" w14:textId="77777777" w:rsidR="00747B98" w:rsidRPr="00747B98" w:rsidRDefault="00747B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5CAA07F1"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lastRenderedPageBreak/>
              <w:t> </w:t>
            </w:r>
          </w:p>
          <w:p w14:paraId="01FF8E9B"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440E92EC"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7E272D91" w14:textId="77777777" w:rsidR="00747B98" w:rsidRPr="00747B98"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18C3F764" w14:textId="2C84B862" w:rsidR="003F2CB8" w:rsidRPr="0005176C" w:rsidRDefault="00747B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15"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0C6319" w:rsidRPr="0005176C" w14:paraId="19CDEAD6" w14:textId="77777777" w:rsidTr="00151230">
        <w:trPr>
          <w:jc w:val="center"/>
        </w:trPr>
        <w:tc>
          <w:tcPr>
            <w:tcW w:w="1697" w:type="dxa"/>
            <w:shd w:val="clear" w:color="auto" w:fill="auto"/>
            <w:tcMar>
              <w:top w:w="72" w:type="dxa"/>
              <w:left w:w="115" w:type="dxa"/>
              <w:bottom w:w="72" w:type="dxa"/>
              <w:right w:w="115" w:type="dxa"/>
            </w:tcMar>
            <w:vAlign w:val="center"/>
          </w:tcPr>
          <w:p w14:paraId="480EAB6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75D2097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1.07</w:t>
            </w:r>
          </w:p>
          <w:p w14:paraId="15C2414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584DE31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State-Designated Basis Boost</w:t>
            </w:r>
          </w:p>
        </w:tc>
        <w:tc>
          <w:tcPr>
            <w:tcW w:w="9585" w:type="dxa"/>
            <w:shd w:val="clear" w:color="auto" w:fill="auto"/>
            <w:tcMar>
              <w:top w:w="72" w:type="dxa"/>
              <w:left w:w="115" w:type="dxa"/>
              <w:bottom w:w="72" w:type="dxa"/>
              <w:right w:w="115" w:type="dxa"/>
            </w:tcMar>
            <w:vAlign w:val="center"/>
          </w:tcPr>
          <w:p w14:paraId="3F0D6443" w14:textId="77777777" w:rsidR="000C6319" w:rsidRPr="0005176C" w:rsidRDefault="000C6319"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Q22_0520_06</w:t>
            </w:r>
          </w:p>
          <w:p w14:paraId="7FCC2AB0" w14:textId="77777777" w:rsidR="000C6319" w:rsidRPr="0005176C" w:rsidRDefault="000C6319" w:rsidP="00175C71">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Can you confirm what is required to apply for a state basis boost for a project that qualifies for at least 2 points under Stable Communities? Do we need to do/provide anything aside from requesting the state basis boost on line 165 of the "Part IV-A-Uses of Funds" tab of the core application and receiving 2 points in Stable Communities by providing the appropriate documentation for those two points?</w:t>
            </w:r>
          </w:p>
          <w:p w14:paraId="568EA5A9" w14:textId="77777777" w:rsidR="000C6319" w:rsidRPr="0005176C" w:rsidRDefault="000C6319" w:rsidP="00175C71">
            <w:pPr>
              <w:contextualSpacing/>
              <w:rPr>
                <w:rFonts w:ascii="Times New Roman" w:hAnsi="Times New Roman" w:cs="Times New Roman"/>
                <w:sz w:val="20"/>
                <w:szCs w:val="20"/>
              </w:rPr>
            </w:pPr>
          </w:p>
          <w:p w14:paraId="39762AD2" w14:textId="77777777" w:rsidR="000C6319" w:rsidRPr="0005176C" w:rsidRDefault="000C6319"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05559FBF" w14:textId="77777777" w:rsidR="000C6319" w:rsidRPr="0005176C" w:rsidRDefault="000C6319" w:rsidP="00175C71">
            <w:pPr>
              <w:rPr>
                <w:rFonts w:ascii="Times New Roman" w:hAnsi="Times New Roman" w:cs="Times New Roman"/>
                <w:sz w:val="20"/>
                <w:szCs w:val="20"/>
              </w:rPr>
            </w:pPr>
            <w:r w:rsidRPr="0005176C">
              <w:rPr>
                <w:rFonts w:ascii="Times New Roman" w:hAnsi="Times New Roman" w:cs="Times New Roman"/>
                <w:b/>
                <w:bCs/>
                <w:sz w:val="20"/>
                <w:szCs w:val="20"/>
              </w:rPr>
              <w:t>(Core Plan) State-Designation Basis Boost</w:t>
            </w:r>
            <w:r w:rsidRPr="0005176C">
              <w:rPr>
                <w:rFonts w:ascii="Times New Roman" w:hAnsi="Times New Roman" w:cs="Times New Roman"/>
                <w:sz w:val="20"/>
                <w:szCs w:val="20"/>
              </w:rPr>
              <w:t xml:space="preserve"> states, “All requests for state-designated basis boost must indicate which category (or categories) and include any supporting documentation.” For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option, there is no need to do anything further than: </w:t>
            </w:r>
          </w:p>
          <w:p w14:paraId="40DE139D" w14:textId="77777777" w:rsidR="000C6319" w:rsidRPr="0005176C" w:rsidRDefault="000C6319" w:rsidP="00175C71">
            <w:pPr>
              <w:rPr>
                <w:rFonts w:ascii="Times New Roman" w:hAnsi="Times New Roman" w:cs="Times New Roman"/>
                <w:sz w:val="20"/>
                <w:szCs w:val="20"/>
              </w:rPr>
            </w:pPr>
          </w:p>
          <w:p w14:paraId="22A354D7" w14:textId="77777777" w:rsidR="000C6319" w:rsidRPr="0005176C" w:rsidRDefault="000C6319" w:rsidP="00175C71">
            <w:pPr>
              <w:pStyle w:val="ListParagraph"/>
              <w:numPr>
                <w:ilvl w:val="0"/>
                <w:numId w:val="74"/>
              </w:numPr>
              <w:rPr>
                <w:rFonts w:ascii="Times New Roman" w:eastAsiaTheme="minorEastAsia" w:hAnsi="Times New Roman" w:cs="Times New Roman"/>
                <w:sz w:val="20"/>
                <w:szCs w:val="20"/>
              </w:rPr>
            </w:pPr>
            <w:r w:rsidRPr="0005176C">
              <w:rPr>
                <w:rFonts w:ascii="Times New Roman" w:hAnsi="Times New Roman" w:cs="Times New Roman"/>
                <w:sz w:val="20"/>
                <w:szCs w:val="20"/>
              </w:rPr>
              <w:t>Indicate the category of eligibility in line 165 of the “Part IV-A-Uses of Funds” tab (dropdown below “If State Designated Boost Selected, indicate Category of Eligibility”)</w:t>
            </w:r>
          </w:p>
          <w:p w14:paraId="6EFA77AC" w14:textId="77777777" w:rsidR="000C6319" w:rsidRPr="0005176C" w:rsidRDefault="000C6319" w:rsidP="00175C71">
            <w:pPr>
              <w:pStyle w:val="ListParagraph"/>
              <w:numPr>
                <w:ilvl w:val="0"/>
                <w:numId w:val="74"/>
              </w:numPr>
              <w:rPr>
                <w:rFonts w:ascii="Times New Roman" w:hAnsi="Times New Roman" w:cs="Times New Roman"/>
                <w:sz w:val="20"/>
                <w:szCs w:val="20"/>
              </w:rPr>
            </w:pPr>
            <w:r w:rsidRPr="0005176C">
              <w:rPr>
                <w:rFonts w:ascii="Times New Roman" w:hAnsi="Times New Roman" w:cs="Times New Roman"/>
                <w:sz w:val="20"/>
                <w:szCs w:val="20"/>
              </w:rPr>
              <w:t xml:space="preserve">Complete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portion of the application in its entirety (comments and any documentation) </w:t>
            </w:r>
          </w:p>
        </w:tc>
      </w:tr>
      <w:tr w:rsidR="000C6319" w:rsidRPr="0005176C" w14:paraId="2E78C824" w14:textId="77777777" w:rsidTr="00151230">
        <w:trPr>
          <w:jc w:val="center"/>
        </w:trPr>
        <w:tc>
          <w:tcPr>
            <w:tcW w:w="1697" w:type="dxa"/>
            <w:shd w:val="clear" w:color="auto" w:fill="auto"/>
            <w:tcMar>
              <w:top w:w="72" w:type="dxa"/>
              <w:left w:w="115" w:type="dxa"/>
              <w:bottom w:w="72" w:type="dxa"/>
              <w:right w:w="115" w:type="dxa"/>
            </w:tcMar>
            <w:vAlign w:val="center"/>
          </w:tcPr>
          <w:p w14:paraId="0BB6D63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044672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5B3609F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4329884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2B5CCB9B" w14:textId="77777777" w:rsidR="000C6319" w:rsidRPr="0005176C" w:rsidRDefault="000C6319" w:rsidP="001E2E47">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Q22_0520_07</w:t>
            </w:r>
            <w:r w:rsidRPr="0005176C">
              <w:rPr>
                <w:rStyle w:val="eop"/>
                <w:sz w:val="20"/>
                <w:szCs w:val="20"/>
              </w:rPr>
              <w:t> </w:t>
            </w:r>
          </w:p>
          <w:p w14:paraId="21FBB04F" w14:textId="77777777" w:rsidR="000C6319" w:rsidRPr="0005176C" w:rsidRDefault="000C6319" w:rsidP="001E2E47">
            <w:pPr>
              <w:pStyle w:val="paragraph"/>
              <w:spacing w:before="0" w:beforeAutospacing="0" w:after="0" w:afterAutospacing="0"/>
              <w:textAlignment w:val="baseline"/>
              <w:rPr>
                <w:sz w:val="20"/>
                <w:szCs w:val="20"/>
              </w:rPr>
            </w:pPr>
            <w:r w:rsidRPr="0005176C">
              <w:rPr>
                <w:rStyle w:val="normaltextrun"/>
                <w:color w:val="000000"/>
                <w:sz w:val="20"/>
                <w:szCs w:val="20"/>
              </w:rPr>
              <w:t>If we were to submit 3 Atlanta Metro new construction applications, can we model two projects assuming the maximum $1,150,000 award amount or would we risk losing one of our awards if our two awarded projects exceed the combined total Federal Credit award limit of $2,100,000? In other words, is the only way to avoid putting a potential award in jeopardy ensuring that the combined award amounts of any two applications does not exceed $2,100,000?</w:t>
            </w:r>
            <w:r w:rsidRPr="0005176C">
              <w:rPr>
                <w:rStyle w:val="eop"/>
                <w:color w:val="000000"/>
                <w:sz w:val="20"/>
                <w:szCs w:val="20"/>
              </w:rPr>
              <w:t> </w:t>
            </w:r>
          </w:p>
          <w:p w14:paraId="4FA7869D" w14:textId="77777777" w:rsidR="000C6319" w:rsidRPr="0005176C" w:rsidRDefault="000C6319" w:rsidP="001E2E47">
            <w:pPr>
              <w:pStyle w:val="paragraph"/>
              <w:spacing w:before="0" w:beforeAutospacing="0" w:after="0" w:afterAutospacing="0"/>
              <w:textAlignment w:val="baseline"/>
              <w:rPr>
                <w:sz w:val="20"/>
                <w:szCs w:val="20"/>
              </w:rPr>
            </w:pPr>
            <w:r w:rsidRPr="0005176C">
              <w:rPr>
                <w:rStyle w:val="eop"/>
                <w:sz w:val="20"/>
                <w:szCs w:val="20"/>
              </w:rPr>
              <w:t> </w:t>
            </w:r>
          </w:p>
          <w:p w14:paraId="68E40C8D" w14:textId="77777777" w:rsidR="000C6319" w:rsidRPr="0005176C" w:rsidRDefault="000C6319" w:rsidP="001E2E47">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0FC25D0F" w14:textId="77777777" w:rsidR="000C6319" w:rsidRPr="0005176C" w:rsidRDefault="000C6319" w:rsidP="001E2E47">
            <w:pPr>
              <w:pStyle w:val="paragraph"/>
              <w:spacing w:before="0" w:beforeAutospacing="0" w:after="0" w:afterAutospacing="0"/>
              <w:textAlignment w:val="baseline"/>
              <w:rPr>
                <w:sz w:val="20"/>
                <w:szCs w:val="20"/>
              </w:rPr>
            </w:pPr>
            <w:r w:rsidRPr="0005176C">
              <w:rPr>
                <w:rStyle w:val="normaltextrun"/>
                <w:sz w:val="20"/>
                <w:szCs w:val="20"/>
              </w:rPr>
              <w:t>The only way to avoid putting a potential award in jeopardy is to ensure that the combined award amounts of any two applications does not exceed $2,100,000. As stated in</w:t>
            </w:r>
            <w:r w:rsidRPr="0005176C">
              <w:rPr>
                <w:rStyle w:val="normaltextrun"/>
                <w:b/>
                <w:bCs/>
                <w:sz w:val="20"/>
                <w:szCs w:val="20"/>
              </w:rPr>
              <w:t xml:space="preserve"> (Core Plan) Submission Requirements and Award Limitations</w:t>
            </w:r>
            <w:r w:rsidRPr="0005176C">
              <w:rPr>
                <w:rStyle w:val="normaltextrun"/>
                <w:sz w:val="20"/>
                <w:szCs w:val="20"/>
              </w:rPr>
              <w:t>, “Applicants may have direct or indirect Ownership/Development interest in a maximum of two (2) selected projects in which the combined total Federal Credit from the 2022 competitive funding round cannot exceed $2,100,000…”</w:t>
            </w:r>
            <w:r w:rsidRPr="0005176C">
              <w:rPr>
                <w:rStyle w:val="eop"/>
                <w:sz w:val="20"/>
                <w:szCs w:val="20"/>
              </w:rPr>
              <w:t> </w:t>
            </w:r>
          </w:p>
        </w:tc>
      </w:tr>
      <w:tr w:rsidR="000C6319" w:rsidRPr="0005176C" w14:paraId="73CADC5C" w14:textId="77777777" w:rsidTr="00151230">
        <w:trPr>
          <w:jc w:val="center"/>
        </w:trPr>
        <w:tc>
          <w:tcPr>
            <w:tcW w:w="1697" w:type="dxa"/>
            <w:shd w:val="clear" w:color="auto" w:fill="auto"/>
            <w:tcMar>
              <w:top w:w="72" w:type="dxa"/>
              <w:left w:w="115" w:type="dxa"/>
              <w:bottom w:w="72" w:type="dxa"/>
              <w:right w:w="115" w:type="dxa"/>
            </w:tcMar>
            <w:vAlign w:val="center"/>
          </w:tcPr>
          <w:p w14:paraId="6AA2CFB0"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3067F2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2B48204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Threshold Criteria;</w:t>
            </w:r>
          </w:p>
          <w:p w14:paraId="090B375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0E56AC2C" w14:textId="77777777" w:rsidR="000C6319" w:rsidRPr="0005176C" w:rsidRDefault="000C6319" w:rsidP="00304B2F">
            <w:pPr>
              <w:rPr>
                <w:rFonts w:ascii="Times New Roman" w:hAnsi="Times New Roman" w:cs="Times New Roman"/>
                <w:sz w:val="20"/>
                <w:szCs w:val="20"/>
              </w:rPr>
            </w:pPr>
          </w:p>
          <w:p w14:paraId="2E17C3DD" w14:textId="77777777" w:rsidR="000C6319" w:rsidRPr="0005176C" w:rsidRDefault="000C6319" w:rsidP="00304B2F">
            <w:pPr>
              <w:rPr>
                <w:rFonts w:ascii="Times New Roman" w:hAnsi="Times New Roman" w:cs="Times New Roman"/>
                <w:sz w:val="20"/>
                <w:szCs w:val="20"/>
              </w:rPr>
            </w:pPr>
          </w:p>
          <w:p w14:paraId="60C1D1B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06986BC6"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Q22_0525_19 </w:t>
            </w:r>
          </w:p>
          <w:p w14:paraId="206B472D"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The Revenues &amp; Expenses tab of the Core Application does not have a line for commercial space square footage. How should commercial space square footage be reflected in the Excel Core Application? </w:t>
            </w:r>
          </w:p>
          <w:p w14:paraId="4E963E52"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4E1B9BC"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29F5B5C"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068087DB"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E88F37" w14:textId="77777777" w:rsidR="000C6319" w:rsidRPr="0005176C" w:rsidRDefault="000C6319"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0C6319" w:rsidRPr="0005176C" w14:paraId="36DDA35E" w14:textId="77777777" w:rsidTr="00151230">
        <w:trPr>
          <w:jc w:val="center"/>
        </w:trPr>
        <w:tc>
          <w:tcPr>
            <w:tcW w:w="1697" w:type="dxa"/>
            <w:shd w:val="clear" w:color="auto" w:fill="auto"/>
            <w:tcMar>
              <w:top w:w="72" w:type="dxa"/>
              <w:left w:w="115" w:type="dxa"/>
              <w:bottom w:w="72" w:type="dxa"/>
              <w:right w:w="115" w:type="dxa"/>
            </w:tcMar>
            <w:vAlign w:val="center"/>
          </w:tcPr>
          <w:p w14:paraId="4874BC2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162A1B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7FE203B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CB5DD2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07F1C7E9" w14:textId="77777777" w:rsidR="000C6319" w:rsidRPr="0005176C" w:rsidRDefault="000C6319" w:rsidP="00304B2F">
            <w:pPr>
              <w:rPr>
                <w:rFonts w:ascii="Times New Roman" w:hAnsi="Times New Roman" w:cs="Times New Roman"/>
                <w:sz w:val="20"/>
                <w:szCs w:val="20"/>
              </w:rPr>
            </w:pPr>
          </w:p>
          <w:p w14:paraId="618EE599" w14:textId="77777777" w:rsidR="000C6319" w:rsidRPr="0005176C" w:rsidRDefault="000C6319" w:rsidP="00304B2F">
            <w:pPr>
              <w:rPr>
                <w:rFonts w:ascii="Times New Roman" w:hAnsi="Times New Roman" w:cs="Times New Roman"/>
                <w:sz w:val="20"/>
                <w:szCs w:val="20"/>
              </w:rPr>
            </w:pPr>
          </w:p>
          <w:p w14:paraId="420B020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3B59085A" w14:textId="77777777" w:rsidR="000C6319" w:rsidRPr="0005176C" w:rsidRDefault="000C6319"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61A247AD" w14:textId="77777777" w:rsidR="000C6319" w:rsidRPr="0005176C" w:rsidRDefault="000C6319"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29A48FAA" w14:textId="77777777" w:rsidR="000C6319" w:rsidRPr="0005176C" w:rsidRDefault="000C6319" w:rsidP="00E74FF6">
            <w:pPr>
              <w:numPr>
                <w:ilvl w:val="1"/>
                <w:numId w:val="75"/>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2928421A" w14:textId="77777777" w:rsidR="000C6319" w:rsidRPr="0005176C" w:rsidRDefault="000C6319" w:rsidP="00E74FF6">
            <w:pPr>
              <w:numPr>
                <w:ilvl w:val="1"/>
                <w:numId w:val="75"/>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087CB504" w14:textId="77777777" w:rsidR="000C6319" w:rsidRPr="0005176C" w:rsidRDefault="000C6319" w:rsidP="00E74FF6">
            <w:pPr>
              <w:ind w:left="1440"/>
              <w:contextualSpacing/>
              <w:rPr>
                <w:rFonts w:ascii="Times New Roman" w:hAnsi="Times New Roman" w:cs="Times New Roman"/>
                <w:color w:val="000000" w:themeColor="text1"/>
                <w:sz w:val="20"/>
                <w:szCs w:val="20"/>
              </w:rPr>
            </w:pPr>
          </w:p>
          <w:p w14:paraId="33391E90" w14:textId="77777777" w:rsidR="000C6319" w:rsidRPr="0005176C" w:rsidRDefault="000C6319" w:rsidP="00E74FF6">
            <w:pPr>
              <w:numPr>
                <w:ilvl w:val="1"/>
                <w:numId w:val="75"/>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156586C" w14:textId="77777777" w:rsidR="000C6319" w:rsidRPr="0005176C" w:rsidRDefault="000C6319" w:rsidP="00E74FF6">
            <w:pPr>
              <w:ind w:left="720"/>
              <w:contextualSpacing/>
              <w:rPr>
                <w:rFonts w:ascii="Times New Roman" w:hAnsi="Times New Roman" w:cs="Times New Roman"/>
                <w:color w:val="000000" w:themeColor="text1"/>
                <w:sz w:val="20"/>
                <w:szCs w:val="20"/>
              </w:rPr>
            </w:pPr>
          </w:p>
          <w:p w14:paraId="588B0678" w14:textId="77777777" w:rsidR="000C6319" w:rsidRPr="0005176C" w:rsidRDefault="000C6319" w:rsidP="00E74FF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6883FE43" w14:textId="77777777" w:rsidR="000C6319" w:rsidRPr="0005176C" w:rsidRDefault="000C6319" w:rsidP="00E74FF6">
            <w:pPr>
              <w:rPr>
                <w:rFonts w:ascii="Times New Roman" w:hAnsi="Times New Roman" w:cs="Times New Roman"/>
                <w:color w:val="000000" w:themeColor="text1"/>
                <w:sz w:val="20"/>
                <w:szCs w:val="20"/>
              </w:rPr>
            </w:pPr>
          </w:p>
          <w:p w14:paraId="2ABE33EC" w14:textId="77777777" w:rsidR="000C6319" w:rsidRPr="0005176C" w:rsidRDefault="000C6319" w:rsidP="00E74FF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5DDAA792" w14:textId="77777777" w:rsidR="000C6319" w:rsidRPr="0005176C" w:rsidRDefault="000C6319" w:rsidP="00E74FF6">
            <w:pPr>
              <w:rPr>
                <w:rFonts w:ascii="Times New Roman" w:hAnsi="Times New Roman" w:cs="Times New Roman"/>
                <w:color w:val="000000" w:themeColor="text1"/>
                <w:sz w:val="20"/>
                <w:szCs w:val="20"/>
              </w:rPr>
            </w:pPr>
          </w:p>
          <w:p w14:paraId="285B66C7" w14:textId="77777777" w:rsidR="000C6319" w:rsidRPr="0005176C" w:rsidRDefault="000C6319" w:rsidP="00E74FF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lastRenderedPageBreak/>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5582B8DB" w14:textId="77777777" w:rsidR="000C6319" w:rsidRPr="0005176C" w:rsidRDefault="000C6319" w:rsidP="00E74FF6">
            <w:pPr>
              <w:contextualSpacing/>
              <w:rPr>
                <w:rFonts w:ascii="Times New Roman" w:hAnsi="Times New Roman" w:cs="Times New Roman"/>
                <w:sz w:val="20"/>
                <w:szCs w:val="20"/>
              </w:rPr>
            </w:pPr>
          </w:p>
          <w:p w14:paraId="12FA9E3A" w14:textId="77777777" w:rsidR="000C6319" w:rsidRPr="0005176C" w:rsidRDefault="000C6319"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394C36E" w14:textId="77777777" w:rsidR="000C6319" w:rsidRPr="0005176C" w:rsidRDefault="000C6319" w:rsidP="00E74FF6">
            <w:pPr>
              <w:rPr>
                <w:rFonts w:ascii="Times New Roman" w:hAnsi="Times New Roman" w:cs="Times New Roman"/>
                <w:sz w:val="20"/>
                <w:szCs w:val="20"/>
              </w:rPr>
            </w:pPr>
          </w:p>
          <w:p w14:paraId="6D1A1AD1" w14:textId="77777777" w:rsidR="000C6319" w:rsidRPr="0005176C" w:rsidRDefault="000C6319"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1D83A52F" w14:textId="77777777" w:rsidR="000C6319" w:rsidRPr="0005176C" w:rsidRDefault="000C6319" w:rsidP="00E74FF6">
            <w:pPr>
              <w:rPr>
                <w:rFonts w:ascii="Times New Roman" w:hAnsi="Times New Roman" w:cs="Times New Roman"/>
                <w:sz w:val="20"/>
                <w:szCs w:val="20"/>
              </w:rPr>
            </w:pPr>
          </w:p>
          <w:p w14:paraId="5E64CD38" w14:textId="77777777" w:rsidR="000C6319" w:rsidRPr="0005176C" w:rsidRDefault="000C6319"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5C21D2AE" w14:textId="77777777" w:rsidR="000C6319" w:rsidRPr="0005176C" w:rsidRDefault="000C6319" w:rsidP="00E74FF6">
            <w:pPr>
              <w:rPr>
                <w:rFonts w:ascii="Times New Roman" w:hAnsi="Times New Roman" w:cs="Times New Roman"/>
                <w:sz w:val="20"/>
                <w:szCs w:val="20"/>
              </w:rPr>
            </w:pPr>
          </w:p>
          <w:p w14:paraId="189C4849" w14:textId="77777777" w:rsidR="000C6319" w:rsidRPr="0005176C" w:rsidRDefault="000C6319"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3E8DE1A6" w14:textId="77777777" w:rsidR="000C6319" w:rsidRPr="0005176C" w:rsidRDefault="000C6319" w:rsidP="00E74FF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641681EE" w14:textId="77777777" w:rsidR="000C6319" w:rsidRPr="0005176C" w:rsidRDefault="000C6319" w:rsidP="00E74FF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4E83857D" w14:textId="77777777" w:rsidR="000C6319" w:rsidRPr="0005176C" w:rsidRDefault="000C6319" w:rsidP="00E74FF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26A4FA2F" w14:textId="77777777" w:rsidR="000C6319" w:rsidRPr="0005176C" w:rsidRDefault="000C6319" w:rsidP="00E74FF6">
            <w:pPr>
              <w:rPr>
                <w:rFonts w:ascii="Times New Roman" w:hAnsi="Times New Roman" w:cs="Times New Roman"/>
                <w:sz w:val="20"/>
                <w:szCs w:val="20"/>
              </w:rPr>
            </w:pPr>
          </w:p>
          <w:p w14:paraId="221E9486" w14:textId="77777777" w:rsidR="000C6319" w:rsidRPr="0005176C" w:rsidRDefault="000C6319"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0A349C0B" w14:textId="77777777" w:rsidR="000C6319" w:rsidRPr="0005176C" w:rsidRDefault="000C6319" w:rsidP="00E74FF6">
            <w:pPr>
              <w:rPr>
                <w:rFonts w:ascii="Times New Roman" w:hAnsi="Times New Roman" w:cs="Times New Roman"/>
                <w:sz w:val="20"/>
                <w:szCs w:val="20"/>
              </w:rPr>
            </w:pPr>
          </w:p>
          <w:p w14:paraId="1F5310CA" w14:textId="77777777" w:rsidR="000C6319" w:rsidRPr="0005176C" w:rsidRDefault="000C6319" w:rsidP="00E74FF6">
            <w:pPr>
              <w:rPr>
                <w:rFonts w:ascii="Times New Roman" w:hAnsi="Times New Roman" w:cs="Times New Roman"/>
                <w:sz w:val="20"/>
                <w:szCs w:val="20"/>
              </w:rPr>
            </w:pPr>
            <w:r w:rsidRPr="0005176C">
              <w:rPr>
                <w:rFonts w:ascii="Times New Roman" w:hAnsi="Times New Roman" w:cs="Times New Roman"/>
                <w:b/>
                <w:bCs/>
                <w:sz w:val="20"/>
                <w:szCs w:val="20"/>
                <w:u w:val="single"/>
              </w:rPr>
              <w:lastRenderedPageBreak/>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50B7D11A" w14:textId="77777777" w:rsidR="000C6319" w:rsidRPr="0005176C" w:rsidRDefault="000C6319" w:rsidP="007F5A0F">
            <w:pPr>
              <w:pStyle w:val="ListParagraph"/>
              <w:numPr>
                <w:ilvl w:val="0"/>
                <w:numId w:val="79"/>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0C6319" w:rsidRPr="0005176C" w14:paraId="4EAAA858" w14:textId="77777777" w:rsidTr="00151230">
        <w:trPr>
          <w:jc w:val="center"/>
        </w:trPr>
        <w:tc>
          <w:tcPr>
            <w:tcW w:w="1697" w:type="dxa"/>
            <w:shd w:val="clear" w:color="auto" w:fill="auto"/>
            <w:tcMar>
              <w:top w:w="72" w:type="dxa"/>
              <w:left w:w="115" w:type="dxa"/>
              <w:bottom w:w="72" w:type="dxa"/>
              <w:right w:w="115" w:type="dxa"/>
            </w:tcMar>
            <w:vAlign w:val="center"/>
          </w:tcPr>
          <w:p w14:paraId="6FD12D9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6CE7E3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7ACC590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C80F82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4ABBCAA7" w14:textId="77777777" w:rsidR="000C6319" w:rsidRPr="0005176C" w:rsidRDefault="000C6319"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215A3925" w14:textId="77777777" w:rsidR="000C6319" w:rsidRPr="0005176C" w:rsidRDefault="000C6319"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D4EF711" w14:textId="77777777" w:rsidR="000C6319" w:rsidRPr="0005176C" w:rsidRDefault="000C6319" w:rsidP="00890078">
            <w:pPr>
              <w:textAlignment w:val="baseline"/>
              <w:rPr>
                <w:rFonts w:ascii="Times New Roman" w:eastAsia="Times New Roman" w:hAnsi="Times New Roman" w:cs="Times New Roman"/>
                <w:color w:val="000000"/>
                <w:sz w:val="20"/>
                <w:szCs w:val="20"/>
              </w:rPr>
            </w:pPr>
          </w:p>
          <w:p w14:paraId="79690A9C" w14:textId="77777777" w:rsidR="000C6319" w:rsidRPr="0005176C" w:rsidRDefault="000C6319"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DC8EECB" w14:textId="77777777" w:rsidR="000C6319" w:rsidRPr="0005176C" w:rsidRDefault="000C6319"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(May 27, 2022 update) </w:t>
            </w:r>
          </w:p>
          <w:p w14:paraId="307DBFC8" w14:textId="77777777" w:rsidR="000C6319" w:rsidRPr="0005176C" w:rsidRDefault="000C6319"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633333EC" w14:textId="77777777" w:rsidR="000C6319" w:rsidRPr="0005176C" w:rsidRDefault="000C6319"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E5BBD86" w14:textId="77777777" w:rsidR="000C6319" w:rsidRPr="0005176C"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6082A0E2" w14:textId="77777777" w:rsidR="000C6319" w:rsidRPr="0005176C"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0E62EAD3" w14:textId="77777777" w:rsidR="000C6319" w:rsidRPr="0005176C"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03D769A3" w14:textId="77777777" w:rsidR="000C6319" w:rsidRPr="0005176C"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79FC428A" w14:textId="77777777" w:rsidR="000C6319" w:rsidRPr="0005176C" w:rsidRDefault="000C6319"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D91AE67" w14:textId="77777777" w:rsidR="000C6319" w:rsidRPr="0005176C" w:rsidRDefault="000C6319"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8DC9270" w14:textId="77777777" w:rsidR="000C6319" w:rsidRPr="0005176C" w:rsidRDefault="000C6319"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EAB78C" w14:textId="77777777" w:rsidR="000C6319" w:rsidRPr="0005176C" w:rsidRDefault="000C6319" w:rsidP="00890078">
            <w:pPr>
              <w:textAlignment w:val="baseline"/>
              <w:rPr>
                <w:rFonts w:ascii="Times New Roman" w:eastAsia="Times New Roman" w:hAnsi="Times New Roman" w:cs="Times New Roman"/>
                <w:i/>
                <w:iCs/>
                <w:sz w:val="20"/>
                <w:szCs w:val="20"/>
              </w:rPr>
            </w:pPr>
          </w:p>
          <w:p w14:paraId="479015B4" w14:textId="77777777" w:rsidR="000C6319" w:rsidRPr="0005176C" w:rsidRDefault="000C6319"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7D9D7BCC" w14:textId="77777777" w:rsidR="000C6319" w:rsidRPr="0005176C" w:rsidRDefault="000C6319" w:rsidP="00890078">
            <w:pPr>
              <w:textAlignment w:val="baseline"/>
              <w:rPr>
                <w:rFonts w:ascii="Times New Roman" w:eastAsia="Times New Roman" w:hAnsi="Times New Roman" w:cs="Times New Roman"/>
                <w:sz w:val="20"/>
                <w:szCs w:val="20"/>
              </w:rPr>
            </w:pPr>
          </w:p>
          <w:p w14:paraId="1DA32B83"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17C8F15F"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12E08682"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lastRenderedPageBreak/>
              <w:t>Minimum Documentation: </w:t>
            </w:r>
          </w:p>
          <w:p w14:paraId="4A94D728"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4B0F00A2"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19981E4C" w14:textId="77777777" w:rsidR="000C6319" w:rsidRPr="0005176C" w:rsidRDefault="000C6319"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7BCEFC1C" w14:textId="77777777" w:rsidR="000C6319" w:rsidRPr="0005176C" w:rsidRDefault="000C6319"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0C6319" w:rsidRPr="0005176C" w14:paraId="039A83C7" w14:textId="77777777" w:rsidTr="00151230">
        <w:trPr>
          <w:jc w:val="center"/>
        </w:trPr>
        <w:tc>
          <w:tcPr>
            <w:tcW w:w="1697" w:type="dxa"/>
            <w:shd w:val="clear" w:color="auto" w:fill="auto"/>
            <w:tcMar>
              <w:top w:w="72" w:type="dxa"/>
              <w:left w:w="115" w:type="dxa"/>
              <w:bottom w:w="72" w:type="dxa"/>
              <w:right w:w="115" w:type="dxa"/>
            </w:tcMar>
            <w:vAlign w:val="center"/>
          </w:tcPr>
          <w:p w14:paraId="040920A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6D362A4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520041C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EE754D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3BAF94A0" w14:textId="77777777" w:rsidR="000C6319" w:rsidRPr="0005176C" w:rsidRDefault="000C6319"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59E59F28" w14:textId="77777777" w:rsidR="000C6319" w:rsidRPr="0005176C" w:rsidRDefault="000C6319"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5917A3FC" w14:textId="77777777" w:rsidR="000C6319" w:rsidRPr="0005176C" w:rsidRDefault="000C6319" w:rsidP="0001491E">
            <w:pPr>
              <w:pStyle w:val="paragraph"/>
              <w:spacing w:before="0" w:beforeAutospacing="0" w:after="0" w:afterAutospacing="0"/>
              <w:textAlignment w:val="baseline"/>
              <w:rPr>
                <w:sz w:val="20"/>
                <w:szCs w:val="20"/>
              </w:rPr>
            </w:pPr>
            <w:r w:rsidRPr="0005176C">
              <w:rPr>
                <w:rStyle w:val="eop"/>
                <w:sz w:val="20"/>
                <w:szCs w:val="20"/>
              </w:rPr>
              <w:t> </w:t>
            </w:r>
          </w:p>
          <w:p w14:paraId="7AFAEE4F" w14:textId="77777777" w:rsidR="000C6319" w:rsidRPr="0005176C" w:rsidRDefault="000C6319"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7953EE5" w14:textId="77777777" w:rsidR="000C6319" w:rsidRPr="0005176C" w:rsidRDefault="000C6319" w:rsidP="0001491E">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0C6319" w:rsidRPr="0005176C" w14:paraId="31AAA9A3" w14:textId="77777777" w:rsidTr="00151230">
        <w:trPr>
          <w:jc w:val="center"/>
        </w:trPr>
        <w:tc>
          <w:tcPr>
            <w:tcW w:w="1697" w:type="dxa"/>
            <w:shd w:val="clear" w:color="auto" w:fill="auto"/>
            <w:tcMar>
              <w:top w:w="72" w:type="dxa"/>
              <w:left w:w="115" w:type="dxa"/>
              <w:bottom w:w="72" w:type="dxa"/>
              <w:right w:w="115" w:type="dxa"/>
            </w:tcMar>
            <w:vAlign w:val="center"/>
          </w:tcPr>
          <w:p w14:paraId="59BE1FB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DD29E3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440BB64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05CEB5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7BDDDEB"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Q22_0520_04 </w:t>
            </w:r>
          </w:p>
          <w:p w14:paraId="29F774BD"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We've received a qualification determination letter at pre-app.  Are we still required to provide everything required in section 02 below including the requirements mentioned in parenthesis? </w:t>
            </w:r>
          </w:p>
          <w:p w14:paraId="15462D83"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404CAC91"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20 XX. Experience, Capacity, &amp; Performance </w:t>
            </w:r>
            <w:proofErr w:type="spellStart"/>
            <w:r w:rsidRPr="0005176C">
              <w:rPr>
                <w:rFonts w:ascii="Times New Roman" w:eastAsia="Times New Roman" w:hAnsi="Times New Roman" w:cs="Times New Roman"/>
                <w:color w:val="000000"/>
                <w:sz w:val="20"/>
                <w:szCs w:val="20"/>
              </w:rPr>
              <w:t>Reqmts</w:t>
            </w:r>
            <w:proofErr w:type="spellEnd"/>
            <w:r w:rsidRPr="0005176C">
              <w:rPr>
                <w:rFonts w:ascii="Times New Roman" w:eastAsia="Times New Roman" w:hAnsi="Times New Roman" w:cs="Times New Roman"/>
                <w:color w:val="000000"/>
                <w:sz w:val="20"/>
                <w:szCs w:val="20"/>
              </w:rPr>
              <w:t xml:space="preserve"> for GP &amp; Developer Entities </w:t>
            </w:r>
          </w:p>
          <w:p w14:paraId="5885166F"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01 Qualification Determination from DCA (9% if received at pre-application; 4% applications - all are required) </w:t>
            </w:r>
          </w:p>
          <w:p w14:paraId="04BA7F6A"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02 DCA Performance Workbook for each Entity (Requirements outlined in QAP XX. Experience, Section I) </w:t>
            </w:r>
          </w:p>
          <w:p w14:paraId="01B6A5E2"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03 All required documentation outlined in QAP XX. Experience (if Qualification Determination not received at Pre-App) | </w:t>
            </w:r>
          </w:p>
          <w:p w14:paraId="57066E32"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BE5C9E" w14:textId="77777777" w:rsidR="000C6319" w:rsidRPr="0005176C" w:rsidRDefault="000C6319"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DF3EBD2"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requirements listed in section 02 above should be provided if there has been a change in your project team after the Qualification Determination was issued.  If there has not been a change in your team, the Qualification Determination letter from DCA is the only requirement. </w:t>
            </w:r>
          </w:p>
        </w:tc>
      </w:tr>
      <w:tr w:rsidR="000C6319" w:rsidRPr="0005176C" w14:paraId="6DA79692" w14:textId="77777777" w:rsidTr="00151230">
        <w:trPr>
          <w:jc w:val="center"/>
        </w:trPr>
        <w:tc>
          <w:tcPr>
            <w:tcW w:w="1697" w:type="dxa"/>
            <w:shd w:val="clear" w:color="auto" w:fill="auto"/>
            <w:tcMar>
              <w:top w:w="72" w:type="dxa"/>
              <w:left w:w="115" w:type="dxa"/>
              <w:bottom w:w="72" w:type="dxa"/>
              <w:right w:w="115" w:type="dxa"/>
            </w:tcMar>
            <w:vAlign w:val="center"/>
          </w:tcPr>
          <w:p w14:paraId="7B3A9D97"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2BC9FB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6948250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FC1F09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E3873CE" w14:textId="77777777" w:rsidR="000C6319" w:rsidRPr="0005176C" w:rsidRDefault="000C6319"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76BF6539" w14:textId="77777777" w:rsidR="000C6319" w:rsidRPr="0005176C" w:rsidRDefault="000C6319"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r w:rsidRPr="0005176C">
              <w:rPr>
                <w:rStyle w:val="contextualspellingandgrammarerror"/>
                <w:rFonts w:eastAsiaTheme="majorEastAsia"/>
                <w:color w:val="000000"/>
                <w:sz w:val="20"/>
                <w:szCs w:val="20"/>
              </w:rPr>
              <w:t>month to month</w:t>
            </w:r>
            <w:r w:rsidRPr="0005176C">
              <w:rPr>
                <w:rStyle w:val="normaltextrun"/>
                <w:color w:val="000000"/>
                <w:sz w:val="20"/>
                <w:szCs w:val="20"/>
              </w:rPr>
              <w:t xml:space="preserve"> lease has moved off the property. Do we still need to submit to DCA for relocation? We are planning too just want </w:t>
            </w:r>
            <w:r w:rsidRPr="0005176C">
              <w:rPr>
                <w:rStyle w:val="contextualspellingandgrammarerror"/>
                <w:rFonts w:eastAsiaTheme="majorEastAsia"/>
                <w:color w:val="000000"/>
                <w:sz w:val="20"/>
                <w:szCs w:val="20"/>
              </w:rPr>
              <w:t>ask</w:t>
            </w:r>
            <w:r w:rsidRPr="0005176C">
              <w:rPr>
                <w:rStyle w:val="normaltextrun"/>
                <w:color w:val="000000"/>
                <w:sz w:val="20"/>
                <w:szCs w:val="20"/>
              </w:rPr>
              <w:t xml:space="preserve"> before we do.</w:t>
            </w:r>
            <w:r w:rsidRPr="0005176C">
              <w:rPr>
                <w:rStyle w:val="eop"/>
                <w:color w:val="000000"/>
                <w:sz w:val="20"/>
                <w:szCs w:val="20"/>
              </w:rPr>
              <w:t> </w:t>
            </w:r>
          </w:p>
          <w:p w14:paraId="279B2F2C" w14:textId="77777777" w:rsidR="000C6319" w:rsidRPr="0005176C" w:rsidRDefault="000C6319" w:rsidP="00001796">
            <w:pPr>
              <w:pStyle w:val="paragraph"/>
              <w:spacing w:before="0" w:beforeAutospacing="0" w:after="0" w:afterAutospacing="0"/>
              <w:textAlignment w:val="baseline"/>
              <w:rPr>
                <w:sz w:val="20"/>
                <w:szCs w:val="20"/>
              </w:rPr>
            </w:pPr>
            <w:r w:rsidRPr="0005176C">
              <w:rPr>
                <w:rStyle w:val="eop"/>
                <w:sz w:val="20"/>
                <w:szCs w:val="20"/>
              </w:rPr>
              <w:t> </w:t>
            </w:r>
          </w:p>
          <w:p w14:paraId="076D8161" w14:textId="77777777" w:rsidR="000C6319" w:rsidRPr="0005176C" w:rsidRDefault="000C6319"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0F092A47" w14:textId="77777777" w:rsidR="000C6319" w:rsidRPr="0005176C" w:rsidRDefault="000C6319"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0C6319" w:rsidRPr="0005176C" w14:paraId="23265985" w14:textId="77777777" w:rsidTr="00151230">
        <w:trPr>
          <w:jc w:val="center"/>
        </w:trPr>
        <w:tc>
          <w:tcPr>
            <w:tcW w:w="1697" w:type="dxa"/>
            <w:shd w:val="clear" w:color="auto" w:fill="auto"/>
            <w:tcMar>
              <w:top w:w="72" w:type="dxa"/>
              <w:left w:w="115" w:type="dxa"/>
              <w:bottom w:w="72" w:type="dxa"/>
              <w:right w:w="115" w:type="dxa"/>
            </w:tcMar>
            <w:vAlign w:val="center"/>
          </w:tcPr>
          <w:p w14:paraId="5148426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C27F12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035A9A6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5E1BD8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030BDA9" w14:textId="77777777" w:rsidR="000C6319" w:rsidRPr="0005176C" w:rsidRDefault="000C6319"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Q22_0519_01 </w:t>
            </w:r>
          </w:p>
          <w:p w14:paraId="68E8B929" w14:textId="77777777" w:rsidR="000C6319" w:rsidRPr="0005176C" w:rsidRDefault="000C6319"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43143FA6" w14:textId="77777777" w:rsidR="000C6319" w:rsidRPr="0005176C" w:rsidRDefault="000C6319"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DA9ECA" w14:textId="77777777" w:rsidR="000C6319" w:rsidRPr="0005176C" w:rsidRDefault="000C6319"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00AA345"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0C6319" w:rsidRPr="0005176C" w14:paraId="02EDF42D" w14:textId="77777777" w:rsidTr="00151230">
        <w:trPr>
          <w:jc w:val="center"/>
        </w:trPr>
        <w:tc>
          <w:tcPr>
            <w:tcW w:w="1697" w:type="dxa"/>
            <w:shd w:val="clear" w:color="auto" w:fill="auto"/>
            <w:tcMar>
              <w:top w:w="72" w:type="dxa"/>
              <w:left w:w="115" w:type="dxa"/>
              <w:bottom w:w="72" w:type="dxa"/>
              <w:right w:w="115" w:type="dxa"/>
            </w:tcMar>
            <w:vAlign w:val="center"/>
          </w:tcPr>
          <w:p w14:paraId="114519C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2FAFF0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12165C3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EDBF44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573658C0"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5AF79065"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666B59F1" w14:textId="77777777" w:rsidR="000C6319" w:rsidRPr="0005176C" w:rsidRDefault="000C6319" w:rsidP="000D7221">
            <w:pPr>
              <w:pStyle w:val="paragraph"/>
              <w:spacing w:before="0" w:beforeAutospacing="0" w:after="0" w:afterAutospacing="0"/>
              <w:textAlignment w:val="baseline"/>
              <w:rPr>
                <w:rStyle w:val="normaltextrun"/>
                <w:color w:val="000000"/>
                <w:sz w:val="20"/>
                <w:szCs w:val="20"/>
              </w:rPr>
            </w:pPr>
          </w:p>
          <w:p w14:paraId="3F6657EE" w14:textId="77777777" w:rsidR="000C6319" w:rsidRPr="0005176C" w:rsidRDefault="000C6319" w:rsidP="000D7221">
            <w:pPr>
              <w:pStyle w:val="paragraph"/>
              <w:numPr>
                <w:ilvl w:val="0"/>
                <w:numId w:val="80"/>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54481615" w14:textId="77777777" w:rsidR="000C6319" w:rsidRPr="0005176C" w:rsidRDefault="000C6319" w:rsidP="000D7221">
            <w:pPr>
              <w:pStyle w:val="paragraph"/>
              <w:spacing w:before="0" w:beforeAutospacing="0" w:after="0" w:afterAutospacing="0"/>
              <w:ind w:firstLine="51"/>
              <w:textAlignment w:val="baseline"/>
              <w:rPr>
                <w:sz w:val="20"/>
                <w:szCs w:val="20"/>
              </w:rPr>
            </w:pPr>
          </w:p>
          <w:p w14:paraId="6C840E8D" w14:textId="77777777" w:rsidR="000C6319" w:rsidRPr="0005176C" w:rsidRDefault="000C6319" w:rsidP="000D7221">
            <w:pPr>
              <w:pStyle w:val="paragraph"/>
              <w:numPr>
                <w:ilvl w:val="0"/>
                <w:numId w:val="80"/>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212F18C8"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eop"/>
                <w:sz w:val="20"/>
                <w:szCs w:val="20"/>
              </w:rPr>
              <w:t> </w:t>
            </w:r>
          </w:p>
          <w:p w14:paraId="26D67751"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CAC1CEB"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41DE2994" w14:textId="77777777" w:rsidR="000C6319" w:rsidRPr="0005176C" w:rsidRDefault="000C6319"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0C6319" w:rsidRPr="0005176C" w14:paraId="5F3D7FBE" w14:textId="77777777" w:rsidTr="00151230">
        <w:trPr>
          <w:jc w:val="center"/>
        </w:trPr>
        <w:tc>
          <w:tcPr>
            <w:tcW w:w="1697" w:type="dxa"/>
            <w:shd w:val="clear" w:color="auto" w:fill="auto"/>
            <w:tcMar>
              <w:top w:w="72" w:type="dxa"/>
              <w:left w:w="115" w:type="dxa"/>
              <w:bottom w:w="72" w:type="dxa"/>
              <w:right w:w="115" w:type="dxa"/>
            </w:tcMar>
            <w:vAlign w:val="center"/>
          </w:tcPr>
          <w:p w14:paraId="7DBD1AE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ABE888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A88AE2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88F26A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Minority- and Women-Owned Business Engagement</w:t>
            </w:r>
          </w:p>
        </w:tc>
        <w:tc>
          <w:tcPr>
            <w:tcW w:w="9585" w:type="dxa"/>
            <w:shd w:val="clear" w:color="auto" w:fill="auto"/>
            <w:tcMar>
              <w:top w:w="72" w:type="dxa"/>
              <w:left w:w="115" w:type="dxa"/>
              <w:bottom w:w="72" w:type="dxa"/>
              <w:right w:w="115" w:type="dxa"/>
            </w:tcMar>
            <w:vAlign w:val="center"/>
          </w:tcPr>
          <w:p w14:paraId="36CBA060"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Q22_0519_08</w:t>
            </w:r>
            <w:r w:rsidRPr="0005176C">
              <w:rPr>
                <w:rStyle w:val="eop"/>
                <w:sz w:val="20"/>
                <w:szCs w:val="20"/>
              </w:rPr>
              <w:t> </w:t>
            </w:r>
          </w:p>
          <w:p w14:paraId="3CD4616F"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are working with a minority business developer to build capacity and remove barriers in line with the objectives of the DCA Minority- and Women-Owned Business Engagement Policy.  The minority business partner applied for </w:t>
            </w:r>
            <w:r w:rsidRPr="0005176C">
              <w:rPr>
                <w:rStyle w:val="normaltextrun"/>
                <w:color w:val="000000"/>
                <w:sz w:val="20"/>
                <w:szCs w:val="20"/>
              </w:rPr>
              <w:lastRenderedPageBreak/>
              <w:t>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3AAAC201"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eop"/>
                <w:sz w:val="20"/>
                <w:szCs w:val="20"/>
              </w:rPr>
              <w:t> </w:t>
            </w:r>
          </w:p>
          <w:p w14:paraId="43E182AB"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D5EBFF3"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16"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76F6A158"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eop"/>
                <w:sz w:val="20"/>
                <w:szCs w:val="20"/>
              </w:rPr>
              <w:t> </w:t>
            </w:r>
          </w:p>
          <w:p w14:paraId="6E98A587" w14:textId="77777777" w:rsidR="000C6319" w:rsidRPr="0005176C" w:rsidRDefault="000C6319"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71130FEB" w14:textId="77777777" w:rsidR="000C6319" w:rsidRPr="0005176C" w:rsidRDefault="000C6319"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0356AF86" w14:textId="77777777" w:rsidR="000C6319" w:rsidRPr="0005176C" w:rsidRDefault="000C6319"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2F98529D"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eop"/>
                <w:sz w:val="20"/>
                <w:szCs w:val="20"/>
              </w:rPr>
              <w:t> </w:t>
            </w:r>
          </w:p>
          <w:p w14:paraId="01A62DF3" w14:textId="77777777" w:rsidR="000C6319" w:rsidRPr="0005176C" w:rsidRDefault="000C6319" w:rsidP="002A3BF4">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0C6319" w:rsidRPr="0005176C" w14:paraId="5ECAB6A0" w14:textId="77777777" w:rsidTr="00151230">
        <w:trPr>
          <w:jc w:val="center"/>
        </w:trPr>
        <w:tc>
          <w:tcPr>
            <w:tcW w:w="1697" w:type="dxa"/>
            <w:shd w:val="clear" w:color="auto" w:fill="auto"/>
            <w:tcMar>
              <w:top w:w="72" w:type="dxa"/>
              <w:left w:w="115" w:type="dxa"/>
              <w:bottom w:w="72" w:type="dxa"/>
              <w:right w:w="115" w:type="dxa"/>
            </w:tcMar>
            <w:vAlign w:val="center"/>
          </w:tcPr>
          <w:p w14:paraId="555A8C4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DC3F5C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1B7B9E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06426D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D31ED7A"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Q22_0519_04</w:t>
            </w:r>
            <w:r w:rsidRPr="0005176C">
              <w:rPr>
                <w:rStyle w:val="eop"/>
                <w:sz w:val="20"/>
                <w:szCs w:val="20"/>
              </w:rPr>
              <w:t> </w:t>
            </w:r>
          </w:p>
          <w:p w14:paraId="0F703B2A"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normaltextrun"/>
                <w:b/>
                <w:bCs/>
                <w:color w:val="000000"/>
                <w:sz w:val="20"/>
                <w:szCs w:val="20"/>
              </w:rPr>
              <w:t>(Scoring) Minority and Women Owned Business Engagement, B. Project Team Eligibility</w:t>
            </w:r>
            <w:r w:rsidRPr="0005176C">
              <w:rPr>
                <w:rStyle w:val="normaltextrun"/>
                <w:color w:val="000000"/>
                <w:sz w:val="20"/>
                <w:szCs w:val="20"/>
              </w:rPr>
              <w:t xml:space="preserve"> states that the Qualified Business (QB) must have received Probationary approval during the pre-application process (scoring, page 22).  We are discussing a partnership with a QB that will meet all requirements of Item B except the QB did not apply for Probationary approval during pre-application.  Our entity is owned by an individual that meets the requirements of a certifying entity and received a Qualified determination from the 2022 pre-application.  </w:t>
            </w:r>
            <w:r w:rsidRPr="0005176C">
              <w:rPr>
                <w:rStyle w:val="normaltextrun"/>
                <w:color w:val="000000"/>
                <w:sz w:val="20"/>
                <w:szCs w:val="20"/>
              </w:rPr>
              <w:br/>
            </w:r>
            <w:r w:rsidRPr="0005176C">
              <w:rPr>
                <w:rStyle w:val="eop"/>
                <w:color w:val="000000"/>
                <w:sz w:val="20"/>
                <w:szCs w:val="20"/>
              </w:rPr>
              <w:t> </w:t>
            </w:r>
          </w:p>
          <w:p w14:paraId="5F9A6591" w14:textId="77777777" w:rsidR="000C6319" w:rsidRPr="0005176C" w:rsidRDefault="000C6319" w:rsidP="00817A8A">
            <w:pPr>
              <w:pStyle w:val="paragraph"/>
              <w:numPr>
                <w:ilvl w:val="0"/>
                <w:numId w:val="67"/>
              </w:numPr>
              <w:spacing w:before="0" w:beforeAutospacing="0" w:after="0" w:afterAutospacing="0"/>
              <w:ind w:left="1080" w:firstLine="0"/>
              <w:textAlignment w:val="baseline"/>
              <w:rPr>
                <w:sz w:val="20"/>
                <w:szCs w:val="20"/>
              </w:rPr>
            </w:pPr>
            <w:r w:rsidRPr="0005176C">
              <w:rPr>
                <w:rStyle w:val="normaltextrun"/>
                <w:color w:val="000000"/>
                <w:sz w:val="20"/>
                <w:szCs w:val="20"/>
              </w:rPr>
              <w:t>Will probationary approval be required of the QB if the QB is partnering with a certifying entity that was deemed Qualified during pre-application?  It seems unnecessary and cumbersome to require probationary approval of the QB if the QB is partnering with a qualified certifying entity as any entity (MBE/WBE or not) that does not meet the requirements of a certifying entity can partner with a certifying entity without being required to apply for probationary approval.</w:t>
            </w:r>
            <w:r w:rsidRPr="0005176C">
              <w:rPr>
                <w:rStyle w:val="eop"/>
                <w:color w:val="000000"/>
                <w:sz w:val="20"/>
                <w:szCs w:val="20"/>
              </w:rPr>
              <w:t> </w:t>
            </w:r>
            <w:r w:rsidRPr="0005176C">
              <w:rPr>
                <w:rStyle w:val="eop"/>
                <w:color w:val="000000"/>
                <w:sz w:val="20"/>
                <w:szCs w:val="20"/>
              </w:rPr>
              <w:br/>
            </w:r>
          </w:p>
          <w:p w14:paraId="41374511" w14:textId="77777777" w:rsidR="000C6319" w:rsidRPr="0005176C" w:rsidRDefault="000C6319" w:rsidP="00817A8A">
            <w:pPr>
              <w:pStyle w:val="paragraph"/>
              <w:numPr>
                <w:ilvl w:val="0"/>
                <w:numId w:val="68"/>
              </w:numPr>
              <w:spacing w:before="0" w:beforeAutospacing="0" w:after="0" w:afterAutospacing="0"/>
              <w:ind w:left="1080" w:firstLine="0"/>
              <w:textAlignment w:val="baseline"/>
              <w:rPr>
                <w:sz w:val="20"/>
                <w:szCs w:val="20"/>
              </w:rPr>
            </w:pPr>
            <w:r w:rsidRPr="0005176C">
              <w:rPr>
                <w:rStyle w:val="normaltextrun"/>
                <w:color w:val="000000"/>
                <w:sz w:val="20"/>
                <w:szCs w:val="20"/>
              </w:rPr>
              <w:t>If the answer to the first question is yes, can the QB apply for probationary approval at the application date if the QB did not apply for probationary approval at pre-application?  </w:t>
            </w:r>
            <w:r w:rsidRPr="0005176C">
              <w:rPr>
                <w:rStyle w:val="eop"/>
                <w:color w:val="000000"/>
                <w:sz w:val="20"/>
                <w:szCs w:val="20"/>
              </w:rPr>
              <w:t> </w:t>
            </w:r>
          </w:p>
          <w:p w14:paraId="00616B68"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eop"/>
                <w:sz w:val="20"/>
                <w:szCs w:val="20"/>
              </w:rPr>
              <w:t> </w:t>
            </w:r>
          </w:p>
          <w:p w14:paraId="34621A2C"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292D5F7"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normaltextrun"/>
                <w:sz w:val="20"/>
                <w:szCs w:val="20"/>
              </w:rPr>
              <w:t xml:space="preserve">The first question assumes that the only purpose of Probationary review for purposes of option </w:t>
            </w:r>
            <w:r w:rsidRPr="0005176C">
              <w:rPr>
                <w:rStyle w:val="normaltextrun"/>
                <w:b/>
                <w:bCs/>
                <w:sz w:val="20"/>
                <w:szCs w:val="20"/>
              </w:rPr>
              <w:t>B. Project Team Eligibility</w:t>
            </w:r>
            <w:r w:rsidRPr="0005176C">
              <w:rPr>
                <w:rStyle w:val="normaltextrun"/>
                <w:sz w:val="20"/>
                <w:szCs w:val="20"/>
              </w:rPr>
              <w:t xml:space="preserve"> is to ensure the development team overall can meet DCA experience requirements. In the case of a QB </w:t>
            </w:r>
            <w:r w:rsidRPr="0005176C">
              <w:rPr>
                <w:rStyle w:val="normaltextrun"/>
                <w:sz w:val="20"/>
                <w:szCs w:val="20"/>
              </w:rPr>
              <w:lastRenderedPageBreak/>
              <w:t>that is the sole developer, this would be true. But in the case of a QB that is partnering with a fully qualified developer, the purpose of Probationary review is to ensure that the partnership is creating a development opportunity for a QB with extensive experience in the tax credit industry. </w:t>
            </w:r>
            <w:r w:rsidRPr="0005176C">
              <w:rPr>
                <w:rStyle w:val="eop"/>
                <w:sz w:val="20"/>
                <w:szCs w:val="20"/>
              </w:rPr>
              <w:t> </w:t>
            </w:r>
          </w:p>
          <w:p w14:paraId="46272DA3" w14:textId="77777777" w:rsidR="000C6319" w:rsidRPr="0005176C" w:rsidRDefault="000C6319" w:rsidP="00817A8A">
            <w:pPr>
              <w:pStyle w:val="paragraph"/>
              <w:numPr>
                <w:ilvl w:val="0"/>
                <w:numId w:val="69"/>
              </w:numPr>
              <w:spacing w:before="0" w:beforeAutospacing="0" w:after="0" w:afterAutospacing="0"/>
              <w:ind w:left="1080" w:firstLine="0"/>
              <w:textAlignment w:val="baseline"/>
              <w:rPr>
                <w:sz w:val="20"/>
                <w:szCs w:val="20"/>
              </w:rPr>
            </w:pPr>
            <w:r w:rsidRPr="0005176C">
              <w:rPr>
                <w:rStyle w:val="normaltextrun"/>
                <w:sz w:val="20"/>
                <w:szCs w:val="20"/>
              </w:rPr>
              <w:t>For this reason, Probationary approval is required regardless of whether the QB is partnering with a qualified developer.</w:t>
            </w:r>
            <w:r w:rsidRPr="0005176C">
              <w:rPr>
                <w:rStyle w:val="eop"/>
                <w:sz w:val="20"/>
                <w:szCs w:val="20"/>
              </w:rPr>
              <w:t> </w:t>
            </w:r>
          </w:p>
          <w:p w14:paraId="680E95F0"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eop"/>
                <w:sz w:val="20"/>
                <w:szCs w:val="20"/>
              </w:rPr>
              <w:t> </w:t>
            </w:r>
          </w:p>
          <w:p w14:paraId="129AFC38" w14:textId="77777777" w:rsidR="000C6319" w:rsidRPr="0005176C" w:rsidRDefault="000C6319" w:rsidP="00817A8A">
            <w:pPr>
              <w:pStyle w:val="paragraph"/>
              <w:spacing w:before="0" w:beforeAutospacing="0" w:after="0" w:afterAutospacing="0"/>
              <w:textAlignment w:val="baseline"/>
              <w:rPr>
                <w:sz w:val="20"/>
                <w:szCs w:val="20"/>
              </w:rPr>
            </w:pPr>
            <w:r w:rsidRPr="0005176C">
              <w:rPr>
                <w:rStyle w:val="normaltextrun"/>
                <w:sz w:val="20"/>
                <w:szCs w:val="20"/>
              </w:rPr>
              <w:t>For the second question: Probationary reviews are significantly more involved than the standard qualifications review process and relies more heavily on open communication with the applicant. Communication during the Competitive Round is significantly constrained. For this reason, as stated in the QAP, QB’s must receive “Probationary approval during the Pre-Application process.”</w:t>
            </w:r>
          </w:p>
        </w:tc>
      </w:tr>
      <w:tr w:rsidR="000C6319" w:rsidRPr="0005176C" w14:paraId="5A3AB4D9" w14:textId="77777777" w:rsidTr="00151230">
        <w:trPr>
          <w:jc w:val="center"/>
        </w:trPr>
        <w:tc>
          <w:tcPr>
            <w:tcW w:w="1697" w:type="dxa"/>
            <w:shd w:val="clear" w:color="auto" w:fill="auto"/>
            <w:tcMar>
              <w:top w:w="72" w:type="dxa"/>
              <w:left w:w="115" w:type="dxa"/>
              <w:bottom w:w="72" w:type="dxa"/>
              <w:right w:w="115" w:type="dxa"/>
            </w:tcMar>
            <w:vAlign w:val="center"/>
          </w:tcPr>
          <w:p w14:paraId="21CD008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099095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1A07219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EA0B4C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6436FF0" w14:textId="77777777" w:rsidR="000C6319" w:rsidRPr="0005176C" w:rsidRDefault="000C6319"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342A0E86" w14:textId="77777777" w:rsidR="000C6319" w:rsidRPr="0005176C" w:rsidRDefault="000C6319"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4C7BF755" w14:textId="77777777" w:rsidR="000C6319" w:rsidRPr="0005176C" w:rsidRDefault="000C6319" w:rsidP="00061F20">
            <w:pPr>
              <w:pStyle w:val="ListParagraph"/>
              <w:numPr>
                <w:ilvl w:val="0"/>
                <w:numId w:val="73"/>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4ACC4AC0" w14:textId="77777777" w:rsidR="000C6319" w:rsidRPr="0005176C" w:rsidRDefault="000C6319" w:rsidP="00061F20">
            <w:pPr>
              <w:pStyle w:val="ListParagraph"/>
              <w:numPr>
                <w:ilvl w:val="0"/>
                <w:numId w:val="73"/>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1A5C7D8C" w14:textId="77777777" w:rsidR="000C6319" w:rsidRPr="0005176C" w:rsidRDefault="000C6319" w:rsidP="00061F20">
            <w:pPr>
              <w:contextualSpacing/>
              <w:rPr>
                <w:rFonts w:ascii="Times New Roman" w:hAnsi="Times New Roman" w:cs="Times New Roman"/>
                <w:sz w:val="20"/>
                <w:szCs w:val="20"/>
              </w:rPr>
            </w:pPr>
          </w:p>
          <w:p w14:paraId="69491682" w14:textId="77777777" w:rsidR="000C6319" w:rsidRPr="0005176C" w:rsidRDefault="000C6319"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3F17156" w14:textId="77777777" w:rsidR="000C6319" w:rsidRPr="0005176C" w:rsidRDefault="000C6319" w:rsidP="00061F20">
            <w:pPr>
              <w:pStyle w:val="ListParagraph"/>
              <w:numPr>
                <w:ilvl w:val="0"/>
                <w:numId w:val="72"/>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5095D099" w14:textId="77777777" w:rsidR="000C6319" w:rsidRPr="0005176C" w:rsidRDefault="000C6319" w:rsidP="00061F20">
            <w:pPr>
              <w:pStyle w:val="ListParagraph"/>
              <w:numPr>
                <w:ilvl w:val="0"/>
                <w:numId w:val="72"/>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1E706E0D" w14:textId="77777777" w:rsidR="000C6319" w:rsidRPr="0005176C" w:rsidRDefault="000C6319" w:rsidP="00D04204">
            <w:pPr>
              <w:pStyle w:val="ListParagraph"/>
              <w:numPr>
                <w:ilvl w:val="0"/>
                <w:numId w:val="72"/>
              </w:numPr>
              <w:rPr>
                <w:rFonts w:ascii="Times New Roman" w:hAnsi="Times New Roman" w:cs="Times New Roman"/>
                <w:sz w:val="20"/>
                <w:szCs w:val="20"/>
              </w:rPr>
            </w:pPr>
            <w:r w:rsidRPr="0005176C">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0C6319" w:rsidRPr="0005176C" w14:paraId="4C37C8CE" w14:textId="77777777" w:rsidTr="00151230">
        <w:trPr>
          <w:jc w:val="center"/>
        </w:trPr>
        <w:tc>
          <w:tcPr>
            <w:tcW w:w="1697" w:type="dxa"/>
            <w:shd w:val="clear" w:color="auto" w:fill="auto"/>
            <w:tcMar>
              <w:top w:w="72" w:type="dxa"/>
              <w:left w:w="115" w:type="dxa"/>
              <w:bottom w:w="72" w:type="dxa"/>
              <w:right w:w="115" w:type="dxa"/>
            </w:tcMar>
            <w:vAlign w:val="center"/>
          </w:tcPr>
          <w:p w14:paraId="1938D7A7"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4B5EDF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4276334E" w14:textId="77777777" w:rsidR="000C6319" w:rsidRPr="0005176C" w:rsidRDefault="000C6319" w:rsidP="00A65B26">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4B9B21BC" w14:textId="77777777" w:rsidR="000C6319" w:rsidRPr="0005176C" w:rsidRDefault="000C6319"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96A0071"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Q22_0519_02 </w:t>
            </w:r>
          </w:p>
          <w:p w14:paraId="129FAC0C"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Are the fee payment instructions for the CORE app the same as for the pre-app?  Still a check sent to Felicia Speakman at Georgia Housing Finance Authority (GHFA) for 9% deals?       </w:t>
            </w:r>
          </w:p>
          <w:p w14:paraId="1297F64B"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D05BFB"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665A9FD" w14:textId="77777777" w:rsidR="000C6319" w:rsidRPr="0005176C" w:rsidRDefault="000C6319"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please send checks to: </w:t>
            </w:r>
          </w:p>
          <w:p w14:paraId="153727DA" w14:textId="77777777" w:rsidR="000C6319" w:rsidRPr="0005176C" w:rsidRDefault="000C6319"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Georgia Housing Finance Authority </w:t>
            </w:r>
          </w:p>
          <w:p w14:paraId="0000A0FA" w14:textId="77777777" w:rsidR="000C6319" w:rsidRPr="0005176C" w:rsidRDefault="000C6319"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Office of Housing Finance </w:t>
            </w:r>
          </w:p>
          <w:p w14:paraId="332C54F0" w14:textId="77777777" w:rsidR="000C6319" w:rsidRPr="0005176C" w:rsidRDefault="000C6319"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ATTN: Felecia Speakman </w:t>
            </w:r>
          </w:p>
          <w:p w14:paraId="46C344EB" w14:textId="77777777" w:rsidR="000C6319" w:rsidRPr="0005176C" w:rsidRDefault="000C6319"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60 Executive Park South NE Atlanta, Georgia 30329</w:t>
            </w:r>
          </w:p>
        </w:tc>
      </w:tr>
      <w:tr w:rsidR="000C6319" w:rsidRPr="0005176C" w14:paraId="3B99D887" w14:textId="77777777" w:rsidTr="00151230">
        <w:trPr>
          <w:jc w:val="center"/>
        </w:trPr>
        <w:tc>
          <w:tcPr>
            <w:tcW w:w="1697" w:type="dxa"/>
            <w:shd w:val="clear" w:color="auto" w:fill="auto"/>
            <w:tcMar>
              <w:top w:w="72" w:type="dxa"/>
              <w:left w:w="115" w:type="dxa"/>
              <w:bottom w:w="72" w:type="dxa"/>
              <w:right w:w="115" w:type="dxa"/>
            </w:tcMar>
            <w:vAlign w:val="center"/>
          </w:tcPr>
          <w:p w14:paraId="131F741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8B51D0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17274F6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A1D6B7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35B1BB82"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Q22_0519_06 </w:t>
            </w:r>
          </w:p>
          <w:p w14:paraId="7E7331EE"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QAP states that rents in effect as of January 1, 2022 must be used.  In April of 2022, HUD released updated income limits and we have calculated the rents in our application on these most recently published income limits.  We interpreted "as of" with the meaning to use the most current rents available on or starting from January 1, 2022. We believe it was DCA's intent to have the development community use up to date rents in their 2022 applications. Could DCA confirm if we have interpreted this correctly? </w:t>
            </w:r>
          </w:p>
          <w:p w14:paraId="244F7126"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B471AF"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7A06DD"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Properties base their rents on the income limits that HUD is mandated to publish (</w:t>
            </w:r>
            <w:hyperlink r:id="rId17"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6. Rent</w:t>
            </w:r>
            <w:r w:rsidRPr="0005176C">
              <w:rPr>
                <w:rFonts w:ascii="Times New Roman" w:eastAsia="Times New Roman" w:hAnsi="Times New Roman" w:cs="Times New Roman"/>
                <w:sz w:val="20"/>
                <w:szCs w:val="20"/>
              </w:rPr>
              <w:t xml:space="preserve"> states: “Rents in effect as of January 1, 2022, must be used.” </w:t>
            </w:r>
          </w:p>
          <w:p w14:paraId="1B662048"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7F13563" w14:textId="77777777" w:rsidR="000C6319" w:rsidRPr="0005176C" w:rsidRDefault="000C6319"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intent of this provision is to say that the rents in the application must reflect the data that was most up to date as of January 1, 2022. DCA will not allow rents based on HUD’s 2022 limits to be used in 2022 9% Applications. </w:t>
            </w:r>
          </w:p>
        </w:tc>
      </w:tr>
      <w:tr w:rsidR="000C6319" w:rsidRPr="0005176C" w14:paraId="487D01DB" w14:textId="77777777" w:rsidTr="00151230">
        <w:trPr>
          <w:jc w:val="center"/>
        </w:trPr>
        <w:tc>
          <w:tcPr>
            <w:tcW w:w="1697" w:type="dxa"/>
            <w:shd w:val="clear" w:color="auto" w:fill="auto"/>
            <w:tcMar>
              <w:top w:w="72" w:type="dxa"/>
              <w:left w:w="115" w:type="dxa"/>
              <w:bottom w:w="72" w:type="dxa"/>
              <w:right w:w="115" w:type="dxa"/>
            </w:tcMar>
            <w:vAlign w:val="center"/>
          </w:tcPr>
          <w:p w14:paraId="18148A6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70EB00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39845DE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614355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704E7E07" w14:textId="77777777" w:rsidR="000C6319" w:rsidRPr="0005176C" w:rsidRDefault="000C6319" w:rsidP="00304B2F">
            <w:pPr>
              <w:rPr>
                <w:rFonts w:ascii="Times New Roman" w:hAnsi="Times New Roman" w:cs="Times New Roman"/>
                <w:sz w:val="20"/>
                <w:szCs w:val="20"/>
              </w:rPr>
            </w:pPr>
          </w:p>
          <w:p w14:paraId="0E45BA52" w14:textId="77777777" w:rsidR="000C6319" w:rsidRPr="0005176C" w:rsidRDefault="000C6319" w:rsidP="00304B2F">
            <w:pPr>
              <w:rPr>
                <w:rFonts w:ascii="Times New Roman" w:hAnsi="Times New Roman" w:cs="Times New Roman"/>
                <w:sz w:val="20"/>
                <w:szCs w:val="20"/>
              </w:rPr>
            </w:pPr>
          </w:p>
          <w:p w14:paraId="2409A54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21170F5B"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0CB4D91F"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10FA438B"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6BFDF7B2" w14:textId="77777777" w:rsidR="000C6319" w:rsidRPr="0005176C" w:rsidRDefault="000C6319" w:rsidP="00B10A85">
            <w:pPr>
              <w:pStyle w:val="paragraph"/>
              <w:numPr>
                <w:ilvl w:val="0"/>
                <w:numId w:val="62"/>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09145D74"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6D51F34B" w14:textId="77777777" w:rsidR="000C6319" w:rsidRPr="0005176C" w:rsidRDefault="000C6319" w:rsidP="00B10A85">
            <w:pPr>
              <w:pStyle w:val="paragraph"/>
              <w:numPr>
                <w:ilvl w:val="0"/>
                <w:numId w:val="63"/>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7BEF815F"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eop"/>
                <w:sz w:val="20"/>
                <w:szCs w:val="20"/>
              </w:rPr>
              <w:t> </w:t>
            </w:r>
          </w:p>
          <w:p w14:paraId="2E4326E7" w14:textId="77777777" w:rsidR="000C6319" w:rsidRPr="0005176C" w:rsidRDefault="000C6319"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1383C77" w14:textId="77777777" w:rsidR="000C6319" w:rsidRPr="0005176C" w:rsidRDefault="000C6319" w:rsidP="00B10A85">
            <w:pPr>
              <w:pStyle w:val="paragraph"/>
              <w:numPr>
                <w:ilvl w:val="0"/>
                <w:numId w:val="64"/>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4574852F" w14:textId="77777777" w:rsidR="000C6319" w:rsidRPr="0005176C" w:rsidRDefault="000C6319"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222641C1" w14:textId="77777777" w:rsidR="000C6319" w:rsidRPr="0005176C" w:rsidRDefault="000C6319"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30B54F3F" w14:textId="77777777" w:rsidR="000C6319" w:rsidRPr="0005176C" w:rsidRDefault="000C6319" w:rsidP="00B10A85">
            <w:pPr>
              <w:pStyle w:val="paragraph"/>
              <w:numPr>
                <w:ilvl w:val="0"/>
                <w:numId w:val="65"/>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36ADFE53" w14:textId="77777777" w:rsidR="000C6319" w:rsidRPr="0005176C" w:rsidRDefault="000C6319" w:rsidP="00B10A85">
            <w:pPr>
              <w:pStyle w:val="paragraph"/>
              <w:numPr>
                <w:ilvl w:val="0"/>
                <w:numId w:val="65"/>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4C029935" w14:textId="77777777" w:rsidR="000C6319" w:rsidRPr="0005176C" w:rsidRDefault="000C6319" w:rsidP="00B10A85">
            <w:pPr>
              <w:pStyle w:val="paragraph"/>
              <w:spacing w:before="0" w:beforeAutospacing="0" w:after="0" w:afterAutospacing="0"/>
              <w:ind w:left="1440"/>
              <w:textAlignment w:val="baseline"/>
              <w:rPr>
                <w:sz w:val="20"/>
                <w:szCs w:val="20"/>
              </w:rPr>
            </w:pPr>
            <w:r w:rsidRPr="0005176C">
              <w:rPr>
                <w:rStyle w:val="eop"/>
                <w:sz w:val="20"/>
                <w:szCs w:val="20"/>
              </w:rPr>
              <w:lastRenderedPageBreak/>
              <w:t> </w:t>
            </w:r>
          </w:p>
          <w:p w14:paraId="1ABC650A" w14:textId="77777777" w:rsidR="000C6319" w:rsidRPr="0005176C" w:rsidRDefault="000C6319" w:rsidP="000179D3">
            <w:pPr>
              <w:pStyle w:val="paragraph"/>
              <w:numPr>
                <w:ilvl w:val="0"/>
                <w:numId w:val="66"/>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0C6319" w:rsidRPr="0005176C" w14:paraId="680A39A5" w14:textId="77777777" w:rsidTr="00151230">
        <w:trPr>
          <w:jc w:val="center"/>
        </w:trPr>
        <w:tc>
          <w:tcPr>
            <w:tcW w:w="1697" w:type="dxa"/>
            <w:shd w:val="clear" w:color="auto" w:fill="auto"/>
            <w:tcMar>
              <w:top w:w="72" w:type="dxa"/>
              <w:left w:w="115" w:type="dxa"/>
              <w:bottom w:w="72" w:type="dxa"/>
              <w:right w:w="115" w:type="dxa"/>
            </w:tcMar>
            <w:vAlign w:val="center"/>
          </w:tcPr>
          <w:p w14:paraId="7EBD047F"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462897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433FF0C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7058AC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7AAA4890" w14:textId="77777777" w:rsidR="000C6319" w:rsidRPr="0005176C" w:rsidRDefault="000C6319"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71AEACB4" w14:textId="77777777" w:rsidR="000C6319" w:rsidRPr="0005176C" w:rsidRDefault="000C6319"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552460E9" w14:textId="77777777" w:rsidR="000C6319" w:rsidRPr="0005176C" w:rsidRDefault="000C6319"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A6BDA8" w14:textId="77777777" w:rsidR="000C6319" w:rsidRPr="0005176C" w:rsidRDefault="000C6319"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AC6CF43" w14:textId="77777777" w:rsidR="000C6319" w:rsidRPr="0005176C" w:rsidRDefault="000C6319"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0C6319" w:rsidRPr="0005176C" w14:paraId="2AC78849" w14:textId="77777777" w:rsidTr="00151230">
        <w:trPr>
          <w:jc w:val="center"/>
        </w:trPr>
        <w:tc>
          <w:tcPr>
            <w:tcW w:w="1697" w:type="dxa"/>
            <w:shd w:val="clear" w:color="auto" w:fill="auto"/>
            <w:tcMar>
              <w:top w:w="72" w:type="dxa"/>
              <w:left w:w="115" w:type="dxa"/>
              <w:bottom w:w="72" w:type="dxa"/>
              <w:right w:w="115" w:type="dxa"/>
            </w:tcMar>
            <w:vAlign w:val="center"/>
          </w:tcPr>
          <w:p w14:paraId="6B5255F7"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0B8DB9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2.22</w:t>
            </w:r>
          </w:p>
          <w:p w14:paraId="5ECC26C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8F9CAE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Nonprofit Set Aside</w:t>
            </w:r>
          </w:p>
        </w:tc>
        <w:tc>
          <w:tcPr>
            <w:tcW w:w="9585" w:type="dxa"/>
            <w:shd w:val="clear" w:color="auto" w:fill="auto"/>
            <w:tcMar>
              <w:top w:w="72" w:type="dxa"/>
              <w:left w:w="115" w:type="dxa"/>
              <w:bottom w:w="72" w:type="dxa"/>
              <w:right w:w="115" w:type="dxa"/>
            </w:tcMar>
            <w:vAlign w:val="center"/>
          </w:tcPr>
          <w:p w14:paraId="01EB16B5" w14:textId="77777777" w:rsidR="000C6319" w:rsidRPr="0005176C" w:rsidRDefault="000C6319"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Q22_0519_07 </w:t>
            </w:r>
          </w:p>
          <w:p w14:paraId="32D2D61A" w14:textId="77777777" w:rsidR="000C6319" w:rsidRPr="0005176C" w:rsidRDefault="000C6319"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Regarding the following question in the Eligibility for Credit Under the Nonprofit Set Aside section of the Core Application: "Is a copy of the GP joint venture agreement or GP operating agreement that provides the nonprofit's GP interest and the Developer Fee amount included in the application?" Is it a requirement that a GP joint venture agreement or GP operating agreement be attached if the nonprofit is the sole developer with no other developer partners in the project and 100% of the developer fee and 100% of the cash flow will go to that party? </w:t>
            </w:r>
          </w:p>
          <w:p w14:paraId="5D6C6DB3" w14:textId="77777777" w:rsidR="000C6319" w:rsidRPr="0005176C" w:rsidRDefault="000C6319"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3B95D19" w14:textId="77777777" w:rsidR="000C6319" w:rsidRPr="0005176C" w:rsidRDefault="000C6319"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353F3B" w14:textId="77777777" w:rsidR="000C6319" w:rsidRPr="0005176C" w:rsidRDefault="000C6319"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w:t>
            </w:r>
            <w:r w:rsidRPr="0005176C">
              <w:rPr>
                <w:rFonts w:ascii="Times New Roman" w:eastAsia="Times New Roman" w:hAnsi="Times New Roman" w:cs="Times New Roman"/>
                <w:b/>
                <w:bCs/>
                <w:sz w:val="20"/>
                <w:szCs w:val="20"/>
              </w:rPr>
              <w:t>(Threshold) Eligibility for Credit Under the Nonprofit Set Aside</w:t>
            </w:r>
            <w:r w:rsidRPr="0005176C">
              <w:rPr>
                <w:rFonts w:ascii="Times New Roman" w:eastAsia="Times New Roman" w:hAnsi="Times New Roman" w:cs="Times New Roman"/>
                <w:sz w:val="20"/>
                <w:szCs w:val="20"/>
              </w:rPr>
              <w:t xml:space="preserve">, “F. A copy of the General Partnership joint venture agreement or General Partnership operating agreement that provides the non-profit’s General Partnership interest and the Developer Fee amount must be included in the Application, </w:t>
            </w:r>
            <w:r w:rsidRPr="0005176C">
              <w:rPr>
                <w:rFonts w:ascii="Times New Roman" w:eastAsia="Times New Roman" w:hAnsi="Times New Roman" w:cs="Times New Roman"/>
                <w:sz w:val="20"/>
                <w:szCs w:val="20"/>
                <w:u w:val="single"/>
              </w:rPr>
              <w:t>if the General Partnership is a joint venture</w:t>
            </w:r>
            <w:r w:rsidRPr="0005176C">
              <w:rPr>
                <w:rFonts w:ascii="Times New Roman" w:eastAsia="Times New Roman" w:hAnsi="Times New Roman" w:cs="Times New Roman"/>
                <w:sz w:val="20"/>
                <w:szCs w:val="20"/>
              </w:rPr>
              <w:t>”, and this minimum documentation item is only required “if joint venture”. If the General Partnership is not a joint venture, this documentation is not required for this QAP section.  </w:t>
            </w:r>
          </w:p>
        </w:tc>
      </w:tr>
      <w:tr w:rsidR="000C6319" w:rsidRPr="0005176C" w14:paraId="1385A560" w14:textId="77777777" w:rsidTr="00151230">
        <w:trPr>
          <w:jc w:val="center"/>
        </w:trPr>
        <w:tc>
          <w:tcPr>
            <w:tcW w:w="1697" w:type="dxa"/>
            <w:shd w:val="clear" w:color="auto" w:fill="auto"/>
            <w:tcMar>
              <w:top w:w="72" w:type="dxa"/>
              <w:left w:w="115" w:type="dxa"/>
              <w:bottom w:w="72" w:type="dxa"/>
              <w:right w:w="115" w:type="dxa"/>
            </w:tcMar>
            <w:vAlign w:val="center"/>
          </w:tcPr>
          <w:p w14:paraId="43C427CB"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737775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05E9B08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125EAC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56ADD0C7"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652F4A84"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624A9D31"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7D4893"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8561F32"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7AF79B4D"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80DC686" w14:textId="77777777" w:rsidR="000C6319" w:rsidRPr="0005176C" w:rsidRDefault="000C6319"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w:t>
            </w:r>
            <w:r w:rsidRPr="0005176C">
              <w:rPr>
                <w:rFonts w:ascii="Times New Roman" w:eastAsia="Times New Roman" w:hAnsi="Times New Roman" w:cs="Times New Roman"/>
                <w:sz w:val="20"/>
                <w:szCs w:val="20"/>
              </w:rPr>
              <w:lastRenderedPageBreak/>
              <w:t xml:space="preserve">Applicants are not required to complete a form or fulfill Minimum Documentation requirements for sections that do not apply to the competition the application is applying under. </w:t>
            </w:r>
          </w:p>
        </w:tc>
      </w:tr>
      <w:tr w:rsidR="000C6319" w:rsidRPr="0005176C" w14:paraId="3D3517DE" w14:textId="77777777" w:rsidTr="00151230">
        <w:trPr>
          <w:jc w:val="center"/>
        </w:trPr>
        <w:tc>
          <w:tcPr>
            <w:tcW w:w="1697" w:type="dxa"/>
            <w:shd w:val="clear" w:color="auto" w:fill="auto"/>
            <w:tcMar>
              <w:top w:w="72" w:type="dxa"/>
              <w:left w:w="115" w:type="dxa"/>
              <w:bottom w:w="72" w:type="dxa"/>
              <w:right w:w="115" w:type="dxa"/>
            </w:tcMar>
            <w:vAlign w:val="center"/>
          </w:tcPr>
          <w:p w14:paraId="09260B2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138772C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4E4ADCF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90BAAB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FA06CFE" w14:textId="77777777" w:rsidR="000C6319" w:rsidRPr="0005176C" w:rsidRDefault="000C6319"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08822F8F" w14:textId="77777777" w:rsidR="000C6319" w:rsidRPr="0005176C" w:rsidRDefault="000C6319"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056727EA" w14:textId="77777777" w:rsidR="000C6319" w:rsidRPr="0005176C" w:rsidRDefault="000C6319"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7300DD" w14:textId="77777777" w:rsidR="000C6319" w:rsidRPr="0005176C" w:rsidRDefault="000C6319"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3F51BB8" w14:textId="77777777" w:rsidR="000C6319" w:rsidRPr="0005176C" w:rsidRDefault="000C6319"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0C6319" w:rsidRPr="0005176C" w14:paraId="5279025C" w14:textId="77777777" w:rsidTr="00151230">
        <w:trPr>
          <w:jc w:val="center"/>
        </w:trPr>
        <w:tc>
          <w:tcPr>
            <w:tcW w:w="1697" w:type="dxa"/>
            <w:shd w:val="clear" w:color="auto" w:fill="auto"/>
            <w:tcMar>
              <w:top w:w="72" w:type="dxa"/>
              <w:left w:w="115" w:type="dxa"/>
              <w:bottom w:w="72" w:type="dxa"/>
              <w:right w:w="115" w:type="dxa"/>
            </w:tcMar>
            <w:vAlign w:val="center"/>
          </w:tcPr>
          <w:p w14:paraId="38E1781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CC7E48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1.19</w:t>
            </w:r>
          </w:p>
          <w:p w14:paraId="5B975D1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58DB4F3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Pre-Application Fees and Deadline Schedules;</w:t>
            </w:r>
          </w:p>
          <w:p w14:paraId="7079CCB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Application Submission Deadline Extension</w:t>
            </w:r>
          </w:p>
        </w:tc>
        <w:tc>
          <w:tcPr>
            <w:tcW w:w="9585" w:type="dxa"/>
            <w:shd w:val="clear" w:color="auto" w:fill="auto"/>
            <w:tcMar>
              <w:top w:w="72" w:type="dxa"/>
              <w:left w:w="115" w:type="dxa"/>
              <w:bottom w:w="72" w:type="dxa"/>
              <w:right w:w="115" w:type="dxa"/>
            </w:tcMar>
            <w:vAlign w:val="center"/>
          </w:tcPr>
          <w:p w14:paraId="0BB04282" w14:textId="77777777" w:rsidR="000C6319" w:rsidRPr="0005176C" w:rsidRDefault="000C6319" w:rsidP="000179D3">
            <w:pPr>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Q22_0512_15</w:t>
            </w:r>
          </w:p>
          <w:p w14:paraId="03F43299" w14:textId="77777777" w:rsidR="000C6319" w:rsidRPr="0005176C" w:rsidRDefault="000C6319" w:rsidP="000179D3">
            <w:pPr>
              <w:rPr>
                <w:rFonts w:ascii="Times New Roman" w:hAnsi="Times New Roman" w:cs="Times New Roman"/>
                <w:sz w:val="20"/>
                <w:szCs w:val="20"/>
              </w:rPr>
            </w:pPr>
            <w:r w:rsidRPr="0005176C">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4A45C1FE" w14:textId="77777777" w:rsidR="000C6319" w:rsidRPr="0005176C" w:rsidRDefault="000C6319" w:rsidP="000179D3">
            <w:pPr>
              <w:rPr>
                <w:rFonts w:ascii="Times New Roman" w:hAnsi="Times New Roman" w:cs="Times New Roman"/>
                <w:b/>
                <w:bCs/>
                <w:sz w:val="20"/>
                <w:szCs w:val="20"/>
              </w:rPr>
            </w:pPr>
          </w:p>
          <w:p w14:paraId="712FFFC4" w14:textId="77777777" w:rsidR="000C6319" w:rsidRPr="0005176C" w:rsidRDefault="000C6319" w:rsidP="000179D3">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97401E1" w14:textId="77777777" w:rsidR="000C6319" w:rsidRPr="0005176C" w:rsidRDefault="000C6319" w:rsidP="000179D3">
            <w:pPr>
              <w:rPr>
                <w:rStyle w:val="normaltextrun"/>
                <w:rFonts w:ascii="Times New Roman" w:hAnsi="Times New Roman" w:cs="Times New Roman"/>
                <w:sz w:val="20"/>
                <w:szCs w:val="20"/>
              </w:rPr>
            </w:pPr>
            <w:r w:rsidRPr="0005176C">
              <w:rPr>
                <w:rFonts w:ascii="Times New Roman" w:hAnsi="Times New Roman" w:cs="Times New Roman"/>
                <w:sz w:val="20"/>
                <w:szCs w:val="20"/>
              </w:rPr>
              <w:t>The deadline extension was approved for purposes of allowing more time to complete application forms. For purposes of Threshold or Scoring, applications that qualified under the original May 20</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deadline will qualify for the requirements or points. </w:t>
            </w:r>
          </w:p>
        </w:tc>
      </w:tr>
      <w:tr w:rsidR="000C6319" w:rsidRPr="0005176C" w14:paraId="72FF0254" w14:textId="77777777" w:rsidTr="00151230">
        <w:trPr>
          <w:jc w:val="center"/>
        </w:trPr>
        <w:tc>
          <w:tcPr>
            <w:tcW w:w="1697" w:type="dxa"/>
            <w:shd w:val="clear" w:color="auto" w:fill="auto"/>
            <w:tcMar>
              <w:top w:w="72" w:type="dxa"/>
              <w:left w:w="115" w:type="dxa"/>
              <w:bottom w:w="72" w:type="dxa"/>
              <w:right w:w="115" w:type="dxa"/>
            </w:tcMar>
            <w:vAlign w:val="center"/>
          </w:tcPr>
          <w:p w14:paraId="075C534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BF4563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679C3A0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F6ABAF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6C928351"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4BC4BDA0"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55AB7F10"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eop"/>
                <w:sz w:val="20"/>
                <w:szCs w:val="20"/>
              </w:rPr>
              <w:t> </w:t>
            </w:r>
          </w:p>
          <w:p w14:paraId="2F365DC8"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3B89ABF"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normaltextrun"/>
                <w:sz w:val="20"/>
                <w:szCs w:val="20"/>
              </w:rPr>
              <w:t>The below excerpts are from DCA’s “Utility Allowance Methodology Change Requests” policy (</w:t>
            </w:r>
            <w:hyperlink r:id="rId18"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6C156A19"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eop"/>
                <w:sz w:val="20"/>
                <w:szCs w:val="20"/>
              </w:rPr>
              <w:t> </w:t>
            </w:r>
          </w:p>
          <w:p w14:paraId="0C9443AF" w14:textId="77777777" w:rsidR="000C6319" w:rsidRPr="0005176C" w:rsidRDefault="000C6319"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05176C">
              <w:rPr>
                <w:rStyle w:val="advancedproofingissue"/>
                <w:i/>
                <w:iCs/>
                <w:sz w:val="20"/>
                <w:szCs w:val="20"/>
              </w:rPr>
              <w:t>takes into account</w:t>
            </w:r>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2EF55B21" w14:textId="77777777" w:rsidR="000C6319" w:rsidRPr="0005176C" w:rsidRDefault="000C6319" w:rsidP="00174553">
            <w:pPr>
              <w:pStyle w:val="paragraph"/>
              <w:spacing w:before="0" w:beforeAutospacing="0" w:after="0" w:afterAutospacing="0"/>
              <w:textAlignment w:val="baseline"/>
              <w:rPr>
                <w:sz w:val="20"/>
                <w:szCs w:val="20"/>
              </w:rPr>
            </w:pPr>
            <w:r w:rsidRPr="0005176C">
              <w:rPr>
                <w:rStyle w:val="eop"/>
                <w:sz w:val="20"/>
                <w:szCs w:val="20"/>
              </w:rPr>
              <w:t> </w:t>
            </w:r>
          </w:p>
          <w:p w14:paraId="15B5D091" w14:textId="77777777" w:rsidR="000C6319" w:rsidRPr="0005176C" w:rsidRDefault="000C6319"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7B0EFA67" w14:textId="77777777" w:rsidR="000C6319" w:rsidRPr="0005176C" w:rsidRDefault="000C6319" w:rsidP="00174553">
            <w:pPr>
              <w:pStyle w:val="paragraph"/>
              <w:spacing w:before="0" w:beforeAutospacing="0" w:after="0" w:afterAutospacing="0"/>
              <w:ind w:left="720"/>
              <w:textAlignment w:val="baseline"/>
              <w:rPr>
                <w:sz w:val="20"/>
                <w:szCs w:val="20"/>
              </w:rPr>
            </w:pPr>
            <w:r w:rsidRPr="0005176C">
              <w:rPr>
                <w:rStyle w:val="eop"/>
                <w:sz w:val="20"/>
                <w:szCs w:val="20"/>
              </w:rPr>
              <w:lastRenderedPageBreak/>
              <w:t> </w:t>
            </w:r>
          </w:p>
          <w:p w14:paraId="08A9364F" w14:textId="77777777" w:rsidR="000C6319" w:rsidRPr="0005176C" w:rsidRDefault="000C6319"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5E9535F6" w14:textId="77777777" w:rsidR="000C6319" w:rsidRPr="0005176C" w:rsidRDefault="000C6319"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1D44003A" w14:textId="77777777" w:rsidR="000C6319" w:rsidRPr="0005176C" w:rsidRDefault="000C6319" w:rsidP="00174553">
            <w:pPr>
              <w:pStyle w:val="paragraph"/>
              <w:numPr>
                <w:ilvl w:val="0"/>
                <w:numId w:val="59"/>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54C96D16" w14:textId="77777777" w:rsidR="000C6319" w:rsidRPr="0005176C" w:rsidRDefault="000C6319" w:rsidP="00174553">
            <w:pPr>
              <w:pStyle w:val="paragraph"/>
              <w:numPr>
                <w:ilvl w:val="0"/>
                <w:numId w:val="60"/>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4E6AD1CA" w14:textId="77777777" w:rsidR="000C6319" w:rsidRPr="0005176C" w:rsidRDefault="000C6319" w:rsidP="00980872">
            <w:pPr>
              <w:pStyle w:val="paragraph"/>
              <w:numPr>
                <w:ilvl w:val="0"/>
                <w:numId w:val="61"/>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r w:rsidRPr="0005176C">
              <w:rPr>
                <w:rStyle w:val="contextualspellingandgrammarerror"/>
                <w:i/>
                <w:iCs/>
                <w:sz w:val="20"/>
                <w:szCs w:val="20"/>
              </w:rPr>
              <w:t>e.g.</w:t>
            </w:r>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0C6319" w:rsidRPr="0005176C" w14:paraId="40F6CADA" w14:textId="77777777" w:rsidTr="00151230">
        <w:trPr>
          <w:jc w:val="center"/>
        </w:trPr>
        <w:tc>
          <w:tcPr>
            <w:tcW w:w="1697" w:type="dxa"/>
            <w:shd w:val="clear" w:color="auto" w:fill="auto"/>
            <w:tcMar>
              <w:top w:w="72" w:type="dxa"/>
              <w:left w:w="115" w:type="dxa"/>
              <w:bottom w:w="72" w:type="dxa"/>
              <w:right w:w="115" w:type="dxa"/>
            </w:tcMar>
            <w:vAlign w:val="center"/>
          </w:tcPr>
          <w:p w14:paraId="3C094973"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4B53A13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625C65B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DB5FF4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1A104288"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7CD52429"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17D9210C"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7FD58F6A" w14:textId="77777777" w:rsidR="000C6319" w:rsidRPr="0005176C" w:rsidRDefault="000C6319"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3EEBCF57"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77E23EE"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D354DCF" w14:textId="77777777" w:rsidR="000C6319" w:rsidRPr="0005176C" w:rsidRDefault="000C6319"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0C6319" w:rsidRPr="0005176C" w14:paraId="499633DB" w14:textId="77777777" w:rsidTr="00151230">
        <w:trPr>
          <w:jc w:val="center"/>
        </w:trPr>
        <w:tc>
          <w:tcPr>
            <w:tcW w:w="1697" w:type="dxa"/>
            <w:shd w:val="clear" w:color="auto" w:fill="auto"/>
            <w:tcMar>
              <w:top w:w="72" w:type="dxa"/>
              <w:left w:w="115" w:type="dxa"/>
              <w:bottom w:w="72" w:type="dxa"/>
              <w:right w:w="115" w:type="dxa"/>
            </w:tcMar>
            <w:vAlign w:val="center"/>
          </w:tcPr>
          <w:p w14:paraId="56D0E01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630C1F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378E201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272A3E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63074EBA"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2A64260A"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5F1419C2"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12D164C"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59BD2DE3" w14:textId="77777777" w:rsidR="000C6319" w:rsidRPr="0005176C" w:rsidRDefault="000C6319"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0C6319" w:rsidRPr="0005176C" w14:paraId="3AE86D78" w14:textId="77777777" w:rsidTr="00151230">
        <w:trPr>
          <w:jc w:val="center"/>
        </w:trPr>
        <w:tc>
          <w:tcPr>
            <w:tcW w:w="1697" w:type="dxa"/>
            <w:shd w:val="clear" w:color="auto" w:fill="auto"/>
            <w:tcMar>
              <w:top w:w="72" w:type="dxa"/>
              <w:left w:w="115" w:type="dxa"/>
              <w:bottom w:w="72" w:type="dxa"/>
              <w:right w:w="115" w:type="dxa"/>
            </w:tcMar>
            <w:vAlign w:val="center"/>
          </w:tcPr>
          <w:p w14:paraId="225042F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C25882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46E4D6C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41124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Desirable/Undesirable Activities</w:t>
            </w:r>
          </w:p>
        </w:tc>
        <w:tc>
          <w:tcPr>
            <w:tcW w:w="9585" w:type="dxa"/>
            <w:shd w:val="clear" w:color="auto" w:fill="auto"/>
            <w:tcMar>
              <w:top w:w="72" w:type="dxa"/>
              <w:left w:w="115" w:type="dxa"/>
              <w:bottom w:w="72" w:type="dxa"/>
              <w:right w:w="115" w:type="dxa"/>
            </w:tcMar>
            <w:vAlign w:val="center"/>
          </w:tcPr>
          <w:p w14:paraId="30B42A43"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Q22_0503_01b </w:t>
            </w:r>
          </w:p>
          <w:p w14:paraId="0AC61B8B"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Does a chiropractic clinic qualify as a medical care provider? Our site is serving seniors and we believe the clinic will certainly address some of their medical needs, but we wanted to confirm. </w:t>
            </w:r>
          </w:p>
          <w:p w14:paraId="6D1B56BF"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4CDBC084"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5756DC8"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(e.g. clinic, physician/dental office)” as an option under “Medical Care.” </w:t>
            </w:r>
          </w:p>
          <w:p w14:paraId="250165BA"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19"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41A862C4" w14:textId="77777777" w:rsidR="000C6319" w:rsidRPr="0005176C" w:rsidRDefault="000C6319"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73E1DD01" w14:textId="77777777" w:rsidR="000C6319" w:rsidRPr="0005176C" w:rsidRDefault="000C6319"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0C6319" w:rsidRPr="0005176C" w14:paraId="3F5D1C18" w14:textId="77777777" w:rsidTr="00151230">
        <w:trPr>
          <w:jc w:val="center"/>
        </w:trPr>
        <w:tc>
          <w:tcPr>
            <w:tcW w:w="1697" w:type="dxa"/>
            <w:shd w:val="clear" w:color="auto" w:fill="auto"/>
            <w:tcMar>
              <w:top w:w="72" w:type="dxa"/>
              <w:left w:w="115" w:type="dxa"/>
              <w:bottom w:w="72" w:type="dxa"/>
              <w:right w:w="115" w:type="dxa"/>
            </w:tcMar>
            <w:vAlign w:val="center"/>
          </w:tcPr>
          <w:p w14:paraId="01BC630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33307DA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665155A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94F93F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5CEBB887"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5A12F86B"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24D117DC"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048D177C"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3CAAB3E"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01183009"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17F779D3" w14:textId="77777777" w:rsidR="000C6319" w:rsidRPr="0005176C" w:rsidRDefault="000C6319" w:rsidP="000179D3">
            <w:pPr>
              <w:pStyle w:val="paragraph"/>
              <w:numPr>
                <w:ilvl w:val="0"/>
                <w:numId w:val="53"/>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0C09621B" w14:textId="77777777" w:rsidR="000C6319" w:rsidRPr="0005176C" w:rsidRDefault="000C6319" w:rsidP="000179D3">
            <w:pPr>
              <w:pStyle w:val="paragraph"/>
              <w:numPr>
                <w:ilvl w:val="0"/>
                <w:numId w:val="54"/>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5F056B9A"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6DFDE792"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40A9AE7F"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48980BB0" w14:textId="77777777" w:rsidR="000C6319" w:rsidRPr="0005176C" w:rsidRDefault="000C6319" w:rsidP="000179D3">
            <w:pPr>
              <w:pStyle w:val="paragraph"/>
              <w:numPr>
                <w:ilvl w:val="0"/>
                <w:numId w:val="55"/>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0C0538B5" w14:textId="77777777" w:rsidR="000C6319" w:rsidRPr="0005176C" w:rsidRDefault="000C6319" w:rsidP="00980872">
            <w:pPr>
              <w:pStyle w:val="paragraph"/>
              <w:numPr>
                <w:ilvl w:val="0"/>
                <w:numId w:val="56"/>
              </w:numPr>
              <w:spacing w:before="0" w:beforeAutospacing="0" w:after="0" w:afterAutospacing="0"/>
              <w:ind w:left="1080" w:firstLine="0"/>
              <w:textAlignment w:val="baseline"/>
              <w:rPr>
                <w:rStyle w:val="normaltextrun"/>
                <w:sz w:val="20"/>
                <w:szCs w:val="20"/>
              </w:rPr>
            </w:pPr>
            <w:r w:rsidRPr="0005176C">
              <w:rPr>
                <w:rStyle w:val="normaltextrun"/>
                <w:sz w:val="20"/>
                <w:szCs w:val="20"/>
              </w:rPr>
              <w:lastRenderedPageBreak/>
              <w:t>Scoring Criteria tab: Describe how the estimate was derived and reference any supporting documentation</w:t>
            </w:r>
            <w:r w:rsidRPr="0005176C">
              <w:rPr>
                <w:rStyle w:val="eop"/>
                <w:sz w:val="20"/>
                <w:szCs w:val="20"/>
              </w:rPr>
              <w:t> </w:t>
            </w:r>
          </w:p>
        </w:tc>
      </w:tr>
      <w:tr w:rsidR="000C6319" w:rsidRPr="0005176C" w14:paraId="2C362656" w14:textId="77777777" w:rsidTr="00151230">
        <w:trPr>
          <w:jc w:val="center"/>
        </w:trPr>
        <w:tc>
          <w:tcPr>
            <w:tcW w:w="1697" w:type="dxa"/>
            <w:shd w:val="clear" w:color="auto" w:fill="auto"/>
            <w:tcMar>
              <w:top w:w="72" w:type="dxa"/>
              <w:left w:w="115" w:type="dxa"/>
              <w:bottom w:w="72" w:type="dxa"/>
              <w:right w:w="115" w:type="dxa"/>
            </w:tcMar>
            <w:vAlign w:val="center"/>
          </w:tcPr>
          <w:p w14:paraId="720BA23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435B7F4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282EE2D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9C2463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D0BED6B"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Q22_0503_02</w:t>
            </w:r>
            <w:r w:rsidRPr="0005176C">
              <w:rPr>
                <w:rStyle w:val="eop"/>
                <w:sz w:val="20"/>
                <w:szCs w:val="20"/>
              </w:rPr>
              <w:t> </w:t>
            </w:r>
          </w:p>
          <w:p w14:paraId="6D9FE202"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Under Enriched Property Services, one of the options for 2 points is to commit to an entity certified as a "3rd Party Resident Services Coordination Contractor" by CORES or </w:t>
            </w:r>
            <w:r w:rsidRPr="0005176C">
              <w:rPr>
                <w:rStyle w:val="contextualspellingandgrammarerror"/>
                <w:rFonts w:eastAsiaTheme="majorEastAsia"/>
                <w:color w:val="000000"/>
                <w:sz w:val="20"/>
                <w:szCs w:val="20"/>
              </w:rPr>
              <w:t>other</w:t>
            </w:r>
            <w:r w:rsidRPr="0005176C">
              <w:rPr>
                <w:rStyle w:val="normaltextrun"/>
                <w:color w:val="000000"/>
                <w:sz w:val="20"/>
                <w:szCs w:val="20"/>
              </w:rPr>
              <w:t xml:space="preserve"> DCA-approved program. </w:t>
            </w:r>
            <w:r w:rsidRPr="0005176C">
              <w:rPr>
                <w:rStyle w:val="eop"/>
                <w:color w:val="000000"/>
                <w:sz w:val="20"/>
                <w:szCs w:val="20"/>
              </w:rPr>
              <w:t> </w:t>
            </w:r>
          </w:p>
          <w:p w14:paraId="29AE5326"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1FB8AC5A" w14:textId="77777777" w:rsidR="000C6319" w:rsidRPr="0005176C" w:rsidRDefault="000C6319" w:rsidP="000179D3">
            <w:pPr>
              <w:pStyle w:val="paragraph"/>
              <w:numPr>
                <w:ilvl w:val="0"/>
                <w:numId w:val="57"/>
              </w:numPr>
              <w:spacing w:before="0" w:beforeAutospacing="0" w:after="0" w:afterAutospacing="0"/>
              <w:ind w:left="1080" w:firstLine="0"/>
              <w:textAlignment w:val="baseline"/>
              <w:rPr>
                <w:sz w:val="20"/>
                <w:szCs w:val="20"/>
              </w:rPr>
            </w:pPr>
            <w:r w:rsidRPr="0005176C">
              <w:rPr>
                <w:rStyle w:val="normaltextrun"/>
                <w:color w:val="000000"/>
                <w:sz w:val="20"/>
                <w:szCs w:val="20"/>
              </w:rPr>
              <w:t>Is there a list of DCA-approved entities? It says “DCA will also publish information on Service Coordinators certified by DCA-approved programs.” …or is this something that the applicant commits to in the application and then works with DCA to approve their 3rd party contractor? We wanted to know if this approved list has already been published, so that we can know exactly what we are certifying.</w:t>
            </w:r>
            <w:r w:rsidRPr="0005176C">
              <w:rPr>
                <w:rStyle w:val="eop"/>
                <w:color w:val="000000"/>
                <w:sz w:val="20"/>
                <w:szCs w:val="20"/>
              </w:rPr>
              <w:t> </w:t>
            </w:r>
          </w:p>
          <w:p w14:paraId="0AB8C07B"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6CBCE29B" w14:textId="77777777" w:rsidR="000C6319" w:rsidRPr="0005176C" w:rsidRDefault="000C6319" w:rsidP="000179D3">
            <w:pPr>
              <w:pStyle w:val="paragraph"/>
              <w:numPr>
                <w:ilvl w:val="0"/>
                <w:numId w:val="58"/>
              </w:numPr>
              <w:spacing w:before="0" w:beforeAutospacing="0" w:after="0" w:afterAutospacing="0"/>
              <w:ind w:left="1080" w:firstLine="0"/>
              <w:textAlignment w:val="baseline"/>
              <w:rPr>
                <w:rStyle w:val="eop"/>
                <w:sz w:val="20"/>
                <w:szCs w:val="20"/>
              </w:rPr>
            </w:pPr>
            <w:r w:rsidRPr="0005176C">
              <w:rPr>
                <w:rStyle w:val="normaltextrun"/>
                <w:color w:val="000000"/>
                <w:sz w:val="20"/>
                <w:szCs w:val="20"/>
              </w:rPr>
              <w:t xml:space="preserve">It appears that maybe what we are </w:t>
            </w:r>
            <w:r w:rsidRPr="0005176C">
              <w:rPr>
                <w:rStyle w:val="advancedproofingissue"/>
                <w:color w:val="000000"/>
                <w:sz w:val="20"/>
                <w:szCs w:val="20"/>
              </w:rPr>
              <w:t>actually committing</w:t>
            </w:r>
            <w:r w:rsidRPr="0005176C">
              <w:rPr>
                <w:rStyle w:val="normaltextrun"/>
                <w:color w:val="000000"/>
                <w:sz w:val="20"/>
                <w:szCs w:val="20"/>
              </w:rPr>
              <w:t xml:space="preserve"> to do for subsection B. 3</w:t>
            </w:r>
            <w:r w:rsidRPr="0005176C">
              <w:rPr>
                <w:rStyle w:val="normaltextrun"/>
                <w:color w:val="000000"/>
                <w:sz w:val="20"/>
                <w:szCs w:val="20"/>
                <w:vertAlign w:val="superscript"/>
              </w:rPr>
              <w:t>rd</w:t>
            </w:r>
            <w:r w:rsidRPr="0005176C">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05176C">
              <w:rPr>
                <w:rStyle w:val="eop"/>
                <w:color w:val="000000"/>
                <w:sz w:val="20"/>
                <w:szCs w:val="20"/>
              </w:rPr>
              <w:t> </w:t>
            </w:r>
          </w:p>
          <w:p w14:paraId="254E4FCB" w14:textId="77777777" w:rsidR="000C6319" w:rsidRPr="0005176C" w:rsidRDefault="000C6319" w:rsidP="000179D3">
            <w:pPr>
              <w:pStyle w:val="paragraph"/>
              <w:spacing w:before="0" w:beforeAutospacing="0" w:after="0" w:afterAutospacing="0"/>
              <w:ind w:left="1080"/>
              <w:textAlignment w:val="baseline"/>
              <w:rPr>
                <w:sz w:val="20"/>
                <w:szCs w:val="20"/>
              </w:rPr>
            </w:pPr>
          </w:p>
          <w:p w14:paraId="4857DF69"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E228F9D"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For the first question, DCA does not currently have a published list. Further, DCA does not approve entities. DCA approves certification programs. Subsection B. 3</w:t>
            </w:r>
            <w:r w:rsidRPr="0005176C">
              <w:rPr>
                <w:rStyle w:val="normaltextrun"/>
                <w:sz w:val="20"/>
                <w:szCs w:val="20"/>
                <w:vertAlign w:val="superscript"/>
              </w:rPr>
              <w:t>rd</w:t>
            </w:r>
            <w:r w:rsidRPr="0005176C">
              <w:rPr>
                <w:rStyle w:val="normaltextrun"/>
                <w:sz w:val="20"/>
                <w:szCs w:val="20"/>
              </w:rPr>
              <w:t xml:space="preserve"> Party Contractor states: </w:t>
            </w:r>
            <w:r w:rsidRPr="0005176C">
              <w:rPr>
                <w:rStyle w:val="eop"/>
                <w:sz w:val="20"/>
                <w:szCs w:val="20"/>
              </w:rPr>
              <w:t> </w:t>
            </w:r>
          </w:p>
          <w:p w14:paraId="3EEC7D63"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1193027A" w14:textId="77777777" w:rsidR="000C6319" w:rsidRPr="0005176C" w:rsidRDefault="000C6319" w:rsidP="000179D3">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 accept resident services coordination from an entity certified as a ‘3</w:t>
            </w:r>
            <w:r w:rsidRPr="0005176C">
              <w:rPr>
                <w:rStyle w:val="normaltextrun"/>
                <w:i/>
                <w:iCs/>
                <w:sz w:val="20"/>
                <w:szCs w:val="20"/>
                <w:vertAlign w:val="superscript"/>
              </w:rPr>
              <w:t>rd</w:t>
            </w:r>
            <w:r w:rsidRPr="0005176C">
              <w:rPr>
                <w:rStyle w:val="normaltextrun"/>
                <w:i/>
                <w:iCs/>
                <w:sz w:val="20"/>
                <w:szCs w:val="20"/>
              </w:rPr>
              <w:t xml:space="preserve"> Party Resident Services Coordination Contractor’ by CORES or </w:t>
            </w:r>
            <w:r w:rsidRPr="0005176C">
              <w:rPr>
                <w:rStyle w:val="contextualspellingandgrammarerror"/>
                <w:rFonts w:eastAsiaTheme="majorEastAsia"/>
                <w:i/>
                <w:iCs/>
                <w:sz w:val="20"/>
                <w:szCs w:val="20"/>
              </w:rPr>
              <w:t>other</w:t>
            </w:r>
            <w:r w:rsidRPr="0005176C">
              <w:rPr>
                <w:rStyle w:val="normaltextrun"/>
                <w:i/>
                <w:iCs/>
                <w:sz w:val="20"/>
                <w:szCs w:val="20"/>
              </w:rPr>
              <w:t xml:space="preserve"> DCA-approved program…” </w:t>
            </w:r>
            <w:r w:rsidRPr="0005176C">
              <w:rPr>
                <w:rStyle w:val="eop"/>
                <w:sz w:val="20"/>
                <w:szCs w:val="20"/>
              </w:rPr>
              <w:t> </w:t>
            </w:r>
          </w:p>
          <w:p w14:paraId="4FD2CF0C"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655DD932"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20" w:tgtFrame="_blank" w:history="1">
              <w:r w:rsidRPr="0005176C">
                <w:rPr>
                  <w:rStyle w:val="normaltextrun"/>
                  <w:color w:val="0563C1"/>
                  <w:sz w:val="20"/>
                  <w:szCs w:val="20"/>
                  <w:u w:val="single"/>
                </w:rPr>
                <w:t>click here</w:t>
              </w:r>
            </w:hyperlink>
            <w:r w:rsidRPr="0005176C">
              <w:rPr>
                <w:rStyle w:val="normaltextrun"/>
                <w:sz w:val="20"/>
                <w:szCs w:val="20"/>
              </w:rPr>
              <w:t>). Some entities that operate in Georgia are not listed under Georgia specifically but are instead designated as “</w:t>
            </w:r>
            <w:r w:rsidRPr="0005176C">
              <w:rPr>
                <w:rStyle w:val="contextualspellingandgrammarerror"/>
                <w:rFonts w:eastAsiaTheme="majorEastAsia"/>
                <w:sz w:val="20"/>
                <w:szCs w:val="20"/>
              </w:rPr>
              <w:t>Multi-state</w:t>
            </w:r>
            <w:r w:rsidRPr="0005176C">
              <w:rPr>
                <w:rStyle w:val="normaltextrun"/>
                <w:sz w:val="20"/>
                <w:szCs w:val="20"/>
              </w:rPr>
              <w:t>.” </w:t>
            </w:r>
            <w:r w:rsidRPr="0005176C">
              <w:rPr>
                <w:rStyle w:val="eop"/>
                <w:sz w:val="20"/>
                <w:szCs w:val="20"/>
              </w:rPr>
              <w:t> </w:t>
            </w:r>
          </w:p>
          <w:p w14:paraId="5C624B33"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eop"/>
                <w:sz w:val="20"/>
                <w:szCs w:val="20"/>
              </w:rPr>
              <w:t> </w:t>
            </w:r>
          </w:p>
          <w:p w14:paraId="41EBBCEB" w14:textId="77777777" w:rsidR="000C6319" w:rsidRPr="0005176C" w:rsidRDefault="000C6319" w:rsidP="000179D3">
            <w:pPr>
              <w:pStyle w:val="paragraph"/>
              <w:spacing w:before="0" w:beforeAutospacing="0" w:after="0" w:afterAutospacing="0"/>
              <w:textAlignment w:val="baseline"/>
              <w:rPr>
                <w:sz w:val="20"/>
                <w:szCs w:val="20"/>
              </w:rPr>
            </w:pPr>
            <w:r w:rsidRPr="0005176C">
              <w:rPr>
                <w:rStyle w:val="normaltextrun"/>
                <w:sz w:val="20"/>
                <w:szCs w:val="20"/>
              </w:rPr>
              <w:t xml:space="preserve">Please note that DCA does not require any such research for purposes of 2022 9% Competitive Round. Applicants will only be required to indicate “Yes” or “No” to this commitment. </w:t>
            </w:r>
            <w:r w:rsidRPr="0005176C">
              <w:rPr>
                <w:rStyle w:val="scxw237298823"/>
                <w:sz w:val="20"/>
                <w:szCs w:val="20"/>
              </w:rPr>
              <w:t> </w:t>
            </w:r>
            <w:r w:rsidRPr="0005176C">
              <w:rPr>
                <w:sz w:val="20"/>
                <w:szCs w:val="20"/>
              </w:rPr>
              <w:br/>
            </w:r>
            <w:r w:rsidRPr="0005176C">
              <w:rPr>
                <w:rStyle w:val="eop"/>
                <w:sz w:val="20"/>
                <w:szCs w:val="20"/>
              </w:rPr>
              <w:t> </w:t>
            </w:r>
          </w:p>
          <w:p w14:paraId="0BBB519A" w14:textId="77777777" w:rsidR="000C6319" w:rsidRPr="0005176C" w:rsidRDefault="000C6319" w:rsidP="00980872">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For the second question, the statement that “if it is not in the financial budget for the property or the services are unavailable in the area, [owners] are not responsible for providing [services stemming from the Enriched Property Services Scoring section]” is correct. More specific parameters regarding what information DCA may request and review from owners for purposes of assessing and enforcing cooperation are described under the “Compliance and Penalty Implications” of the </w:t>
            </w:r>
            <w:r w:rsidRPr="0005176C">
              <w:rPr>
                <w:rStyle w:val="normaltextrun"/>
                <w:b/>
                <w:bCs/>
                <w:sz w:val="20"/>
                <w:szCs w:val="20"/>
              </w:rPr>
              <w:t>Enforcement Clarifications</w:t>
            </w:r>
            <w:r w:rsidRPr="0005176C">
              <w:rPr>
                <w:rStyle w:val="normaltextrun"/>
                <w:sz w:val="20"/>
                <w:szCs w:val="20"/>
              </w:rPr>
              <w:t xml:space="preserve"> document.</w:t>
            </w:r>
          </w:p>
        </w:tc>
      </w:tr>
      <w:tr w:rsidR="000C6319" w:rsidRPr="0005176C" w14:paraId="2A392DCC" w14:textId="77777777" w:rsidTr="00151230">
        <w:trPr>
          <w:jc w:val="center"/>
        </w:trPr>
        <w:tc>
          <w:tcPr>
            <w:tcW w:w="1697" w:type="dxa"/>
            <w:shd w:val="clear" w:color="auto" w:fill="auto"/>
            <w:tcMar>
              <w:top w:w="72" w:type="dxa"/>
              <w:left w:w="115" w:type="dxa"/>
              <w:bottom w:w="72" w:type="dxa"/>
              <w:right w:w="115" w:type="dxa"/>
            </w:tcMar>
            <w:vAlign w:val="center"/>
          </w:tcPr>
          <w:p w14:paraId="34697D3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4DF5AE3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6529BB9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0D0E6580" w14:textId="77777777" w:rsidR="000C6319" w:rsidRPr="0005176C" w:rsidRDefault="000C6319"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Q22_0517_01 </w:t>
            </w:r>
          </w:p>
          <w:p w14:paraId="7C58AA93" w14:textId="77777777" w:rsidR="000C6319" w:rsidRPr="0005176C" w:rsidRDefault="000C6319"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When will the 2022 File Naming Instructions and 2022 Fee Calculation Worksheet be posted? </w:t>
            </w:r>
          </w:p>
          <w:p w14:paraId="7094C9C0" w14:textId="77777777" w:rsidR="000C6319" w:rsidRPr="0005176C" w:rsidRDefault="000C6319"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70CD0CD" w14:textId="77777777" w:rsidR="000C6319" w:rsidRPr="0005176C" w:rsidRDefault="000C6319"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1B2FA4C" w14:textId="77777777" w:rsidR="000C6319" w:rsidRPr="0005176C" w:rsidRDefault="000C6319"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2022 File Naming Conventions and 2022 Fee Calculation Worksheet have been uploaded to the 2022 Core Application and Instructions page of the DCA website (</w:t>
            </w:r>
            <w:hyperlink r:id="rId21"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p>
        </w:tc>
      </w:tr>
      <w:tr w:rsidR="000C6319" w:rsidRPr="0005176C" w14:paraId="1F51D108" w14:textId="77777777" w:rsidTr="00151230">
        <w:trPr>
          <w:jc w:val="center"/>
        </w:trPr>
        <w:tc>
          <w:tcPr>
            <w:tcW w:w="1697" w:type="dxa"/>
            <w:shd w:val="clear" w:color="auto" w:fill="auto"/>
            <w:tcMar>
              <w:top w:w="72" w:type="dxa"/>
              <w:left w:w="115" w:type="dxa"/>
              <w:bottom w:w="72" w:type="dxa"/>
              <w:right w:w="115" w:type="dxa"/>
            </w:tcMar>
            <w:vAlign w:val="center"/>
          </w:tcPr>
          <w:p w14:paraId="6E9EAC1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583C1AE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14E0431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A7BA8C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506635B" w14:textId="77777777" w:rsidR="000C6319" w:rsidRPr="0005176C" w:rsidRDefault="000C6319"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111E9984" w14:textId="77777777" w:rsidR="000C6319" w:rsidRPr="0005176C" w:rsidRDefault="000C6319"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5DF40F61" w14:textId="77777777" w:rsidR="000C6319" w:rsidRPr="0005176C" w:rsidRDefault="000C6319" w:rsidP="00980872">
            <w:pPr>
              <w:pStyle w:val="paragraph"/>
              <w:numPr>
                <w:ilvl w:val="0"/>
                <w:numId w:val="50"/>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76FEDF71" w14:textId="77777777" w:rsidR="000C6319" w:rsidRPr="0005176C" w:rsidRDefault="000C6319" w:rsidP="00980872">
            <w:pPr>
              <w:pStyle w:val="paragraph"/>
              <w:numPr>
                <w:ilvl w:val="0"/>
                <w:numId w:val="50"/>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2ACEDEC6" w14:textId="77777777" w:rsidR="000C6319" w:rsidRPr="0005176C" w:rsidRDefault="000C6319" w:rsidP="00980872">
            <w:pPr>
              <w:pStyle w:val="paragraph"/>
              <w:numPr>
                <w:ilvl w:val="0"/>
                <w:numId w:val="51"/>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5D451AFC" w14:textId="77777777" w:rsidR="000C6319" w:rsidRPr="0005176C" w:rsidRDefault="000C6319" w:rsidP="00980872">
            <w:pPr>
              <w:pStyle w:val="paragraph"/>
              <w:spacing w:before="0" w:beforeAutospacing="0" w:after="0" w:afterAutospacing="0"/>
              <w:textAlignment w:val="baseline"/>
              <w:rPr>
                <w:sz w:val="20"/>
                <w:szCs w:val="20"/>
              </w:rPr>
            </w:pPr>
            <w:r w:rsidRPr="0005176C">
              <w:rPr>
                <w:rStyle w:val="eop"/>
                <w:sz w:val="20"/>
                <w:szCs w:val="20"/>
              </w:rPr>
              <w:t> </w:t>
            </w:r>
          </w:p>
          <w:p w14:paraId="3F291335" w14:textId="77777777" w:rsidR="000C6319" w:rsidRPr="0005176C" w:rsidRDefault="000C6319"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D2B40B" w14:textId="77777777" w:rsidR="000C6319" w:rsidRPr="0005176C" w:rsidRDefault="000C6319"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0C6319" w:rsidRPr="0005176C" w14:paraId="1CC02FEC" w14:textId="77777777" w:rsidTr="00151230">
        <w:trPr>
          <w:jc w:val="center"/>
        </w:trPr>
        <w:tc>
          <w:tcPr>
            <w:tcW w:w="1697" w:type="dxa"/>
            <w:shd w:val="clear" w:color="auto" w:fill="auto"/>
            <w:tcMar>
              <w:top w:w="72" w:type="dxa"/>
              <w:left w:w="115" w:type="dxa"/>
              <w:bottom w:w="72" w:type="dxa"/>
              <w:right w:w="115" w:type="dxa"/>
            </w:tcMar>
            <w:vAlign w:val="center"/>
          </w:tcPr>
          <w:p w14:paraId="20CCDAE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DF59B5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02553BE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AE740D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p w14:paraId="34B0507B" w14:textId="77777777" w:rsidR="000C6319" w:rsidRPr="0005176C" w:rsidRDefault="000C6319" w:rsidP="00304B2F">
            <w:pPr>
              <w:rPr>
                <w:rFonts w:ascii="Times New Roman" w:hAnsi="Times New Roman" w:cs="Times New Roman"/>
                <w:sz w:val="20"/>
                <w:szCs w:val="20"/>
              </w:rPr>
            </w:pPr>
          </w:p>
          <w:p w14:paraId="6B0C424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2.21 Threshold; Eligibility for Credit Under the Preservation Set Asides)</w:t>
            </w:r>
          </w:p>
        </w:tc>
        <w:tc>
          <w:tcPr>
            <w:tcW w:w="9585" w:type="dxa"/>
            <w:shd w:val="clear" w:color="auto" w:fill="auto"/>
            <w:tcMar>
              <w:top w:w="72" w:type="dxa"/>
              <w:left w:w="115" w:type="dxa"/>
              <w:bottom w:w="72" w:type="dxa"/>
              <w:right w:w="115" w:type="dxa"/>
            </w:tcMar>
            <w:vAlign w:val="center"/>
          </w:tcPr>
          <w:p w14:paraId="505724C3" w14:textId="77777777" w:rsidR="000C6319" w:rsidRPr="0005176C" w:rsidRDefault="000C6319" w:rsidP="0042153C">
            <w:pPr>
              <w:contextualSpacing/>
              <w:rPr>
                <w:rFonts w:ascii="Times New Roman" w:hAnsi="Times New Roman" w:cs="Times New Roman"/>
                <w:b/>
                <w:bCs/>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Q22_0422_16</w:t>
            </w:r>
          </w:p>
          <w:p w14:paraId="3A2A22A2" w14:textId="77777777" w:rsidR="000C6319" w:rsidRPr="0005176C" w:rsidRDefault="000C6319" w:rsidP="0042153C">
            <w:pPr>
              <w:contextualSpacing/>
              <w:rPr>
                <w:rFonts w:ascii="Times New Roman" w:hAnsi="Times New Roman" w:cs="Times New Roman"/>
                <w:sz w:val="20"/>
                <w:szCs w:val="20"/>
              </w:rPr>
            </w:pPr>
            <w:r w:rsidRPr="0005176C">
              <w:rPr>
                <w:rFonts w:ascii="Times New Roman" w:hAnsi="Times New Roman" w:cs="Times New Roman"/>
                <w:sz w:val="20"/>
                <w:szCs w:val="20"/>
              </w:rPr>
              <w:t xml:space="preserve">Is an Application proposing a new construction RAD conversion eligible for the RAD Preservation Set Aside? </w:t>
            </w:r>
          </w:p>
          <w:p w14:paraId="7D7F79DD" w14:textId="77777777" w:rsidR="000C6319" w:rsidRPr="0005176C" w:rsidRDefault="000C6319" w:rsidP="0042153C">
            <w:pPr>
              <w:rPr>
                <w:rFonts w:ascii="Times New Roman" w:hAnsi="Times New Roman" w:cs="Times New Roman"/>
                <w:sz w:val="20"/>
                <w:szCs w:val="20"/>
              </w:rPr>
            </w:pPr>
          </w:p>
          <w:p w14:paraId="1E730B66" w14:textId="77777777" w:rsidR="000C6319" w:rsidRPr="0005176C" w:rsidRDefault="000C6319" w:rsidP="0042153C">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3E890220" w14:textId="77777777" w:rsidR="000C6319" w:rsidRPr="0005176C" w:rsidRDefault="000C6319" w:rsidP="0042153C">
            <w:pPr>
              <w:rPr>
                <w:rFonts w:ascii="Times New Roman" w:hAnsi="Times New Roman" w:cs="Times New Roman"/>
                <w:sz w:val="20"/>
                <w:szCs w:val="20"/>
              </w:rPr>
            </w:pPr>
            <w:r w:rsidRPr="0005176C">
              <w:rPr>
                <w:rFonts w:ascii="Times New Roman" w:hAnsi="Times New Roman" w:cs="Times New Roman"/>
                <w:sz w:val="20"/>
                <w:szCs w:val="20"/>
              </w:rPr>
              <w:t xml:space="preserve">The QAP states in </w:t>
            </w:r>
            <w:r w:rsidRPr="0005176C">
              <w:rPr>
                <w:rFonts w:ascii="Times New Roman" w:hAnsi="Times New Roman" w:cs="Times New Roman"/>
                <w:b/>
                <w:bCs/>
                <w:sz w:val="20"/>
                <w:szCs w:val="20"/>
              </w:rPr>
              <w:t>(Scoring) Applicability of Scoring Criteria:</w:t>
            </w:r>
            <w:r w:rsidRPr="0005176C">
              <w:rPr>
                <w:rFonts w:ascii="Times New Roman" w:hAnsi="Times New Roman" w:cs="Times New Roman"/>
                <w:b/>
                <w:bCs/>
                <w:sz w:val="20"/>
                <w:szCs w:val="20"/>
              </w:rPr>
              <w:br/>
            </w:r>
          </w:p>
          <w:p w14:paraId="292356B3" w14:textId="77777777" w:rsidR="000C6319" w:rsidRPr="0005176C" w:rsidRDefault="000C6319"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4BC1D908" w14:textId="77777777" w:rsidR="000C6319" w:rsidRPr="0005176C" w:rsidRDefault="000C6319" w:rsidP="0042153C">
            <w:pPr>
              <w:pStyle w:val="ListParagraph"/>
              <w:numPr>
                <w:ilvl w:val="0"/>
                <w:numId w:val="52"/>
              </w:numPr>
              <w:rPr>
                <w:rFonts w:ascii="Times New Roman" w:hAnsi="Times New Roman" w:cs="Times New Roman"/>
                <w:i/>
                <w:iCs/>
                <w:sz w:val="20"/>
                <w:szCs w:val="20"/>
              </w:rPr>
            </w:pPr>
            <w:r w:rsidRPr="0005176C">
              <w:rPr>
                <w:rFonts w:ascii="Times New Roman" w:hAnsi="Times New Roman" w:cs="Times New Roman"/>
                <w:i/>
                <w:iCs/>
                <w:sz w:val="20"/>
                <w:szCs w:val="20"/>
              </w:rPr>
              <w:t>New Supply or Preservation (rehabilitation of existing housing)</w:t>
            </w:r>
          </w:p>
          <w:p w14:paraId="66AFF719" w14:textId="77777777" w:rsidR="000C6319" w:rsidRPr="0005176C" w:rsidRDefault="000C6319" w:rsidP="0042153C">
            <w:pPr>
              <w:rPr>
                <w:rFonts w:ascii="Times New Roman" w:hAnsi="Times New Roman" w:cs="Times New Roman"/>
                <w:sz w:val="20"/>
                <w:szCs w:val="20"/>
              </w:rPr>
            </w:pPr>
          </w:p>
          <w:p w14:paraId="07A76934" w14:textId="77777777" w:rsidR="000C6319" w:rsidRPr="0005176C" w:rsidRDefault="000C6319"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3C7BB1AE" w14:textId="77777777" w:rsidR="000C6319" w:rsidRPr="0005176C" w:rsidRDefault="000C6319" w:rsidP="0042153C">
            <w:pPr>
              <w:rPr>
                <w:rFonts w:ascii="Times New Roman" w:hAnsi="Times New Roman" w:cs="Times New Roman"/>
                <w:sz w:val="20"/>
                <w:szCs w:val="20"/>
              </w:rPr>
            </w:pPr>
          </w:p>
          <w:p w14:paraId="705C261E" w14:textId="77777777" w:rsidR="000C6319" w:rsidRPr="0005176C" w:rsidRDefault="000C6319" w:rsidP="0042153C">
            <w:pPr>
              <w:rPr>
                <w:rFonts w:ascii="Times New Roman" w:hAnsi="Times New Roman" w:cs="Times New Roman"/>
                <w:sz w:val="20"/>
                <w:szCs w:val="20"/>
              </w:rPr>
            </w:pPr>
            <w:r w:rsidRPr="0005176C">
              <w:rPr>
                <w:rFonts w:ascii="Times New Roman" w:hAnsi="Times New Roman" w:cs="Times New Roman"/>
                <w:sz w:val="20"/>
                <w:szCs w:val="20"/>
              </w:rPr>
              <w:t>An Application proposing a RAD conversion that qualifies as New Supply (defined as “Applications proposing new construction or Adaptive Reuse”) is not eligible to compete under the RAD preservation set aside competitive ranking. An Application must propose rehabilitation of existing housing for the majority of the proposed units to compete under the preservation set asides.</w:t>
            </w:r>
          </w:p>
          <w:p w14:paraId="1A2F38CC" w14:textId="77777777" w:rsidR="000C6319" w:rsidRPr="0005176C" w:rsidRDefault="000C6319" w:rsidP="0042153C">
            <w:pPr>
              <w:rPr>
                <w:rFonts w:ascii="Times New Roman" w:hAnsi="Times New Roman" w:cs="Times New Roman"/>
                <w:sz w:val="20"/>
                <w:szCs w:val="20"/>
              </w:rPr>
            </w:pPr>
          </w:p>
          <w:p w14:paraId="20A2B32B" w14:textId="77777777" w:rsidR="000C6319" w:rsidRPr="0005176C" w:rsidRDefault="000C6319" w:rsidP="0042153C">
            <w:pPr>
              <w:rPr>
                <w:rFonts w:ascii="Times New Roman" w:hAnsi="Times New Roman" w:cs="Times New Roman"/>
                <w:sz w:val="20"/>
                <w:szCs w:val="20"/>
              </w:rPr>
            </w:pPr>
            <w:r w:rsidRPr="0005176C">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w:t>
            </w:r>
            <w:r w:rsidRPr="0005176C">
              <w:rPr>
                <w:rFonts w:ascii="Times New Roman" w:hAnsi="Times New Roman" w:cs="Times New Roman"/>
                <w:sz w:val="20"/>
                <w:szCs w:val="20"/>
              </w:rPr>
              <w:lastRenderedPageBreak/>
              <w:t xml:space="preserve">requires the set aside because site selection is not an option. DCA welcomes public input on this topic for subsequent QAPs. </w:t>
            </w:r>
          </w:p>
        </w:tc>
      </w:tr>
      <w:tr w:rsidR="000C6319" w:rsidRPr="0005176C" w14:paraId="1E44D0B0" w14:textId="77777777" w:rsidTr="00151230">
        <w:trPr>
          <w:jc w:val="center"/>
        </w:trPr>
        <w:tc>
          <w:tcPr>
            <w:tcW w:w="1697" w:type="dxa"/>
            <w:shd w:val="clear" w:color="auto" w:fill="auto"/>
            <w:tcMar>
              <w:top w:w="72" w:type="dxa"/>
              <w:left w:w="115" w:type="dxa"/>
              <w:bottom w:w="72" w:type="dxa"/>
              <w:right w:w="115" w:type="dxa"/>
            </w:tcMar>
            <w:vAlign w:val="center"/>
          </w:tcPr>
          <w:p w14:paraId="13FB262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24F3B9E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35309A6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4A145E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A047860" w14:textId="77777777" w:rsidR="000C6319" w:rsidRPr="0005176C" w:rsidRDefault="000C6319"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788AEE90" w14:textId="77777777" w:rsidR="000C6319" w:rsidRPr="0005176C" w:rsidRDefault="000C6319"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04EEF58A" w14:textId="77777777" w:rsidR="000C6319" w:rsidRPr="0005176C" w:rsidRDefault="000C6319" w:rsidP="00693C6E">
            <w:pPr>
              <w:rPr>
                <w:rFonts w:ascii="Times New Roman" w:eastAsia="Times New Roman" w:hAnsi="Times New Roman" w:cs="Times New Roman"/>
                <w:color w:val="000000"/>
                <w:sz w:val="20"/>
                <w:szCs w:val="20"/>
              </w:rPr>
            </w:pPr>
          </w:p>
          <w:p w14:paraId="5E4E5FE9" w14:textId="77777777" w:rsidR="000C6319" w:rsidRPr="0005176C" w:rsidRDefault="000C6319"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FC250FF" w14:textId="77777777" w:rsidR="000C6319" w:rsidRPr="0005176C" w:rsidRDefault="000C6319"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5CAA414B" w14:textId="77777777" w:rsidR="000C6319" w:rsidRPr="0005176C" w:rsidRDefault="000C6319" w:rsidP="00EE3E4F">
            <w:pPr>
              <w:contextualSpacing/>
              <w:rPr>
                <w:rFonts w:ascii="Times New Roman" w:hAnsi="Times New Roman" w:cs="Times New Roman"/>
                <w:b/>
                <w:bCs/>
                <w:sz w:val="20"/>
                <w:szCs w:val="20"/>
              </w:rPr>
            </w:pPr>
          </w:p>
          <w:p w14:paraId="0A97C16D" w14:textId="77777777" w:rsidR="000C6319" w:rsidRPr="0005176C" w:rsidRDefault="000C6319"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7AE42AA4" w14:textId="77777777" w:rsidR="000C6319" w:rsidRPr="0005176C" w:rsidRDefault="000C6319"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0C6319" w:rsidRPr="0005176C" w14:paraId="3EC3F9ED" w14:textId="77777777" w:rsidTr="00151230">
        <w:trPr>
          <w:jc w:val="center"/>
        </w:trPr>
        <w:tc>
          <w:tcPr>
            <w:tcW w:w="1697" w:type="dxa"/>
            <w:shd w:val="clear" w:color="auto" w:fill="auto"/>
            <w:tcMar>
              <w:top w:w="72" w:type="dxa"/>
              <w:left w:w="115" w:type="dxa"/>
              <w:bottom w:w="72" w:type="dxa"/>
              <w:right w:w="115" w:type="dxa"/>
            </w:tcMar>
            <w:vAlign w:val="center"/>
          </w:tcPr>
          <w:p w14:paraId="5106B43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093BCE3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5662C49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61D6A1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17BD0E4" w14:textId="77777777" w:rsidR="000C6319" w:rsidRPr="0005176C" w:rsidRDefault="000C6319"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1609A12F" w14:textId="77777777" w:rsidR="000C6319" w:rsidRPr="0005176C" w:rsidRDefault="000C6319"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0A794033" w14:textId="77777777" w:rsidR="000C6319" w:rsidRPr="0005176C" w:rsidRDefault="000C6319"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A099E0" w14:textId="77777777" w:rsidR="000C6319" w:rsidRPr="0005176C" w:rsidRDefault="000C6319"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43C0CC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2"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0C6319" w:rsidRPr="0005176C" w14:paraId="1C7716B8" w14:textId="77777777" w:rsidTr="00151230">
        <w:trPr>
          <w:jc w:val="center"/>
        </w:trPr>
        <w:tc>
          <w:tcPr>
            <w:tcW w:w="1697" w:type="dxa"/>
            <w:shd w:val="clear" w:color="auto" w:fill="auto"/>
            <w:tcMar>
              <w:top w:w="72" w:type="dxa"/>
              <w:left w:w="115" w:type="dxa"/>
              <w:bottom w:w="72" w:type="dxa"/>
              <w:right w:w="115" w:type="dxa"/>
            </w:tcMar>
            <w:vAlign w:val="center"/>
          </w:tcPr>
          <w:p w14:paraId="7F57D0D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6F3967A" w14:textId="77777777" w:rsidR="000C6319" w:rsidRPr="0005176C" w:rsidRDefault="000C6319"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29E0C686" w14:textId="77777777" w:rsidR="000C6319" w:rsidRPr="0005176C" w:rsidRDefault="000C6319" w:rsidP="00FC6043">
            <w:pPr>
              <w:rPr>
                <w:rFonts w:ascii="Times New Roman" w:hAnsi="Times New Roman" w:cs="Times New Roman"/>
                <w:sz w:val="20"/>
                <w:szCs w:val="20"/>
              </w:rPr>
            </w:pPr>
            <w:r w:rsidRPr="0005176C">
              <w:rPr>
                <w:rFonts w:ascii="Times New Roman" w:hAnsi="Times New Roman" w:cs="Times New Roman"/>
                <w:sz w:val="20"/>
                <w:szCs w:val="20"/>
              </w:rPr>
              <w:lastRenderedPageBreak/>
              <w:t>Scoring Criteria;</w:t>
            </w:r>
          </w:p>
          <w:p w14:paraId="2F2CD45A" w14:textId="77777777" w:rsidR="000C6319" w:rsidRPr="0005176C" w:rsidRDefault="000C6319"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65DB5A15"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Q22_0429_02 </w:t>
            </w:r>
          </w:p>
          <w:p w14:paraId="2B1BCC38"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64764C18"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9522710"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FB14B55"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5FA3D065"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A7EAEB3"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5900D41B" w14:textId="77777777" w:rsidR="000C6319" w:rsidRPr="0005176C" w:rsidRDefault="000C6319"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0FD5E9C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3"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0C6319" w:rsidRPr="0005176C" w14:paraId="63A3DCBB" w14:textId="77777777" w:rsidTr="00151230">
        <w:trPr>
          <w:jc w:val="center"/>
        </w:trPr>
        <w:tc>
          <w:tcPr>
            <w:tcW w:w="1697" w:type="dxa"/>
            <w:shd w:val="clear" w:color="auto" w:fill="auto"/>
            <w:tcMar>
              <w:top w:w="72" w:type="dxa"/>
              <w:left w:w="115" w:type="dxa"/>
              <w:bottom w:w="72" w:type="dxa"/>
              <w:right w:w="115" w:type="dxa"/>
            </w:tcMar>
            <w:vAlign w:val="center"/>
          </w:tcPr>
          <w:p w14:paraId="1FAF61F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264F1C4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43FB87F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239BB180" w14:textId="77777777" w:rsidR="000C6319" w:rsidRPr="0005176C" w:rsidRDefault="000C6319"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6F539C4"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Q22_0513_15 </w:t>
            </w:r>
          </w:p>
          <w:p w14:paraId="28B5EBDF"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I see that the Tabs Checklist was updated on Friday, May 13. What changes were included in this update? </w:t>
            </w:r>
          </w:p>
          <w:p w14:paraId="6626916B"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0A593AE"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1B1F63F0"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1E49AD0E" w14:textId="77777777" w:rsidR="000C6319" w:rsidRPr="0005176C" w:rsidRDefault="000C6319"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80B4C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4"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w:t>
            </w:r>
          </w:p>
        </w:tc>
      </w:tr>
      <w:tr w:rsidR="000C6319" w:rsidRPr="0005176C" w14:paraId="18B272EC" w14:textId="77777777" w:rsidTr="00151230">
        <w:trPr>
          <w:jc w:val="center"/>
        </w:trPr>
        <w:tc>
          <w:tcPr>
            <w:tcW w:w="1697" w:type="dxa"/>
            <w:shd w:val="clear" w:color="auto" w:fill="auto"/>
            <w:tcMar>
              <w:top w:w="72" w:type="dxa"/>
              <w:left w:w="115" w:type="dxa"/>
              <w:bottom w:w="72" w:type="dxa"/>
              <w:right w:w="115" w:type="dxa"/>
            </w:tcMar>
            <w:vAlign w:val="center"/>
          </w:tcPr>
          <w:p w14:paraId="2057D2B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43C9093"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1.13</w:t>
            </w:r>
          </w:p>
          <w:p w14:paraId="0283312C"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Core Plan;</w:t>
            </w:r>
          </w:p>
          <w:p w14:paraId="7E020952"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2F2C92AB"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Q22_0506_17 </w:t>
            </w:r>
          </w:p>
          <w:p w14:paraId="5C0368AF"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 xml:space="preserve">(Core Plan) Submission Requirements and Award Limitations </w:t>
            </w:r>
            <w:r w:rsidRPr="0005176C">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09D3F51E"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36F36D3"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7C96F598"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658CA38" w14:textId="77777777" w:rsidR="000C6319" w:rsidRPr="0005176C" w:rsidRDefault="000C6319"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752A5E0" w14:textId="77777777" w:rsidR="000C6319" w:rsidRPr="0005176C" w:rsidRDefault="000C6319" w:rsidP="001656CB">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No, 4% deals do not relate to this rule. “2020 round or earlier” refers to 9% Competitive Rounds. </w:t>
            </w:r>
          </w:p>
        </w:tc>
      </w:tr>
      <w:tr w:rsidR="000C6319" w:rsidRPr="0005176C" w14:paraId="4DA585C5" w14:textId="77777777" w:rsidTr="00151230">
        <w:trPr>
          <w:jc w:val="center"/>
        </w:trPr>
        <w:tc>
          <w:tcPr>
            <w:tcW w:w="1697" w:type="dxa"/>
            <w:shd w:val="clear" w:color="auto" w:fill="auto"/>
            <w:tcMar>
              <w:top w:w="72" w:type="dxa"/>
              <w:left w:w="115" w:type="dxa"/>
              <w:bottom w:w="72" w:type="dxa"/>
              <w:right w:w="115" w:type="dxa"/>
            </w:tcMar>
            <w:vAlign w:val="center"/>
          </w:tcPr>
          <w:p w14:paraId="10EF747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D53E3EE"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265BEE1D"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FCAA168"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0B9EE894"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6A4D286A"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2D14629F"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eop"/>
                <w:sz w:val="20"/>
                <w:szCs w:val="20"/>
              </w:rPr>
              <w:t> </w:t>
            </w:r>
          </w:p>
          <w:p w14:paraId="021827C3"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3BA0794"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42C1AB42" w14:textId="77777777" w:rsidR="000C6319" w:rsidRPr="0005176C" w:rsidRDefault="000C6319" w:rsidP="00C01DFA">
            <w:pPr>
              <w:pStyle w:val="paragraph"/>
              <w:spacing w:before="0" w:beforeAutospacing="0" w:after="0" w:afterAutospacing="0"/>
              <w:textAlignment w:val="baseline"/>
              <w:rPr>
                <w:sz w:val="20"/>
                <w:szCs w:val="20"/>
              </w:rPr>
            </w:pPr>
            <w:r w:rsidRPr="0005176C">
              <w:rPr>
                <w:rStyle w:val="eop"/>
                <w:sz w:val="20"/>
                <w:szCs w:val="20"/>
              </w:rPr>
              <w:t> </w:t>
            </w:r>
          </w:p>
          <w:p w14:paraId="1AD3E283"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25" w:history="1">
              <w:r w:rsidRPr="0005176C">
                <w:rPr>
                  <w:rStyle w:val="Hyperlink"/>
                  <w:sz w:val="20"/>
                  <w:szCs w:val="20"/>
                </w:rPr>
                <w:t>click here</w:t>
              </w:r>
            </w:hyperlink>
            <w:r w:rsidRPr="0005176C">
              <w:rPr>
                <w:rStyle w:val="normaltextrun"/>
                <w:sz w:val="20"/>
                <w:szCs w:val="20"/>
              </w:rPr>
              <w:t>).</w:t>
            </w:r>
          </w:p>
        </w:tc>
      </w:tr>
      <w:tr w:rsidR="000C6319" w:rsidRPr="0005176C" w14:paraId="0AB029F3" w14:textId="77777777" w:rsidTr="00151230">
        <w:trPr>
          <w:jc w:val="center"/>
        </w:trPr>
        <w:tc>
          <w:tcPr>
            <w:tcW w:w="1697" w:type="dxa"/>
            <w:shd w:val="clear" w:color="auto" w:fill="auto"/>
            <w:tcMar>
              <w:top w:w="72" w:type="dxa"/>
              <w:left w:w="115" w:type="dxa"/>
              <w:bottom w:w="72" w:type="dxa"/>
              <w:right w:w="115" w:type="dxa"/>
            </w:tcMar>
            <w:vAlign w:val="center"/>
          </w:tcPr>
          <w:p w14:paraId="6209A9A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7BEA318"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57839C5F" w14:textId="77777777" w:rsidR="000C6319" w:rsidRPr="0005176C" w:rsidRDefault="000C6319" w:rsidP="00E26BA7">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F12BB61" w14:textId="77777777" w:rsidR="000C6319" w:rsidRPr="0005176C" w:rsidRDefault="000C6319"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3CAB7465" w14:textId="77777777" w:rsidR="000C6319" w:rsidRPr="0005176C" w:rsidRDefault="000C6319" w:rsidP="00E26BA7">
            <w:pPr>
              <w:rPr>
                <w:rFonts w:ascii="Times New Roman" w:hAnsi="Times New Roman" w:cs="Times New Roman"/>
                <w:sz w:val="20"/>
                <w:szCs w:val="20"/>
              </w:rPr>
            </w:pPr>
          </w:p>
          <w:p w14:paraId="189D1FC9" w14:textId="77777777" w:rsidR="000C6319" w:rsidRPr="0005176C" w:rsidRDefault="000C6319" w:rsidP="00E26BA7">
            <w:pPr>
              <w:rPr>
                <w:rFonts w:ascii="Times New Roman" w:hAnsi="Times New Roman" w:cs="Times New Roman"/>
                <w:sz w:val="20"/>
                <w:szCs w:val="20"/>
              </w:rPr>
            </w:pPr>
          </w:p>
          <w:p w14:paraId="5ED9145F" w14:textId="77777777" w:rsidR="000C6319" w:rsidRPr="0005176C" w:rsidRDefault="000C6319" w:rsidP="00E26BA7">
            <w:pPr>
              <w:rPr>
                <w:rFonts w:ascii="Times New Roman" w:hAnsi="Times New Roman" w:cs="Times New Roman"/>
                <w:sz w:val="20"/>
                <w:szCs w:val="20"/>
              </w:rPr>
            </w:pPr>
            <w:r w:rsidRPr="0005176C">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48EF5CC0"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21C5FC3B"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436A2C0A"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5B2855D8"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357233FC"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79410F54"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 </w:t>
            </w:r>
            <w:r w:rsidRPr="0005176C">
              <w:rPr>
                <w:rStyle w:val="eop"/>
                <w:rFonts w:eastAsia="MS Mincho"/>
                <w:sz w:val="20"/>
                <w:szCs w:val="20"/>
              </w:rPr>
              <w:t> </w:t>
            </w:r>
          </w:p>
          <w:p w14:paraId="4FF5FFFA" w14:textId="77777777" w:rsidR="000C6319" w:rsidRPr="0005176C" w:rsidRDefault="000C6319"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2B69FA68" w14:textId="77777777" w:rsidR="000C6319" w:rsidRPr="0005176C" w:rsidRDefault="000C6319"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1BB8206E" w14:textId="77777777" w:rsidR="000C6319" w:rsidRPr="0005176C" w:rsidRDefault="000C6319"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01C0DBBB" w14:textId="77777777" w:rsidR="000C6319" w:rsidRPr="0005176C" w:rsidRDefault="000C6319"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6"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5EBA3826" w14:textId="77777777" w:rsidR="000C6319" w:rsidRPr="0005176C" w:rsidRDefault="000C6319"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2908F1E2" w14:textId="77777777" w:rsidR="000C6319" w:rsidRPr="0005176C" w:rsidRDefault="000C6319"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5734410B" w14:textId="77777777" w:rsidR="000C6319" w:rsidRPr="0005176C" w:rsidRDefault="000C6319" w:rsidP="0042235D">
            <w:pPr>
              <w:pStyle w:val="paragraph"/>
              <w:numPr>
                <w:ilvl w:val="0"/>
                <w:numId w:val="49"/>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0C6319" w:rsidRPr="0005176C" w14:paraId="67EC16C2" w14:textId="77777777" w:rsidTr="00151230">
        <w:trPr>
          <w:jc w:val="center"/>
        </w:trPr>
        <w:tc>
          <w:tcPr>
            <w:tcW w:w="1697" w:type="dxa"/>
            <w:shd w:val="clear" w:color="auto" w:fill="auto"/>
            <w:tcMar>
              <w:top w:w="72" w:type="dxa"/>
              <w:left w:w="115" w:type="dxa"/>
              <w:bottom w:w="72" w:type="dxa"/>
              <w:right w:w="115" w:type="dxa"/>
            </w:tcMar>
            <w:vAlign w:val="center"/>
          </w:tcPr>
          <w:p w14:paraId="234618C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533191C3"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2FB1CF44"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3692CFB"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04EF8BC1"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74D1142C"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r w:rsidRPr="0005176C">
              <w:rPr>
                <w:rStyle w:val="contextualspellingandgrammarerror"/>
                <w:rFonts w:eastAsiaTheme="majorEastAsia"/>
                <w:sz w:val="20"/>
                <w:szCs w:val="20"/>
              </w:rPr>
              <w:t>states :</w:t>
            </w:r>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05176C">
              <w:rPr>
                <w:rStyle w:val="contextualspellingandgrammarerror"/>
                <w:rFonts w:eastAsiaTheme="majorEastAsia"/>
                <w:sz w:val="20"/>
                <w:szCs w:val="20"/>
              </w:rPr>
              <w:t>do.|</w:t>
            </w:r>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13FFCA82"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eop"/>
                <w:sz w:val="20"/>
                <w:szCs w:val="20"/>
              </w:rPr>
              <w:t> </w:t>
            </w:r>
          </w:p>
          <w:p w14:paraId="57088DB4"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E31203B"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3DAE8293" w14:textId="77777777" w:rsidR="000C6319" w:rsidRPr="0005176C" w:rsidRDefault="000C6319" w:rsidP="00D34442">
            <w:pPr>
              <w:pStyle w:val="paragraph"/>
              <w:spacing w:before="0" w:beforeAutospacing="0" w:after="0" w:afterAutospacing="0"/>
              <w:textAlignment w:val="baseline"/>
              <w:rPr>
                <w:sz w:val="20"/>
                <w:szCs w:val="20"/>
              </w:rPr>
            </w:pPr>
            <w:r w:rsidRPr="0005176C">
              <w:rPr>
                <w:rStyle w:val="eop"/>
                <w:sz w:val="20"/>
                <w:szCs w:val="20"/>
              </w:rPr>
              <w:t> </w:t>
            </w:r>
          </w:p>
          <w:p w14:paraId="6AD42714"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0C6319" w:rsidRPr="0005176C" w14:paraId="1DEDAB78" w14:textId="77777777" w:rsidTr="00151230">
        <w:trPr>
          <w:jc w:val="center"/>
        </w:trPr>
        <w:tc>
          <w:tcPr>
            <w:tcW w:w="1697" w:type="dxa"/>
            <w:shd w:val="clear" w:color="auto" w:fill="auto"/>
            <w:tcMar>
              <w:top w:w="72" w:type="dxa"/>
              <w:left w:w="115" w:type="dxa"/>
              <w:bottom w:w="72" w:type="dxa"/>
              <w:right w:w="115" w:type="dxa"/>
            </w:tcMar>
            <w:vAlign w:val="center"/>
          </w:tcPr>
          <w:p w14:paraId="67321147"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6CDB3DA"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1C796A9E"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8FC009E"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6B0A9B4"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726B456A"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1852EA6C"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eop"/>
                <w:sz w:val="20"/>
                <w:szCs w:val="20"/>
              </w:rPr>
              <w:t> </w:t>
            </w:r>
          </w:p>
          <w:p w14:paraId="3FF7EEE7"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2594DA34"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eop"/>
                <w:sz w:val="20"/>
                <w:szCs w:val="20"/>
              </w:rPr>
              <w:t> </w:t>
            </w:r>
          </w:p>
          <w:p w14:paraId="5A83BEE7" w14:textId="77777777" w:rsidR="000C6319" w:rsidRPr="0005176C" w:rsidRDefault="000C6319" w:rsidP="00DF62A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B3F7EBC"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0C6319" w:rsidRPr="0005176C" w14:paraId="1AABEA6C" w14:textId="77777777" w:rsidTr="00151230">
        <w:trPr>
          <w:jc w:val="center"/>
        </w:trPr>
        <w:tc>
          <w:tcPr>
            <w:tcW w:w="1697" w:type="dxa"/>
            <w:shd w:val="clear" w:color="auto" w:fill="auto"/>
            <w:tcMar>
              <w:top w:w="72" w:type="dxa"/>
              <w:left w:w="115" w:type="dxa"/>
              <w:bottom w:w="72" w:type="dxa"/>
              <w:right w:w="115" w:type="dxa"/>
            </w:tcMar>
            <w:vAlign w:val="center"/>
          </w:tcPr>
          <w:p w14:paraId="41D7E4C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2705307" w14:textId="77777777" w:rsidR="000C6319" w:rsidRPr="0005176C" w:rsidRDefault="000C6319" w:rsidP="000345FC">
            <w:pPr>
              <w:rPr>
                <w:rFonts w:ascii="Times New Roman" w:hAnsi="Times New Roman" w:cs="Times New Roman"/>
                <w:sz w:val="20"/>
                <w:szCs w:val="20"/>
              </w:rPr>
            </w:pPr>
            <w:r w:rsidRPr="0005176C">
              <w:rPr>
                <w:rFonts w:ascii="Times New Roman" w:hAnsi="Times New Roman" w:cs="Times New Roman"/>
                <w:sz w:val="20"/>
                <w:szCs w:val="20"/>
              </w:rPr>
              <w:t>2.20</w:t>
            </w:r>
          </w:p>
          <w:p w14:paraId="7A2DF7E0" w14:textId="77777777" w:rsidR="000C6319" w:rsidRPr="0005176C" w:rsidRDefault="000C6319" w:rsidP="000345FC">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08B3F64" w14:textId="77777777" w:rsidR="000C6319" w:rsidRPr="0005176C" w:rsidRDefault="000C6319" w:rsidP="000345FC">
            <w:pPr>
              <w:rPr>
                <w:rFonts w:ascii="Times New Roman" w:hAnsi="Times New Roman" w:cs="Times New Roman"/>
                <w:sz w:val="20"/>
                <w:szCs w:val="20"/>
              </w:rPr>
            </w:pPr>
            <w:r w:rsidRPr="0005176C">
              <w:rPr>
                <w:rFonts w:ascii="Times New Roman" w:hAnsi="Times New Roman" w:cs="Times New Roman"/>
                <w:sz w:val="20"/>
                <w:szCs w:val="20"/>
              </w:rPr>
              <w:lastRenderedPageBreak/>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90BB247" w14:textId="77777777" w:rsidR="000C6319" w:rsidRPr="0005176C" w:rsidRDefault="000C6319"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Q22_0505_01 </w:t>
            </w:r>
          </w:p>
          <w:p w14:paraId="20C30431" w14:textId="77777777" w:rsidR="000C6319" w:rsidRPr="0005176C" w:rsidRDefault="000C6319"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During the pre-application/qualification determination process DCA mandated that a pre-application must have a specific deal name and could not be left as "TBD". ||We have now received a determination of "qualified" but it is </w:t>
            </w:r>
            <w:r w:rsidRPr="0005176C">
              <w:rPr>
                <w:rFonts w:ascii="Times New Roman" w:eastAsia="Times New Roman" w:hAnsi="Times New Roman" w:cs="Times New Roman"/>
                <w:sz w:val="20"/>
                <w:szCs w:val="20"/>
              </w:rPr>
              <w:lastRenderedPageBreak/>
              <w:t>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7484A0B1" w14:textId="77777777" w:rsidR="000C6319" w:rsidRPr="0005176C" w:rsidRDefault="000C6319"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F159ECA" w14:textId="77777777" w:rsidR="000C6319" w:rsidRPr="0005176C" w:rsidRDefault="000C6319"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B7961DC" w14:textId="77777777" w:rsidR="000C6319" w:rsidRPr="0005176C" w:rsidRDefault="000C6319" w:rsidP="00A31C5D">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0C6319" w:rsidRPr="0005176C" w14:paraId="00969FA4" w14:textId="77777777" w:rsidTr="00151230">
        <w:trPr>
          <w:jc w:val="center"/>
        </w:trPr>
        <w:tc>
          <w:tcPr>
            <w:tcW w:w="1697" w:type="dxa"/>
            <w:shd w:val="clear" w:color="auto" w:fill="auto"/>
            <w:tcMar>
              <w:top w:w="72" w:type="dxa"/>
              <w:left w:w="115" w:type="dxa"/>
              <w:bottom w:w="72" w:type="dxa"/>
              <w:right w:w="115" w:type="dxa"/>
            </w:tcMar>
            <w:vAlign w:val="center"/>
          </w:tcPr>
          <w:p w14:paraId="504CFF3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34E87E02"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2.21</w:t>
            </w:r>
          </w:p>
          <w:p w14:paraId="5636EB1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3E4CAF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p w14:paraId="4B4A11E8" w14:textId="77777777" w:rsidR="000C6319" w:rsidRPr="0005176C" w:rsidRDefault="000C6319" w:rsidP="002E5CCF">
            <w:pPr>
              <w:rPr>
                <w:rFonts w:ascii="Times New Roman" w:hAnsi="Times New Roman" w:cs="Times New Roman"/>
                <w:sz w:val="20"/>
                <w:szCs w:val="20"/>
              </w:rPr>
            </w:pPr>
          </w:p>
          <w:p w14:paraId="739DDE6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(also Core, Submission Requirements and Award Limitations)</w:t>
            </w:r>
          </w:p>
        </w:tc>
        <w:tc>
          <w:tcPr>
            <w:tcW w:w="9585" w:type="dxa"/>
            <w:shd w:val="clear" w:color="auto" w:fill="auto"/>
            <w:tcMar>
              <w:top w:w="72" w:type="dxa"/>
              <w:left w:w="115" w:type="dxa"/>
              <w:bottom w:w="72" w:type="dxa"/>
              <w:right w:w="115" w:type="dxa"/>
            </w:tcMar>
            <w:vAlign w:val="center"/>
          </w:tcPr>
          <w:p w14:paraId="0A68F4B3"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Q22_0425_01 </w:t>
            </w:r>
          </w:p>
          <w:p w14:paraId="77803930"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0D1ECF31"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1FF3BE0"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67A8FF9A"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962A144" w14:textId="77777777" w:rsidR="000C6319" w:rsidRPr="0005176C" w:rsidRDefault="000C6319"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7D1A43E" w14:textId="77777777" w:rsidR="000C6319" w:rsidRPr="0005176C" w:rsidRDefault="000C6319" w:rsidP="00587081">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purpose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0C6319" w:rsidRPr="0005176C" w14:paraId="51A6C8C1" w14:textId="77777777" w:rsidTr="00151230">
        <w:trPr>
          <w:jc w:val="center"/>
        </w:trPr>
        <w:tc>
          <w:tcPr>
            <w:tcW w:w="1697" w:type="dxa"/>
            <w:shd w:val="clear" w:color="auto" w:fill="auto"/>
            <w:tcMar>
              <w:top w:w="72" w:type="dxa"/>
              <w:left w:w="115" w:type="dxa"/>
              <w:bottom w:w="72" w:type="dxa"/>
              <w:right w:w="115" w:type="dxa"/>
            </w:tcMar>
            <w:vAlign w:val="center"/>
          </w:tcPr>
          <w:p w14:paraId="2D770423"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9E676FA"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296F2602"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811D9F8"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FE3BE42" w14:textId="77777777" w:rsidR="000C6319" w:rsidRPr="0005176C" w:rsidRDefault="000C6319"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6F06C889" w14:textId="77777777" w:rsidR="000C6319" w:rsidRPr="0005176C" w:rsidRDefault="000C6319"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72481273" w14:textId="77777777" w:rsidR="000C6319" w:rsidRPr="0005176C" w:rsidRDefault="000C6319" w:rsidP="002260E9">
            <w:pPr>
              <w:rPr>
                <w:rFonts w:ascii="Times New Roman" w:eastAsia="Times New Roman" w:hAnsi="Times New Roman" w:cs="Times New Roman"/>
                <w:sz w:val="20"/>
                <w:szCs w:val="20"/>
              </w:rPr>
            </w:pPr>
          </w:p>
          <w:p w14:paraId="51F8A828" w14:textId="77777777" w:rsidR="000C6319" w:rsidRPr="0005176C" w:rsidRDefault="000C6319" w:rsidP="002260E9">
            <w:pPr>
              <w:pStyle w:val="ListParagraph"/>
              <w:numPr>
                <w:ilvl w:val="0"/>
                <w:numId w:val="45"/>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4B57F367" w14:textId="77777777" w:rsidR="000C6319" w:rsidRPr="0005176C" w:rsidRDefault="000C6319" w:rsidP="002260E9">
            <w:pPr>
              <w:pStyle w:val="ListParagraph"/>
              <w:numPr>
                <w:ilvl w:val="1"/>
                <w:numId w:val="45"/>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08218D57" w14:textId="77777777" w:rsidR="000C6319" w:rsidRPr="0005176C" w:rsidRDefault="000C6319" w:rsidP="002260E9">
            <w:pPr>
              <w:rPr>
                <w:rFonts w:ascii="Times New Roman" w:eastAsia="Times New Roman" w:hAnsi="Times New Roman" w:cs="Times New Roman"/>
                <w:sz w:val="20"/>
                <w:szCs w:val="20"/>
              </w:rPr>
            </w:pPr>
          </w:p>
          <w:p w14:paraId="0A37EAB2" w14:textId="77777777" w:rsidR="000C6319" w:rsidRPr="0005176C" w:rsidRDefault="000C6319"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E3368F6" w14:textId="77777777" w:rsidR="000C6319" w:rsidRPr="0005176C" w:rsidRDefault="000C6319"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354E64FB" w14:textId="77777777" w:rsidR="000C6319" w:rsidRPr="0005176C" w:rsidRDefault="000C6319" w:rsidP="002260E9">
            <w:pPr>
              <w:pStyle w:val="ListParagraph"/>
              <w:numPr>
                <w:ilvl w:val="0"/>
                <w:numId w:val="45"/>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1B84D331" w14:textId="77777777" w:rsidR="000C6319" w:rsidRPr="0005176C" w:rsidRDefault="000C6319" w:rsidP="002260E9">
            <w:pPr>
              <w:pStyle w:val="ListParagraph"/>
              <w:numPr>
                <w:ilvl w:val="0"/>
                <w:numId w:val="45"/>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0C6319" w:rsidRPr="0005176C" w14:paraId="2092FCAC" w14:textId="77777777" w:rsidTr="00151230">
        <w:trPr>
          <w:jc w:val="center"/>
        </w:trPr>
        <w:tc>
          <w:tcPr>
            <w:tcW w:w="1697" w:type="dxa"/>
            <w:shd w:val="clear" w:color="auto" w:fill="auto"/>
            <w:tcMar>
              <w:top w:w="72" w:type="dxa"/>
              <w:left w:w="115" w:type="dxa"/>
              <w:bottom w:w="72" w:type="dxa"/>
              <w:right w:w="115" w:type="dxa"/>
            </w:tcMar>
            <w:vAlign w:val="center"/>
          </w:tcPr>
          <w:p w14:paraId="067078A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3D208D2"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4BA92BD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402CE5D"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lastRenderedPageBreak/>
              <w:t>Quality Education Areas</w:t>
            </w:r>
          </w:p>
        </w:tc>
        <w:tc>
          <w:tcPr>
            <w:tcW w:w="9585" w:type="dxa"/>
            <w:shd w:val="clear" w:color="auto" w:fill="auto"/>
            <w:tcMar>
              <w:top w:w="72" w:type="dxa"/>
              <w:left w:w="115" w:type="dxa"/>
              <w:bottom w:w="72" w:type="dxa"/>
              <w:right w:w="115" w:type="dxa"/>
            </w:tcMar>
            <w:vAlign w:val="center"/>
          </w:tcPr>
          <w:p w14:paraId="6AB38CAA" w14:textId="77777777" w:rsidR="000C6319" w:rsidRPr="0005176C" w:rsidRDefault="000C6319" w:rsidP="00403A61">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Q22_0427_01</w:t>
            </w:r>
            <w:r w:rsidRPr="0005176C">
              <w:rPr>
                <w:rStyle w:val="eop"/>
                <w:sz w:val="20"/>
                <w:szCs w:val="20"/>
              </w:rPr>
              <w:t> </w:t>
            </w:r>
          </w:p>
          <w:p w14:paraId="05284F85" w14:textId="77777777" w:rsidR="000C6319" w:rsidRPr="0005176C" w:rsidRDefault="000C6319" w:rsidP="00403A61">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05176C">
              <w:rPr>
                <w:rStyle w:val="eop"/>
                <w:sz w:val="20"/>
                <w:szCs w:val="20"/>
              </w:rPr>
              <w:t> </w:t>
            </w:r>
          </w:p>
          <w:p w14:paraId="767F5B28" w14:textId="77777777" w:rsidR="000C6319" w:rsidRPr="0005176C" w:rsidRDefault="000C6319" w:rsidP="00403A61">
            <w:pPr>
              <w:pStyle w:val="paragraph"/>
              <w:spacing w:before="0" w:beforeAutospacing="0" w:after="0" w:afterAutospacing="0"/>
              <w:textAlignment w:val="baseline"/>
              <w:rPr>
                <w:sz w:val="20"/>
                <w:szCs w:val="20"/>
              </w:rPr>
            </w:pPr>
            <w:r w:rsidRPr="0005176C">
              <w:rPr>
                <w:rStyle w:val="eop"/>
                <w:sz w:val="20"/>
                <w:szCs w:val="20"/>
              </w:rPr>
              <w:t> </w:t>
            </w:r>
          </w:p>
          <w:p w14:paraId="0ED9166E" w14:textId="77777777" w:rsidR="000C6319" w:rsidRPr="0005176C" w:rsidRDefault="000C6319" w:rsidP="00403A6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93E280B"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0C6319" w:rsidRPr="0005176C" w14:paraId="202FAD11" w14:textId="77777777" w:rsidTr="00151230">
        <w:trPr>
          <w:jc w:val="center"/>
        </w:trPr>
        <w:tc>
          <w:tcPr>
            <w:tcW w:w="1697" w:type="dxa"/>
            <w:shd w:val="clear" w:color="auto" w:fill="auto"/>
            <w:tcMar>
              <w:top w:w="72" w:type="dxa"/>
              <w:left w:w="115" w:type="dxa"/>
              <w:bottom w:w="72" w:type="dxa"/>
              <w:right w:w="115" w:type="dxa"/>
            </w:tcMar>
            <w:vAlign w:val="center"/>
          </w:tcPr>
          <w:p w14:paraId="41F421AF"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DBD103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3.08</w:t>
            </w:r>
          </w:p>
          <w:p w14:paraId="6922E49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AA7746D"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052A6D11" w14:textId="77777777" w:rsidR="000C6319" w:rsidRPr="0005176C" w:rsidRDefault="000C6319" w:rsidP="002816B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Q22_0428_02</w:t>
            </w:r>
            <w:r w:rsidRPr="0005176C">
              <w:rPr>
                <w:rStyle w:val="eop"/>
                <w:sz w:val="20"/>
                <w:szCs w:val="20"/>
              </w:rPr>
              <w:t> </w:t>
            </w:r>
          </w:p>
          <w:p w14:paraId="47A6D534" w14:textId="77777777" w:rsidR="000C6319" w:rsidRPr="0005176C" w:rsidRDefault="000C6319" w:rsidP="002816B8">
            <w:pPr>
              <w:pStyle w:val="paragraph"/>
              <w:spacing w:before="0" w:beforeAutospacing="0" w:after="0" w:afterAutospacing="0"/>
              <w:textAlignment w:val="baseline"/>
              <w:rPr>
                <w:sz w:val="20"/>
                <w:szCs w:val="20"/>
              </w:rPr>
            </w:pPr>
            <w:r w:rsidRPr="0005176C">
              <w:rPr>
                <w:rStyle w:val="normaltextrun"/>
                <w:sz w:val="20"/>
                <w:szCs w:val="20"/>
              </w:rPr>
              <w:t xml:space="preserve">Under </w:t>
            </w:r>
            <w:r w:rsidRPr="0005176C">
              <w:rPr>
                <w:rStyle w:val="normaltextrun"/>
                <w:b/>
                <w:bCs/>
                <w:sz w:val="20"/>
                <w:szCs w:val="20"/>
              </w:rPr>
              <w:t>(Scoring) Revitalization/Redevelopment Plans, Third-Party Capital Investment</w:t>
            </w:r>
            <w:r w:rsidRPr="0005176C">
              <w:rPr>
                <w:rStyle w:val="normaltextrun"/>
                <w:sz w:val="20"/>
                <w:szCs w:val="20"/>
              </w:rPr>
              <w:t xml:space="preserve">, would DCA be able to grant an exception to the third-party capital project completion date of January 1, </w:t>
            </w:r>
            <w:r w:rsidRPr="0005176C">
              <w:rPr>
                <w:rStyle w:val="contextualspellingandgrammarerror"/>
                <w:rFonts w:eastAsiaTheme="majorEastAsia"/>
                <w:sz w:val="20"/>
                <w:szCs w:val="20"/>
              </w:rPr>
              <w:t>2025</w:t>
            </w:r>
            <w:r w:rsidRPr="0005176C">
              <w:rPr>
                <w:rStyle w:val="normaltextrun"/>
                <w:sz w:val="20"/>
                <w:szCs w:val="20"/>
              </w:rPr>
              <w:t xml:space="preserve"> if the project is a very large, </w:t>
            </w:r>
            <w:r w:rsidRPr="0005176C">
              <w:rPr>
                <w:rStyle w:val="contextualspellingandgrammarerror"/>
                <w:rFonts w:eastAsiaTheme="majorEastAsia"/>
                <w:sz w:val="20"/>
                <w:szCs w:val="20"/>
              </w:rPr>
              <w:t>fully-funded</w:t>
            </w:r>
            <w:r w:rsidRPr="0005176C">
              <w:rPr>
                <w:rStyle w:val="normaltextrun"/>
                <w:sz w:val="20"/>
                <w:szCs w:val="20"/>
              </w:rPr>
              <w:t xml:space="preserve"> and approved, multi-year project with a planned completion date later in 2025?</w:t>
            </w:r>
            <w:r w:rsidRPr="0005176C">
              <w:rPr>
                <w:rStyle w:val="eop"/>
                <w:sz w:val="20"/>
                <w:szCs w:val="20"/>
              </w:rPr>
              <w:t> </w:t>
            </w:r>
          </w:p>
          <w:p w14:paraId="664E1649" w14:textId="77777777" w:rsidR="000C6319" w:rsidRPr="0005176C" w:rsidRDefault="000C6319" w:rsidP="002816B8">
            <w:pPr>
              <w:pStyle w:val="paragraph"/>
              <w:spacing w:before="0" w:beforeAutospacing="0" w:after="0" w:afterAutospacing="0"/>
              <w:textAlignment w:val="baseline"/>
              <w:rPr>
                <w:sz w:val="20"/>
                <w:szCs w:val="20"/>
              </w:rPr>
            </w:pPr>
            <w:r w:rsidRPr="0005176C">
              <w:rPr>
                <w:rStyle w:val="eop"/>
                <w:sz w:val="20"/>
                <w:szCs w:val="20"/>
              </w:rPr>
              <w:t> </w:t>
            </w:r>
          </w:p>
          <w:p w14:paraId="5CB9EC06" w14:textId="77777777" w:rsidR="000C6319" w:rsidRPr="0005176C" w:rsidRDefault="000C6319" w:rsidP="002816B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3A08588"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Under the 2022 QAP, the off-site improvement must have an expected completion date before January 1, 2025, without exception.</w:t>
            </w:r>
            <w:r w:rsidRPr="0005176C">
              <w:rPr>
                <w:rStyle w:val="eop"/>
                <w:sz w:val="20"/>
                <w:szCs w:val="20"/>
              </w:rPr>
              <w:t> </w:t>
            </w:r>
          </w:p>
        </w:tc>
      </w:tr>
      <w:tr w:rsidR="000C6319" w:rsidRPr="0005176C" w14:paraId="0477B511" w14:textId="77777777" w:rsidTr="00151230">
        <w:trPr>
          <w:jc w:val="center"/>
        </w:trPr>
        <w:tc>
          <w:tcPr>
            <w:tcW w:w="1697" w:type="dxa"/>
            <w:shd w:val="clear" w:color="auto" w:fill="auto"/>
            <w:tcMar>
              <w:top w:w="72" w:type="dxa"/>
              <w:left w:w="115" w:type="dxa"/>
              <w:bottom w:w="72" w:type="dxa"/>
              <w:right w:w="115" w:type="dxa"/>
            </w:tcMar>
            <w:vAlign w:val="center"/>
          </w:tcPr>
          <w:p w14:paraId="600F25E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02E5973"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3.16</w:t>
            </w:r>
          </w:p>
          <w:p w14:paraId="4D2A69A4"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F23A2C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Internet Access</w:t>
            </w:r>
          </w:p>
          <w:p w14:paraId="4527885A" w14:textId="77777777" w:rsidR="000C6319" w:rsidRPr="0005176C" w:rsidRDefault="000C6319" w:rsidP="002E5CCF">
            <w:pPr>
              <w:rPr>
                <w:rFonts w:ascii="Times New Roman" w:hAnsi="Times New Roman" w:cs="Times New Roman"/>
                <w:sz w:val="20"/>
                <w:szCs w:val="20"/>
              </w:rPr>
            </w:pPr>
          </w:p>
          <w:p w14:paraId="18A6AE0E"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(also 3.02 Scoring; Applicability of Scoring Criteria)</w:t>
            </w:r>
          </w:p>
        </w:tc>
        <w:tc>
          <w:tcPr>
            <w:tcW w:w="9585" w:type="dxa"/>
            <w:shd w:val="clear" w:color="auto" w:fill="auto"/>
            <w:tcMar>
              <w:top w:w="72" w:type="dxa"/>
              <w:left w:w="115" w:type="dxa"/>
              <w:bottom w:w="72" w:type="dxa"/>
              <w:right w:w="115" w:type="dxa"/>
            </w:tcMar>
            <w:vAlign w:val="center"/>
          </w:tcPr>
          <w:p w14:paraId="4D6FFBE4"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Q22_0427_02</w:t>
            </w:r>
            <w:r w:rsidRPr="0005176C">
              <w:rPr>
                <w:rStyle w:val="eop"/>
                <w:sz w:val="20"/>
                <w:szCs w:val="20"/>
              </w:rPr>
              <w:t> </w:t>
            </w:r>
          </w:p>
          <w:p w14:paraId="5C1F4B7E"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normaltextrun"/>
                <w:sz w:val="20"/>
                <w:szCs w:val="20"/>
              </w:rPr>
              <w:t xml:space="preserve">I noticed in the QAP that for Rehabs it is allowing 2 points for internet access.  If we are not in the Atlanta </w:t>
            </w:r>
            <w:r w:rsidRPr="0005176C">
              <w:rPr>
                <w:rStyle w:val="contextualspellingandgrammarerror"/>
                <w:rFonts w:eastAsiaTheme="majorEastAsia"/>
                <w:sz w:val="20"/>
                <w:szCs w:val="20"/>
              </w:rPr>
              <w:t>Metro</w:t>
            </w:r>
            <w:r w:rsidRPr="0005176C">
              <w:rPr>
                <w:rStyle w:val="normaltextrun"/>
                <w:sz w:val="20"/>
                <w:szCs w:val="20"/>
              </w:rPr>
              <w:t xml:space="preserve"> can we not qualify for those points? </w:t>
            </w:r>
            <w:r w:rsidRPr="0005176C">
              <w:rPr>
                <w:rStyle w:val="contextualspellingandgrammarerror"/>
                <w:rFonts w:eastAsiaTheme="majorEastAsia"/>
                <w:sz w:val="20"/>
                <w:szCs w:val="20"/>
              </w:rPr>
              <w:t>Otherwise</w:t>
            </w:r>
            <w:r w:rsidRPr="0005176C">
              <w:rPr>
                <w:rStyle w:val="normaltextrun"/>
                <w:sz w:val="20"/>
                <w:szCs w:val="20"/>
              </w:rPr>
              <w:t xml:space="preserve"> all Atlanta Metro rehab deals will have a </w:t>
            </w:r>
            <w:r w:rsidRPr="0005176C">
              <w:rPr>
                <w:rStyle w:val="contextualspellingandgrammarerror"/>
                <w:rFonts w:eastAsiaTheme="majorEastAsia"/>
                <w:sz w:val="20"/>
                <w:szCs w:val="20"/>
              </w:rPr>
              <w:t>2 point</w:t>
            </w:r>
            <w:r w:rsidRPr="0005176C">
              <w:rPr>
                <w:rStyle w:val="normaltextrun"/>
                <w:sz w:val="20"/>
                <w:szCs w:val="20"/>
              </w:rPr>
              <w:t xml:space="preserve"> advantage over everything else just for being in one of those 4 counties which doesn't seem correct.  </w:t>
            </w:r>
            <w:r w:rsidRPr="0005176C">
              <w:rPr>
                <w:rStyle w:val="eop"/>
                <w:sz w:val="20"/>
                <w:szCs w:val="20"/>
              </w:rPr>
              <w:t> </w:t>
            </w:r>
          </w:p>
          <w:p w14:paraId="37A00FAB"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eop"/>
                <w:sz w:val="20"/>
                <w:szCs w:val="20"/>
              </w:rPr>
              <w:t> </w:t>
            </w:r>
          </w:p>
          <w:p w14:paraId="1285E65F"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5E3766C"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normaltextrun"/>
                <w:sz w:val="20"/>
                <w:szCs w:val="20"/>
              </w:rPr>
              <w:t xml:space="preserve">The sentence “This section only applies to proposed developments in the Atlanta Metro Pool” in </w:t>
            </w:r>
            <w:r w:rsidRPr="0005176C">
              <w:rPr>
                <w:rStyle w:val="normaltextrun"/>
                <w:b/>
                <w:bCs/>
                <w:sz w:val="20"/>
                <w:szCs w:val="20"/>
              </w:rPr>
              <w:t>(Scoring Criteria) Internet Access</w:t>
            </w:r>
            <w:r w:rsidRPr="0005176C">
              <w:rPr>
                <w:rStyle w:val="normaltextrun"/>
                <w:sz w:val="20"/>
                <w:szCs w:val="20"/>
              </w:rPr>
              <w:t xml:space="preserve"> only applies to the 9% New Supply competition, for which geographic pools result in separate sub-competitions. </w:t>
            </w:r>
            <w:r w:rsidRPr="0005176C">
              <w:rPr>
                <w:rStyle w:val="eop"/>
                <w:sz w:val="20"/>
                <w:szCs w:val="20"/>
              </w:rPr>
              <w:t> </w:t>
            </w:r>
          </w:p>
          <w:p w14:paraId="7242D1A4" w14:textId="77777777" w:rsidR="000C6319" w:rsidRPr="0005176C" w:rsidRDefault="000C6319" w:rsidP="00D70121">
            <w:pPr>
              <w:pStyle w:val="paragraph"/>
              <w:spacing w:before="0" w:beforeAutospacing="0" w:after="0" w:afterAutospacing="0"/>
              <w:textAlignment w:val="baseline"/>
              <w:rPr>
                <w:sz w:val="20"/>
                <w:szCs w:val="20"/>
              </w:rPr>
            </w:pPr>
            <w:r w:rsidRPr="0005176C">
              <w:rPr>
                <w:rStyle w:val="eop"/>
                <w:sz w:val="20"/>
                <w:szCs w:val="20"/>
              </w:rPr>
              <w:t> </w:t>
            </w:r>
          </w:p>
          <w:p w14:paraId="08717A91"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Per </w:t>
            </w:r>
            <w:r w:rsidRPr="0005176C">
              <w:rPr>
                <w:rStyle w:val="normaltextrun"/>
                <w:b/>
                <w:bCs/>
                <w:sz w:val="20"/>
                <w:szCs w:val="20"/>
              </w:rPr>
              <w:t>(Scoring Criteria) Applicability of Scoring Criteria</w:t>
            </w:r>
            <w:r w:rsidRPr="0005176C">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0C6319" w:rsidRPr="0005176C" w14:paraId="76AE57D8" w14:textId="77777777" w:rsidTr="00151230">
        <w:trPr>
          <w:jc w:val="center"/>
        </w:trPr>
        <w:tc>
          <w:tcPr>
            <w:tcW w:w="1697" w:type="dxa"/>
            <w:shd w:val="clear" w:color="auto" w:fill="auto"/>
            <w:tcMar>
              <w:top w:w="72" w:type="dxa"/>
              <w:left w:w="115" w:type="dxa"/>
              <w:bottom w:w="72" w:type="dxa"/>
              <w:right w:w="115" w:type="dxa"/>
            </w:tcMar>
            <w:vAlign w:val="center"/>
          </w:tcPr>
          <w:p w14:paraId="7F69FCF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01AFEAE"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3.19</w:t>
            </w:r>
          </w:p>
          <w:p w14:paraId="46A9166D"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FCE3CCC"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Exceptional Nonprofit/Public Housing Authority</w:t>
            </w:r>
          </w:p>
        </w:tc>
        <w:tc>
          <w:tcPr>
            <w:tcW w:w="9585" w:type="dxa"/>
            <w:shd w:val="clear" w:color="auto" w:fill="auto"/>
            <w:tcMar>
              <w:top w:w="72" w:type="dxa"/>
              <w:left w:w="115" w:type="dxa"/>
              <w:bottom w:w="72" w:type="dxa"/>
              <w:right w:w="115" w:type="dxa"/>
            </w:tcMar>
            <w:vAlign w:val="center"/>
          </w:tcPr>
          <w:p w14:paraId="05FF38DA" w14:textId="77777777" w:rsidR="000C6319" w:rsidRPr="0005176C" w:rsidRDefault="000C6319" w:rsidP="0042235D">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Q22_0419_05</w:t>
            </w:r>
            <w:r w:rsidRPr="0005176C">
              <w:rPr>
                <w:rStyle w:val="eop"/>
                <w:sz w:val="20"/>
                <w:szCs w:val="20"/>
              </w:rPr>
              <w:t> </w:t>
            </w:r>
          </w:p>
          <w:p w14:paraId="2B34B566" w14:textId="77777777" w:rsidR="000C6319" w:rsidRPr="0005176C" w:rsidRDefault="000C6319" w:rsidP="0042235D">
            <w:pPr>
              <w:pStyle w:val="paragraph"/>
              <w:spacing w:before="0" w:beforeAutospacing="0" w:after="0" w:afterAutospacing="0"/>
              <w:textAlignment w:val="baseline"/>
              <w:rPr>
                <w:sz w:val="20"/>
                <w:szCs w:val="20"/>
              </w:rPr>
            </w:pPr>
            <w:r w:rsidRPr="0005176C">
              <w:rPr>
                <w:rStyle w:val="normaltextrun"/>
                <w:sz w:val="20"/>
                <w:szCs w:val="20"/>
              </w:rPr>
              <w:t>When will the Exceptional/Non-Exceptional PHA Assessment form be available? And will you also be posting the rubric? </w:t>
            </w:r>
            <w:r w:rsidRPr="0005176C">
              <w:rPr>
                <w:rStyle w:val="eop"/>
                <w:sz w:val="20"/>
                <w:szCs w:val="20"/>
              </w:rPr>
              <w:t> </w:t>
            </w:r>
          </w:p>
          <w:p w14:paraId="201FD85B" w14:textId="77777777" w:rsidR="000C6319" w:rsidRPr="0005176C" w:rsidRDefault="000C6319" w:rsidP="0042235D">
            <w:pPr>
              <w:pStyle w:val="paragraph"/>
              <w:spacing w:before="0" w:beforeAutospacing="0" w:after="0" w:afterAutospacing="0"/>
              <w:textAlignment w:val="baseline"/>
              <w:rPr>
                <w:sz w:val="20"/>
                <w:szCs w:val="20"/>
              </w:rPr>
            </w:pPr>
            <w:r w:rsidRPr="0005176C">
              <w:rPr>
                <w:rStyle w:val="eop"/>
                <w:sz w:val="20"/>
                <w:szCs w:val="20"/>
              </w:rPr>
              <w:t> </w:t>
            </w:r>
          </w:p>
          <w:p w14:paraId="00BBEDC9" w14:textId="77777777" w:rsidR="000C6319" w:rsidRPr="0005176C" w:rsidRDefault="000C6319" w:rsidP="0042235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49DD983" w14:textId="77777777" w:rsidR="000C6319" w:rsidRPr="0005176C" w:rsidRDefault="000C6319"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lastRenderedPageBreak/>
              <w:t>The DCA Exceptional Nonprofit/PHA Assessment Form and rubrics have been posted to the Scoring Documents and Data page of the DCA website (</w:t>
            </w:r>
            <w:hyperlink r:id="rId27"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0C6319" w:rsidRPr="0005176C" w14:paraId="6F57A5F4" w14:textId="77777777" w:rsidTr="00151230">
        <w:trPr>
          <w:jc w:val="center"/>
        </w:trPr>
        <w:tc>
          <w:tcPr>
            <w:tcW w:w="1697" w:type="dxa"/>
            <w:shd w:val="clear" w:color="auto" w:fill="auto"/>
            <w:tcMar>
              <w:top w:w="72" w:type="dxa"/>
              <w:left w:w="115" w:type="dxa"/>
              <w:bottom w:w="72" w:type="dxa"/>
              <w:right w:w="115" w:type="dxa"/>
            </w:tcMar>
            <w:vAlign w:val="center"/>
          </w:tcPr>
          <w:p w14:paraId="196CFC4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0517A8C9"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77B2CAD5"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11C46D7"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54D66A84" w14:textId="77777777" w:rsidR="000C6319" w:rsidRPr="0005176C" w:rsidRDefault="000C6319" w:rsidP="002E5CCF">
            <w:pPr>
              <w:rPr>
                <w:rFonts w:ascii="Times New Roman" w:hAnsi="Times New Roman" w:cs="Times New Roman"/>
                <w:sz w:val="20"/>
                <w:szCs w:val="20"/>
              </w:rPr>
            </w:pPr>
          </w:p>
          <w:p w14:paraId="40C11D93"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 xml:space="preserve">(also 3.04 Scoring; Deeper Targeting) </w:t>
            </w:r>
          </w:p>
        </w:tc>
        <w:tc>
          <w:tcPr>
            <w:tcW w:w="9585" w:type="dxa"/>
            <w:shd w:val="clear" w:color="auto" w:fill="auto"/>
            <w:tcMar>
              <w:top w:w="72" w:type="dxa"/>
              <w:left w:w="115" w:type="dxa"/>
              <w:bottom w:w="72" w:type="dxa"/>
              <w:right w:w="115" w:type="dxa"/>
            </w:tcMar>
            <w:vAlign w:val="center"/>
          </w:tcPr>
          <w:p w14:paraId="4B985F27"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Q22_0419_02</w:t>
            </w:r>
            <w:r w:rsidRPr="0005176C">
              <w:rPr>
                <w:rStyle w:val="eop"/>
                <w:sz w:val="20"/>
                <w:szCs w:val="20"/>
              </w:rPr>
              <w:t> </w:t>
            </w:r>
          </w:p>
          <w:p w14:paraId="2F873156"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normaltextrun"/>
                <w:sz w:val="20"/>
                <w:szCs w:val="20"/>
              </w:rPr>
              <w:t>If we apply and receive project-based vouchers through DCA's request for proposals due on May 5th - can those be used to claim points in the 2022 9% competitive round? </w:t>
            </w:r>
            <w:r w:rsidRPr="0005176C">
              <w:rPr>
                <w:rStyle w:val="eop"/>
                <w:sz w:val="20"/>
                <w:szCs w:val="20"/>
              </w:rPr>
              <w:t> </w:t>
            </w:r>
          </w:p>
          <w:p w14:paraId="707C85BC"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eop"/>
                <w:sz w:val="20"/>
                <w:szCs w:val="20"/>
              </w:rPr>
              <w:t> </w:t>
            </w:r>
          </w:p>
          <w:p w14:paraId="742360CC"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C457AB5"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normaltextrun"/>
                <w:sz w:val="20"/>
                <w:szCs w:val="20"/>
              </w:rPr>
              <w:t xml:space="preserve">DCA-awarded PBRA will not be treated any differently than non-DCA PBRA. Per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 xml:space="preserve">11. </w:t>
            </w:r>
            <w:r w:rsidRPr="0005176C">
              <w:rPr>
                <w:rStyle w:val="contextualspellingandgrammarerror"/>
                <w:rFonts w:eastAsiaTheme="majorEastAsia"/>
                <w:b/>
                <w:bCs/>
                <w:sz w:val="20"/>
                <w:szCs w:val="20"/>
              </w:rPr>
              <w:t>Commitments</w:t>
            </w:r>
            <w:r w:rsidRPr="0005176C">
              <w:rPr>
                <w:rStyle w:val="contextualspellingandgrammarerror"/>
                <w:rFonts w:eastAsiaTheme="majorEastAsia"/>
                <w:sz w:val="20"/>
                <w:szCs w:val="20"/>
              </w:rPr>
              <w:t>,</w:t>
            </w:r>
            <w:r w:rsidRPr="0005176C">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05176C">
              <w:rPr>
                <w:rStyle w:val="eop"/>
                <w:sz w:val="20"/>
                <w:szCs w:val="20"/>
              </w:rPr>
              <w:t> </w:t>
            </w:r>
          </w:p>
          <w:p w14:paraId="60812A53"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eop"/>
                <w:sz w:val="20"/>
                <w:szCs w:val="20"/>
              </w:rPr>
              <w:t> </w:t>
            </w:r>
          </w:p>
          <w:p w14:paraId="5641914F" w14:textId="77777777" w:rsidR="000C6319" w:rsidRPr="0005176C" w:rsidRDefault="000C6319" w:rsidP="0053282B">
            <w:pPr>
              <w:pStyle w:val="paragraph"/>
              <w:spacing w:before="0" w:beforeAutospacing="0" w:after="0" w:afterAutospacing="0"/>
              <w:textAlignment w:val="baseline"/>
              <w:rPr>
                <w:sz w:val="20"/>
                <w:szCs w:val="20"/>
              </w:rPr>
            </w:pPr>
            <w:r w:rsidRPr="0005176C">
              <w:rPr>
                <w:rStyle w:val="normaltextrun"/>
                <w:sz w:val="20"/>
                <w:szCs w:val="20"/>
              </w:rPr>
              <w:t>In the absence of a finalized PBRA commitment after the Alternate Financing Deadline, DCA staff will underwrite the application based on the information provided in the application, the lower of:</w:t>
            </w:r>
            <w:r w:rsidRPr="0005176C">
              <w:rPr>
                <w:rStyle w:val="scxw124215723"/>
                <w:sz w:val="20"/>
                <w:szCs w:val="20"/>
              </w:rPr>
              <w:t> </w:t>
            </w:r>
            <w:r w:rsidRPr="0005176C">
              <w:rPr>
                <w:sz w:val="20"/>
                <w:szCs w:val="20"/>
              </w:rPr>
              <w:br/>
            </w:r>
            <w:r w:rsidRPr="0005176C">
              <w:rPr>
                <w:rStyle w:val="eop"/>
                <w:sz w:val="20"/>
                <w:szCs w:val="20"/>
              </w:rPr>
              <w:t> </w:t>
            </w:r>
          </w:p>
          <w:p w14:paraId="2C7077C4" w14:textId="77777777" w:rsidR="000C6319" w:rsidRPr="0005176C" w:rsidRDefault="000C6319" w:rsidP="0053282B">
            <w:pPr>
              <w:pStyle w:val="paragraph"/>
              <w:numPr>
                <w:ilvl w:val="0"/>
                <w:numId w:val="44"/>
              </w:numPr>
              <w:spacing w:before="0" w:beforeAutospacing="0" w:after="0" w:afterAutospacing="0"/>
              <w:ind w:left="1125" w:firstLine="0"/>
              <w:textAlignment w:val="baseline"/>
              <w:rPr>
                <w:sz w:val="20"/>
                <w:szCs w:val="20"/>
              </w:rPr>
            </w:pPr>
            <w:r w:rsidRPr="0005176C">
              <w:rPr>
                <w:rStyle w:val="normaltextrun"/>
                <w:sz w:val="20"/>
                <w:szCs w:val="20"/>
              </w:rPr>
              <w:t>Achievable market rents (from the market study) </w:t>
            </w:r>
            <w:r w:rsidRPr="0005176C">
              <w:rPr>
                <w:rStyle w:val="eop"/>
                <w:sz w:val="20"/>
                <w:szCs w:val="20"/>
              </w:rPr>
              <w:t> </w:t>
            </w:r>
          </w:p>
          <w:p w14:paraId="71AF5B8A" w14:textId="77777777" w:rsidR="000C6319" w:rsidRPr="0005176C" w:rsidRDefault="000C6319"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05176C">
              <w:rPr>
                <w:rStyle w:val="normaltextrun"/>
                <w:sz w:val="20"/>
                <w:szCs w:val="20"/>
              </w:rPr>
              <w:t>The rent limit based on the unit’s restriction designation</w:t>
            </w:r>
          </w:p>
        </w:tc>
      </w:tr>
      <w:tr w:rsidR="000C6319" w:rsidRPr="0005176C" w14:paraId="0BADBD57" w14:textId="77777777" w:rsidTr="00151230">
        <w:trPr>
          <w:jc w:val="center"/>
        </w:trPr>
        <w:tc>
          <w:tcPr>
            <w:tcW w:w="1697" w:type="dxa"/>
            <w:shd w:val="clear" w:color="auto" w:fill="auto"/>
            <w:tcMar>
              <w:top w:w="72" w:type="dxa"/>
              <w:left w:w="115" w:type="dxa"/>
              <w:bottom w:w="72" w:type="dxa"/>
              <w:right w:w="115" w:type="dxa"/>
            </w:tcMar>
            <w:vAlign w:val="center"/>
          </w:tcPr>
          <w:p w14:paraId="1086865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13DC8576"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0DF8A8C8"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76FBAE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34610263" w14:textId="77777777" w:rsidR="000C6319" w:rsidRPr="0005176C" w:rsidRDefault="000C6319"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08A54FBC" w14:textId="77777777" w:rsidR="000C6319" w:rsidRPr="0005176C" w:rsidRDefault="000C6319"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48F08283" w14:textId="77777777" w:rsidR="000C6319" w:rsidRPr="0005176C" w:rsidRDefault="000C6319" w:rsidP="00F059EC">
            <w:pPr>
              <w:contextualSpacing/>
              <w:rPr>
                <w:rFonts w:ascii="Times New Roman" w:hAnsi="Times New Roman" w:cs="Times New Roman"/>
                <w:sz w:val="20"/>
                <w:szCs w:val="20"/>
              </w:rPr>
            </w:pPr>
          </w:p>
          <w:p w14:paraId="4DCBC3AA" w14:textId="77777777" w:rsidR="000C6319" w:rsidRPr="0005176C" w:rsidRDefault="000C6319"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D1E3610" w14:textId="77777777" w:rsidR="000C6319" w:rsidRPr="0005176C" w:rsidRDefault="000C6319"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28"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2B0CCD78" w14:textId="77777777" w:rsidR="000C6319" w:rsidRPr="0005176C" w:rsidRDefault="000C6319" w:rsidP="00F059EC">
            <w:pPr>
              <w:rPr>
                <w:rFonts w:ascii="Times New Roman" w:hAnsi="Times New Roman" w:cs="Times New Roman"/>
                <w:sz w:val="20"/>
                <w:szCs w:val="20"/>
              </w:rPr>
            </w:pPr>
          </w:p>
          <w:p w14:paraId="25333D47" w14:textId="77777777" w:rsidR="000C6319" w:rsidRPr="0005176C" w:rsidRDefault="000C6319"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39C2879D" w14:textId="77777777" w:rsidR="000C6319" w:rsidRPr="0005176C" w:rsidRDefault="000C6319" w:rsidP="00F059EC">
            <w:pPr>
              <w:ind w:left="720"/>
              <w:rPr>
                <w:rFonts w:ascii="Times New Roman" w:eastAsia="Calibri" w:hAnsi="Times New Roman" w:cs="Times New Roman"/>
                <w:i/>
                <w:iCs/>
                <w:sz w:val="20"/>
                <w:szCs w:val="20"/>
              </w:rPr>
            </w:pPr>
          </w:p>
          <w:p w14:paraId="76D95C10" w14:textId="77777777" w:rsidR="000C6319" w:rsidRPr="0005176C" w:rsidRDefault="000C6319"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0C6319" w:rsidRPr="0005176C" w14:paraId="026E7B27" w14:textId="77777777" w:rsidTr="00151230">
        <w:trPr>
          <w:jc w:val="center"/>
        </w:trPr>
        <w:tc>
          <w:tcPr>
            <w:tcW w:w="1697" w:type="dxa"/>
            <w:shd w:val="clear" w:color="auto" w:fill="auto"/>
            <w:tcMar>
              <w:top w:w="72" w:type="dxa"/>
              <w:left w:w="115" w:type="dxa"/>
              <w:bottom w:w="72" w:type="dxa"/>
              <w:right w:w="115" w:type="dxa"/>
            </w:tcMar>
            <w:vAlign w:val="center"/>
          </w:tcPr>
          <w:p w14:paraId="234558E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36701C1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05F1679C"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9207E53"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0E9B07E7" w14:textId="77777777" w:rsidR="000C6319" w:rsidRPr="0005176C" w:rsidRDefault="000C6319"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6C8AE2E9" w14:textId="77777777" w:rsidR="000C6319" w:rsidRPr="0005176C" w:rsidRDefault="000C6319"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2021 Application Tabs Checklist included an item for "Architect Rehab Work Scope Certification Statement" in the Rehab Standards Tab. Will this be included in the 2022 Application Tabs Checklist for submittal with the Tax </w:t>
            </w:r>
            <w:r w:rsidRPr="0005176C">
              <w:rPr>
                <w:rStyle w:val="normaltextrun"/>
                <w:sz w:val="20"/>
                <w:szCs w:val="20"/>
              </w:rPr>
              <w:lastRenderedPageBreak/>
              <w:t>Credit Application?  If so, is there a form document that the applicant should use, or should the project architect simply draft his own statement on his own letterhead indicating review of the Work Scope?</w:t>
            </w:r>
          </w:p>
          <w:p w14:paraId="272FF51D" w14:textId="77777777" w:rsidR="000C6319" w:rsidRPr="0005176C" w:rsidRDefault="000C6319" w:rsidP="00677A81">
            <w:pPr>
              <w:pStyle w:val="paragraph"/>
              <w:spacing w:before="0" w:beforeAutospacing="0" w:after="0" w:afterAutospacing="0"/>
              <w:textAlignment w:val="baseline"/>
              <w:rPr>
                <w:rStyle w:val="normaltextrun"/>
                <w:sz w:val="20"/>
                <w:szCs w:val="20"/>
              </w:rPr>
            </w:pPr>
          </w:p>
          <w:p w14:paraId="75DB25BC" w14:textId="77777777" w:rsidR="000C6319" w:rsidRPr="0005176C" w:rsidRDefault="000C6319"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73439315" w14:textId="77777777" w:rsidR="000C6319" w:rsidRPr="0005176C" w:rsidRDefault="000C6319"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0C6319" w:rsidRPr="0005176C" w14:paraId="45000644" w14:textId="77777777" w:rsidTr="00151230">
        <w:trPr>
          <w:jc w:val="center"/>
        </w:trPr>
        <w:tc>
          <w:tcPr>
            <w:tcW w:w="1697" w:type="dxa"/>
            <w:shd w:val="clear" w:color="auto" w:fill="auto"/>
            <w:tcMar>
              <w:top w:w="72" w:type="dxa"/>
              <w:left w:w="115" w:type="dxa"/>
              <w:bottom w:w="72" w:type="dxa"/>
              <w:right w:w="115" w:type="dxa"/>
            </w:tcMar>
            <w:vAlign w:val="center"/>
          </w:tcPr>
          <w:p w14:paraId="637737A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6F9EA2C9"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33D7F4CD"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ED7390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p w14:paraId="21B2E815" w14:textId="77777777" w:rsidR="000C6319" w:rsidRPr="0005176C" w:rsidRDefault="000C6319" w:rsidP="002E5CCF">
            <w:pPr>
              <w:rPr>
                <w:rFonts w:ascii="Times New Roman" w:hAnsi="Times New Roman" w:cs="Times New Roman"/>
                <w:sz w:val="20"/>
                <w:szCs w:val="20"/>
              </w:rPr>
            </w:pPr>
          </w:p>
          <w:p w14:paraId="677E25E6"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(also 3.02 Scoring; Applicability of Scoring Criteria)</w:t>
            </w:r>
          </w:p>
        </w:tc>
        <w:tc>
          <w:tcPr>
            <w:tcW w:w="9585" w:type="dxa"/>
            <w:shd w:val="clear" w:color="auto" w:fill="auto"/>
            <w:tcMar>
              <w:top w:w="72" w:type="dxa"/>
              <w:left w:w="115" w:type="dxa"/>
              <w:bottom w:w="72" w:type="dxa"/>
              <w:right w:w="115" w:type="dxa"/>
            </w:tcMar>
            <w:vAlign w:val="center"/>
          </w:tcPr>
          <w:p w14:paraId="6D80D233" w14:textId="77777777" w:rsidR="000C6319" w:rsidRPr="0005176C" w:rsidRDefault="000C6319"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Q22_0426_01 </w:t>
            </w:r>
          </w:p>
          <w:p w14:paraId="020CF314" w14:textId="77777777" w:rsidR="000C6319" w:rsidRPr="0005176C" w:rsidRDefault="000C6319"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45D6062E" w14:textId="77777777" w:rsidR="000C6319" w:rsidRPr="0005176C" w:rsidRDefault="000C6319"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EB7EA3B" w14:textId="77777777" w:rsidR="000C6319" w:rsidRPr="0005176C" w:rsidRDefault="000C6319"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0A1A9E8" w14:textId="77777777" w:rsidR="000C6319" w:rsidRPr="0005176C" w:rsidRDefault="000C6319" w:rsidP="001128EA">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guidance in </w:t>
            </w:r>
            <w:r w:rsidRPr="0005176C">
              <w:rPr>
                <w:rFonts w:ascii="Times New Roman" w:eastAsia="Times New Roman" w:hAnsi="Times New Roman" w:cs="Times New Roman"/>
                <w:b/>
                <w:bCs/>
                <w:sz w:val="20"/>
                <w:szCs w:val="20"/>
              </w:rPr>
              <w:t xml:space="preserve">(Scoring Criteria) Applicability of Scoring Criteria </w:t>
            </w:r>
            <w:r w:rsidRPr="0005176C">
              <w:rPr>
                <w:rFonts w:ascii="Times New Roman" w:eastAsia="Times New Roman" w:hAnsi="Times New Roman" w:cs="Times New Roman"/>
                <w:sz w:val="20"/>
                <w:szCs w:val="20"/>
              </w:rPr>
              <w:t xml:space="preserve">that this form is not needed except for those applications seeking points under </w:t>
            </w:r>
            <w:r w:rsidRPr="0005176C">
              <w:rPr>
                <w:rFonts w:ascii="Times New Roman" w:eastAsia="Times New Roman" w:hAnsi="Times New Roman" w:cs="Times New Roman"/>
                <w:b/>
                <w:bCs/>
                <w:sz w:val="20"/>
                <w:szCs w:val="20"/>
              </w:rPr>
              <w:t>(Scoring Criteria) Desirable Activities/Undesirable Activities</w:t>
            </w:r>
            <w:r w:rsidRPr="0005176C">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0C6319" w:rsidRPr="0005176C" w14:paraId="7BFF37C1" w14:textId="77777777" w:rsidTr="00151230">
        <w:trPr>
          <w:jc w:val="center"/>
        </w:trPr>
        <w:tc>
          <w:tcPr>
            <w:tcW w:w="1697" w:type="dxa"/>
            <w:shd w:val="clear" w:color="auto" w:fill="auto"/>
            <w:tcMar>
              <w:top w:w="72" w:type="dxa"/>
              <w:left w:w="115" w:type="dxa"/>
              <w:bottom w:w="72" w:type="dxa"/>
              <w:right w:w="115" w:type="dxa"/>
            </w:tcMar>
            <w:vAlign w:val="center"/>
          </w:tcPr>
          <w:p w14:paraId="2CFD488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BD342A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3.18</w:t>
            </w:r>
          </w:p>
          <w:p w14:paraId="42AFABB9"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85BA981"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F8296C7"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Q22_0412_02</w:t>
            </w:r>
            <w:r w:rsidRPr="0005176C">
              <w:rPr>
                <w:rStyle w:val="eop"/>
                <w:sz w:val="20"/>
                <w:szCs w:val="20"/>
              </w:rPr>
              <w:t> </w:t>
            </w:r>
          </w:p>
          <w:p w14:paraId="6FDF0CC2"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05176C">
              <w:rPr>
                <w:rStyle w:val="eop"/>
                <w:sz w:val="20"/>
                <w:szCs w:val="20"/>
              </w:rPr>
              <w:t> </w:t>
            </w:r>
          </w:p>
          <w:p w14:paraId="5AF95EB8"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eop"/>
                <w:sz w:val="20"/>
                <w:szCs w:val="20"/>
              </w:rPr>
              <w:t> </w:t>
            </w:r>
          </w:p>
          <w:p w14:paraId="2BB39695"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3A48E86"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normaltextrun"/>
                <w:sz w:val="20"/>
                <w:szCs w:val="20"/>
              </w:rPr>
              <w:t>Where there is a tie between applications, the second-level tiebreaker is “Application receives points under Scoring Criteria, Enriched Property Services, subsection A. Owner-provided Services.” </w:t>
            </w:r>
            <w:r w:rsidRPr="0005176C">
              <w:rPr>
                <w:rStyle w:val="eop"/>
                <w:sz w:val="20"/>
                <w:szCs w:val="20"/>
              </w:rPr>
              <w:t> </w:t>
            </w:r>
          </w:p>
          <w:p w14:paraId="7AFC6D96" w14:textId="77777777" w:rsidR="000C6319" w:rsidRPr="0005176C" w:rsidRDefault="000C6319" w:rsidP="00073E59">
            <w:pPr>
              <w:pStyle w:val="paragraph"/>
              <w:spacing w:before="0" w:beforeAutospacing="0" w:after="0" w:afterAutospacing="0"/>
              <w:textAlignment w:val="baseline"/>
              <w:rPr>
                <w:sz w:val="20"/>
                <w:szCs w:val="20"/>
              </w:rPr>
            </w:pPr>
            <w:r w:rsidRPr="0005176C">
              <w:rPr>
                <w:rStyle w:val="eop"/>
                <w:sz w:val="20"/>
                <w:szCs w:val="20"/>
              </w:rPr>
              <w:t> </w:t>
            </w:r>
          </w:p>
          <w:p w14:paraId="41051B90" w14:textId="77777777" w:rsidR="000C6319" w:rsidRPr="0005176C" w:rsidRDefault="000C6319" w:rsidP="002E5CC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See </w:t>
            </w:r>
            <w:r w:rsidRPr="0005176C">
              <w:rPr>
                <w:rStyle w:val="normaltextrun"/>
                <w:b/>
                <w:bCs/>
                <w:sz w:val="20"/>
                <w:szCs w:val="20"/>
              </w:rPr>
              <w:t>(Core Plan) Evaluation of 9% Tax Credit Competitive Applications</w:t>
            </w:r>
            <w:r w:rsidRPr="0005176C">
              <w:rPr>
                <w:rStyle w:val="normaltextrun"/>
                <w:sz w:val="20"/>
                <w:szCs w:val="20"/>
              </w:rPr>
              <w:t xml:space="preserve">, subsection </w:t>
            </w:r>
            <w:r w:rsidRPr="0005176C">
              <w:rPr>
                <w:rStyle w:val="normaltextrun"/>
                <w:b/>
                <w:bCs/>
                <w:sz w:val="20"/>
                <w:szCs w:val="20"/>
              </w:rPr>
              <w:t>D. Selection</w:t>
            </w:r>
            <w:r w:rsidRPr="0005176C">
              <w:rPr>
                <w:rStyle w:val="normaltextrun"/>
                <w:sz w:val="20"/>
                <w:szCs w:val="20"/>
              </w:rPr>
              <w:t xml:space="preserve">, </w:t>
            </w:r>
            <w:r w:rsidRPr="0005176C">
              <w:rPr>
                <w:rStyle w:val="normaltextrun"/>
                <w:b/>
                <w:bCs/>
                <w:sz w:val="20"/>
                <w:szCs w:val="20"/>
              </w:rPr>
              <w:t xml:space="preserve">4. </w:t>
            </w:r>
            <w:r w:rsidRPr="0005176C">
              <w:rPr>
                <w:rStyle w:val="contextualspellingandgrammarerror"/>
                <w:rFonts w:eastAsiaTheme="majorEastAsia"/>
                <w:b/>
                <w:bCs/>
                <w:sz w:val="20"/>
                <w:szCs w:val="20"/>
              </w:rPr>
              <w:t>Tie-breaker</w:t>
            </w:r>
            <w:r w:rsidRPr="0005176C">
              <w:rPr>
                <w:rStyle w:val="normaltextrun"/>
                <w:sz w:val="20"/>
                <w:szCs w:val="20"/>
              </w:rPr>
              <w:t xml:space="preserve"> for more information. </w:t>
            </w:r>
          </w:p>
        </w:tc>
      </w:tr>
      <w:tr w:rsidR="000C6319" w:rsidRPr="0005176C" w14:paraId="5FBADEBF" w14:textId="77777777" w:rsidTr="00151230">
        <w:trPr>
          <w:jc w:val="center"/>
        </w:trPr>
        <w:tc>
          <w:tcPr>
            <w:tcW w:w="1697" w:type="dxa"/>
            <w:shd w:val="clear" w:color="auto" w:fill="auto"/>
            <w:tcMar>
              <w:top w:w="72" w:type="dxa"/>
              <w:left w:w="115" w:type="dxa"/>
              <w:bottom w:w="72" w:type="dxa"/>
              <w:right w:w="115" w:type="dxa"/>
            </w:tcMar>
            <w:vAlign w:val="center"/>
          </w:tcPr>
          <w:p w14:paraId="090ADC2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0AC9385"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3.22</w:t>
            </w:r>
          </w:p>
          <w:p w14:paraId="77A4168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D002DC0"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Historic Preservation</w:t>
            </w:r>
          </w:p>
        </w:tc>
        <w:tc>
          <w:tcPr>
            <w:tcW w:w="9585" w:type="dxa"/>
            <w:shd w:val="clear" w:color="auto" w:fill="auto"/>
            <w:tcMar>
              <w:top w:w="72" w:type="dxa"/>
              <w:left w:w="115" w:type="dxa"/>
              <w:bottom w:w="72" w:type="dxa"/>
              <w:right w:w="115" w:type="dxa"/>
            </w:tcMar>
            <w:vAlign w:val="center"/>
          </w:tcPr>
          <w:p w14:paraId="3AE810DE" w14:textId="77777777" w:rsidR="000C6319" w:rsidRPr="0005176C" w:rsidRDefault="000C6319" w:rsidP="00BD5017">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Q22_0414_02</w:t>
            </w:r>
          </w:p>
          <w:p w14:paraId="73DBE0B3" w14:textId="77777777" w:rsidR="000C6319" w:rsidRPr="0005176C" w:rsidRDefault="000C6319"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QAP Appendix II (Scoring), Part B under Section XXII (Historic Preservation) states that "DCA will award points if a property is either a certified historic structure or is deemed historic (as both are defined above)[;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55481AE1" w14:textId="77777777" w:rsidR="000C6319" w:rsidRPr="0005176C" w:rsidRDefault="000C6319" w:rsidP="00BD5017">
            <w:pPr>
              <w:rPr>
                <w:rFonts w:ascii="Times New Roman" w:eastAsia="Times New Roman" w:hAnsi="Times New Roman" w:cs="Times New Roman"/>
                <w:sz w:val="20"/>
                <w:szCs w:val="20"/>
              </w:rPr>
            </w:pPr>
          </w:p>
          <w:p w14:paraId="4A3BFA49" w14:textId="77777777" w:rsidR="000C6319" w:rsidRPr="0005176C" w:rsidRDefault="000C6319"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Assuming this interpretation is correct, would DCA anticipate that the work scope for 9% HTC Preservation project that is in fact also a historic building will require historic preservation-type protocols and therefore be monitoring for that?  Or would that strictly be determined by NPS or other requirements as verified by the Physical Needs Assessment, Work Scope form, and architect's certification thereof?</w:t>
            </w:r>
          </w:p>
          <w:p w14:paraId="79FDA678" w14:textId="77777777" w:rsidR="000C6319" w:rsidRPr="0005176C" w:rsidRDefault="000C6319" w:rsidP="00BD5017">
            <w:pPr>
              <w:contextualSpacing/>
              <w:rPr>
                <w:rFonts w:ascii="Times New Roman" w:hAnsi="Times New Roman" w:cs="Times New Roman"/>
                <w:sz w:val="20"/>
                <w:szCs w:val="20"/>
              </w:rPr>
            </w:pPr>
          </w:p>
          <w:p w14:paraId="12E855A3" w14:textId="77777777" w:rsidR="000C6319" w:rsidRPr="0005176C" w:rsidRDefault="000C6319" w:rsidP="00BD5017">
            <w:pPr>
              <w:spacing w:line="257" w:lineRule="auto"/>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62A146B" w14:textId="77777777" w:rsidR="000C6319" w:rsidRPr="0005176C" w:rsidRDefault="000C6319" w:rsidP="00BD5017">
            <w:pPr>
              <w:spacing w:line="257" w:lineRule="auto"/>
              <w:rPr>
                <w:rFonts w:ascii="Times New Roman" w:eastAsia="Calibri" w:hAnsi="Times New Roman" w:cs="Times New Roman"/>
                <w:sz w:val="20"/>
                <w:szCs w:val="20"/>
              </w:rPr>
            </w:pPr>
            <w:r w:rsidRPr="0005176C">
              <w:rPr>
                <w:rFonts w:ascii="Times New Roman" w:hAnsi="Times New Roman" w:cs="Times New Roman"/>
                <w:sz w:val="20"/>
                <w:szCs w:val="20"/>
              </w:rPr>
              <w:t xml:space="preserve">For the first question, </w:t>
            </w:r>
            <w:r w:rsidRPr="0005176C">
              <w:rPr>
                <w:rFonts w:ascii="Times New Roman" w:eastAsia="Calibri" w:hAnsi="Times New Roman" w:cs="Times New Roman"/>
                <w:sz w:val="20"/>
                <w:szCs w:val="20"/>
              </w:rPr>
              <w:t xml:space="preserve">the interpretation is correct: per </w:t>
            </w:r>
            <w:r w:rsidRPr="0005176C">
              <w:rPr>
                <w:rFonts w:ascii="Times New Roman" w:eastAsia="Calibri" w:hAnsi="Times New Roman" w:cs="Times New Roman"/>
                <w:b/>
                <w:bCs/>
                <w:sz w:val="20"/>
                <w:szCs w:val="20"/>
              </w:rPr>
              <w:t>(Scoring Criteria) Applicability of 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Historic Preservation</w:t>
            </w:r>
            <w:r w:rsidRPr="0005176C">
              <w:rPr>
                <w:rFonts w:ascii="Times New Roman" w:eastAsia="Calibri" w:hAnsi="Times New Roman" w:cs="Times New Roman"/>
                <w:sz w:val="20"/>
                <w:szCs w:val="20"/>
              </w:rPr>
              <w:t xml:space="preserve"> does not apply to any of the Preservation Set Asides.</w:t>
            </w:r>
          </w:p>
          <w:p w14:paraId="475E54A4" w14:textId="77777777" w:rsidR="000C6319" w:rsidRPr="0005176C" w:rsidRDefault="000C6319" w:rsidP="00BD5017">
            <w:pPr>
              <w:spacing w:line="257" w:lineRule="auto"/>
              <w:rPr>
                <w:rFonts w:ascii="Times New Roman" w:hAnsi="Times New Roman" w:cs="Times New Roman"/>
                <w:sz w:val="20"/>
                <w:szCs w:val="20"/>
              </w:rPr>
            </w:pPr>
            <w:r w:rsidRPr="0005176C">
              <w:rPr>
                <w:rFonts w:ascii="Times New Roman" w:eastAsia="Calibri" w:hAnsi="Times New Roman" w:cs="Times New Roman"/>
                <w:sz w:val="20"/>
                <w:szCs w:val="20"/>
              </w:rPr>
              <w:t xml:space="preserve"> </w:t>
            </w:r>
          </w:p>
          <w:p w14:paraId="08E1F684" w14:textId="77777777" w:rsidR="000C6319" w:rsidRPr="0005176C" w:rsidRDefault="000C6319" w:rsidP="00BD5017">
            <w:pPr>
              <w:pStyle w:val="paragraph"/>
              <w:spacing w:before="0" w:beforeAutospacing="0" w:after="0" w:afterAutospacing="0"/>
              <w:textAlignment w:val="baseline"/>
              <w:rPr>
                <w:rStyle w:val="normaltextrun"/>
                <w:b/>
                <w:bCs/>
                <w:sz w:val="20"/>
                <w:szCs w:val="20"/>
              </w:rPr>
            </w:pPr>
            <w:r w:rsidRPr="0005176C">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05176C">
              <w:rPr>
                <w:rFonts w:eastAsia="Calibri"/>
                <w:b/>
                <w:bCs/>
                <w:sz w:val="20"/>
                <w:szCs w:val="20"/>
              </w:rPr>
              <w:t>Threshold Criteria</w:t>
            </w:r>
            <w:r w:rsidRPr="0005176C">
              <w:rPr>
                <w:rFonts w:eastAsia="Calibri"/>
                <w:sz w:val="20"/>
                <w:szCs w:val="20"/>
              </w:rPr>
              <w:t xml:space="preserve"> requirements), not (</w:t>
            </w:r>
            <w:r w:rsidRPr="0005176C">
              <w:rPr>
                <w:rFonts w:eastAsia="Calibri"/>
                <w:b/>
                <w:bCs/>
                <w:sz w:val="20"/>
                <w:szCs w:val="20"/>
              </w:rPr>
              <w:t>Scoring Criteria) Historic Preservation</w:t>
            </w:r>
            <w:r w:rsidRPr="0005176C">
              <w:rPr>
                <w:rFonts w:eastAsia="Calibri"/>
                <w:sz w:val="20"/>
                <w:szCs w:val="20"/>
              </w:rPr>
              <w:t>.</w:t>
            </w:r>
          </w:p>
        </w:tc>
      </w:tr>
      <w:tr w:rsidR="000C6319" w:rsidRPr="0005176C" w14:paraId="2DE2DCBF" w14:textId="77777777" w:rsidTr="00151230">
        <w:trPr>
          <w:jc w:val="center"/>
        </w:trPr>
        <w:tc>
          <w:tcPr>
            <w:tcW w:w="1697" w:type="dxa"/>
            <w:shd w:val="clear" w:color="auto" w:fill="auto"/>
            <w:tcMar>
              <w:top w:w="72" w:type="dxa"/>
              <w:left w:w="115" w:type="dxa"/>
              <w:bottom w:w="72" w:type="dxa"/>
              <w:right w:w="115" w:type="dxa"/>
            </w:tcMar>
            <w:vAlign w:val="center"/>
          </w:tcPr>
          <w:p w14:paraId="1F00397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66A8D87A"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7685A924"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0B6CEB5" w14:textId="77777777" w:rsidR="000C6319" w:rsidRPr="0005176C" w:rsidRDefault="000C6319"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024965A"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16A8AEB3"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r w:rsidRPr="0005176C">
              <w:rPr>
                <w:rStyle w:val="contextualspellingandgrammarerror"/>
                <w:rFonts w:eastAsiaTheme="majorEastAsia"/>
                <w:sz w:val="20"/>
                <w:szCs w:val="20"/>
              </w:rPr>
              <w:t>Engagement.|</w:t>
            </w:r>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05176C">
              <w:rPr>
                <w:rStyle w:val="eop"/>
                <w:sz w:val="20"/>
                <w:szCs w:val="20"/>
              </w:rPr>
              <w:t> </w:t>
            </w:r>
          </w:p>
          <w:p w14:paraId="6042CA40"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eop"/>
                <w:sz w:val="20"/>
                <w:szCs w:val="20"/>
              </w:rPr>
              <w:t> </w:t>
            </w:r>
          </w:p>
          <w:p w14:paraId="7D55D6AF"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6119E4D1"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eop"/>
                <w:sz w:val="20"/>
                <w:szCs w:val="20"/>
              </w:rPr>
              <w:t> </w:t>
            </w:r>
          </w:p>
          <w:p w14:paraId="396C1FD6"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40E1C87"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2C691AF8"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eop"/>
                <w:sz w:val="20"/>
                <w:szCs w:val="20"/>
              </w:rPr>
              <w:t> </w:t>
            </w:r>
          </w:p>
          <w:p w14:paraId="573C7136" w14:textId="77777777" w:rsidR="000C6319" w:rsidRPr="0005176C" w:rsidRDefault="000C6319" w:rsidP="002E5CCF">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44D00BA5" w14:textId="77777777" w:rsidR="000C6319" w:rsidRPr="0005176C" w:rsidRDefault="000C6319" w:rsidP="002E5CCF">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29"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7C5B8969"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eop"/>
                <w:sz w:val="20"/>
                <w:szCs w:val="20"/>
              </w:rPr>
              <w:t> </w:t>
            </w:r>
          </w:p>
          <w:p w14:paraId="5EB3847E"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27EEBFA6"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eop"/>
                <w:sz w:val="20"/>
                <w:szCs w:val="20"/>
              </w:rPr>
              <w:t> </w:t>
            </w:r>
          </w:p>
          <w:p w14:paraId="0D3B1009" w14:textId="77777777" w:rsidR="000C6319" w:rsidRPr="0005176C" w:rsidRDefault="000C6319" w:rsidP="002E5CCF">
            <w:pPr>
              <w:pStyle w:val="paragraph"/>
              <w:spacing w:before="0" w:beforeAutospacing="0" w:after="0" w:afterAutospacing="0"/>
              <w:textAlignment w:val="baseline"/>
              <w:rPr>
                <w:sz w:val="20"/>
                <w:szCs w:val="20"/>
              </w:rPr>
            </w:pPr>
            <w:r w:rsidRPr="0005176C">
              <w:rPr>
                <w:rStyle w:val="normaltextrun"/>
                <w:sz w:val="20"/>
                <w:szCs w:val="20"/>
              </w:rPr>
              <w:lastRenderedPageBreak/>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0C6319" w:rsidRPr="0005176C" w14:paraId="71190FB3" w14:textId="77777777" w:rsidTr="00151230">
        <w:trPr>
          <w:jc w:val="center"/>
        </w:trPr>
        <w:tc>
          <w:tcPr>
            <w:tcW w:w="1697" w:type="dxa"/>
            <w:shd w:val="clear" w:color="auto" w:fill="auto"/>
            <w:tcMar>
              <w:top w:w="72" w:type="dxa"/>
              <w:left w:w="115" w:type="dxa"/>
              <w:bottom w:w="72" w:type="dxa"/>
              <w:right w:w="115" w:type="dxa"/>
            </w:tcMar>
            <w:vAlign w:val="center"/>
          </w:tcPr>
          <w:p w14:paraId="733B5D0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476DE1D7" w14:textId="77777777" w:rsidR="000C6319" w:rsidRPr="0005176C" w:rsidRDefault="000C6319"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5D7DC367" w14:textId="77777777" w:rsidR="000C6319" w:rsidRPr="0005176C" w:rsidRDefault="000C6319" w:rsidP="00056CE9">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CBE3F81" w14:textId="77777777" w:rsidR="000C6319" w:rsidRPr="0005176C" w:rsidRDefault="000C6319"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996FFB8" w14:textId="77777777" w:rsidR="000C6319" w:rsidRPr="0005176C" w:rsidRDefault="000C6319"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60DD1719" w14:textId="77777777" w:rsidR="000C6319" w:rsidRPr="0005176C" w:rsidRDefault="000C6319"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CCC1172" w14:textId="77777777" w:rsidR="000C6319" w:rsidRPr="0005176C" w:rsidRDefault="000C6319" w:rsidP="00056CE9">
            <w:pPr>
              <w:textAlignment w:val="baseline"/>
              <w:rPr>
                <w:rFonts w:ascii="Times New Roman" w:eastAsia="Times New Roman" w:hAnsi="Times New Roman" w:cs="Times New Roman"/>
                <w:sz w:val="20"/>
                <w:szCs w:val="20"/>
              </w:rPr>
            </w:pPr>
          </w:p>
          <w:p w14:paraId="5BC60373" w14:textId="77777777" w:rsidR="000C6319" w:rsidRPr="0005176C" w:rsidRDefault="000C6319"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67F4617" w14:textId="77777777" w:rsidR="000C6319" w:rsidRPr="0005176C" w:rsidRDefault="000C6319"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6BB0CF19" w14:textId="77777777" w:rsidR="000C6319" w:rsidRPr="0005176C" w:rsidRDefault="000C6319"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905DDC0"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0C6319" w:rsidRPr="0005176C" w14:paraId="360DEAB4" w14:textId="77777777" w:rsidTr="00151230">
        <w:trPr>
          <w:jc w:val="center"/>
        </w:trPr>
        <w:tc>
          <w:tcPr>
            <w:tcW w:w="1697" w:type="dxa"/>
            <w:shd w:val="clear" w:color="auto" w:fill="auto"/>
            <w:tcMar>
              <w:top w:w="72" w:type="dxa"/>
              <w:left w:w="115" w:type="dxa"/>
              <w:bottom w:w="72" w:type="dxa"/>
              <w:right w:w="115" w:type="dxa"/>
            </w:tcMar>
            <w:vAlign w:val="center"/>
          </w:tcPr>
          <w:p w14:paraId="697C371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D5A714D" w14:textId="77777777" w:rsidR="000C6319" w:rsidRPr="0005176C" w:rsidRDefault="000C6319"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71B99227" w14:textId="77777777" w:rsidR="000C6319" w:rsidRPr="0005176C" w:rsidRDefault="000C6319" w:rsidP="005C45B6">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728D3AE" w14:textId="77777777" w:rsidR="000C6319" w:rsidRPr="0005176C" w:rsidRDefault="000C6319"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44DC19A"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660939D6"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0AFCC18E"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D9A0CE6"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39EDA2C1"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C899FBA"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6C185B3" w14:textId="77777777" w:rsidR="000C6319" w:rsidRPr="0005176C" w:rsidRDefault="000C6319"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793309DA"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7151B715" w14:textId="77777777" w:rsidTr="00151230">
        <w:trPr>
          <w:jc w:val="center"/>
        </w:trPr>
        <w:tc>
          <w:tcPr>
            <w:tcW w:w="1697" w:type="dxa"/>
            <w:shd w:val="clear" w:color="auto" w:fill="auto"/>
            <w:tcMar>
              <w:top w:w="72" w:type="dxa"/>
              <w:left w:w="115" w:type="dxa"/>
              <w:bottom w:w="72" w:type="dxa"/>
              <w:right w:w="115" w:type="dxa"/>
            </w:tcMar>
            <w:vAlign w:val="center"/>
          </w:tcPr>
          <w:p w14:paraId="4EF1D4A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E770B2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27F3381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8BAFC2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786765E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Q22_0303_03 </w:t>
            </w:r>
          </w:p>
          <w:p w14:paraId="31BD996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51B1C9E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9C389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0344BE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scope, cost, and frequency will all vary based on the provider and property circumstances. The intent of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is to incentivize financial and logistical cooperation with certified service coordinators who </w:t>
            </w:r>
            <w:r w:rsidRPr="0005176C">
              <w:rPr>
                <w:rFonts w:ascii="Times New Roman" w:eastAsia="Times New Roman" w:hAnsi="Times New Roman" w:cs="Times New Roman"/>
                <w:sz w:val="20"/>
                <w:szCs w:val="20"/>
              </w:rPr>
              <w:lastRenderedPageBreak/>
              <w:t>will be better positioned to assess what is appropriate at that time, rather than outlining specific minimum requirements.  </w:t>
            </w:r>
          </w:p>
        </w:tc>
      </w:tr>
      <w:tr w:rsidR="000C6319" w:rsidRPr="0005176C" w14:paraId="34336B5C" w14:textId="77777777" w:rsidTr="00151230">
        <w:trPr>
          <w:jc w:val="center"/>
        </w:trPr>
        <w:tc>
          <w:tcPr>
            <w:tcW w:w="1697" w:type="dxa"/>
            <w:shd w:val="clear" w:color="auto" w:fill="auto"/>
            <w:tcMar>
              <w:top w:w="72" w:type="dxa"/>
              <w:left w:w="115" w:type="dxa"/>
              <w:bottom w:w="72" w:type="dxa"/>
              <w:right w:w="115" w:type="dxa"/>
            </w:tcMar>
            <w:vAlign w:val="center"/>
          </w:tcPr>
          <w:p w14:paraId="66E9A7B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2CD45F9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6A64EA1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C756F5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003C2CA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Q22_0412_03 </w:t>
            </w:r>
          </w:p>
          <w:p w14:paraId="1F8AAFC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concerns CORES certification. The QAP reads that 2 points are awarded if the agency is certified, with the required documentation is proof of CORES certification. However, in the QAP Workshop, QAP Manager breakout session (https://www.youtube.com/watch?v=C8ONEk_afYw) DCA stated at 42:45  that "it is merely committing to accept". Please clarify.  </w:t>
            </w:r>
          </w:p>
          <w:p w14:paraId="26874C3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832B0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6157D1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Enriched Property Services has two options for providing resident services at the proposed development. Under subsection</w:t>
            </w:r>
            <w:r w:rsidRPr="0005176C">
              <w:rPr>
                <w:rFonts w:ascii="Times New Roman" w:eastAsia="Times New Roman" w:hAnsi="Times New Roman" w:cs="Times New Roman"/>
                <w:b/>
                <w:bCs/>
                <w:sz w:val="20"/>
                <w:szCs w:val="20"/>
              </w:rPr>
              <w:t xml:space="preserve"> A. Owner-provided Services</w:t>
            </w:r>
            <w:r w:rsidRPr="0005176C">
              <w:rPr>
                <w:rFonts w:ascii="Times New Roman" w:eastAsia="Times New Roman" w:hAnsi="Times New Roman" w:cs="Times New Roman"/>
                <w:sz w:val="20"/>
                <w:szCs w:val="20"/>
              </w:rPr>
              <w:t>, resident services are to be provided by an entity in the General Partnership. Under subsection</w:t>
            </w:r>
            <w:r w:rsidRPr="0005176C">
              <w:rPr>
                <w:rFonts w:ascii="Times New Roman" w:eastAsia="Times New Roman" w:hAnsi="Times New Roman" w:cs="Times New Roman"/>
                <w:b/>
                <w:bCs/>
                <w:sz w:val="20"/>
                <w:szCs w:val="20"/>
              </w:rPr>
              <w:t xml:space="preserve"> B. 3</w:t>
            </w:r>
            <w:r w:rsidRPr="0005176C">
              <w:rPr>
                <w:rFonts w:ascii="Times New Roman" w:eastAsia="Times New Roman" w:hAnsi="Times New Roman" w:cs="Times New Roman"/>
                <w:b/>
                <w:bCs/>
                <w:sz w:val="20"/>
                <w:szCs w:val="20"/>
                <w:vertAlign w:val="superscript"/>
              </w:rPr>
              <w:t>rd</w:t>
            </w:r>
            <w:r w:rsidRPr="0005176C">
              <w:rPr>
                <w:rFonts w:ascii="Times New Roman" w:eastAsia="Times New Roman" w:hAnsi="Times New Roman" w:cs="Times New Roman"/>
                <w:b/>
                <w:bCs/>
                <w:sz w:val="20"/>
                <w:szCs w:val="20"/>
              </w:rPr>
              <w:t xml:space="preserve"> Party Contractor</w:t>
            </w:r>
            <w:r w:rsidRPr="0005176C">
              <w:rPr>
                <w:rFonts w:ascii="Times New Roman" w:eastAsia="Times New Roman" w:hAnsi="Times New Roman" w:cs="Times New Roman"/>
                <w:sz w:val="20"/>
                <w:szCs w:val="20"/>
              </w:rPr>
              <w:t>, resident services are to be provided by a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entity. </w:t>
            </w:r>
          </w:p>
          <w:p w14:paraId="116D7A6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FDBC74"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“committing to accept” comment from the QAP Workshop refers only to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0C6319" w:rsidRPr="0005176C" w14:paraId="13E82A42" w14:textId="77777777" w:rsidTr="00151230">
        <w:trPr>
          <w:jc w:val="center"/>
        </w:trPr>
        <w:tc>
          <w:tcPr>
            <w:tcW w:w="1697" w:type="dxa"/>
            <w:shd w:val="clear" w:color="auto" w:fill="auto"/>
            <w:tcMar>
              <w:top w:w="72" w:type="dxa"/>
              <w:left w:w="115" w:type="dxa"/>
              <w:bottom w:w="72" w:type="dxa"/>
              <w:right w:w="115" w:type="dxa"/>
            </w:tcMar>
            <w:vAlign w:val="center"/>
          </w:tcPr>
          <w:p w14:paraId="33AA6B4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2BE19DB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096C4E0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1AFAF0A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27EF561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Q22_0406_01</w:t>
            </w:r>
            <w:r w:rsidRPr="0005176C">
              <w:rPr>
                <w:rStyle w:val="eop"/>
                <w:sz w:val="20"/>
                <w:szCs w:val="20"/>
              </w:rPr>
              <w:t> </w:t>
            </w:r>
            <w:r w:rsidRPr="0005176C">
              <w:rPr>
                <w:rStyle w:val="eop"/>
                <w:sz w:val="20"/>
                <w:szCs w:val="20"/>
              </w:rPr>
              <w:br/>
            </w:r>
          </w:p>
          <w:p w14:paraId="23C784C2" w14:textId="77777777" w:rsidR="000C6319" w:rsidRPr="0005176C" w:rsidRDefault="000C6319" w:rsidP="00304B2F">
            <w:pPr>
              <w:pStyle w:val="paragraph"/>
              <w:numPr>
                <w:ilvl w:val="0"/>
                <w:numId w:val="41"/>
              </w:numPr>
              <w:spacing w:before="0" w:beforeAutospacing="0" w:after="0" w:afterAutospacing="0"/>
              <w:ind w:left="1080" w:firstLine="0"/>
              <w:textAlignment w:val="baseline"/>
              <w:rPr>
                <w:sz w:val="20"/>
                <w:szCs w:val="20"/>
              </w:rPr>
            </w:pPr>
            <w:r w:rsidRPr="0005176C">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05176C">
              <w:rPr>
                <w:rStyle w:val="scxw124788065"/>
                <w:sz w:val="20"/>
                <w:szCs w:val="20"/>
              </w:rPr>
              <w:t> </w:t>
            </w:r>
            <w:r w:rsidRPr="0005176C">
              <w:rPr>
                <w:sz w:val="20"/>
                <w:szCs w:val="20"/>
              </w:rPr>
              <w:br/>
            </w:r>
            <w:r w:rsidRPr="0005176C">
              <w:rPr>
                <w:rStyle w:val="eop"/>
                <w:sz w:val="20"/>
                <w:szCs w:val="20"/>
              </w:rPr>
              <w:t> </w:t>
            </w:r>
          </w:p>
          <w:p w14:paraId="383CC15F" w14:textId="77777777" w:rsidR="000C6319" w:rsidRPr="0005176C" w:rsidRDefault="000C6319" w:rsidP="00304B2F">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 xml:space="preserve">Developers are limited to two applications to be selected for funding in any given year. Is it possible to submit two applications within the requisite allocation limitation </w:t>
            </w:r>
            <w:r w:rsidRPr="0005176C">
              <w:rPr>
                <w:rStyle w:val="normaltextrun"/>
                <w:b/>
                <w:bCs/>
                <w:sz w:val="20"/>
                <w:szCs w:val="20"/>
              </w:rPr>
              <w:t>for one site</w:t>
            </w:r>
            <w:r w:rsidRPr="0005176C">
              <w:rPr>
                <w:rStyle w:val="normaltextrun"/>
                <w:sz w:val="20"/>
                <w:szCs w:val="20"/>
              </w:rPr>
              <w:t xml:space="preserve"> thereby allowing the funding of an </w:t>
            </w:r>
            <w:r w:rsidRPr="0005176C">
              <w:rPr>
                <w:rStyle w:val="normaltextrun"/>
                <w:b/>
                <w:bCs/>
                <w:sz w:val="20"/>
                <w:szCs w:val="20"/>
              </w:rPr>
              <w:t>entire development</w:t>
            </w:r>
            <w:r w:rsidRPr="0005176C">
              <w:rPr>
                <w:rStyle w:val="normaltextrun"/>
                <w:sz w:val="20"/>
                <w:szCs w:val="20"/>
              </w:rPr>
              <w:t xml:space="preserve"> in one year? </w:t>
            </w:r>
            <w:r w:rsidRPr="0005176C">
              <w:rPr>
                <w:rStyle w:val="eop"/>
                <w:sz w:val="20"/>
                <w:szCs w:val="20"/>
              </w:rPr>
              <w:t> </w:t>
            </w:r>
          </w:p>
          <w:p w14:paraId="0DD32A8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912A4A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B42817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For the first question, the QAP states in </w:t>
            </w:r>
            <w:r w:rsidRPr="0005176C">
              <w:rPr>
                <w:rStyle w:val="normaltextrun"/>
                <w:b/>
                <w:bCs/>
                <w:sz w:val="20"/>
                <w:szCs w:val="20"/>
              </w:rPr>
              <w:t xml:space="preserve">(Core Plan) Evaluation of 9% Tax Credit Competitive Applications, </w:t>
            </w:r>
            <w:r w:rsidRPr="0005176C">
              <w:rPr>
                <w:rStyle w:val="normaltextrun"/>
                <w:sz w:val="20"/>
                <w:szCs w:val="20"/>
              </w:rPr>
              <w:t>subsection</w:t>
            </w:r>
            <w:r w:rsidRPr="0005176C">
              <w:rPr>
                <w:rStyle w:val="normaltextrun"/>
                <w:b/>
                <w:bCs/>
                <w:sz w:val="20"/>
                <w:szCs w:val="20"/>
              </w:rPr>
              <w:t xml:space="preserve"> D. Selection, 3. Geographic Allocation Limitations for Projects selected in the New Supply Competitive Process:</w:t>
            </w:r>
            <w:r w:rsidRPr="0005176C">
              <w:rPr>
                <w:rStyle w:val="normaltextrun"/>
                <w:sz w:val="20"/>
                <w:szCs w:val="20"/>
              </w:rPr>
              <w:t xml:space="preserve"> “DCA will not select more than one phase of a multi-phase development.”</w:t>
            </w:r>
            <w:r w:rsidRPr="0005176C">
              <w:rPr>
                <w:rStyle w:val="scxw124788065"/>
                <w:sz w:val="20"/>
                <w:szCs w:val="20"/>
              </w:rPr>
              <w:t> </w:t>
            </w:r>
            <w:r w:rsidRPr="0005176C">
              <w:rPr>
                <w:sz w:val="20"/>
                <w:szCs w:val="20"/>
              </w:rPr>
              <w:br/>
            </w:r>
            <w:r w:rsidRPr="0005176C">
              <w:rPr>
                <w:rStyle w:val="eop"/>
                <w:sz w:val="20"/>
                <w:szCs w:val="20"/>
              </w:rPr>
              <w:t> </w:t>
            </w:r>
          </w:p>
          <w:p w14:paraId="216C948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05176C">
              <w:rPr>
                <w:rStyle w:val="eop"/>
                <w:sz w:val="20"/>
                <w:szCs w:val="20"/>
              </w:rPr>
              <w:t> </w:t>
            </w:r>
          </w:p>
          <w:p w14:paraId="5D8A0B81"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2782103C" w14:textId="77777777" w:rsidTr="00151230">
        <w:trPr>
          <w:jc w:val="center"/>
        </w:trPr>
        <w:tc>
          <w:tcPr>
            <w:tcW w:w="1697" w:type="dxa"/>
            <w:shd w:val="clear" w:color="auto" w:fill="auto"/>
            <w:tcMar>
              <w:top w:w="72" w:type="dxa"/>
              <w:left w:w="115" w:type="dxa"/>
              <w:bottom w:w="72" w:type="dxa"/>
              <w:right w:w="115" w:type="dxa"/>
            </w:tcMar>
            <w:vAlign w:val="center"/>
          </w:tcPr>
          <w:p w14:paraId="4CA9EA03"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2D834C3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211056C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Scoring Criteria;</w:t>
            </w:r>
          </w:p>
          <w:p w14:paraId="0ADE57A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ED66EF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Q22_0408_01 </w:t>
            </w:r>
          </w:p>
          <w:p w14:paraId="536B37B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34566B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8217E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21DCC7B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DE5E76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7EA6DC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0C6319" w:rsidRPr="0005176C" w14:paraId="442AB2C4" w14:textId="77777777" w:rsidTr="00151230">
        <w:trPr>
          <w:jc w:val="center"/>
        </w:trPr>
        <w:tc>
          <w:tcPr>
            <w:tcW w:w="1697" w:type="dxa"/>
            <w:shd w:val="clear" w:color="auto" w:fill="auto"/>
            <w:tcMar>
              <w:top w:w="72" w:type="dxa"/>
              <w:left w:w="115" w:type="dxa"/>
              <w:bottom w:w="72" w:type="dxa"/>
              <w:right w:w="115" w:type="dxa"/>
            </w:tcMar>
            <w:vAlign w:val="center"/>
          </w:tcPr>
          <w:p w14:paraId="43B5965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2854E7C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5C4BF61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92D7AF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0D2698A"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xml:space="preserve">: </w:t>
            </w:r>
            <w:r w:rsidRPr="0005176C">
              <w:rPr>
                <w:rFonts w:ascii="Times New Roman" w:hAnsi="Times New Roman" w:cs="Times New Roman"/>
                <w:b/>
                <w:bCs/>
                <w:sz w:val="20"/>
                <w:szCs w:val="20"/>
              </w:rPr>
              <w:t>Q22_0422_15</w:t>
            </w:r>
            <w:r w:rsidRPr="0005176C">
              <w:rPr>
                <w:rFonts w:ascii="Times New Roman" w:hAnsi="Times New Roman" w:cs="Times New Roman"/>
                <w:sz w:val="20"/>
                <w:szCs w:val="20"/>
              </w:rPr>
              <w:t xml:space="preserve"> </w:t>
            </w:r>
          </w:p>
          <w:p w14:paraId="73277B8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For </w:t>
            </w:r>
            <w:r w:rsidRPr="0005176C">
              <w:rPr>
                <w:rFonts w:ascii="Times New Roman" w:hAnsi="Times New Roman" w:cs="Times New Roman"/>
                <w:b/>
                <w:bCs/>
                <w:sz w:val="20"/>
                <w:szCs w:val="20"/>
              </w:rPr>
              <w:t>(Scoring Criteria) Enriched Property Services</w:t>
            </w:r>
            <w:r w:rsidRPr="0005176C">
              <w:rPr>
                <w:rFonts w:ascii="Times New Roman" w:hAnsi="Times New Roman" w:cs="Times New Roman"/>
                <w:sz w:val="20"/>
                <w:szCs w:val="20"/>
              </w:rPr>
              <w:t>, can you please clarify how DCA expects the 3</w:t>
            </w:r>
            <w:r w:rsidRPr="0005176C">
              <w:rPr>
                <w:rFonts w:ascii="Times New Roman" w:hAnsi="Times New Roman" w:cs="Times New Roman"/>
                <w:sz w:val="20"/>
                <w:szCs w:val="20"/>
                <w:vertAlign w:val="superscript"/>
              </w:rPr>
              <w:t>rd</w:t>
            </w:r>
            <w:r w:rsidRPr="0005176C">
              <w:rPr>
                <w:rFonts w:ascii="Times New Roman" w:hAnsi="Times New Roman" w:cs="Times New Roman"/>
                <w:sz w:val="20"/>
                <w:szCs w:val="20"/>
              </w:rPr>
              <w:t xml:space="preserve"> Party Contracting process to play out and what it means to be compliant with this commitment? </w:t>
            </w:r>
          </w:p>
          <w:p w14:paraId="4CBA737C" w14:textId="77777777" w:rsidR="000C6319" w:rsidRPr="0005176C" w:rsidRDefault="000C6319" w:rsidP="00304B2F">
            <w:pPr>
              <w:contextualSpacing/>
              <w:rPr>
                <w:rFonts w:ascii="Times New Roman" w:hAnsi="Times New Roman" w:cs="Times New Roman"/>
                <w:sz w:val="20"/>
                <w:szCs w:val="20"/>
              </w:rPr>
            </w:pPr>
          </w:p>
          <w:p w14:paraId="27ED31B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1981E6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3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w:t>
            </w:r>
          </w:p>
          <w:p w14:paraId="53D2493A" w14:textId="77777777" w:rsidR="000C6319" w:rsidRPr="0005176C" w:rsidRDefault="000C6319" w:rsidP="00304B2F">
            <w:pPr>
              <w:rPr>
                <w:rFonts w:ascii="Times New Roman" w:hAnsi="Times New Roman" w:cs="Times New Roman"/>
                <w:sz w:val="20"/>
                <w:szCs w:val="20"/>
              </w:rPr>
            </w:pPr>
          </w:p>
          <w:p w14:paraId="455015AE" w14:textId="77777777" w:rsidR="000C6319" w:rsidRPr="0005176C" w:rsidRDefault="000C6319" w:rsidP="00304B2F">
            <w:pPr>
              <w:pStyle w:val="ListParagraph"/>
              <w:numPr>
                <w:ilvl w:val="0"/>
                <w:numId w:val="3"/>
              </w:numPr>
              <w:rPr>
                <w:rFonts w:ascii="Times New Roman" w:hAnsi="Times New Roman" w:cs="Times New Roman"/>
                <w:sz w:val="20"/>
                <w:szCs w:val="20"/>
              </w:rPr>
            </w:pPr>
            <w:r w:rsidRPr="0005176C">
              <w:rPr>
                <w:rFonts w:ascii="Times New Roman" w:hAnsi="Times New Roman" w:cs="Times New Roman"/>
                <w:sz w:val="20"/>
                <w:szCs w:val="20"/>
              </w:rPr>
              <w:t>Because this document in part introduces new detail regarding post-award policy, this document is open for public comment through Friday, April 29</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2022. </w:t>
            </w:r>
            <w:r w:rsidRPr="0005176C">
              <w:rPr>
                <w:rFonts w:ascii="Times New Roman" w:hAnsi="Times New Roman" w:cs="Times New Roman"/>
                <w:sz w:val="20"/>
                <w:szCs w:val="20"/>
              </w:rPr>
              <w:br/>
            </w:r>
          </w:p>
          <w:p w14:paraId="2C5C855C" w14:textId="77777777" w:rsidR="000C6319" w:rsidRPr="0005176C" w:rsidRDefault="000C6319" w:rsidP="00304B2F">
            <w:pPr>
              <w:pStyle w:val="ListParagraph"/>
              <w:numPr>
                <w:ilvl w:val="0"/>
                <w:numId w:val="3"/>
              </w:numPr>
              <w:rPr>
                <w:rFonts w:ascii="Times New Roman" w:hAnsi="Times New Roman" w:cs="Times New Roman"/>
                <w:sz w:val="20"/>
                <w:szCs w:val="20"/>
              </w:rPr>
            </w:pPr>
            <w:r w:rsidRPr="0005176C">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7474E965"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2E3EC082" w14:textId="77777777" w:rsidTr="00151230">
        <w:trPr>
          <w:jc w:val="center"/>
        </w:trPr>
        <w:tc>
          <w:tcPr>
            <w:tcW w:w="1697" w:type="dxa"/>
            <w:shd w:val="clear" w:color="auto" w:fill="auto"/>
            <w:tcMar>
              <w:top w:w="72" w:type="dxa"/>
              <w:left w:w="115" w:type="dxa"/>
              <w:bottom w:w="72" w:type="dxa"/>
              <w:right w:w="115" w:type="dxa"/>
            </w:tcMar>
            <w:vAlign w:val="center"/>
          </w:tcPr>
          <w:p w14:paraId="3518D26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44CCB6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1.05</w:t>
            </w:r>
          </w:p>
          <w:p w14:paraId="61231BC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1AEDB5C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2C6453C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Q22_0412_01 </w:t>
            </w:r>
          </w:p>
          <w:p w14:paraId="1FEE34F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1072820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F33D6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5868F3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only properties in USDA eligible areas (outside of the Atlanta Metro pool) are in the Rural pool (see </w:t>
            </w:r>
            <w:r w:rsidRPr="0005176C">
              <w:rPr>
                <w:rFonts w:ascii="Times New Roman" w:eastAsia="Times New Roman" w:hAnsi="Times New Roman" w:cs="Times New Roman"/>
                <w:b/>
                <w:bCs/>
                <w:sz w:val="20"/>
                <w:szCs w:val="20"/>
              </w:rPr>
              <w:t>Core Plan, Geographic Pools</w:t>
            </w:r>
            <w:r w:rsidRPr="0005176C">
              <w:rPr>
                <w:rFonts w:ascii="Times New Roman" w:eastAsia="Times New Roman" w:hAnsi="Times New Roman" w:cs="Times New Roman"/>
                <w:sz w:val="20"/>
                <w:szCs w:val="20"/>
              </w:rPr>
              <w:t>).  </w:t>
            </w:r>
          </w:p>
          <w:p w14:paraId="4631678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w:t>
            </w:r>
          </w:p>
          <w:p w14:paraId="705CABF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See question </w:t>
            </w:r>
            <w:r w:rsidRPr="0005176C">
              <w:rPr>
                <w:rFonts w:ascii="Times New Roman" w:eastAsia="Times New Roman" w:hAnsi="Times New Roman" w:cs="Times New Roman"/>
                <w:b/>
                <w:bCs/>
                <w:sz w:val="20"/>
                <w:szCs w:val="20"/>
              </w:rPr>
              <w:t>Q0222_03</w:t>
            </w:r>
            <w:r w:rsidRPr="0005176C">
              <w:rPr>
                <w:rFonts w:ascii="Times New Roman" w:eastAsia="Times New Roman" w:hAnsi="Times New Roman" w:cs="Times New Roman"/>
                <w:sz w:val="20"/>
                <w:szCs w:val="20"/>
              </w:rPr>
              <w:t xml:space="preserve"> posted on 3/3/22 regarding eligibility of solely assisted USDA 515 properties. </w:t>
            </w:r>
          </w:p>
        </w:tc>
      </w:tr>
      <w:tr w:rsidR="000C6319" w:rsidRPr="0005176C" w14:paraId="22FEAAA0" w14:textId="77777777" w:rsidTr="00151230">
        <w:trPr>
          <w:jc w:val="center"/>
        </w:trPr>
        <w:tc>
          <w:tcPr>
            <w:tcW w:w="1697" w:type="dxa"/>
            <w:shd w:val="clear" w:color="auto" w:fill="auto"/>
            <w:tcMar>
              <w:top w:w="72" w:type="dxa"/>
              <w:left w:w="115" w:type="dxa"/>
              <w:bottom w:w="72" w:type="dxa"/>
              <w:right w:w="115" w:type="dxa"/>
            </w:tcMar>
            <w:vAlign w:val="center"/>
          </w:tcPr>
          <w:p w14:paraId="386C0CA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242F0D5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3C1F507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85ED63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94D1F4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Q22_0419_04</w:t>
            </w:r>
          </w:p>
          <w:p w14:paraId="6EB4AC3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243FD59C" w14:textId="77777777" w:rsidR="000C6319" w:rsidRPr="0005176C" w:rsidRDefault="000C6319" w:rsidP="00304B2F">
            <w:pPr>
              <w:contextualSpacing/>
              <w:rPr>
                <w:rFonts w:ascii="Times New Roman" w:hAnsi="Times New Roman" w:cs="Times New Roman"/>
                <w:sz w:val="20"/>
                <w:szCs w:val="20"/>
              </w:rPr>
            </w:pPr>
          </w:p>
          <w:p w14:paraId="3FF27F7D"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5511B2A1"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Applicants should reference the QAP for applicable requirements. </w:t>
            </w:r>
          </w:p>
        </w:tc>
      </w:tr>
      <w:tr w:rsidR="000C6319" w:rsidRPr="0005176C" w14:paraId="302FE4B7" w14:textId="77777777" w:rsidTr="00151230">
        <w:trPr>
          <w:jc w:val="center"/>
        </w:trPr>
        <w:tc>
          <w:tcPr>
            <w:tcW w:w="1697" w:type="dxa"/>
            <w:shd w:val="clear" w:color="auto" w:fill="auto"/>
            <w:tcMar>
              <w:top w:w="72" w:type="dxa"/>
              <w:left w:w="115" w:type="dxa"/>
              <w:bottom w:w="72" w:type="dxa"/>
              <w:right w:w="115" w:type="dxa"/>
            </w:tcMar>
            <w:vAlign w:val="center"/>
          </w:tcPr>
          <w:p w14:paraId="1EE4715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CDC55A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6BCE624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79CEE4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A6DBAF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Q22_0405_03 </w:t>
            </w:r>
          </w:p>
          <w:p w14:paraId="2EAB414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7AF4BBB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D2B47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36260F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0C6319" w:rsidRPr="0005176C" w14:paraId="22A661FC" w14:textId="77777777" w:rsidTr="00151230">
        <w:trPr>
          <w:jc w:val="center"/>
        </w:trPr>
        <w:tc>
          <w:tcPr>
            <w:tcW w:w="1697" w:type="dxa"/>
            <w:shd w:val="clear" w:color="auto" w:fill="auto"/>
            <w:tcMar>
              <w:top w:w="72" w:type="dxa"/>
              <w:left w:w="115" w:type="dxa"/>
              <w:bottom w:w="72" w:type="dxa"/>
              <w:right w:w="115" w:type="dxa"/>
            </w:tcMar>
            <w:vAlign w:val="center"/>
          </w:tcPr>
          <w:p w14:paraId="3865FE4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BD97DD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21BD0E2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CD4A35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348C25A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7F8CCBFB"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77A605B" w14:textId="77777777" w:rsidR="000C6319" w:rsidRPr="0005176C" w:rsidRDefault="000C6319" w:rsidP="00304B2F">
            <w:pPr>
              <w:rPr>
                <w:rFonts w:ascii="Times New Roman" w:eastAsia="Times New Roman" w:hAnsi="Times New Roman" w:cs="Times New Roman"/>
                <w:sz w:val="20"/>
                <w:szCs w:val="20"/>
              </w:rPr>
            </w:pPr>
          </w:p>
          <w:p w14:paraId="0CCF6CC9"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0C8D19D0" w14:textId="77777777" w:rsidR="000C6319" w:rsidRPr="0005176C" w:rsidRDefault="000C6319" w:rsidP="00304B2F">
            <w:pPr>
              <w:contextualSpacing/>
              <w:rPr>
                <w:rFonts w:ascii="Times New Roman" w:hAnsi="Times New Roman" w:cs="Times New Roman"/>
                <w:sz w:val="20"/>
                <w:szCs w:val="20"/>
              </w:rPr>
            </w:pPr>
          </w:p>
          <w:p w14:paraId="1C23FC4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2B922715" w14:textId="77777777" w:rsidR="000C6319" w:rsidRPr="0005176C" w:rsidRDefault="000C6319"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20F20AB3" w14:textId="77777777" w:rsidR="000C6319" w:rsidRPr="0005176C" w:rsidRDefault="000C6319" w:rsidP="00304B2F">
            <w:pPr>
              <w:contextualSpacing/>
              <w:rPr>
                <w:rFonts w:ascii="Times New Roman" w:eastAsia="Times New Roman" w:hAnsi="Times New Roman" w:cs="Times New Roman"/>
                <w:sz w:val="20"/>
                <w:szCs w:val="20"/>
              </w:rPr>
            </w:pPr>
          </w:p>
          <w:p w14:paraId="0091461B" w14:textId="77777777" w:rsidR="000C6319" w:rsidRPr="0005176C" w:rsidRDefault="000C6319" w:rsidP="00304B2F">
            <w:pPr>
              <w:pStyle w:val="ListParagraph"/>
              <w:numPr>
                <w:ilvl w:val="0"/>
                <w:numId w:val="34"/>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603B1B73" w14:textId="77777777" w:rsidR="000C6319" w:rsidRPr="0005176C" w:rsidRDefault="000C6319" w:rsidP="00304B2F">
            <w:pPr>
              <w:pStyle w:val="ListParagraph"/>
              <w:numPr>
                <w:ilvl w:val="1"/>
                <w:numId w:val="34"/>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5698F9F9" w14:textId="77777777" w:rsidR="000C6319" w:rsidRPr="0005176C" w:rsidRDefault="000C6319" w:rsidP="00304B2F">
            <w:pPr>
              <w:pStyle w:val="ListParagraph"/>
              <w:numPr>
                <w:ilvl w:val="1"/>
                <w:numId w:val="34"/>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45BA99AD" w14:textId="77777777" w:rsidR="000C6319" w:rsidRPr="0005176C" w:rsidRDefault="000C6319" w:rsidP="00304B2F">
            <w:pPr>
              <w:pStyle w:val="ListParagraph"/>
              <w:numPr>
                <w:ilvl w:val="0"/>
                <w:numId w:val="34"/>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0C6319" w:rsidRPr="0005176C" w14:paraId="196C8F25" w14:textId="77777777" w:rsidTr="00151230">
        <w:trPr>
          <w:jc w:val="center"/>
        </w:trPr>
        <w:tc>
          <w:tcPr>
            <w:tcW w:w="1697" w:type="dxa"/>
            <w:shd w:val="clear" w:color="auto" w:fill="auto"/>
            <w:tcMar>
              <w:top w:w="72" w:type="dxa"/>
              <w:left w:w="115" w:type="dxa"/>
              <w:bottom w:w="72" w:type="dxa"/>
              <w:right w:w="115" w:type="dxa"/>
            </w:tcMar>
            <w:vAlign w:val="center"/>
          </w:tcPr>
          <w:p w14:paraId="6409B5B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638E38E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6228D71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3CFA46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FE20B15"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7DD00967"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3105C063" w14:textId="77777777" w:rsidR="000C6319" w:rsidRPr="0005176C" w:rsidRDefault="000C6319" w:rsidP="00304B2F">
            <w:pPr>
              <w:contextualSpacing/>
              <w:rPr>
                <w:rFonts w:ascii="Times New Roman" w:hAnsi="Times New Roman" w:cs="Times New Roman"/>
                <w:sz w:val="20"/>
                <w:szCs w:val="20"/>
              </w:rPr>
            </w:pPr>
          </w:p>
          <w:p w14:paraId="44B2552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878B1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4"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19402A8B" w14:textId="77777777" w:rsidR="000C6319" w:rsidRPr="0005176C" w:rsidRDefault="000C6319" w:rsidP="00304B2F">
            <w:pPr>
              <w:rPr>
                <w:rFonts w:ascii="Times New Roman" w:hAnsi="Times New Roman" w:cs="Times New Roman"/>
                <w:sz w:val="20"/>
                <w:szCs w:val="20"/>
              </w:rPr>
            </w:pPr>
          </w:p>
          <w:p w14:paraId="4DACD27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7A11F883" w14:textId="77777777" w:rsidR="000C6319" w:rsidRPr="0005176C" w:rsidRDefault="000C6319" w:rsidP="00304B2F">
            <w:pPr>
              <w:pStyle w:val="ListParagraph"/>
              <w:numPr>
                <w:ilvl w:val="0"/>
                <w:numId w:val="39"/>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5"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1E77B406" w14:textId="77777777" w:rsidR="000C6319" w:rsidRPr="0005176C" w:rsidRDefault="000C6319" w:rsidP="00304B2F">
            <w:pPr>
              <w:pStyle w:val="ListParagraph"/>
              <w:numPr>
                <w:ilvl w:val="0"/>
                <w:numId w:val="39"/>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71421C86" w14:textId="77777777" w:rsidR="000C6319" w:rsidRPr="0005176C" w:rsidRDefault="000C6319"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06473092" wp14:editId="741F0F3A">
                  <wp:extent cx="4710989" cy="208924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3639" cy="2099288"/>
                          </a:xfrm>
                          <a:prstGeom prst="rect">
                            <a:avLst/>
                          </a:prstGeom>
                        </pic:spPr>
                      </pic:pic>
                    </a:graphicData>
                  </a:graphic>
                </wp:inline>
              </w:drawing>
            </w:r>
          </w:p>
          <w:p w14:paraId="104D326D" w14:textId="77777777" w:rsidR="000C6319" w:rsidRPr="0005176C" w:rsidRDefault="000C6319" w:rsidP="00304B2F">
            <w:pPr>
              <w:pStyle w:val="ListParagraph"/>
              <w:numPr>
                <w:ilvl w:val="0"/>
                <w:numId w:val="39"/>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7C9428E1" w14:textId="77777777" w:rsidR="000C6319" w:rsidRPr="0005176C" w:rsidRDefault="000C6319" w:rsidP="00304B2F">
            <w:pPr>
              <w:pStyle w:val="ListParagraph"/>
              <w:keepNext/>
              <w:numPr>
                <w:ilvl w:val="0"/>
                <w:numId w:val="39"/>
              </w:numPr>
              <w:rPr>
                <w:rFonts w:ascii="Times New Roman" w:hAnsi="Times New Roman" w:cs="Times New Roman"/>
                <w:sz w:val="20"/>
                <w:szCs w:val="20"/>
              </w:rPr>
            </w:pPr>
            <w:r w:rsidRPr="0005176C">
              <w:rPr>
                <w:rFonts w:ascii="Times New Roman" w:hAnsi="Times New Roman" w:cs="Times New Roman"/>
                <w:sz w:val="20"/>
                <w:szCs w:val="20"/>
              </w:rPr>
              <w:t>Click the arrows in the pop-up box to find the 2020 Census Tract number</w:t>
            </w:r>
          </w:p>
          <w:p w14:paraId="5AF14329" w14:textId="77777777" w:rsidR="000C6319" w:rsidRPr="0005176C" w:rsidRDefault="000C6319"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6981B21" wp14:editId="7455B2F4">
                  <wp:extent cx="4564684" cy="28231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5191" cy="2829677"/>
                          </a:xfrm>
                          <a:prstGeom prst="rect">
                            <a:avLst/>
                          </a:prstGeom>
                        </pic:spPr>
                      </pic:pic>
                    </a:graphicData>
                  </a:graphic>
                </wp:inline>
              </w:drawing>
            </w:r>
          </w:p>
          <w:p w14:paraId="74AA6CCF" w14:textId="77777777" w:rsidR="000C6319" w:rsidRPr="0005176C" w:rsidRDefault="000C6319" w:rsidP="00304B2F">
            <w:pPr>
              <w:pStyle w:val="ListParagraph"/>
              <w:numPr>
                <w:ilvl w:val="0"/>
                <w:numId w:val="39"/>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491D3723" w14:textId="77777777" w:rsidR="000C6319" w:rsidRPr="0005176C" w:rsidRDefault="000C6319"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16BF1F0C" wp14:editId="3D16D21F">
                  <wp:extent cx="4198924" cy="30778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12342" cy="3087702"/>
                          </a:xfrm>
                          <a:prstGeom prst="rect">
                            <a:avLst/>
                          </a:prstGeom>
                        </pic:spPr>
                      </pic:pic>
                    </a:graphicData>
                  </a:graphic>
                </wp:inline>
              </w:drawing>
            </w:r>
          </w:p>
          <w:p w14:paraId="00D90FF6" w14:textId="77777777" w:rsidR="000C6319" w:rsidRPr="0005176C" w:rsidRDefault="000C6319" w:rsidP="00304B2F">
            <w:pPr>
              <w:rPr>
                <w:rFonts w:ascii="Times New Roman" w:hAnsi="Times New Roman" w:cs="Times New Roman"/>
                <w:sz w:val="20"/>
                <w:szCs w:val="20"/>
              </w:rPr>
            </w:pPr>
          </w:p>
          <w:p w14:paraId="2246067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7372E29D"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6212AB13" w14:textId="77777777" w:rsidTr="00151230">
        <w:trPr>
          <w:jc w:val="center"/>
        </w:trPr>
        <w:tc>
          <w:tcPr>
            <w:tcW w:w="1697" w:type="dxa"/>
            <w:shd w:val="clear" w:color="auto" w:fill="auto"/>
            <w:tcMar>
              <w:top w:w="72" w:type="dxa"/>
              <w:left w:w="115" w:type="dxa"/>
              <w:bottom w:w="72" w:type="dxa"/>
              <w:right w:w="115" w:type="dxa"/>
            </w:tcMar>
            <w:vAlign w:val="center"/>
          </w:tcPr>
          <w:p w14:paraId="74BC421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7540BA1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F3095E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5F438C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53407E8"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48203DA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17E9F88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5EF0F4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F2918C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r w:rsidRPr="0005176C">
              <w:rPr>
                <w:rStyle w:val="contextualspellingandgrammarerror"/>
                <w:rFonts w:eastAsiaTheme="majorEastAsia"/>
                <w:sz w:val="20"/>
                <w:szCs w:val="20"/>
              </w:rPr>
              <w:t>application</w:t>
            </w:r>
            <w:r w:rsidRPr="0005176C">
              <w:rPr>
                <w:rStyle w:val="normaltextrun"/>
                <w:sz w:val="20"/>
                <w:szCs w:val="20"/>
              </w:rPr>
              <w:t>. </w:t>
            </w:r>
            <w:r w:rsidRPr="0005176C">
              <w:rPr>
                <w:rStyle w:val="eop"/>
                <w:sz w:val="20"/>
                <w:szCs w:val="20"/>
              </w:rPr>
              <w:t> </w:t>
            </w:r>
          </w:p>
          <w:p w14:paraId="26A7DD1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0DA671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Examples of how DCA will assess “meaningful attempts” include, but are not limited to: </w:t>
            </w:r>
            <w:r w:rsidRPr="0005176C">
              <w:rPr>
                <w:rStyle w:val="eop"/>
                <w:sz w:val="20"/>
                <w:szCs w:val="20"/>
              </w:rPr>
              <w:t> </w:t>
            </w:r>
          </w:p>
          <w:p w14:paraId="25B0E699" w14:textId="77777777" w:rsidR="000C6319" w:rsidRPr="0005176C" w:rsidRDefault="000C6319" w:rsidP="00304B2F">
            <w:pPr>
              <w:pStyle w:val="paragraph"/>
              <w:numPr>
                <w:ilvl w:val="0"/>
                <w:numId w:val="40"/>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r w:rsidRPr="0005176C">
              <w:rPr>
                <w:rStyle w:val="contextualspellingandgrammarerror"/>
                <w:rFonts w:eastAsiaTheme="majorEastAsia"/>
                <w:sz w:val="20"/>
                <w:szCs w:val="20"/>
              </w:rPr>
              <w:t>efforts;</w:t>
            </w:r>
            <w:r w:rsidRPr="0005176C">
              <w:rPr>
                <w:rStyle w:val="eop"/>
                <w:sz w:val="20"/>
                <w:szCs w:val="20"/>
              </w:rPr>
              <w:t> </w:t>
            </w:r>
          </w:p>
          <w:p w14:paraId="0E8B32E2" w14:textId="77777777" w:rsidR="000C6319" w:rsidRPr="0005176C" w:rsidRDefault="000C6319" w:rsidP="00304B2F">
            <w:pPr>
              <w:pStyle w:val="paragraph"/>
              <w:numPr>
                <w:ilvl w:val="0"/>
                <w:numId w:val="40"/>
              </w:numPr>
              <w:spacing w:before="0" w:beforeAutospacing="0" w:after="0" w:afterAutospacing="0"/>
              <w:ind w:left="1080" w:firstLine="0"/>
              <w:textAlignment w:val="baseline"/>
              <w:rPr>
                <w:sz w:val="20"/>
                <w:szCs w:val="20"/>
              </w:rPr>
            </w:pPr>
            <w:r w:rsidRPr="0005176C">
              <w:rPr>
                <w:rStyle w:val="normaltextrun"/>
                <w:sz w:val="20"/>
                <w:szCs w:val="20"/>
              </w:rPr>
              <w:lastRenderedPageBreak/>
              <w:t>comparison of successes between Engagement Reports submitted within the same geographic area. </w:t>
            </w:r>
            <w:r w:rsidRPr="0005176C">
              <w:rPr>
                <w:rStyle w:val="eop"/>
                <w:sz w:val="20"/>
                <w:szCs w:val="20"/>
              </w:rPr>
              <w:t> </w:t>
            </w:r>
          </w:p>
          <w:p w14:paraId="0D2BBD87"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6626843F" w14:textId="77777777" w:rsidTr="00151230">
        <w:trPr>
          <w:jc w:val="center"/>
        </w:trPr>
        <w:tc>
          <w:tcPr>
            <w:tcW w:w="1697" w:type="dxa"/>
            <w:shd w:val="clear" w:color="auto" w:fill="auto"/>
            <w:tcMar>
              <w:top w:w="72" w:type="dxa"/>
              <w:left w:w="115" w:type="dxa"/>
              <w:bottom w:w="72" w:type="dxa"/>
              <w:right w:w="115" w:type="dxa"/>
            </w:tcMar>
            <w:vAlign w:val="center"/>
          </w:tcPr>
          <w:p w14:paraId="0139D93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234FAAC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3.20</w:t>
            </w:r>
          </w:p>
          <w:p w14:paraId="4256DE1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994241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Community Initiatives</w:t>
            </w:r>
          </w:p>
        </w:tc>
        <w:tc>
          <w:tcPr>
            <w:tcW w:w="9585" w:type="dxa"/>
            <w:shd w:val="clear" w:color="auto" w:fill="auto"/>
            <w:tcMar>
              <w:top w:w="72" w:type="dxa"/>
              <w:left w:w="115" w:type="dxa"/>
              <w:bottom w:w="72" w:type="dxa"/>
              <w:right w:w="115" w:type="dxa"/>
            </w:tcMar>
            <w:vAlign w:val="center"/>
          </w:tcPr>
          <w:p w14:paraId="633959D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2A37DAD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 can we confirm if a community is a GICH Certified Alumni community? </w:t>
            </w:r>
          </w:p>
          <w:p w14:paraId="3BD2D56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528B5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3B8732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list of current Certified Alumni communities is available on the UGA GICH website under </w:t>
            </w:r>
            <w:r w:rsidRPr="0005176C">
              <w:rPr>
                <w:rFonts w:ascii="Times New Roman" w:eastAsia="Times New Roman" w:hAnsi="Times New Roman" w:cs="Times New Roman"/>
                <w:i/>
                <w:iCs/>
                <w:sz w:val="20"/>
                <w:szCs w:val="20"/>
              </w:rPr>
              <w:t>Resources – For Alumni Communities</w:t>
            </w:r>
            <w:r w:rsidRPr="0005176C">
              <w:rPr>
                <w:rFonts w:ascii="Times New Roman" w:eastAsia="Times New Roman" w:hAnsi="Times New Roman" w:cs="Times New Roman"/>
                <w:sz w:val="20"/>
                <w:szCs w:val="20"/>
              </w:rPr>
              <w:t xml:space="preserve"> (</w:t>
            </w:r>
            <w:hyperlink r:id="rId3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This link has also been added to the Scoring Documents and Data page of the DCA website </w:t>
            </w:r>
            <w:r w:rsidRPr="0005176C">
              <w:rPr>
                <w:rFonts w:ascii="Times New Roman" w:hAnsi="Times New Roman" w:cs="Times New Roman"/>
                <w:sz w:val="20"/>
                <w:szCs w:val="20"/>
              </w:rPr>
              <w:t>(</w:t>
            </w:r>
            <w:hyperlink r:id="rId40"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tc>
      </w:tr>
      <w:tr w:rsidR="000C6319" w:rsidRPr="0005176C" w14:paraId="76592ED2" w14:textId="77777777" w:rsidTr="00151230">
        <w:trPr>
          <w:jc w:val="center"/>
        </w:trPr>
        <w:tc>
          <w:tcPr>
            <w:tcW w:w="1697" w:type="dxa"/>
            <w:shd w:val="clear" w:color="auto" w:fill="auto"/>
            <w:tcMar>
              <w:top w:w="72" w:type="dxa"/>
              <w:left w:w="115" w:type="dxa"/>
              <w:bottom w:w="72" w:type="dxa"/>
              <w:right w:w="115" w:type="dxa"/>
            </w:tcMar>
            <w:vAlign w:val="center"/>
          </w:tcPr>
          <w:p w14:paraId="6EAC3FFF"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120150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26D4272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3EDF8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4B6511B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7F6560C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6F3FE26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DD775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B380A1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3FE6F044" w14:textId="77777777" w:rsidR="000C6319" w:rsidRPr="0005176C" w:rsidRDefault="000C6319" w:rsidP="00304B2F">
            <w:pPr>
              <w:numPr>
                <w:ilvl w:val="0"/>
                <w:numId w:val="35"/>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199C2797" w14:textId="77777777" w:rsidR="000C6319" w:rsidRPr="0005176C" w:rsidRDefault="000C6319" w:rsidP="00304B2F">
            <w:pPr>
              <w:numPr>
                <w:ilvl w:val="0"/>
                <w:numId w:val="35"/>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16A778E4" w14:textId="77777777" w:rsidR="000C6319" w:rsidRPr="0005176C" w:rsidRDefault="000C6319" w:rsidP="00304B2F">
            <w:pPr>
              <w:numPr>
                <w:ilvl w:val="0"/>
                <w:numId w:val="36"/>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31D57CA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1CB503"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0C6319" w:rsidRPr="0005176C" w14:paraId="281D7319" w14:textId="77777777" w:rsidTr="00151230">
        <w:trPr>
          <w:jc w:val="center"/>
        </w:trPr>
        <w:tc>
          <w:tcPr>
            <w:tcW w:w="1697" w:type="dxa"/>
            <w:shd w:val="clear" w:color="auto" w:fill="auto"/>
            <w:tcMar>
              <w:top w:w="72" w:type="dxa"/>
              <w:left w:w="115" w:type="dxa"/>
              <w:bottom w:w="72" w:type="dxa"/>
              <w:right w:w="115" w:type="dxa"/>
            </w:tcMar>
            <w:vAlign w:val="center"/>
          </w:tcPr>
          <w:p w14:paraId="56661C5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65AC8D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03D6DA2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47B2CE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475AE7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11B31FAB"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1FD29015" w14:textId="77777777" w:rsidR="000C6319" w:rsidRPr="0005176C" w:rsidRDefault="000C6319" w:rsidP="00304B2F">
            <w:pPr>
              <w:contextualSpacing/>
              <w:rPr>
                <w:rFonts w:ascii="Times New Roman" w:hAnsi="Times New Roman" w:cs="Times New Roman"/>
                <w:sz w:val="20"/>
                <w:szCs w:val="20"/>
              </w:rPr>
            </w:pPr>
          </w:p>
          <w:p w14:paraId="6BEE2881" w14:textId="77777777" w:rsidR="000C6319" w:rsidRPr="0005176C" w:rsidRDefault="000C6319"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2A94C384" w14:textId="77777777" w:rsidR="000C6319" w:rsidRPr="0005176C" w:rsidRDefault="000C6319"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0C6319" w:rsidRPr="0005176C" w14:paraId="23236D72" w14:textId="77777777" w:rsidTr="00151230">
        <w:trPr>
          <w:jc w:val="center"/>
        </w:trPr>
        <w:tc>
          <w:tcPr>
            <w:tcW w:w="1697" w:type="dxa"/>
            <w:shd w:val="clear" w:color="auto" w:fill="auto"/>
            <w:tcMar>
              <w:top w:w="72" w:type="dxa"/>
              <w:left w:w="115" w:type="dxa"/>
              <w:bottom w:w="72" w:type="dxa"/>
              <w:right w:w="115" w:type="dxa"/>
            </w:tcMar>
            <w:vAlign w:val="center"/>
          </w:tcPr>
          <w:p w14:paraId="0CD55F40"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0B3D39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3DC8602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B1DA96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4BF8000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Q1221_01</w:t>
            </w:r>
            <w:r w:rsidRPr="0005176C">
              <w:rPr>
                <w:rStyle w:val="eop"/>
                <w:sz w:val="20"/>
                <w:szCs w:val="20"/>
              </w:rPr>
              <w:t> </w:t>
            </w:r>
          </w:p>
          <w:p w14:paraId="0426B85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5C7A64E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E7DCB7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AF323AB"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7CAC1AA1"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1868593" w14:textId="77777777" w:rsidR="000C6319" w:rsidRPr="0005176C" w:rsidRDefault="000C6319"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41" w:tgtFrame="_blank" w:history="1">
              <w:r w:rsidRPr="0005176C">
                <w:rPr>
                  <w:rStyle w:val="normaltextrun"/>
                  <w:sz w:val="20"/>
                  <w:szCs w:val="20"/>
                  <w:u w:val="single"/>
                </w:rPr>
                <w:t>click here</w:t>
              </w:r>
            </w:hyperlink>
            <w:r w:rsidRPr="0005176C">
              <w:rPr>
                <w:sz w:val="20"/>
                <w:szCs w:val="20"/>
              </w:rPr>
              <w:t>).</w:t>
            </w:r>
          </w:p>
          <w:p w14:paraId="50BF589B"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p w14:paraId="57B7040E"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0C6319" w:rsidRPr="0005176C" w14:paraId="5806F8EA" w14:textId="77777777" w:rsidTr="00151230">
        <w:trPr>
          <w:jc w:val="center"/>
        </w:trPr>
        <w:tc>
          <w:tcPr>
            <w:tcW w:w="1697" w:type="dxa"/>
            <w:shd w:val="clear" w:color="auto" w:fill="auto"/>
            <w:tcMar>
              <w:top w:w="72" w:type="dxa"/>
              <w:left w:w="115" w:type="dxa"/>
              <w:bottom w:w="72" w:type="dxa"/>
              <w:right w:w="115" w:type="dxa"/>
            </w:tcMar>
            <w:vAlign w:val="center"/>
          </w:tcPr>
          <w:p w14:paraId="212A788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755E527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2.21</w:t>
            </w:r>
          </w:p>
          <w:p w14:paraId="3E8DA7D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B6DE25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2191E72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Q22_0405_01 </w:t>
            </w:r>
          </w:p>
          <w:p w14:paraId="755D5CB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19BAD65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BE674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68C0EA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Eligibility for Credit Under the Preservation Set Asides</w:t>
            </w:r>
            <w:r w:rsidRPr="0005176C">
              <w:rPr>
                <w:rFonts w:ascii="Times New Roman" w:eastAsia="Times New Roman" w:hAnsi="Times New Roman" w:cs="Times New Roman"/>
                <w:sz w:val="20"/>
                <w:szCs w:val="20"/>
              </w:rPr>
              <w:t>, “Applications may not compete in multiple preservation set asides.” This was intended to address the staff time associated with separately-ranked Preservation Set Asides and, in certain instances, the distinct scoring criteria between set asides.  </w:t>
            </w:r>
          </w:p>
          <w:p w14:paraId="361B78B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F38A2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0C6319" w:rsidRPr="0005176C" w14:paraId="06675727" w14:textId="77777777" w:rsidTr="00151230">
        <w:trPr>
          <w:jc w:val="center"/>
        </w:trPr>
        <w:tc>
          <w:tcPr>
            <w:tcW w:w="1697" w:type="dxa"/>
            <w:shd w:val="clear" w:color="auto" w:fill="auto"/>
            <w:tcMar>
              <w:top w:w="72" w:type="dxa"/>
              <w:left w:w="115" w:type="dxa"/>
              <w:bottom w:w="72" w:type="dxa"/>
              <w:right w:w="115" w:type="dxa"/>
            </w:tcMar>
            <w:vAlign w:val="center"/>
          </w:tcPr>
          <w:p w14:paraId="1E881C8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6BC042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55F7DEC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129476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47A4806C"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0CDF98D0"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8F6146A" w14:textId="77777777" w:rsidR="000C6319" w:rsidRPr="0005176C" w:rsidRDefault="000C6319" w:rsidP="00304B2F">
            <w:pPr>
              <w:rPr>
                <w:rFonts w:ascii="Times New Roman" w:eastAsia="Times New Roman" w:hAnsi="Times New Roman" w:cs="Times New Roman"/>
                <w:sz w:val="20"/>
                <w:szCs w:val="20"/>
              </w:rPr>
            </w:pPr>
          </w:p>
          <w:p w14:paraId="137A10D6"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w:t>
            </w:r>
            <w:r w:rsidRPr="0005176C">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4CE48BA0" w14:textId="77777777" w:rsidR="000C6319" w:rsidRPr="0005176C" w:rsidRDefault="000C6319" w:rsidP="00304B2F">
            <w:pPr>
              <w:contextualSpacing/>
              <w:rPr>
                <w:rFonts w:ascii="Times New Roman" w:hAnsi="Times New Roman" w:cs="Times New Roman"/>
                <w:sz w:val="20"/>
                <w:szCs w:val="20"/>
              </w:rPr>
            </w:pPr>
          </w:p>
          <w:p w14:paraId="76CD679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410B1BD7"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6237CBD0" w14:textId="77777777" w:rsidR="000C6319" w:rsidRPr="0005176C" w:rsidRDefault="000C6319" w:rsidP="00304B2F">
            <w:pPr>
              <w:rPr>
                <w:rFonts w:ascii="Times New Roman" w:eastAsia="Times New Roman" w:hAnsi="Times New Roman" w:cs="Times New Roman"/>
                <w:sz w:val="20"/>
                <w:szCs w:val="20"/>
              </w:rPr>
            </w:pPr>
          </w:p>
          <w:p w14:paraId="1192DA0F"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49C42FB7" w14:textId="77777777" w:rsidR="000C6319" w:rsidRPr="0005176C" w:rsidRDefault="000C6319"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A series of bus stops in close proximity does not constitute a transit hub.</w:t>
            </w:r>
          </w:p>
        </w:tc>
      </w:tr>
      <w:tr w:rsidR="000C6319" w:rsidRPr="0005176C" w14:paraId="641D2897" w14:textId="77777777" w:rsidTr="00151230">
        <w:trPr>
          <w:jc w:val="center"/>
        </w:trPr>
        <w:tc>
          <w:tcPr>
            <w:tcW w:w="1697" w:type="dxa"/>
            <w:shd w:val="clear" w:color="auto" w:fill="auto"/>
            <w:tcMar>
              <w:top w:w="72" w:type="dxa"/>
              <w:left w:w="115" w:type="dxa"/>
              <w:bottom w:w="72" w:type="dxa"/>
              <w:right w:w="115" w:type="dxa"/>
            </w:tcMar>
            <w:vAlign w:val="center"/>
          </w:tcPr>
          <w:p w14:paraId="4587143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6A1F396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3.09</w:t>
            </w:r>
          </w:p>
          <w:p w14:paraId="4AEAF45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2ABD2F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Community Transformation</w:t>
            </w:r>
          </w:p>
        </w:tc>
        <w:tc>
          <w:tcPr>
            <w:tcW w:w="9585" w:type="dxa"/>
            <w:shd w:val="clear" w:color="auto" w:fill="auto"/>
            <w:tcMar>
              <w:top w:w="72" w:type="dxa"/>
              <w:left w:w="115" w:type="dxa"/>
              <w:bottom w:w="72" w:type="dxa"/>
              <w:right w:w="115" w:type="dxa"/>
            </w:tcMar>
            <w:vAlign w:val="center"/>
          </w:tcPr>
          <w:p w14:paraId="04C849A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 Q22_0330_03</w:t>
            </w:r>
            <w:r w:rsidRPr="0005176C">
              <w:rPr>
                <w:rStyle w:val="eop"/>
                <w:sz w:val="20"/>
                <w:szCs w:val="20"/>
              </w:rPr>
              <w:t> </w:t>
            </w:r>
          </w:p>
          <w:p w14:paraId="12BD9CC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applicant submitted several questions related to phased developments with the same underlying </w:t>
            </w:r>
            <w:r w:rsidRPr="0005176C">
              <w:rPr>
                <w:rStyle w:val="normaltextrun"/>
                <w:b/>
                <w:bCs/>
                <w:sz w:val="20"/>
                <w:szCs w:val="20"/>
              </w:rPr>
              <w:t>Community Transformation</w:t>
            </w:r>
            <w:r w:rsidRPr="0005176C">
              <w:rPr>
                <w:rStyle w:val="normaltextrun"/>
                <w:sz w:val="20"/>
                <w:szCs w:val="20"/>
              </w:rPr>
              <w:t xml:space="preserve"> team and plan, paired with answers below. </w:t>
            </w:r>
            <w:r w:rsidRPr="0005176C">
              <w:rPr>
                <w:rStyle w:val="eop"/>
                <w:sz w:val="20"/>
                <w:szCs w:val="20"/>
              </w:rPr>
              <w:t> </w:t>
            </w:r>
          </w:p>
          <w:p w14:paraId="0F34385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16318DB"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31BD77E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i/>
                <w:iCs/>
                <w:sz w:val="20"/>
                <w:szCs w:val="20"/>
              </w:rPr>
              <w:t>“For phased developments that received Community Transformation points in the initial phase, what is required to claim points for subsequent phases?” </w:t>
            </w:r>
            <w:r w:rsidRPr="0005176C">
              <w:rPr>
                <w:rStyle w:val="eop"/>
                <w:sz w:val="20"/>
                <w:szCs w:val="20"/>
              </w:rPr>
              <w:t> </w:t>
            </w:r>
          </w:p>
          <w:p w14:paraId="4CAEAE4A"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 the points originally awarded to the project apply to both phases or would the second phase submission need to compete for the limited supply of points in the current round?”</w:t>
            </w:r>
            <w:r w:rsidRPr="0005176C">
              <w:rPr>
                <w:rStyle w:val="eop"/>
                <w:sz w:val="20"/>
                <w:szCs w:val="20"/>
              </w:rPr>
              <w:t> </w:t>
            </w:r>
          </w:p>
          <w:p w14:paraId="64613C00" w14:textId="77777777" w:rsidR="000C6319" w:rsidRPr="0005176C" w:rsidRDefault="000C6319" w:rsidP="00304B2F">
            <w:pPr>
              <w:pStyle w:val="paragraph"/>
              <w:spacing w:before="0" w:beforeAutospacing="0" w:after="0" w:afterAutospacing="0"/>
              <w:textAlignment w:val="baseline"/>
              <w:rPr>
                <w:sz w:val="20"/>
                <w:szCs w:val="20"/>
              </w:rPr>
            </w:pPr>
          </w:p>
          <w:p w14:paraId="0147B428" w14:textId="77777777" w:rsidR="000C6319" w:rsidRPr="0005176C" w:rsidRDefault="000C6319" w:rsidP="00304B2F">
            <w:pPr>
              <w:pStyle w:val="paragraph"/>
              <w:spacing w:before="0" w:beforeAutospacing="0" w:after="0" w:afterAutospacing="0"/>
              <w:ind w:left="720"/>
              <w:textAlignment w:val="baseline"/>
              <w:rPr>
                <w:sz w:val="20"/>
                <w:szCs w:val="20"/>
              </w:rPr>
            </w:pPr>
            <w:r w:rsidRPr="0005176C">
              <w:rPr>
                <w:rStyle w:val="normaltextrun"/>
                <w:b/>
                <w:bCs/>
                <w:sz w:val="20"/>
                <w:szCs w:val="20"/>
              </w:rPr>
              <w:t>(Scoring) Community Transformation</w:t>
            </w:r>
            <w:r w:rsidRPr="0005176C">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05176C">
              <w:rPr>
                <w:rStyle w:val="normaltextrun"/>
                <w:b/>
                <w:bCs/>
                <w:sz w:val="20"/>
                <w:szCs w:val="20"/>
              </w:rPr>
              <w:t>(Scoring) Community Transformation</w:t>
            </w:r>
            <w:r w:rsidRPr="0005176C">
              <w:rPr>
                <w:rStyle w:val="normaltextrun"/>
                <w:sz w:val="20"/>
                <w:szCs w:val="20"/>
              </w:rPr>
              <w:t xml:space="preserve">, subsection </w:t>
            </w:r>
            <w:r w:rsidRPr="0005176C">
              <w:rPr>
                <w:rStyle w:val="normaltextrun"/>
                <w:b/>
                <w:bCs/>
                <w:sz w:val="20"/>
                <w:szCs w:val="20"/>
              </w:rPr>
              <w:t>A. Community-Based Developer</w:t>
            </w:r>
            <w:r w:rsidRPr="0005176C">
              <w:rPr>
                <w:rStyle w:val="normaltextrun"/>
                <w:sz w:val="20"/>
                <w:szCs w:val="20"/>
              </w:rPr>
              <w:t xml:space="preserve">, item </w:t>
            </w:r>
            <w:r w:rsidRPr="0005176C">
              <w:rPr>
                <w:rStyle w:val="normaltextrun"/>
                <w:b/>
                <w:bCs/>
                <w:sz w:val="20"/>
                <w:szCs w:val="20"/>
              </w:rPr>
              <w:t>4. Equitable Allocation</w:t>
            </w:r>
            <w:r w:rsidRPr="0005176C">
              <w:rPr>
                <w:rStyle w:val="normaltextrun"/>
                <w:sz w:val="20"/>
                <w:szCs w:val="20"/>
              </w:rPr>
              <w:t>).</w:t>
            </w:r>
            <w:r w:rsidRPr="0005176C">
              <w:rPr>
                <w:rStyle w:val="eop"/>
                <w:sz w:val="20"/>
                <w:szCs w:val="20"/>
              </w:rPr>
              <w:t> </w:t>
            </w:r>
          </w:p>
          <w:p w14:paraId="36D70214" w14:textId="77777777" w:rsidR="000C6319" w:rsidRPr="0005176C" w:rsidRDefault="000C6319" w:rsidP="00304B2F">
            <w:pPr>
              <w:pStyle w:val="paragraph"/>
              <w:spacing w:before="0" w:beforeAutospacing="0" w:after="0" w:afterAutospacing="0"/>
              <w:textAlignment w:val="baseline"/>
              <w:rPr>
                <w:rStyle w:val="normaltextrun"/>
                <w:i/>
                <w:iCs/>
                <w:sz w:val="20"/>
                <w:szCs w:val="20"/>
              </w:rPr>
            </w:pPr>
          </w:p>
          <w:p w14:paraId="71777ECC"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community-based team and CQB be used for both phases?”</w:t>
            </w:r>
            <w:r w:rsidRPr="0005176C">
              <w:rPr>
                <w:rStyle w:val="eop"/>
                <w:sz w:val="20"/>
                <w:szCs w:val="20"/>
              </w:rPr>
              <w:t> </w:t>
            </w:r>
          </w:p>
          <w:p w14:paraId="104852FF" w14:textId="77777777" w:rsidR="000C6319" w:rsidRPr="0005176C" w:rsidRDefault="000C6319" w:rsidP="00304B2F">
            <w:pPr>
              <w:pStyle w:val="paragraph"/>
              <w:spacing w:before="0" w:beforeAutospacing="0" w:after="0" w:afterAutospacing="0"/>
              <w:textAlignment w:val="baseline"/>
              <w:rPr>
                <w:sz w:val="20"/>
                <w:szCs w:val="20"/>
              </w:rPr>
            </w:pPr>
          </w:p>
          <w:p w14:paraId="41A4AFEB" w14:textId="77777777" w:rsidR="000C6319" w:rsidRPr="0005176C" w:rsidRDefault="000C6319" w:rsidP="00304B2F">
            <w:pPr>
              <w:pStyle w:val="paragraph"/>
              <w:spacing w:before="0" w:beforeAutospacing="0" w:after="0" w:afterAutospacing="0"/>
              <w:ind w:left="720"/>
              <w:textAlignment w:val="baseline"/>
              <w:rPr>
                <w:sz w:val="20"/>
                <w:szCs w:val="20"/>
              </w:rPr>
            </w:pPr>
            <w:r w:rsidRPr="0005176C">
              <w:rPr>
                <w:rStyle w:val="normaltextrun"/>
                <w:sz w:val="20"/>
                <w:szCs w:val="20"/>
              </w:rPr>
              <w:t>Yes. The QAP does not prohibit use of the same community-based team or CQB.</w:t>
            </w:r>
            <w:r w:rsidRPr="0005176C">
              <w:rPr>
                <w:rStyle w:val="eop"/>
                <w:sz w:val="20"/>
                <w:szCs w:val="20"/>
              </w:rPr>
              <w:t> </w:t>
            </w:r>
          </w:p>
          <w:p w14:paraId="65FD9572" w14:textId="77777777" w:rsidR="000C6319" w:rsidRPr="0005176C" w:rsidRDefault="000C6319" w:rsidP="00304B2F">
            <w:pPr>
              <w:pStyle w:val="paragraph"/>
              <w:spacing w:before="0" w:beforeAutospacing="0" w:after="0" w:afterAutospacing="0"/>
              <w:textAlignment w:val="baseline"/>
              <w:rPr>
                <w:rStyle w:val="normaltextrun"/>
                <w:i/>
                <w:iCs/>
                <w:sz w:val="20"/>
                <w:szCs w:val="20"/>
              </w:rPr>
            </w:pPr>
          </w:p>
          <w:p w14:paraId="4C5B36C4"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 Transformation Plan be used for both phases? If not, would an update to the original Community Transformation Plan suffice or would an entirely new plan be required?”</w:t>
            </w:r>
            <w:r w:rsidRPr="0005176C">
              <w:rPr>
                <w:rStyle w:val="eop"/>
                <w:sz w:val="20"/>
                <w:szCs w:val="20"/>
              </w:rPr>
              <w:t> </w:t>
            </w:r>
          </w:p>
          <w:p w14:paraId="6250DCCF" w14:textId="77777777" w:rsidR="000C6319" w:rsidRPr="0005176C" w:rsidRDefault="000C6319" w:rsidP="00304B2F">
            <w:pPr>
              <w:pStyle w:val="paragraph"/>
              <w:spacing w:before="0" w:beforeAutospacing="0" w:after="0" w:afterAutospacing="0"/>
              <w:textAlignment w:val="baseline"/>
              <w:rPr>
                <w:sz w:val="20"/>
                <w:szCs w:val="20"/>
              </w:rPr>
            </w:pPr>
          </w:p>
          <w:p w14:paraId="5333E8B6" w14:textId="77777777" w:rsidR="000C6319" w:rsidRPr="0005176C" w:rsidRDefault="000C6319" w:rsidP="00304B2F">
            <w:pPr>
              <w:pStyle w:val="paragraph"/>
              <w:spacing w:before="0" w:beforeAutospacing="0" w:after="0" w:afterAutospacing="0"/>
              <w:ind w:left="720"/>
              <w:textAlignment w:val="baseline"/>
              <w:rPr>
                <w:rStyle w:val="eop"/>
                <w:sz w:val="20"/>
                <w:szCs w:val="20"/>
              </w:rPr>
            </w:pPr>
            <w:r w:rsidRPr="0005176C">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05176C">
              <w:rPr>
                <w:rStyle w:val="eop"/>
                <w:sz w:val="20"/>
                <w:szCs w:val="20"/>
              </w:rPr>
              <w:t> </w:t>
            </w:r>
          </w:p>
          <w:p w14:paraId="09735D18" w14:textId="77777777" w:rsidR="000C6319" w:rsidRPr="0005176C" w:rsidRDefault="000C6319" w:rsidP="00304B2F">
            <w:pPr>
              <w:pStyle w:val="paragraph"/>
              <w:spacing w:before="0" w:beforeAutospacing="0" w:after="0" w:afterAutospacing="0"/>
              <w:ind w:left="720"/>
              <w:textAlignment w:val="baseline"/>
              <w:rPr>
                <w:sz w:val="20"/>
                <w:szCs w:val="20"/>
              </w:rPr>
            </w:pPr>
          </w:p>
          <w:p w14:paraId="29C7266E" w14:textId="77777777" w:rsidR="000C6319" w:rsidRPr="0005176C" w:rsidRDefault="000C6319" w:rsidP="00304B2F">
            <w:pPr>
              <w:pStyle w:val="paragraph"/>
              <w:spacing w:before="0" w:beforeAutospacing="0" w:after="0" w:afterAutospacing="0"/>
              <w:ind w:left="720"/>
              <w:textAlignment w:val="baseline"/>
              <w:rPr>
                <w:sz w:val="20"/>
                <w:szCs w:val="20"/>
              </w:rPr>
            </w:pPr>
            <w:r w:rsidRPr="0005176C">
              <w:rPr>
                <w:rStyle w:val="normaltextrun"/>
                <w:sz w:val="20"/>
                <w:szCs w:val="20"/>
              </w:rPr>
              <w:t>For all other requirements, yes, an updated plan suffices for the second phase. </w:t>
            </w:r>
            <w:r w:rsidRPr="0005176C">
              <w:rPr>
                <w:rStyle w:val="eop"/>
                <w:sz w:val="20"/>
                <w:szCs w:val="20"/>
              </w:rPr>
              <w:t> </w:t>
            </w:r>
          </w:p>
          <w:p w14:paraId="581A1317" w14:textId="77777777" w:rsidR="000C6319" w:rsidRPr="0005176C" w:rsidRDefault="000C6319" w:rsidP="00304B2F">
            <w:pPr>
              <w:pStyle w:val="paragraph"/>
              <w:spacing w:before="0" w:beforeAutospacing="0" w:after="0" w:afterAutospacing="0"/>
              <w:textAlignment w:val="baseline"/>
              <w:rPr>
                <w:rStyle w:val="normaltextrun"/>
                <w:i/>
                <w:iCs/>
                <w:sz w:val="20"/>
                <w:szCs w:val="20"/>
              </w:rPr>
            </w:pPr>
          </w:p>
          <w:p w14:paraId="7B5B3DFB"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“Does the time between phases have any bearing on answers to the above questions (</w:t>
            </w:r>
            <w:r w:rsidRPr="0005176C">
              <w:rPr>
                <w:rStyle w:val="contextualspellingandgrammarerror"/>
                <w:rFonts w:eastAsiaTheme="majorEastAsia"/>
                <w:i/>
                <w:iCs/>
                <w:sz w:val="20"/>
                <w:szCs w:val="20"/>
              </w:rPr>
              <w:t>e.g.</w:t>
            </w:r>
            <w:r w:rsidRPr="0005176C">
              <w:rPr>
                <w:rStyle w:val="normaltextrun"/>
                <w:i/>
                <w:iCs/>
                <w:sz w:val="20"/>
                <w:szCs w:val="20"/>
              </w:rPr>
              <w:t xml:space="preserve"> if proposed phases are in back-to-back funding rounds)?”</w:t>
            </w:r>
            <w:r w:rsidRPr="0005176C">
              <w:rPr>
                <w:rStyle w:val="eop"/>
                <w:sz w:val="20"/>
                <w:szCs w:val="20"/>
              </w:rPr>
              <w:t> </w:t>
            </w:r>
          </w:p>
          <w:p w14:paraId="7665C436" w14:textId="77777777" w:rsidR="000C6319" w:rsidRPr="0005176C" w:rsidRDefault="000C6319" w:rsidP="00304B2F">
            <w:pPr>
              <w:pStyle w:val="paragraph"/>
              <w:spacing w:before="0" w:beforeAutospacing="0" w:after="0" w:afterAutospacing="0"/>
              <w:textAlignment w:val="baseline"/>
              <w:rPr>
                <w:sz w:val="20"/>
                <w:szCs w:val="20"/>
              </w:rPr>
            </w:pPr>
          </w:p>
          <w:p w14:paraId="3925398A" w14:textId="77777777" w:rsidR="000C6319" w:rsidRPr="0005176C" w:rsidRDefault="000C6319" w:rsidP="00304B2F">
            <w:pPr>
              <w:pStyle w:val="paragraph"/>
              <w:spacing w:before="0" w:beforeAutospacing="0" w:after="0" w:afterAutospacing="0"/>
              <w:ind w:left="720"/>
              <w:textAlignment w:val="baseline"/>
              <w:rPr>
                <w:sz w:val="20"/>
                <w:szCs w:val="20"/>
              </w:rPr>
            </w:pPr>
            <w:r w:rsidRPr="0005176C">
              <w:rPr>
                <w:rStyle w:val="normaltextrun"/>
                <w:sz w:val="20"/>
                <w:szCs w:val="20"/>
              </w:rPr>
              <w:t xml:space="preserve">Only where it is specifically mentioned in the QAP (e.g., item </w:t>
            </w:r>
            <w:r w:rsidRPr="0005176C">
              <w:rPr>
                <w:rStyle w:val="normaltextrun"/>
                <w:b/>
                <w:bCs/>
                <w:sz w:val="20"/>
                <w:szCs w:val="20"/>
              </w:rPr>
              <w:t>4. Equitable Allocation</w:t>
            </w:r>
            <w:r w:rsidRPr="0005176C">
              <w:rPr>
                <w:rStyle w:val="normaltextrun"/>
                <w:sz w:val="20"/>
                <w:szCs w:val="20"/>
              </w:rPr>
              <w:t>). </w:t>
            </w:r>
            <w:r w:rsidRPr="0005176C">
              <w:rPr>
                <w:rStyle w:val="eop"/>
                <w:sz w:val="20"/>
                <w:szCs w:val="20"/>
              </w:rPr>
              <w:t> </w:t>
            </w:r>
          </w:p>
        </w:tc>
      </w:tr>
      <w:tr w:rsidR="000C6319" w:rsidRPr="0005176C" w14:paraId="42C3FDF2" w14:textId="77777777" w:rsidTr="00151230">
        <w:trPr>
          <w:jc w:val="center"/>
        </w:trPr>
        <w:tc>
          <w:tcPr>
            <w:tcW w:w="1697" w:type="dxa"/>
            <w:shd w:val="clear" w:color="auto" w:fill="auto"/>
            <w:tcMar>
              <w:top w:w="72" w:type="dxa"/>
              <w:left w:w="115" w:type="dxa"/>
              <w:bottom w:w="72" w:type="dxa"/>
              <w:right w:w="115" w:type="dxa"/>
            </w:tcMar>
            <w:vAlign w:val="center"/>
          </w:tcPr>
          <w:p w14:paraId="4DAB114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6C3BF1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E87BD5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876709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2CB2CF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0789228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32FF49C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6BD0C0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D82B0F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9CB164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F23280B"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4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0C6319" w:rsidRPr="0005176C" w14:paraId="08206BBA" w14:textId="77777777" w:rsidTr="00151230">
        <w:trPr>
          <w:jc w:val="center"/>
        </w:trPr>
        <w:tc>
          <w:tcPr>
            <w:tcW w:w="1697" w:type="dxa"/>
            <w:shd w:val="clear" w:color="auto" w:fill="auto"/>
            <w:tcMar>
              <w:top w:w="72" w:type="dxa"/>
              <w:left w:w="115" w:type="dxa"/>
              <w:bottom w:w="72" w:type="dxa"/>
              <w:right w:w="115" w:type="dxa"/>
            </w:tcMar>
            <w:vAlign w:val="center"/>
          </w:tcPr>
          <w:p w14:paraId="73F1FF7B"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5E3185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1429381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C59A19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598485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1E1CE7F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55FB897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DD6079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6EE899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0C6319" w:rsidRPr="0005176C" w14:paraId="211EC594" w14:textId="77777777" w:rsidTr="00151230">
        <w:trPr>
          <w:jc w:val="center"/>
        </w:trPr>
        <w:tc>
          <w:tcPr>
            <w:tcW w:w="1697" w:type="dxa"/>
            <w:shd w:val="clear" w:color="auto" w:fill="auto"/>
            <w:tcMar>
              <w:top w:w="72" w:type="dxa"/>
              <w:left w:w="115" w:type="dxa"/>
              <w:bottom w:w="72" w:type="dxa"/>
              <w:right w:w="115" w:type="dxa"/>
            </w:tcMar>
            <w:vAlign w:val="center"/>
          </w:tcPr>
          <w:p w14:paraId="5ED16F3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3A3CCF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5DFA3C7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3EDEE2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39D5467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45FD6BA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2618658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0FC9151" w14:textId="77777777" w:rsidR="000C6319" w:rsidRPr="0005176C" w:rsidRDefault="000C6319" w:rsidP="00304B2F">
            <w:pPr>
              <w:numPr>
                <w:ilvl w:val="0"/>
                <w:numId w:val="37"/>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445F81A7"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EFDCA79" w14:textId="77777777" w:rsidR="000C6319" w:rsidRPr="0005176C" w:rsidRDefault="000C6319" w:rsidP="00304B2F">
            <w:pPr>
              <w:numPr>
                <w:ilvl w:val="0"/>
                <w:numId w:val="38"/>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05176C">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094D3F8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8AE10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E7B23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20ACDEB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E9F50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046A6E8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22002F9"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0C6319" w:rsidRPr="0005176C" w14:paraId="301BE73D" w14:textId="77777777" w:rsidTr="00151230">
        <w:trPr>
          <w:jc w:val="center"/>
        </w:trPr>
        <w:tc>
          <w:tcPr>
            <w:tcW w:w="1697" w:type="dxa"/>
            <w:shd w:val="clear" w:color="auto" w:fill="auto"/>
            <w:tcMar>
              <w:top w:w="72" w:type="dxa"/>
              <w:left w:w="115" w:type="dxa"/>
              <w:bottom w:w="72" w:type="dxa"/>
              <w:right w:w="115" w:type="dxa"/>
            </w:tcMar>
            <w:vAlign w:val="center"/>
          </w:tcPr>
          <w:p w14:paraId="348E7E4F"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5990686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1401164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8BF53E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2F0225F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00779AA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0773A57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9EDE8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BCBDDC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170755B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6EFE3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4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0C6319" w:rsidRPr="0005176C" w14:paraId="1D3E8952" w14:textId="77777777" w:rsidTr="00151230">
        <w:trPr>
          <w:jc w:val="center"/>
        </w:trPr>
        <w:tc>
          <w:tcPr>
            <w:tcW w:w="1697" w:type="dxa"/>
            <w:shd w:val="clear" w:color="auto" w:fill="auto"/>
            <w:tcMar>
              <w:top w:w="72" w:type="dxa"/>
              <w:left w:w="115" w:type="dxa"/>
              <w:bottom w:w="72" w:type="dxa"/>
              <w:right w:w="115" w:type="dxa"/>
            </w:tcMar>
            <w:vAlign w:val="center"/>
          </w:tcPr>
          <w:p w14:paraId="3982E5C7"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DB5DC3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74CEB49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38F2500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42F51AA6"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Q22_0319_01</w:t>
            </w:r>
            <w:r w:rsidRPr="0005176C">
              <w:rPr>
                <w:rStyle w:val="eop"/>
                <w:rFonts w:eastAsia="MS Mincho"/>
                <w:sz w:val="20"/>
                <w:szCs w:val="20"/>
              </w:rPr>
              <w:t> </w:t>
            </w:r>
          </w:p>
          <w:p w14:paraId="500C20AE"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05176C">
              <w:rPr>
                <w:rStyle w:val="eop"/>
                <w:rFonts w:eastAsia="MS Mincho"/>
                <w:sz w:val="20"/>
                <w:szCs w:val="20"/>
              </w:rPr>
              <w:t> </w:t>
            </w:r>
          </w:p>
          <w:p w14:paraId="7C4E8CE6"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6C803DA7"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0ECA114E"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Yes. Since the developments serve different tenancies, only the geographic limitations apply. The following two apply to the Atlanta Metro Pool:  </w:t>
            </w:r>
            <w:r w:rsidRPr="0005176C">
              <w:rPr>
                <w:rStyle w:val="eop"/>
                <w:rFonts w:eastAsia="MS Mincho"/>
                <w:sz w:val="20"/>
                <w:szCs w:val="20"/>
              </w:rPr>
              <w:t> </w:t>
            </w:r>
          </w:p>
          <w:p w14:paraId="79068485" w14:textId="77777777" w:rsidR="000C6319" w:rsidRPr="0005176C" w:rsidRDefault="000C6319"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0A16E273" w14:textId="77777777" w:rsidR="000C6319" w:rsidRPr="0005176C" w:rsidRDefault="000C6319"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05176C">
              <w:rPr>
                <w:rStyle w:val="normaltextrun"/>
                <w:rFonts w:eastAsia="MS Mincho"/>
                <w:b/>
                <w:bCs/>
                <w:i/>
                <w:iCs/>
                <w:sz w:val="20"/>
                <w:szCs w:val="20"/>
              </w:rPr>
              <w:t>(Core Plan)</w:t>
            </w:r>
            <w:r w:rsidRPr="0005176C">
              <w:rPr>
                <w:rStyle w:val="normaltextrun"/>
                <w:rFonts w:eastAsia="MS Mincho"/>
                <w:sz w:val="20"/>
                <w:szCs w:val="20"/>
              </w:rPr>
              <w:t xml:space="preserve"> </w:t>
            </w:r>
            <w:r w:rsidRPr="0005176C">
              <w:rPr>
                <w:rStyle w:val="normaltextrun"/>
                <w:rFonts w:eastAsia="MS Mincho"/>
                <w:b/>
                <w:bCs/>
                <w:i/>
                <w:iCs/>
                <w:sz w:val="20"/>
                <w:szCs w:val="20"/>
              </w:rPr>
              <w:t>Evaluation of 9% Tax Credit Applications</w:t>
            </w:r>
            <w:r w:rsidRPr="0005176C">
              <w:rPr>
                <w:rStyle w:val="normaltextrun"/>
                <w:rFonts w:eastAsia="MS Mincho"/>
                <w:i/>
                <w:iCs/>
                <w:sz w:val="20"/>
                <w:szCs w:val="20"/>
              </w:rPr>
              <w:t>,</w:t>
            </w:r>
            <w:r w:rsidRPr="0005176C">
              <w:rPr>
                <w:rStyle w:val="normaltextrun"/>
                <w:rFonts w:eastAsia="MS Mincho"/>
                <w:b/>
                <w:bCs/>
                <w:i/>
                <w:iCs/>
                <w:sz w:val="20"/>
                <w:szCs w:val="20"/>
              </w:rPr>
              <w:t xml:space="preserve"> </w:t>
            </w:r>
            <w:r w:rsidRPr="0005176C">
              <w:rPr>
                <w:rStyle w:val="normaltextrun"/>
                <w:rFonts w:eastAsia="MS Mincho"/>
                <w:i/>
                <w:iCs/>
                <w:sz w:val="20"/>
                <w:szCs w:val="20"/>
              </w:rPr>
              <w:t>subsection 3.</w:t>
            </w:r>
            <w:r w:rsidRPr="0005176C">
              <w:rPr>
                <w:rStyle w:val="normaltextrun"/>
                <w:rFonts w:eastAsia="MS Mincho"/>
                <w:b/>
                <w:bCs/>
                <w:i/>
                <w:iCs/>
                <w:sz w:val="20"/>
                <w:szCs w:val="20"/>
              </w:rPr>
              <w:t xml:space="preserve"> Geographic Allocation Limitations for Projects selected in the New Supply Competitive Process</w:t>
            </w:r>
            <w:r w:rsidRPr="0005176C">
              <w:rPr>
                <w:rStyle w:val="normaltextrun"/>
                <w:rFonts w:eastAsia="MS Mincho"/>
                <w:sz w:val="20"/>
                <w:szCs w:val="20"/>
              </w:rPr>
              <w:t> </w:t>
            </w:r>
            <w:r w:rsidRPr="0005176C">
              <w:rPr>
                <w:rStyle w:val="eop"/>
                <w:rFonts w:eastAsia="MS Mincho"/>
                <w:sz w:val="20"/>
                <w:szCs w:val="20"/>
              </w:rPr>
              <w:t> </w:t>
            </w:r>
          </w:p>
          <w:p w14:paraId="2AF9FA45" w14:textId="77777777" w:rsidR="000C6319" w:rsidRPr="0005176C" w:rsidRDefault="000C6319"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“DCA will select up to two Metro Pool Applications located in the same Local Government Boundary.”</w:t>
            </w:r>
            <w:r w:rsidRPr="0005176C">
              <w:rPr>
                <w:rStyle w:val="eop"/>
                <w:rFonts w:eastAsia="MS Mincho"/>
                <w:sz w:val="20"/>
                <w:szCs w:val="20"/>
              </w:rPr>
              <w:t> </w:t>
            </w:r>
          </w:p>
          <w:p w14:paraId="5302EE26" w14:textId="77777777" w:rsidR="000C6319" w:rsidRPr="0005176C" w:rsidRDefault="000C6319"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327713C7"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69D46C59" w14:textId="77777777" w:rsidTr="00151230">
        <w:trPr>
          <w:jc w:val="center"/>
        </w:trPr>
        <w:tc>
          <w:tcPr>
            <w:tcW w:w="1697" w:type="dxa"/>
            <w:shd w:val="clear" w:color="auto" w:fill="auto"/>
            <w:tcMar>
              <w:top w:w="72" w:type="dxa"/>
              <w:left w:w="115" w:type="dxa"/>
              <w:bottom w:w="72" w:type="dxa"/>
              <w:right w:w="115" w:type="dxa"/>
            </w:tcMar>
            <w:vAlign w:val="center"/>
          </w:tcPr>
          <w:p w14:paraId="0326C1F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00EBFCE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7851A0B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6E8EFD1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7E91259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215AF209" w14:textId="77777777" w:rsidR="000C6319" w:rsidRPr="0005176C" w:rsidRDefault="000C6319" w:rsidP="00304B2F">
            <w:pPr>
              <w:textAlignment w:val="baseline"/>
              <w:rPr>
                <w:rFonts w:ascii="Times New Roman" w:eastAsia="Times New Roman" w:hAnsi="Times New Roman" w:cs="Times New Roman"/>
                <w:sz w:val="20"/>
                <w:szCs w:val="20"/>
              </w:rPr>
            </w:pPr>
          </w:p>
          <w:p w14:paraId="39040C5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6B59A9C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0C6319" w:rsidRPr="0005176C" w14:paraId="63C2645D" w14:textId="77777777" w:rsidTr="00151230">
        <w:trPr>
          <w:jc w:val="center"/>
        </w:trPr>
        <w:tc>
          <w:tcPr>
            <w:tcW w:w="1697" w:type="dxa"/>
            <w:shd w:val="clear" w:color="auto" w:fill="auto"/>
            <w:tcMar>
              <w:top w:w="72" w:type="dxa"/>
              <w:left w:w="115" w:type="dxa"/>
              <w:bottom w:w="72" w:type="dxa"/>
              <w:right w:w="115" w:type="dxa"/>
            </w:tcMar>
            <w:vAlign w:val="center"/>
          </w:tcPr>
          <w:p w14:paraId="154D7FC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92CC3C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255F56C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590CD9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F2BBD4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3C09E33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625F010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1B69AD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5601B2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52FD8ACB"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19BAFD21" w14:textId="77777777" w:rsidTr="00151230">
        <w:trPr>
          <w:jc w:val="center"/>
        </w:trPr>
        <w:tc>
          <w:tcPr>
            <w:tcW w:w="1697" w:type="dxa"/>
            <w:shd w:val="clear" w:color="auto" w:fill="auto"/>
            <w:tcMar>
              <w:top w:w="72" w:type="dxa"/>
              <w:left w:w="115" w:type="dxa"/>
              <w:bottom w:w="72" w:type="dxa"/>
              <w:right w:w="115" w:type="dxa"/>
            </w:tcMar>
            <w:vAlign w:val="center"/>
          </w:tcPr>
          <w:p w14:paraId="33911CBA"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107D65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4B6F8D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A740D4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12EC5E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0A6ABF5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3C3ACAE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36864A58" w14:textId="77777777" w:rsidR="000C6319" w:rsidRPr="0005176C" w:rsidRDefault="000C6319"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58DEF0AD" w14:textId="77777777" w:rsidR="000C6319" w:rsidRPr="0005176C" w:rsidRDefault="000C6319" w:rsidP="00304B2F">
            <w:pPr>
              <w:pStyle w:val="paragraph"/>
              <w:numPr>
                <w:ilvl w:val="0"/>
                <w:numId w:val="33"/>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7BC40D7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2B45684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20BEEBF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76F8A6B"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6D1E185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3698A9E8"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6DA1B4E7" w14:textId="77777777" w:rsidTr="00151230">
        <w:trPr>
          <w:jc w:val="center"/>
        </w:trPr>
        <w:tc>
          <w:tcPr>
            <w:tcW w:w="1697" w:type="dxa"/>
            <w:shd w:val="clear" w:color="auto" w:fill="auto"/>
            <w:tcMar>
              <w:top w:w="72" w:type="dxa"/>
              <w:left w:w="115" w:type="dxa"/>
              <w:bottom w:w="72" w:type="dxa"/>
              <w:right w:w="115" w:type="dxa"/>
            </w:tcMar>
            <w:vAlign w:val="center"/>
          </w:tcPr>
          <w:p w14:paraId="358D984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1417CBF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6FF872F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960067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3E5B44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7E4159C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2C1E5FF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455636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AD2140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6856DBD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73D4AE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356E9047"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53F1EB82" w14:textId="77777777" w:rsidTr="00151230">
        <w:trPr>
          <w:jc w:val="center"/>
        </w:trPr>
        <w:tc>
          <w:tcPr>
            <w:tcW w:w="1697" w:type="dxa"/>
            <w:shd w:val="clear" w:color="auto" w:fill="auto"/>
            <w:tcMar>
              <w:top w:w="72" w:type="dxa"/>
              <w:left w:w="115" w:type="dxa"/>
              <w:bottom w:w="72" w:type="dxa"/>
              <w:right w:w="115" w:type="dxa"/>
            </w:tcMar>
            <w:vAlign w:val="center"/>
          </w:tcPr>
          <w:p w14:paraId="6FA5FC33"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4DC91B2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7236CE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5169E0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FBA76B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Q22_0223_06  </w:t>
            </w:r>
          </w:p>
          <w:p w14:paraId="1F6A5A4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Which agencies and/or councils will certify business ownership? </w:t>
            </w:r>
          </w:p>
          <w:p w14:paraId="4E16F87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245D0E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6D180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states: </w:t>
            </w:r>
          </w:p>
          <w:p w14:paraId="1340592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AA04DE"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05176C">
              <w:rPr>
                <w:rFonts w:ascii="Times New Roman" w:eastAsia="Times New Roman" w:hAnsi="Times New Roman" w:cs="Times New Roman"/>
                <w:sz w:val="20"/>
                <w:szCs w:val="20"/>
              </w:rPr>
              <w:t> </w:t>
            </w:r>
          </w:p>
          <w:p w14:paraId="6389733E"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16ED03"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STATE CERTIFICATION</w:t>
            </w:r>
            <w:r w:rsidRPr="0005176C">
              <w:rPr>
                <w:rFonts w:ascii="Times New Roman" w:eastAsia="Times New Roman" w:hAnsi="Times New Roman" w:cs="Times New Roman"/>
                <w:sz w:val="20"/>
                <w:szCs w:val="20"/>
              </w:rPr>
              <w:t> </w:t>
            </w:r>
          </w:p>
          <w:p w14:paraId="298F5D9D"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05176C">
              <w:rPr>
                <w:rFonts w:ascii="Times New Roman" w:eastAsia="Times New Roman" w:hAnsi="Times New Roman" w:cs="Times New Roman"/>
                <w:sz w:val="20"/>
                <w:szCs w:val="20"/>
              </w:rPr>
              <w:t> </w:t>
            </w:r>
          </w:p>
          <w:p w14:paraId="7C071B7C"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7B660E1"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FEDERAL CERTIFICATION</w:t>
            </w:r>
            <w:r w:rsidRPr="0005176C">
              <w:rPr>
                <w:rFonts w:ascii="Times New Roman" w:eastAsia="Times New Roman" w:hAnsi="Times New Roman" w:cs="Times New Roman"/>
                <w:sz w:val="20"/>
                <w:szCs w:val="20"/>
              </w:rPr>
              <w:t> </w:t>
            </w:r>
          </w:p>
          <w:p w14:paraId="6AAF62E4"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National Minority Supplier Development Council (NMSDC)”</w:t>
            </w:r>
          </w:p>
          <w:p w14:paraId="6571A5C9"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2311F3D6" w14:textId="77777777" w:rsidTr="00151230">
        <w:trPr>
          <w:jc w:val="center"/>
        </w:trPr>
        <w:tc>
          <w:tcPr>
            <w:tcW w:w="1697" w:type="dxa"/>
            <w:shd w:val="clear" w:color="auto" w:fill="auto"/>
            <w:tcMar>
              <w:top w:w="72" w:type="dxa"/>
              <w:left w:w="115" w:type="dxa"/>
              <w:bottom w:w="72" w:type="dxa"/>
              <w:right w:w="115" w:type="dxa"/>
            </w:tcMar>
            <w:vAlign w:val="center"/>
          </w:tcPr>
          <w:p w14:paraId="02E4ABC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199DB03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517D915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593E586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47D33DE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0DFB1E9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D04B0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DA7D9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0C6319" w:rsidRPr="0005176C" w14:paraId="0CA4E1CB" w14:textId="77777777" w:rsidTr="00151230">
        <w:trPr>
          <w:jc w:val="center"/>
        </w:trPr>
        <w:tc>
          <w:tcPr>
            <w:tcW w:w="1697" w:type="dxa"/>
            <w:shd w:val="clear" w:color="auto" w:fill="auto"/>
            <w:tcMar>
              <w:top w:w="72" w:type="dxa"/>
              <w:left w:w="115" w:type="dxa"/>
              <w:bottom w:w="72" w:type="dxa"/>
              <w:right w:w="115" w:type="dxa"/>
            </w:tcMar>
            <w:vAlign w:val="center"/>
          </w:tcPr>
          <w:p w14:paraId="02C41FA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8FE108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05CC9E8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15EA743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5E792D4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69CB120C" w14:textId="77777777" w:rsidR="000C6319" w:rsidRPr="0005176C" w:rsidRDefault="000C6319" w:rsidP="00304B2F">
            <w:pPr>
              <w:textAlignment w:val="baseline"/>
              <w:rPr>
                <w:rFonts w:ascii="Times New Roman" w:eastAsia="Times New Roman" w:hAnsi="Times New Roman" w:cs="Times New Roman"/>
                <w:sz w:val="20"/>
                <w:szCs w:val="20"/>
              </w:rPr>
            </w:pPr>
          </w:p>
          <w:p w14:paraId="2E804FF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0B88AF5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5BC6D9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8C3DA91"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0C6319" w:rsidRPr="0005176C" w14:paraId="69A13C5B" w14:textId="77777777" w:rsidTr="00151230">
        <w:trPr>
          <w:jc w:val="center"/>
        </w:trPr>
        <w:tc>
          <w:tcPr>
            <w:tcW w:w="1697" w:type="dxa"/>
            <w:shd w:val="clear" w:color="auto" w:fill="auto"/>
            <w:tcMar>
              <w:top w:w="72" w:type="dxa"/>
              <w:left w:w="115" w:type="dxa"/>
              <w:bottom w:w="72" w:type="dxa"/>
              <w:right w:w="115" w:type="dxa"/>
            </w:tcMar>
            <w:vAlign w:val="center"/>
          </w:tcPr>
          <w:p w14:paraId="2C76D8A0"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6614E9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3E10AFE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213806F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D70A68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Q22_0318_01</w:t>
            </w:r>
            <w:r w:rsidRPr="0005176C">
              <w:rPr>
                <w:rStyle w:val="eop"/>
                <w:sz w:val="20"/>
                <w:szCs w:val="20"/>
              </w:rPr>
              <w:t> </w:t>
            </w:r>
          </w:p>
          <w:p w14:paraId="65B1264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5815D28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83B288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08E19C1"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167EFE19" w14:textId="77777777" w:rsidR="000C6319" w:rsidRPr="0005176C" w:rsidRDefault="000C6319" w:rsidP="00304B2F">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lastRenderedPageBreak/>
              <w:t>Confirm the score for each year by referencing the original DOE data for a given year.</w:t>
            </w:r>
            <w:r w:rsidRPr="0005176C">
              <w:rPr>
                <w:rStyle w:val="eop"/>
                <w:sz w:val="20"/>
                <w:szCs w:val="20"/>
              </w:rPr>
              <w:t> </w:t>
            </w:r>
          </w:p>
          <w:p w14:paraId="20E6B7A9" w14:textId="77777777" w:rsidR="000C6319" w:rsidRPr="0005176C" w:rsidRDefault="00D67B94" w:rsidP="00304B2F">
            <w:pPr>
              <w:pStyle w:val="paragraph"/>
              <w:numPr>
                <w:ilvl w:val="0"/>
                <w:numId w:val="26"/>
              </w:numPr>
              <w:spacing w:before="0" w:beforeAutospacing="0" w:after="0" w:afterAutospacing="0"/>
              <w:ind w:left="1800" w:firstLine="0"/>
              <w:textAlignment w:val="baseline"/>
              <w:rPr>
                <w:sz w:val="20"/>
                <w:szCs w:val="20"/>
              </w:rPr>
            </w:pPr>
            <w:hyperlink r:id="rId45" w:tgtFrame="_blank" w:history="1">
              <w:r w:rsidR="000C6319" w:rsidRPr="0005176C">
                <w:rPr>
                  <w:rStyle w:val="normaltextrun"/>
                  <w:sz w:val="20"/>
                  <w:szCs w:val="20"/>
                  <w:u w:val="single"/>
                </w:rPr>
                <w:t>(2018 and 2019 data) “College and Career Ready Performance Index”</w:t>
              </w:r>
            </w:hyperlink>
            <w:r w:rsidR="000C6319" w:rsidRPr="0005176C">
              <w:rPr>
                <w:rStyle w:val="eop"/>
                <w:sz w:val="20"/>
                <w:szCs w:val="20"/>
              </w:rPr>
              <w:t> </w:t>
            </w:r>
          </w:p>
          <w:p w14:paraId="4E20992C" w14:textId="77777777" w:rsidR="000C6319" w:rsidRPr="0005176C" w:rsidRDefault="00D67B94" w:rsidP="00304B2F">
            <w:pPr>
              <w:pStyle w:val="paragraph"/>
              <w:numPr>
                <w:ilvl w:val="0"/>
                <w:numId w:val="27"/>
              </w:numPr>
              <w:spacing w:before="0" w:beforeAutospacing="0" w:after="0" w:afterAutospacing="0"/>
              <w:ind w:left="1800" w:firstLine="0"/>
              <w:textAlignment w:val="baseline"/>
              <w:rPr>
                <w:sz w:val="20"/>
                <w:szCs w:val="20"/>
              </w:rPr>
            </w:pPr>
            <w:hyperlink r:id="rId46" w:tgtFrame="_blank" w:history="1">
              <w:r w:rsidR="000C6319" w:rsidRPr="0005176C">
                <w:rPr>
                  <w:rStyle w:val="normaltextrun"/>
                  <w:sz w:val="20"/>
                  <w:szCs w:val="20"/>
                  <w:u w:val="single"/>
                </w:rPr>
                <w:t>(2015 through 2017 data) “Archived CCRPI Data Files”</w:t>
              </w:r>
            </w:hyperlink>
            <w:r w:rsidR="000C6319" w:rsidRPr="0005176C">
              <w:rPr>
                <w:rStyle w:val="eop"/>
                <w:sz w:val="20"/>
                <w:szCs w:val="20"/>
              </w:rPr>
              <w:t> </w:t>
            </w:r>
          </w:p>
          <w:p w14:paraId="53A11176" w14:textId="77777777" w:rsidR="000C6319" w:rsidRPr="0005176C" w:rsidRDefault="000C6319" w:rsidP="00304B2F">
            <w:pPr>
              <w:pStyle w:val="paragraph"/>
              <w:numPr>
                <w:ilvl w:val="0"/>
                <w:numId w:val="28"/>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6527CBF5" w14:textId="77777777" w:rsidR="000C6319" w:rsidRPr="0005176C" w:rsidRDefault="000C6319" w:rsidP="00304B2F">
            <w:pPr>
              <w:pStyle w:val="paragraph"/>
              <w:numPr>
                <w:ilvl w:val="0"/>
                <w:numId w:val="28"/>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42C86C0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DE4B28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47"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0C6319" w:rsidRPr="0005176C" w14:paraId="656C376D" w14:textId="77777777" w:rsidTr="00151230">
        <w:trPr>
          <w:jc w:val="center"/>
        </w:trPr>
        <w:tc>
          <w:tcPr>
            <w:tcW w:w="1697" w:type="dxa"/>
            <w:shd w:val="clear" w:color="auto" w:fill="auto"/>
            <w:tcMar>
              <w:top w:w="72" w:type="dxa"/>
              <w:left w:w="115" w:type="dxa"/>
              <w:bottom w:w="72" w:type="dxa"/>
              <w:right w:w="115" w:type="dxa"/>
            </w:tcMar>
            <w:vAlign w:val="center"/>
          </w:tcPr>
          <w:p w14:paraId="6995570F"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2139B8C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E72C4C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3F48E6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68085D36" w14:textId="77777777" w:rsidR="000C6319" w:rsidRPr="0005176C" w:rsidRDefault="000C6319" w:rsidP="00304B2F">
            <w:pPr>
              <w:textAlignment w:val="baseline"/>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 Q22_0401_17</w:t>
            </w:r>
          </w:p>
          <w:p w14:paraId="23ECBF4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the that DCA’s Minority- and Women-owned Business Engagement Policy document was updated. What was changed? </w:t>
            </w:r>
          </w:p>
          <w:p w14:paraId="4C71E3E6" w14:textId="77777777" w:rsidR="000C6319" w:rsidRPr="0005176C" w:rsidRDefault="000C6319" w:rsidP="00304B2F">
            <w:pPr>
              <w:textAlignment w:val="baseline"/>
              <w:rPr>
                <w:rFonts w:ascii="Times New Roman" w:eastAsia="Times New Roman" w:hAnsi="Times New Roman" w:cs="Times New Roman"/>
                <w:sz w:val="20"/>
                <w:szCs w:val="20"/>
              </w:rPr>
            </w:pPr>
          </w:p>
          <w:p w14:paraId="4840CCB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78FB54D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updated this document on April 5</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5CF372D5" w14:textId="77777777" w:rsidR="000C6319" w:rsidRPr="0005176C" w:rsidRDefault="000C6319" w:rsidP="00304B2F">
            <w:pPr>
              <w:textAlignment w:val="baseline"/>
              <w:rPr>
                <w:rFonts w:ascii="Times New Roman" w:eastAsia="Times New Roman" w:hAnsi="Times New Roman" w:cs="Times New Roman"/>
                <w:sz w:val="20"/>
                <w:szCs w:val="20"/>
              </w:rPr>
            </w:pPr>
          </w:p>
          <w:p w14:paraId="0289396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policy document is posted under “Scoring Documents and Data” under Application Manuals and Forms (</w:t>
            </w:r>
            <w:hyperlink r:id="rId48"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w:t>
            </w:r>
          </w:p>
        </w:tc>
      </w:tr>
      <w:tr w:rsidR="000C6319" w:rsidRPr="0005176C" w14:paraId="37A09824" w14:textId="77777777" w:rsidTr="00151230">
        <w:trPr>
          <w:jc w:val="center"/>
        </w:trPr>
        <w:tc>
          <w:tcPr>
            <w:tcW w:w="1697" w:type="dxa"/>
            <w:shd w:val="clear" w:color="auto" w:fill="auto"/>
            <w:tcMar>
              <w:top w:w="72" w:type="dxa"/>
              <w:left w:w="115" w:type="dxa"/>
              <w:bottom w:w="72" w:type="dxa"/>
              <w:right w:w="115" w:type="dxa"/>
            </w:tcMar>
            <w:vAlign w:val="center"/>
          </w:tcPr>
          <w:p w14:paraId="039738FB"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5B719A4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303845E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9DE538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13867F8"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4BF978D3"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r w:rsidRPr="0005176C">
              <w:rPr>
                <w:rStyle w:val="contextualspellingandgrammarerror"/>
                <w:rFonts w:eastAsiaTheme="majorEastAsia"/>
                <w:sz w:val="20"/>
                <w:szCs w:val="20"/>
              </w:rPr>
              <w:t>XXI?|</w:t>
            </w:r>
            <w:r w:rsidRPr="0005176C">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05176C">
              <w:rPr>
                <w:rStyle w:val="normaltextrun"/>
                <w:i/>
                <w:iCs/>
                <w:sz w:val="20"/>
                <w:szCs w:val="20"/>
              </w:rPr>
              <w:t>[remainder of question removed]</w:t>
            </w:r>
            <w:r w:rsidRPr="0005176C">
              <w:rPr>
                <w:rStyle w:val="normaltextrun"/>
                <w:sz w:val="20"/>
                <w:szCs w:val="20"/>
              </w:rPr>
              <w:t xml:space="preserve"> </w:t>
            </w:r>
          </w:p>
          <w:p w14:paraId="3C9D076D" w14:textId="77777777" w:rsidR="000C6319" w:rsidRPr="0005176C" w:rsidRDefault="000C6319" w:rsidP="00304B2F">
            <w:pPr>
              <w:pStyle w:val="paragraph"/>
              <w:spacing w:before="0" w:beforeAutospacing="0" w:after="0" w:afterAutospacing="0"/>
              <w:textAlignment w:val="baseline"/>
              <w:rPr>
                <w:sz w:val="20"/>
                <w:szCs w:val="20"/>
              </w:rPr>
            </w:pPr>
          </w:p>
          <w:p w14:paraId="6F32B31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70D7909"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2AE91587" w14:textId="77777777" w:rsidR="000C6319" w:rsidRPr="0005176C" w:rsidRDefault="000C6319"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4AEBABEB" w14:textId="77777777" w:rsidR="000C6319" w:rsidRPr="0005176C" w:rsidRDefault="000C6319" w:rsidP="00304B2F">
            <w:pPr>
              <w:pStyle w:val="paragraph"/>
              <w:spacing w:before="0" w:beforeAutospacing="0" w:after="0" w:afterAutospacing="0"/>
              <w:textAlignment w:val="baseline"/>
              <w:rPr>
                <w:sz w:val="20"/>
                <w:szCs w:val="20"/>
              </w:rPr>
            </w:pPr>
            <w:r w:rsidRPr="0005176C">
              <w:rPr>
                <w:sz w:val="20"/>
                <w:szCs w:val="20"/>
              </w:rPr>
              <w:t xml:space="preserve"> </w:t>
            </w:r>
          </w:p>
          <w:p w14:paraId="4E2F21F9"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013731DD" w14:textId="77777777" w:rsidR="000C6319" w:rsidRPr="0005176C" w:rsidRDefault="000C6319" w:rsidP="00304B2F">
            <w:pPr>
              <w:pStyle w:val="paragraph"/>
              <w:numPr>
                <w:ilvl w:val="0"/>
                <w:numId w:val="3"/>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3D80AE0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CA1D62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0C6319" w:rsidRPr="0005176C" w14:paraId="20A853AF" w14:textId="77777777" w:rsidTr="00151230">
        <w:trPr>
          <w:jc w:val="center"/>
        </w:trPr>
        <w:tc>
          <w:tcPr>
            <w:tcW w:w="1697" w:type="dxa"/>
            <w:shd w:val="clear" w:color="auto" w:fill="auto"/>
            <w:tcMar>
              <w:top w:w="72" w:type="dxa"/>
              <w:left w:w="115" w:type="dxa"/>
              <w:bottom w:w="72" w:type="dxa"/>
              <w:right w:w="115" w:type="dxa"/>
            </w:tcMar>
            <w:vAlign w:val="center"/>
          </w:tcPr>
          <w:p w14:paraId="26F962F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4857497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8.00</w:t>
            </w:r>
          </w:p>
          <w:p w14:paraId="57A9637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Additional Credits Policy </w:t>
            </w:r>
          </w:p>
        </w:tc>
        <w:tc>
          <w:tcPr>
            <w:tcW w:w="9585" w:type="dxa"/>
            <w:shd w:val="clear" w:color="auto" w:fill="auto"/>
            <w:tcMar>
              <w:top w:w="72" w:type="dxa"/>
              <w:left w:w="115" w:type="dxa"/>
              <w:bottom w:w="72" w:type="dxa"/>
              <w:right w:w="115" w:type="dxa"/>
            </w:tcMar>
            <w:vAlign w:val="center"/>
          </w:tcPr>
          <w:p w14:paraId="1859D04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Q22_0118_01</w:t>
            </w:r>
            <w:r w:rsidRPr="0005176C">
              <w:rPr>
                <w:rStyle w:val="eop"/>
                <w:sz w:val="20"/>
                <w:szCs w:val="20"/>
              </w:rPr>
              <w:t> </w:t>
            </w:r>
          </w:p>
          <w:p w14:paraId="4897296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If an applicant applied for additional credits for a 2019 or 2020 Competitive Award, in which 9% Competitive Round would the award limitation reduction apply?</w:t>
            </w:r>
            <w:r w:rsidRPr="0005176C">
              <w:rPr>
                <w:rStyle w:val="eop"/>
                <w:sz w:val="20"/>
                <w:szCs w:val="20"/>
              </w:rPr>
              <w:t> </w:t>
            </w:r>
          </w:p>
          <w:p w14:paraId="6A1C1B7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355EC1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24FC62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w:t>
            </w:r>
            <w:r w:rsidRPr="0005176C">
              <w:rPr>
                <w:rStyle w:val="normaltextrun"/>
                <w:b/>
                <w:bCs/>
                <w:sz w:val="20"/>
                <w:szCs w:val="20"/>
              </w:rPr>
              <w:t xml:space="preserve">Additional Tax Credit (LIHTC) Allocations </w:t>
            </w:r>
            <w:r w:rsidRPr="0005176C">
              <w:rPr>
                <w:rStyle w:val="normaltextrun"/>
                <w:sz w:val="20"/>
                <w:szCs w:val="20"/>
              </w:rPr>
              <w:t>policy published April 2021 states:</w:t>
            </w:r>
            <w:r w:rsidRPr="0005176C">
              <w:rPr>
                <w:rStyle w:val="eop"/>
                <w:sz w:val="20"/>
                <w:szCs w:val="20"/>
              </w:rPr>
              <w:t> </w:t>
            </w:r>
          </w:p>
          <w:p w14:paraId="69710FF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317F76F7" w14:textId="77777777" w:rsidR="000C6319" w:rsidRPr="0005176C" w:rsidRDefault="000C6319" w:rsidP="00304B2F">
            <w:pPr>
              <w:pStyle w:val="paragraph"/>
              <w:numPr>
                <w:ilvl w:val="0"/>
                <w:numId w:val="29"/>
              </w:numPr>
              <w:spacing w:before="0" w:beforeAutospacing="0" w:after="0" w:afterAutospacing="0"/>
              <w:ind w:left="1080" w:firstLine="0"/>
              <w:textAlignment w:val="baseline"/>
              <w:rPr>
                <w:sz w:val="20"/>
                <w:szCs w:val="20"/>
              </w:rPr>
            </w:pPr>
            <w:r w:rsidRPr="0005176C">
              <w:rPr>
                <w:rStyle w:val="normaltextrun"/>
                <w:b/>
                <w:bCs/>
                <w:i/>
                <w:iCs/>
                <w:sz w:val="20"/>
                <w:szCs w:val="20"/>
              </w:rPr>
              <w:t>“Ramifications for the 2022 9% Competitive Round</w:t>
            </w:r>
            <w:r w:rsidRPr="0005176C">
              <w:rPr>
                <w:rStyle w:val="normaltextrun"/>
                <w:i/>
                <w:iCs/>
                <w:sz w:val="20"/>
                <w:szCs w:val="20"/>
              </w:rPr>
              <w:t>:</w:t>
            </w:r>
            <w:r w:rsidRPr="0005176C">
              <w:rPr>
                <w:rStyle w:val="eop"/>
                <w:sz w:val="20"/>
                <w:szCs w:val="20"/>
              </w:rPr>
              <w:t> </w:t>
            </w:r>
          </w:p>
          <w:p w14:paraId="0203A698" w14:textId="77777777" w:rsidR="000C6319" w:rsidRPr="0005176C" w:rsidRDefault="000C6319" w:rsidP="00304B2F">
            <w:pPr>
              <w:pStyle w:val="paragraph"/>
              <w:numPr>
                <w:ilvl w:val="0"/>
                <w:numId w:val="30"/>
              </w:numPr>
              <w:spacing w:before="0" w:beforeAutospacing="0" w:after="0" w:afterAutospacing="0"/>
              <w:ind w:left="1800" w:firstLine="0"/>
              <w:textAlignment w:val="baseline"/>
              <w:rPr>
                <w:sz w:val="20"/>
                <w:szCs w:val="20"/>
              </w:rPr>
            </w:pPr>
            <w:r w:rsidRPr="0005176C">
              <w:rPr>
                <w:rStyle w:val="normaltextrun"/>
                <w:i/>
                <w:iCs/>
                <w:sz w:val="20"/>
                <w:szCs w:val="20"/>
              </w:rPr>
              <w:t xml:space="preserve">For each additional credit </w:t>
            </w:r>
            <w:r w:rsidRPr="0005176C">
              <w:rPr>
                <w:rStyle w:val="normaltextrun"/>
                <w:b/>
                <w:bCs/>
                <w:i/>
                <w:iCs/>
                <w:sz w:val="20"/>
                <w:szCs w:val="20"/>
                <w:u w:val="single"/>
              </w:rPr>
              <w:t>requested</w:t>
            </w:r>
            <w:r w:rsidRPr="0005176C">
              <w:rPr>
                <w:rStyle w:val="normaltextrun"/>
                <w:i/>
                <w:iCs/>
                <w:sz w:val="20"/>
                <w:szCs w:val="20"/>
              </w:rPr>
              <w:t>, the Project Team award limitation will be reduced by 1.5X the amount of the request in the 2022 9% Competitive Round.”</w:t>
            </w:r>
            <w:r w:rsidRPr="0005176C">
              <w:rPr>
                <w:rStyle w:val="eop"/>
                <w:sz w:val="20"/>
                <w:szCs w:val="20"/>
              </w:rPr>
              <w:t> </w:t>
            </w:r>
          </w:p>
          <w:p w14:paraId="611AC5E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B27CB1F"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The applicant’s award limitation will be reduced in the 2022 9% Competitive Round, regardless of the year of the original award (2019 or 2020).</w:t>
            </w:r>
            <w:r w:rsidRPr="0005176C">
              <w:rPr>
                <w:rStyle w:val="eop"/>
                <w:sz w:val="20"/>
                <w:szCs w:val="20"/>
              </w:rPr>
              <w:t> </w:t>
            </w:r>
            <w:hyperlink r:id="rId49" w:tgtFrame="_blank" w:history="1">
              <w:r w:rsidRPr="0005176C">
                <w:rPr>
                  <w:rStyle w:val="normaltextrun"/>
                  <w:sz w:val="20"/>
                  <w:szCs w:val="20"/>
                  <w:u w:val="single"/>
                </w:rPr>
                <w:t>Click here</w:t>
              </w:r>
            </w:hyperlink>
            <w:r w:rsidRPr="0005176C">
              <w:rPr>
                <w:rStyle w:val="normaltextrun"/>
                <w:sz w:val="20"/>
                <w:szCs w:val="20"/>
              </w:rPr>
              <w:t xml:space="preserve"> to view the Additional Credits Policy.  </w:t>
            </w:r>
          </w:p>
        </w:tc>
      </w:tr>
      <w:tr w:rsidR="000C6319" w:rsidRPr="0005176C" w14:paraId="5366004F" w14:textId="77777777" w:rsidTr="00151230">
        <w:trPr>
          <w:jc w:val="center"/>
        </w:trPr>
        <w:tc>
          <w:tcPr>
            <w:tcW w:w="1697" w:type="dxa"/>
            <w:shd w:val="clear" w:color="auto" w:fill="auto"/>
            <w:tcMar>
              <w:top w:w="72" w:type="dxa"/>
              <w:left w:w="115" w:type="dxa"/>
              <w:bottom w:w="72" w:type="dxa"/>
              <w:right w:w="115" w:type="dxa"/>
            </w:tcMar>
            <w:vAlign w:val="center"/>
          </w:tcPr>
          <w:p w14:paraId="749F17DE"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663A1C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0742FC9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2FE0A21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Submission Requirements and Award Limitations </w:t>
            </w:r>
          </w:p>
        </w:tc>
        <w:tc>
          <w:tcPr>
            <w:tcW w:w="9585" w:type="dxa"/>
            <w:shd w:val="clear" w:color="auto" w:fill="auto"/>
            <w:tcMar>
              <w:top w:w="72" w:type="dxa"/>
              <w:left w:w="115" w:type="dxa"/>
              <w:bottom w:w="72" w:type="dxa"/>
              <w:right w:w="115" w:type="dxa"/>
            </w:tcMar>
            <w:vAlign w:val="center"/>
          </w:tcPr>
          <w:p w14:paraId="57B63A0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Q22_0330_15</w:t>
            </w:r>
            <w:r w:rsidRPr="0005176C">
              <w:rPr>
                <w:rStyle w:val="eop"/>
                <w:sz w:val="20"/>
                <w:szCs w:val="20"/>
              </w:rPr>
              <w:t> </w:t>
            </w:r>
          </w:p>
          <w:p w14:paraId="04DCB57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05176C">
              <w:rPr>
                <w:rStyle w:val="eop"/>
                <w:sz w:val="20"/>
                <w:szCs w:val="20"/>
              </w:rPr>
              <w:t> </w:t>
            </w:r>
          </w:p>
          <w:p w14:paraId="222AACC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A328B7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05176C">
              <w:rPr>
                <w:rStyle w:val="eop"/>
                <w:sz w:val="20"/>
                <w:szCs w:val="20"/>
              </w:rPr>
              <w:t> </w:t>
            </w:r>
          </w:p>
          <w:p w14:paraId="601CE071"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4EDB4031"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C3A7C4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05176C">
              <w:rPr>
                <w:rStyle w:val="scxw118425629"/>
                <w:rFonts w:eastAsiaTheme="majorEastAsia"/>
                <w:sz w:val="20"/>
                <w:szCs w:val="20"/>
              </w:rPr>
              <w:t> </w:t>
            </w:r>
            <w:r w:rsidRPr="0005176C">
              <w:rPr>
                <w:sz w:val="20"/>
                <w:szCs w:val="20"/>
              </w:rPr>
              <w:br/>
            </w:r>
            <w:r w:rsidRPr="0005176C">
              <w:rPr>
                <w:rStyle w:val="eop"/>
                <w:sz w:val="20"/>
                <w:szCs w:val="20"/>
              </w:rPr>
              <w:t> </w:t>
            </w:r>
          </w:p>
          <w:p w14:paraId="7ABE9FE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Documents referenced above are: </w:t>
            </w:r>
            <w:r w:rsidRPr="0005176C">
              <w:rPr>
                <w:rStyle w:val="eop"/>
                <w:sz w:val="20"/>
                <w:szCs w:val="20"/>
              </w:rPr>
              <w:t> </w:t>
            </w:r>
          </w:p>
          <w:p w14:paraId="7E08971C" w14:textId="77777777" w:rsidR="000C6319" w:rsidRPr="0005176C" w:rsidRDefault="000C6319" w:rsidP="00304B2F">
            <w:pPr>
              <w:pStyle w:val="paragraph"/>
              <w:numPr>
                <w:ilvl w:val="0"/>
                <w:numId w:val="22"/>
              </w:numPr>
              <w:spacing w:before="0" w:beforeAutospacing="0" w:after="0" w:afterAutospacing="0"/>
              <w:ind w:left="1080" w:firstLine="0"/>
              <w:textAlignment w:val="baseline"/>
              <w:rPr>
                <w:sz w:val="20"/>
                <w:szCs w:val="20"/>
              </w:rPr>
            </w:pPr>
            <w:r w:rsidRPr="0005176C">
              <w:rPr>
                <w:rStyle w:val="normaltextrun"/>
                <w:sz w:val="20"/>
                <w:szCs w:val="20"/>
              </w:rPr>
              <w:t>Additional Credits Policy (</w:t>
            </w:r>
            <w:hyperlink r:id="rId50" w:tgtFrame="_blank" w:history="1">
              <w:r w:rsidRPr="0005176C">
                <w:rPr>
                  <w:rStyle w:val="normaltextrun"/>
                  <w:sz w:val="20"/>
                  <w:szCs w:val="20"/>
                  <w:u w:val="single"/>
                </w:rPr>
                <w:t>click here</w:t>
              </w:r>
            </w:hyperlink>
            <w:r w:rsidRPr="0005176C">
              <w:rPr>
                <w:rStyle w:val="normaltextrun"/>
                <w:sz w:val="20"/>
                <w:szCs w:val="20"/>
              </w:rPr>
              <w:t>) </w:t>
            </w:r>
            <w:r w:rsidRPr="0005176C">
              <w:rPr>
                <w:rStyle w:val="eop"/>
                <w:sz w:val="20"/>
                <w:szCs w:val="20"/>
              </w:rPr>
              <w:t> </w:t>
            </w:r>
          </w:p>
          <w:p w14:paraId="2A9A10AC" w14:textId="77777777" w:rsidR="000C6319" w:rsidRPr="0005176C" w:rsidRDefault="000C6319" w:rsidP="00304B2F">
            <w:pPr>
              <w:pStyle w:val="paragraph"/>
              <w:numPr>
                <w:ilvl w:val="0"/>
                <w:numId w:val="22"/>
              </w:numPr>
              <w:spacing w:before="0" w:beforeAutospacing="0" w:after="0" w:afterAutospacing="0"/>
              <w:ind w:left="1080" w:firstLine="0"/>
              <w:textAlignment w:val="baseline"/>
              <w:rPr>
                <w:sz w:val="20"/>
                <w:szCs w:val="20"/>
              </w:rPr>
            </w:pPr>
            <w:r w:rsidRPr="0005176C">
              <w:rPr>
                <w:rStyle w:val="normaltextrun"/>
                <w:sz w:val="20"/>
                <w:szCs w:val="20"/>
              </w:rPr>
              <w:t>National Housing Trust Fund (NHTF) NOFA (</w:t>
            </w:r>
            <w:hyperlink r:id="rId51" w:tgtFrame="_blank" w:history="1">
              <w:r w:rsidRPr="0005176C">
                <w:rPr>
                  <w:rStyle w:val="normaltextrun"/>
                  <w:sz w:val="20"/>
                  <w:szCs w:val="20"/>
                  <w:u w:val="single"/>
                </w:rPr>
                <w:t>click here</w:t>
              </w:r>
            </w:hyperlink>
            <w:r w:rsidRPr="0005176C">
              <w:rPr>
                <w:rStyle w:val="normaltextrun"/>
                <w:sz w:val="20"/>
                <w:szCs w:val="20"/>
              </w:rPr>
              <w:t>)</w:t>
            </w:r>
          </w:p>
          <w:p w14:paraId="737E67EE"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tc>
      </w:tr>
      <w:tr w:rsidR="000C6319" w:rsidRPr="0005176C" w14:paraId="79C55B70" w14:textId="77777777" w:rsidTr="00151230">
        <w:trPr>
          <w:jc w:val="center"/>
        </w:trPr>
        <w:tc>
          <w:tcPr>
            <w:tcW w:w="1697" w:type="dxa"/>
            <w:shd w:val="clear" w:color="auto" w:fill="auto"/>
            <w:tcMar>
              <w:top w:w="72" w:type="dxa"/>
              <w:left w:w="115" w:type="dxa"/>
              <w:bottom w:w="72" w:type="dxa"/>
              <w:right w:w="115" w:type="dxa"/>
            </w:tcMar>
            <w:vAlign w:val="center"/>
          </w:tcPr>
          <w:p w14:paraId="0B26B17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6671EE4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3BCE01E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92C40B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61BC0DC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0669DFA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26B5679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185359C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50A900C9"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7E900DC3" w14:textId="77777777" w:rsidR="000C6319" w:rsidRPr="0005176C" w:rsidRDefault="000C6319"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776CDD82" w14:textId="77777777" w:rsidR="000C6319" w:rsidRPr="0005176C" w:rsidRDefault="000C6319" w:rsidP="00304B2F">
            <w:pPr>
              <w:pStyle w:val="paragraph"/>
              <w:spacing w:before="0" w:beforeAutospacing="0" w:after="0" w:afterAutospacing="0"/>
              <w:textAlignment w:val="baseline"/>
              <w:rPr>
                <w:sz w:val="20"/>
                <w:szCs w:val="20"/>
              </w:rPr>
            </w:pPr>
          </w:p>
          <w:p w14:paraId="267AC52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4EEB406A" w14:textId="77777777" w:rsidR="000C6319" w:rsidRPr="0005176C" w:rsidRDefault="000C6319" w:rsidP="00304B2F">
            <w:pPr>
              <w:pStyle w:val="paragraph"/>
              <w:numPr>
                <w:ilvl w:val="0"/>
                <w:numId w:val="21"/>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32130005" w14:textId="77777777" w:rsidR="000C6319" w:rsidRPr="0005176C" w:rsidRDefault="000C6319" w:rsidP="00304B2F">
            <w:pPr>
              <w:pStyle w:val="paragraph"/>
              <w:numPr>
                <w:ilvl w:val="0"/>
                <w:numId w:val="21"/>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1DF48DAB" w14:textId="77777777" w:rsidR="000C6319" w:rsidRPr="0005176C" w:rsidRDefault="000C6319" w:rsidP="00304B2F">
            <w:pPr>
              <w:pStyle w:val="paragraph"/>
              <w:numPr>
                <w:ilvl w:val="0"/>
                <w:numId w:val="21"/>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49EBA86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70A80B45"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74DCE943" w14:textId="77777777" w:rsidTr="00151230">
        <w:trPr>
          <w:jc w:val="center"/>
        </w:trPr>
        <w:tc>
          <w:tcPr>
            <w:tcW w:w="1697" w:type="dxa"/>
            <w:shd w:val="clear" w:color="auto" w:fill="auto"/>
            <w:tcMar>
              <w:top w:w="72" w:type="dxa"/>
              <w:left w:w="115" w:type="dxa"/>
              <w:bottom w:w="72" w:type="dxa"/>
              <w:right w:w="115" w:type="dxa"/>
            </w:tcMar>
            <w:vAlign w:val="center"/>
          </w:tcPr>
          <w:p w14:paraId="2351BDD1"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1EBC49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3.13</w:t>
            </w:r>
          </w:p>
          <w:p w14:paraId="1CE150D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AE5F66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Phased Developments</w:t>
            </w:r>
          </w:p>
        </w:tc>
        <w:tc>
          <w:tcPr>
            <w:tcW w:w="9585" w:type="dxa"/>
            <w:shd w:val="clear" w:color="auto" w:fill="auto"/>
            <w:tcMar>
              <w:top w:w="72" w:type="dxa"/>
              <w:left w:w="115" w:type="dxa"/>
              <w:bottom w:w="72" w:type="dxa"/>
              <w:right w:w="115" w:type="dxa"/>
            </w:tcMar>
            <w:vAlign w:val="center"/>
          </w:tcPr>
          <w:p w14:paraId="3329D7A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Q1119_02</w:t>
            </w:r>
            <w:r w:rsidRPr="0005176C">
              <w:rPr>
                <w:rFonts w:ascii="Times New Roman" w:eastAsia="Times New Roman" w:hAnsi="Times New Roman" w:cs="Times New Roman"/>
                <w:sz w:val="20"/>
                <w:szCs w:val="20"/>
              </w:rPr>
              <w:t> </w:t>
            </w:r>
          </w:p>
          <w:p w14:paraId="6742270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Phased Development</w:t>
            </w:r>
            <w:r w:rsidRPr="0005176C">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6FDF6AA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90BEE0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09B7362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4A5EF3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CD77B9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71ACD21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E051AAC"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start of site work can qualify as construction commencement.  </w:t>
            </w:r>
          </w:p>
        </w:tc>
      </w:tr>
      <w:tr w:rsidR="000C6319" w:rsidRPr="0005176C" w14:paraId="5275A8BA" w14:textId="77777777" w:rsidTr="00151230">
        <w:trPr>
          <w:jc w:val="center"/>
        </w:trPr>
        <w:tc>
          <w:tcPr>
            <w:tcW w:w="1697" w:type="dxa"/>
            <w:shd w:val="clear" w:color="auto" w:fill="auto"/>
            <w:tcMar>
              <w:top w:w="72" w:type="dxa"/>
              <w:left w:w="115" w:type="dxa"/>
              <w:bottom w:w="72" w:type="dxa"/>
              <w:right w:w="115" w:type="dxa"/>
            </w:tcMar>
            <w:vAlign w:val="center"/>
          </w:tcPr>
          <w:p w14:paraId="59ED92B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0A218B1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3E27FD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34F770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7A96478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72429C7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0078A73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B4C9AB"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45A97E4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5EA1B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536E5D3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BFA02B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47A94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453617D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73D16B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0D9CC672"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tc>
      </w:tr>
      <w:tr w:rsidR="000C6319" w:rsidRPr="0005176C" w14:paraId="0ADB5E3F" w14:textId="77777777" w:rsidTr="00151230">
        <w:trPr>
          <w:jc w:val="center"/>
        </w:trPr>
        <w:tc>
          <w:tcPr>
            <w:tcW w:w="1697" w:type="dxa"/>
            <w:shd w:val="clear" w:color="auto" w:fill="auto"/>
            <w:tcMar>
              <w:top w:w="72" w:type="dxa"/>
              <w:left w:w="115" w:type="dxa"/>
              <w:bottom w:w="72" w:type="dxa"/>
              <w:right w:w="115" w:type="dxa"/>
            </w:tcMar>
            <w:vAlign w:val="center"/>
          </w:tcPr>
          <w:p w14:paraId="06D6D2F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A674C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67F0B7B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8C55A2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62130A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2253B13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r w:rsidRPr="0005176C">
              <w:rPr>
                <w:rStyle w:val="contextualspellingandgrammarerror"/>
                <w:rFonts w:eastAsiaTheme="majorEastAsia"/>
                <w:sz w:val="20"/>
                <w:szCs w:val="20"/>
              </w:rPr>
              <w:t>two phase</w:t>
            </w:r>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7FC22FD7" w14:textId="77777777" w:rsidR="000C6319" w:rsidRPr="0005176C" w:rsidRDefault="000C6319" w:rsidP="00304B2F">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57B25965" w14:textId="77777777" w:rsidR="000C6319" w:rsidRPr="0005176C" w:rsidRDefault="000C6319" w:rsidP="00304B2F">
            <w:pPr>
              <w:pStyle w:val="paragraph"/>
              <w:numPr>
                <w:ilvl w:val="0"/>
                <w:numId w:val="24"/>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701C4F21" w14:textId="77777777" w:rsidR="000C6319" w:rsidRPr="0005176C" w:rsidRDefault="000C6319" w:rsidP="00304B2F">
            <w:pPr>
              <w:pStyle w:val="paragraph"/>
              <w:numPr>
                <w:ilvl w:val="0"/>
                <w:numId w:val="24"/>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0914A438" w14:textId="77777777" w:rsidR="000C6319" w:rsidRPr="0005176C" w:rsidRDefault="000C6319" w:rsidP="00304B2F">
            <w:pPr>
              <w:pStyle w:val="paragraph"/>
              <w:numPr>
                <w:ilvl w:val="0"/>
                <w:numId w:val="24"/>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77ECBC4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000CC8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9B27ED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r w:rsidRPr="0005176C">
              <w:rPr>
                <w:rStyle w:val="contextualspellingandgrammarerror"/>
                <w:rFonts w:eastAsiaTheme="majorEastAsia"/>
                <w:sz w:val="20"/>
                <w:szCs w:val="20"/>
              </w:rPr>
              <w:t>met</w:t>
            </w:r>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5FB9530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3B3FC1A"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0C6319" w:rsidRPr="0005176C" w14:paraId="19226D56" w14:textId="77777777" w:rsidTr="00151230">
        <w:trPr>
          <w:jc w:val="center"/>
        </w:trPr>
        <w:tc>
          <w:tcPr>
            <w:tcW w:w="1697" w:type="dxa"/>
            <w:shd w:val="clear" w:color="auto" w:fill="auto"/>
            <w:tcMar>
              <w:top w:w="72" w:type="dxa"/>
              <w:left w:w="115" w:type="dxa"/>
              <w:bottom w:w="72" w:type="dxa"/>
              <w:right w:w="115" w:type="dxa"/>
            </w:tcMar>
            <w:vAlign w:val="center"/>
          </w:tcPr>
          <w:p w14:paraId="1CBB407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56A5348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1ADCFF5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2B3BFCA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375862E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54D7997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6E26C6F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AAD02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401839A"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0C6319" w:rsidRPr="0005176C" w14:paraId="69DA12D6" w14:textId="77777777" w:rsidTr="00151230">
        <w:trPr>
          <w:jc w:val="center"/>
        </w:trPr>
        <w:tc>
          <w:tcPr>
            <w:tcW w:w="1697" w:type="dxa"/>
            <w:shd w:val="clear" w:color="auto" w:fill="auto"/>
            <w:tcMar>
              <w:top w:w="72" w:type="dxa"/>
              <w:left w:w="115" w:type="dxa"/>
              <w:bottom w:w="72" w:type="dxa"/>
              <w:right w:w="115" w:type="dxa"/>
            </w:tcMar>
            <w:vAlign w:val="center"/>
          </w:tcPr>
          <w:p w14:paraId="58C92D2B"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38D6BBE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20F3CC1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43E8434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406AB15F" w14:textId="77777777" w:rsidR="000C6319" w:rsidRPr="0005176C" w:rsidRDefault="000C6319" w:rsidP="00304B2F">
            <w:pPr>
              <w:rPr>
                <w:rFonts w:ascii="Times New Roman" w:hAnsi="Times New Roman" w:cs="Times New Roman"/>
                <w:sz w:val="20"/>
                <w:szCs w:val="20"/>
              </w:rPr>
            </w:pPr>
          </w:p>
          <w:p w14:paraId="58235F87" w14:textId="77777777" w:rsidR="000C6319" w:rsidRPr="0005176C" w:rsidRDefault="000C6319" w:rsidP="00304B2F">
            <w:pPr>
              <w:rPr>
                <w:rFonts w:ascii="Times New Roman" w:hAnsi="Times New Roman" w:cs="Times New Roman"/>
                <w:sz w:val="20"/>
                <w:szCs w:val="20"/>
              </w:rPr>
            </w:pPr>
          </w:p>
          <w:p w14:paraId="6014ABF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1415E81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2776820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0866B95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7E1B318"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8A09428"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2360A6B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4DE8685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67F78B6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EAABD71" w14:textId="77777777" w:rsidR="000C6319" w:rsidRPr="0005176C" w:rsidRDefault="000C6319" w:rsidP="00304B2F">
            <w:pPr>
              <w:pStyle w:val="paragraph"/>
              <w:numPr>
                <w:ilvl w:val="0"/>
                <w:numId w:val="20"/>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17324A2E" w14:textId="77777777" w:rsidR="000C6319" w:rsidRPr="0005176C" w:rsidRDefault="000C6319" w:rsidP="00304B2F">
            <w:pPr>
              <w:pStyle w:val="paragraph"/>
              <w:numPr>
                <w:ilvl w:val="0"/>
                <w:numId w:val="20"/>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7F548E0A"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2B1E22DA" w14:textId="77777777" w:rsidTr="00151230">
        <w:trPr>
          <w:jc w:val="center"/>
        </w:trPr>
        <w:tc>
          <w:tcPr>
            <w:tcW w:w="1697" w:type="dxa"/>
            <w:shd w:val="clear" w:color="auto" w:fill="auto"/>
            <w:tcMar>
              <w:top w:w="72" w:type="dxa"/>
              <w:left w:w="115" w:type="dxa"/>
              <w:bottom w:w="72" w:type="dxa"/>
              <w:right w:w="115" w:type="dxa"/>
            </w:tcMar>
            <w:vAlign w:val="center"/>
          </w:tcPr>
          <w:p w14:paraId="6E1189A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31DB042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3A3ABAB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7A19A59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44F28B0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Q22_0317_15 </w:t>
            </w:r>
          </w:p>
          <w:p w14:paraId="27CBE75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DCA took public comments through February 28</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for “Option C - Scoring Data.xlsx,” which is necessary to score schools under </w:t>
            </w:r>
            <w:r w:rsidRPr="0005176C">
              <w:rPr>
                <w:rFonts w:ascii="Times New Roman" w:eastAsia="Times New Roman" w:hAnsi="Times New Roman" w:cs="Times New Roman"/>
                <w:b/>
                <w:bCs/>
                <w:sz w:val="20"/>
                <w:szCs w:val="20"/>
              </w:rPr>
              <w:t>(Scoring Criteria) Quality Education Areas.</w:t>
            </w:r>
            <w:r w:rsidRPr="0005176C">
              <w:rPr>
                <w:rFonts w:ascii="Times New Roman" w:eastAsia="Times New Roman" w:hAnsi="Times New Roman" w:cs="Times New Roman"/>
                <w:sz w:val="20"/>
                <w:szCs w:val="20"/>
              </w:rPr>
              <w:t xml:space="preserve"> What public comments did DCA receive and how is DCA responding to them?  </w:t>
            </w:r>
          </w:p>
          <w:p w14:paraId="54774BC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FA3C4B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8BED17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received public comments articulating the following:  </w:t>
            </w:r>
            <w:r w:rsidRPr="0005176C">
              <w:rPr>
                <w:rFonts w:ascii="Times New Roman" w:eastAsia="Times New Roman" w:hAnsi="Times New Roman" w:cs="Times New Roman"/>
                <w:sz w:val="20"/>
                <w:szCs w:val="20"/>
              </w:rPr>
              <w:br/>
              <w:t> </w:t>
            </w:r>
          </w:p>
          <w:p w14:paraId="5B767734" w14:textId="77777777" w:rsidR="000C6319" w:rsidRPr="0005176C" w:rsidRDefault="000C6319" w:rsidP="00304B2F">
            <w:pPr>
              <w:numPr>
                <w:ilvl w:val="0"/>
                <w:numId w:val="19"/>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05176C">
              <w:rPr>
                <w:rFonts w:ascii="Times New Roman" w:eastAsia="Times New Roman" w:hAnsi="Times New Roman" w:cs="Times New Roman"/>
                <w:sz w:val="20"/>
                <w:szCs w:val="20"/>
              </w:rPr>
              <w:br/>
            </w:r>
          </w:p>
          <w:p w14:paraId="6AC7EFD6" w14:textId="77777777" w:rsidR="000C6319" w:rsidRPr="0005176C" w:rsidRDefault="000C6319" w:rsidP="00304B2F">
            <w:pPr>
              <w:numPr>
                <w:ilvl w:val="0"/>
                <w:numId w:val="19"/>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1348DEC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D98344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0319EDB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C17D9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1</w:t>
            </w:r>
            <w:r w:rsidRPr="0005176C">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5DFBEA3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455211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2:</w:t>
            </w:r>
            <w:r w:rsidRPr="0005176C">
              <w:rPr>
                <w:rFonts w:ascii="Times New Roman" w:eastAsia="Times New Roman" w:hAnsi="Times New Roman" w:cs="Times New Roman"/>
                <w:sz w:val="20"/>
                <w:szCs w:val="20"/>
              </w:rPr>
              <w:t xml:space="preserve"> School’s average score between 2015 and 2019 is above the thresholds in the below table. </w:t>
            </w:r>
            <w:r w:rsidRPr="0005176C">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0C6319" w:rsidRPr="0005176C" w14:paraId="29234220"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0E3326A"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Grade cluster</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5711FC26"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Elementary</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8033085"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Middle</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5D693BAD"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High</w:t>
                  </w:r>
                  <w:r w:rsidRPr="0005176C">
                    <w:rPr>
                      <w:rFonts w:ascii="Times New Roman" w:eastAsia="Times New Roman" w:hAnsi="Times New Roman" w:cs="Times New Roman"/>
                      <w:sz w:val="20"/>
                      <w:szCs w:val="20"/>
                    </w:rPr>
                    <w:t> </w:t>
                  </w:r>
                </w:p>
              </w:tc>
            </w:tr>
            <w:tr w:rsidR="000C6319" w:rsidRPr="0005176C" w14:paraId="4B8F0627"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48AC9D24"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Average score</w:t>
                  </w:r>
                  <w:r w:rsidRPr="0005176C">
                    <w:rPr>
                      <w:rFonts w:ascii="Times New Roman" w:eastAsia="Times New Roman" w:hAnsi="Times New Roman" w:cs="Times New Roman"/>
                      <w:sz w:val="20"/>
                      <w:szCs w:val="20"/>
                    </w:rPr>
                    <w:t> </w:t>
                  </w:r>
                </w:p>
                <w:p w14:paraId="21154DEA"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(2015-2019)</w:t>
                  </w: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495AC9B2"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56.745 </w:t>
                  </w:r>
                </w:p>
                <w:p w14:paraId="3AF89AA4"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6E514B69"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3FC6E013" w14:textId="77777777" w:rsidR="000C6319" w:rsidRPr="0005176C" w:rsidRDefault="000C6319"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57.39 </w:t>
                  </w:r>
                </w:p>
              </w:tc>
            </w:tr>
          </w:tbl>
          <w:p w14:paraId="48EBEA6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D8D0C6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confirm a school’s average score, see the column labeled “Average score” in “Option C – Scoring Data.xlsx.”  </w:t>
            </w:r>
          </w:p>
          <w:p w14:paraId="4722673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DDFB7D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5A9BEE9F"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tc>
      </w:tr>
      <w:tr w:rsidR="000C6319" w:rsidRPr="0005176C" w14:paraId="2532BC3A" w14:textId="77777777" w:rsidTr="00151230">
        <w:trPr>
          <w:jc w:val="center"/>
        </w:trPr>
        <w:tc>
          <w:tcPr>
            <w:tcW w:w="1697" w:type="dxa"/>
            <w:shd w:val="clear" w:color="auto" w:fill="auto"/>
            <w:tcMar>
              <w:top w:w="72" w:type="dxa"/>
              <w:left w:w="115" w:type="dxa"/>
              <w:bottom w:w="72" w:type="dxa"/>
              <w:right w:w="115" w:type="dxa"/>
            </w:tcMar>
            <w:vAlign w:val="center"/>
          </w:tcPr>
          <w:p w14:paraId="3E2BDDE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33ED0FE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28871B9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Scoring Criteria; </w:t>
            </w:r>
          </w:p>
          <w:p w14:paraId="6239EBB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315658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Q22_0302_04</w:t>
            </w:r>
            <w:r w:rsidRPr="0005176C">
              <w:rPr>
                <w:rStyle w:val="eop"/>
                <w:sz w:val="20"/>
                <w:szCs w:val="20"/>
              </w:rPr>
              <w:t> </w:t>
            </w:r>
          </w:p>
          <w:p w14:paraId="46E420B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38C8DDCF"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CF21E4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F812A1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593998F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1AD1970" w14:textId="77777777" w:rsidR="000C6319" w:rsidRPr="0005176C" w:rsidRDefault="000C6319"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38B5A6E5" w14:textId="77777777" w:rsidR="000C6319" w:rsidRPr="0005176C" w:rsidRDefault="000C6319" w:rsidP="00304B2F">
            <w:pPr>
              <w:pStyle w:val="paragraph"/>
              <w:numPr>
                <w:ilvl w:val="0"/>
                <w:numId w:val="17"/>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2BD0646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4A97D24"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0C6319" w:rsidRPr="0005176C" w14:paraId="28FEC645" w14:textId="77777777" w:rsidTr="00151230">
        <w:trPr>
          <w:jc w:val="center"/>
        </w:trPr>
        <w:tc>
          <w:tcPr>
            <w:tcW w:w="1697" w:type="dxa"/>
            <w:shd w:val="clear" w:color="auto" w:fill="auto"/>
            <w:tcMar>
              <w:top w:w="72" w:type="dxa"/>
              <w:left w:w="115" w:type="dxa"/>
              <w:bottom w:w="72" w:type="dxa"/>
              <w:right w:w="115" w:type="dxa"/>
            </w:tcMar>
            <w:vAlign w:val="center"/>
          </w:tcPr>
          <w:p w14:paraId="266BB12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0C77BB8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6860D5E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65FB8FF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ECE7FF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Q22_0304_15 </w:t>
            </w:r>
          </w:p>
          <w:p w14:paraId="530F4DD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the DCA Health and Economic Indicators Table (for </w:t>
            </w:r>
            <w:r w:rsidRPr="0005176C">
              <w:rPr>
                <w:rFonts w:ascii="Times New Roman" w:eastAsia="Times New Roman" w:hAnsi="Times New Roman" w:cs="Times New Roman"/>
                <w:b/>
                <w:bCs/>
                <w:sz w:val="20"/>
                <w:szCs w:val="20"/>
              </w:rPr>
              <w:t>(Scoring Criteria)</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Stable Communities</w:t>
            </w:r>
            <w:r w:rsidRPr="0005176C">
              <w:rPr>
                <w:rFonts w:ascii="Times New Roman" w:eastAsia="Times New Roman" w:hAnsi="Times New Roman" w:cs="Times New Roman"/>
                <w:sz w:val="20"/>
                <w:szCs w:val="20"/>
              </w:rPr>
              <w:t xml:space="preserve">, subsection B.) is posted to the website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Are there any changes to this document relative to the version that was posted on 2/15/22 for public comment?  </w:t>
            </w:r>
          </w:p>
          <w:p w14:paraId="0D2B074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6C4040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8DAEEA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Yes, the DCA Health and Economic Indicators Table posted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xml:space="preserve"> (</w:t>
            </w:r>
            <w:hyperlink r:id="rId53"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3201AD3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5600F0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512E0BE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E8CC21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0C6319" w:rsidRPr="0005176C" w14:paraId="43375EF4" w14:textId="77777777" w:rsidTr="00151230">
        <w:trPr>
          <w:jc w:val="center"/>
        </w:trPr>
        <w:tc>
          <w:tcPr>
            <w:tcW w:w="1697" w:type="dxa"/>
            <w:shd w:val="clear" w:color="auto" w:fill="auto"/>
            <w:tcMar>
              <w:top w:w="72" w:type="dxa"/>
              <w:left w:w="115" w:type="dxa"/>
              <w:bottom w:w="72" w:type="dxa"/>
              <w:right w:w="115" w:type="dxa"/>
            </w:tcMar>
            <w:vAlign w:val="center"/>
          </w:tcPr>
          <w:p w14:paraId="51091DB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65C57E0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64807AC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2FF312E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1B286C34"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Q22_0315_50</w:t>
            </w:r>
          </w:p>
          <w:p w14:paraId="78CBC348"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Housing Tax Credit Properties Map (in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on the website, </w:t>
            </w:r>
            <w:hyperlink r:id="rId54"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was updated on 3/15/22. What was changed?</w:t>
            </w:r>
          </w:p>
          <w:p w14:paraId="3C0F8A6E" w14:textId="77777777" w:rsidR="000C6319" w:rsidRPr="0005176C" w:rsidRDefault="000C6319" w:rsidP="00304B2F">
            <w:pPr>
              <w:rPr>
                <w:rFonts w:ascii="Times New Roman" w:eastAsia="Times New Roman" w:hAnsi="Times New Roman" w:cs="Times New Roman"/>
                <w:sz w:val="20"/>
                <w:szCs w:val="20"/>
              </w:rPr>
            </w:pPr>
          </w:p>
          <w:p w14:paraId="3B3E7FBE"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67B7776F"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made the following two changes:</w:t>
            </w:r>
          </w:p>
          <w:p w14:paraId="046DCE3F" w14:textId="77777777" w:rsidR="000C6319" w:rsidRPr="0005176C" w:rsidRDefault="000C6319" w:rsidP="00304B2F">
            <w:pPr>
              <w:rPr>
                <w:rFonts w:ascii="Times New Roman" w:eastAsia="Times New Roman" w:hAnsi="Times New Roman" w:cs="Times New Roman"/>
                <w:sz w:val="20"/>
                <w:szCs w:val="20"/>
              </w:rPr>
            </w:pPr>
          </w:p>
          <w:p w14:paraId="038DF01A" w14:textId="77777777" w:rsidR="000C6319" w:rsidRPr="0005176C" w:rsidRDefault="000C6319" w:rsidP="00304B2F">
            <w:pPr>
              <w:pStyle w:val="ListParagraph"/>
              <w:numPr>
                <w:ilvl w:val="0"/>
                <w:numId w:val="18"/>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Properties awarded under the 2021 9% Credit round have been added to the map. </w:t>
            </w:r>
          </w:p>
          <w:p w14:paraId="7740C52C" w14:textId="77777777" w:rsidR="000C6319" w:rsidRPr="0005176C" w:rsidRDefault="000C6319" w:rsidP="00304B2F">
            <w:pPr>
              <w:pStyle w:val="ListParagraph"/>
              <w:numPr>
                <w:ilvl w:val="0"/>
                <w:numId w:val="18"/>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changed the coordinates for 49 properties that were identified to be mapped in an incorrect location. </w:t>
            </w:r>
          </w:p>
          <w:p w14:paraId="0AD91DE0" w14:textId="77777777" w:rsidR="000C6319" w:rsidRPr="0005176C" w:rsidRDefault="000C6319" w:rsidP="00304B2F">
            <w:pPr>
              <w:rPr>
                <w:rFonts w:ascii="Times New Roman" w:eastAsia="Times New Roman" w:hAnsi="Times New Roman" w:cs="Times New Roman"/>
                <w:sz w:val="20"/>
                <w:szCs w:val="20"/>
              </w:rPr>
            </w:pPr>
          </w:p>
          <w:p w14:paraId="465BDBA3"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55"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select “Submit a question”), including: </w:t>
            </w:r>
          </w:p>
          <w:p w14:paraId="4D05DE12" w14:textId="77777777" w:rsidR="000C6319" w:rsidRPr="0005176C" w:rsidRDefault="000C6319" w:rsidP="00304B2F">
            <w:pPr>
              <w:rPr>
                <w:rFonts w:ascii="Times New Roman" w:eastAsia="Times New Roman" w:hAnsi="Times New Roman" w:cs="Times New Roman"/>
                <w:sz w:val="20"/>
                <w:szCs w:val="20"/>
              </w:rPr>
            </w:pPr>
          </w:p>
          <w:p w14:paraId="75253AEB" w14:textId="77777777" w:rsidR="000C6319" w:rsidRPr="0005176C" w:rsidRDefault="000C6319"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Project number </w:t>
            </w:r>
          </w:p>
          <w:p w14:paraId="3052362B" w14:textId="77777777" w:rsidR="000C6319" w:rsidRPr="0005176C" w:rsidRDefault="000C6319"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Project name</w:t>
            </w:r>
          </w:p>
          <w:p w14:paraId="5CF4DF91" w14:textId="77777777" w:rsidR="000C6319" w:rsidRPr="0005176C" w:rsidRDefault="000C6319"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Coordinates or address of correct location</w:t>
            </w:r>
          </w:p>
          <w:p w14:paraId="3931B69C" w14:textId="77777777" w:rsidR="000C6319" w:rsidRPr="0005176C" w:rsidRDefault="000C6319"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Relevant documentation (if available)</w:t>
            </w:r>
          </w:p>
        </w:tc>
      </w:tr>
      <w:tr w:rsidR="000C6319" w:rsidRPr="0005176C" w14:paraId="5A37D6B2" w14:textId="77777777" w:rsidTr="00151230">
        <w:trPr>
          <w:jc w:val="center"/>
        </w:trPr>
        <w:tc>
          <w:tcPr>
            <w:tcW w:w="1697" w:type="dxa"/>
            <w:shd w:val="clear" w:color="auto" w:fill="auto"/>
            <w:tcMar>
              <w:top w:w="72" w:type="dxa"/>
              <w:left w:w="115" w:type="dxa"/>
              <w:bottom w:w="72" w:type="dxa"/>
              <w:right w:w="115" w:type="dxa"/>
            </w:tcMar>
            <w:vAlign w:val="center"/>
          </w:tcPr>
          <w:p w14:paraId="3E42A024"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D06555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17043F9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1908A062"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AFD943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Q22_0107_01</w:t>
            </w:r>
            <w:r w:rsidRPr="0005176C">
              <w:rPr>
                <w:rStyle w:val="eop"/>
                <w:sz w:val="20"/>
                <w:szCs w:val="20"/>
              </w:rPr>
              <w:t> </w:t>
            </w:r>
          </w:p>
          <w:p w14:paraId="6D2CAA5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58EF49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To be eligible for points in (</w:t>
            </w:r>
            <w:r w:rsidRPr="0005176C">
              <w:rPr>
                <w:rStyle w:val="normaltextrun"/>
                <w:b/>
                <w:bCs/>
                <w:sz w:val="20"/>
                <w:szCs w:val="20"/>
              </w:rPr>
              <w:t>Scoring Criteria) Previous Projects</w:t>
            </w:r>
            <w:r w:rsidRPr="0005176C">
              <w:rPr>
                <w:rStyle w:val="normaltextrun"/>
                <w:sz w:val="20"/>
                <w:szCs w:val="20"/>
              </w:rPr>
              <w:t>, subsection</w:t>
            </w:r>
            <w:r w:rsidRPr="0005176C">
              <w:rPr>
                <w:rStyle w:val="normaltextrun"/>
                <w:b/>
                <w:bCs/>
                <w:sz w:val="20"/>
                <w:szCs w:val="20"/>
              </w:rPr>
              <w:t xml:space="preserve"> B. Four to Six Years Lookback Period and B. Two to Three Years Lookback Period: Transit Proximity</w:t>
            </w:r>
            <w:r w:rsidRPr="0005176C">
              <w:rPr>
                <w:rStyle w:val="normaltextrun"/>
                <w:sz w:val="20"/>
                <w:szCs w:val="20"/>
              </w:rPr>
              <w:t>, applications in the Metro pools must not be within a 1-mile radius of a 9% Credit development awarded within a specific number of previous DCA competitive funding cycles. </w:t>
            </w:r>
            <w:r w:rsidRPr="0005176C">
              <w:rPr>
                <w:rStyle w:val="eop"/>
                <w:sz w:val="20"/>
                <w:szCs w:val="20"/>
              </w:rPr>
              <w:t> </w:t>
            </w:r>
          </w:p>
          <w:p w14:paraId="384B095F"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31B34F4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05176C">
              <w:rPr>
                <w:rStyle w:val="eop"/>
                <w:sz w:val="20"/>
                <w:szCs w:val="20"/>
              </w:rPr>
              <w:t> </w:t>
            </w:r>
          </w:p>
          <w:p w14:paraId="46F5923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5F6202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E3BE3B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DCA provided the following guidance during the 2021 9% Competitive Round (see Q0129_01). This guidance still holds for purposes of the 2022 9% Competitive Round (see </w:t>
            </w:r>
            <w:r w:rsidRPr="0005176C">
              <w:rPr>
                <w:rStyle w:val="normaltextrun"/>
                <w:b/>
                <w:bCs/>
                <w:sz w:val="20"/>
                <w:szCs w:val="20"/>
              </w:rPr>
              <w:t>Q0129_01</w:t>
            </w:r>
            <w:r w:rsidRPr="0005176C">
              <w:rPr>
                <w:rStyle w:val="normaltextrun"/>
                <w:sz w:val="20"/>
                <w:szCs w:val="20"/>
              </w:rPr>
              <w:t>): </w:t>
            </w:r>
            <w:r w:rsidRPr="0005176C">
              <w:rPr>
                <w:rStyle w:val="eop"/>
                <w:sz w:val="20"/>
                <w:szCs w:val="20"/>
              </w:rPr>
              <w:t> </w:t>
            </w:r>
          </w:p>
          <w:p w14:paraId="3A9BA6C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0598B6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i/>
                <w:iCs/>
                <w:sz w:val="20"/>
                <w:szCs w:val="20"/>
              </w:rPr>
              <w:t>“Where small differences in distance have a practical impact under the section goals, the QAP will specify a starting point (e.g., walking accessibility of an amenity). </w:t>
            </w:r>
            <w:r w:rsidRPr="0005176C">
              <w:rPr>
                <w:rStyle w:val="eop"/>
                <w:sz w:val="20"/>
                <w:szCs w:val="20"/>
              </w:rPr>
              <w:t> </w:t>
            </w:r>
          </w:p>
          <w:p w14:paraId="06453B2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28FBB12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05176C">
              <w:rPr>
                <w:rStyle w:val="eop"/>
                <w:sz w:val="20"/>
                <w:szCs w:val="20"/>
              </w:rPr>
              <w:t> </w:t>
            </w:r>
          </w:p>
          <w:p w14:paraId="5AC8B0F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0392444" w14:textId="77777777" w:rsidR="000C6319" w:rsidRPr="0005176C" w:rsidRDefault="000C6319" w:rsidP="00304B2F">
            <w:pPr>
              <w:pStyle w:val="paragraph"/>
              <w:numPr>
                <w:ilvl w:val="0"/>
                <w:numId w:val="16"/>
              </w:numPr>
              <w:spacing w:before="0" w:beforeAutospacing="0" w:after="0" w:afterAutospacing="0"/>
              <w:ind w:left="1080" w:firstLine="0"/>
              <w:textAlignment w:val="baseline"/>
              <w:rPr>
                <w:sz w:val="20"/>
                <w:szCs w:val="20"/>
              </w:rPr>
            </w:pPr>
            <w:r w:rsidRPr="0005176C">
              <w:rPr>
                <w:rStyle w:val="normaltextrun"/>
                <w:i/>
                <w:iCs/>
                <w:sz w:val="20"/>
                <w:szCs w:val="20"/>
              </w:rPr>
              <w:lastRenderedPageBreak/>
              <w:t>Location information from the application’s general information section (geocoordinates or site address) </w:t>
            </w:r>
            <w:r w:rsidRPr="0005176C">
              <w:rPr>
                <w:rStyle w:val="eop"/>
                <w:sz w:val="20"/>
                <w:szCs w:val="20"/>
              </w:rPr>
              <w:t> </w:t>
            </w:r>
          </w:p>
          <w:p w14:paraId="0B313FE4" w14:textId="77777777" w:rsidR="000C6319" w:rsidRPr="0005176C" w:rsidRDefault="000C6319" w:rsidP="00304B2F">
            <w:pPr>
              <w:pStyle w:val="paragraph"/>
              <w:numPr>
                <w:ilvl w:val="0"/>
                <w:numId w:val="16"/>
              </w:numPr>
              <w:spacing w:before="0" w:beforeAutospacing="0" w:after="0" w:afterAutospacing="0"/>
              <w:ind w:left="1080" w:firstLine="0"/>
              <w:textAlignment w:val="baseline"/>
              <w:rPr>
                <w:sz w:val="20"/>
                <w:szCs w:val="20"/>
              </w:rPr>
            </w:pPr>
            <w:r w:rsidRPr="0005176C">
              <w:rPr>
                <w:rStyle w:val="normaltextrun"/>
                <w:i/>
                <w:iCs/>
                <w:sz w:val="20"/>
                <w:szCs w:val="20"/>
              </w:rPr>
              <w:t>Geocoordinates of the pedestrian site entrance </w:t>
            </w:r>
            <w:r w:rsidRPr="0005176C">
              <w:rPr>
                <w:rStyle w:val="eop"/>
                <w:sz w:val="20"/>
                <w:szCs w:val="20"/>
              </w:rPr>
              <w:t> </w:t>
            </w:r>
          </w:p>
          <w:p w14:paraId="7B6CB29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40D385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05176C">
              <w:rPr>
                <w:rStyle w:val="eop"/>
                <w:sz w:val="20"/>
                <w:szCs w:val="20"/>
              </w:rPr>
              <w:t> </w:t>
            </w:r>
          </w:p>
        </w:tc>
      </w:tr>
      <w:tr w:rsidR="000C6319" w:rsidRPr="0005176C" w14:paraId="39C662BD" w14:textId="77777777" w:rsidTr="00151230">
        <w:trPr>
          <w:jc w:val="center"/>
        </w:trPr>
        <w:tc>
          <w:tcPr>
            <w:tcW w:w="1697" w:type="dxa"/>
            <w:shd w:val="clear" w:color="auto" w:fill="auto"/>
            <w:tcMar>
              <w:top w:w="72" w:type="dxa"/>
              <w:left w:w="115" w:type="dxa"/>
              <w:bottom w:w="72" w:type="dxa"/>
              <w:right w:w="115" w:type="dxa"/>
            </w:tcMar>
            <w:vAlign w:val="center"/>
          </w:tcPr>
          <w:p w14:paraId="2B344A20"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100C70D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485198F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7D65D95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474F3BB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Q22_0308_02 </w:t>
            </w:r>
          </w:p>
          <w:p w14:paraId="45B1B69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w:t>
            </w:r>
            <w:r w:rsidRPr="0005176C">
              <w:rPr>
                <w:rFonts w:ascii="Times New Roman" w:eastAsia="Times New Roman" w:hAnsi="Times New Roman" w:cs="Times New Roman"/>
                <w:b/>
                <w:bCs/>
                <w:sz w:val="20"/>
                <w:szCs w:val="20"/>
              </w:rPr>
              <w:t>Scoring Criteria) Previous Projects</w:t>
            </w:r>
            <w:r w:rsidRPr="0005176C">
              <w:rPr>
                <w:rFonts w:ascii="Times New Roman" w:eastAsia="Times New Roman" w:hAnsi="Times New Roman" w:cs="Times New Roman"/>
                <w:sz w:val="20"/>
                <w:szCs w:val="20"/>
              </w:rPr>
              <w:t>, will DCA consider a previously-funded project to be within a current Local Government Boundary (LGB) if it was not within that LGB when DCA made the award, but was annexed into that LGB after the award was made? </w:t>
            </w:r>
          </w:p>
          <w:p w14:paraId="4DB5942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02180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D5FA4C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6941F60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89700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b/>
                <w:bCs/>
                <w:i/>
                <w:iCs/>
                <w:sz w:val="20"/>
                <w:szCs w:val="20"/>
              </w:rPr>
              <w:t>Previous Projects</w:t>
            </w:r>
            <w:r w:rsidRPr="0005176C">
              <w:rPr>
                <w:rFonts w:ascii="Times New Roman" w:eastAsia="Times New Roman" w:hAnsi="Times New Roman" w:cs="Times New Roman"/>
                <w:i/>
                <w:iCs/>
                <w:sz w:val="20"/>
                <w:szCs w:val="20"/>
              </w:rPr>
              <w:t xml:space="preserve"> states in subsection A. that points “will be awarded if the proposed development site is within a </w:t>
            </w:r>
            <w:r w:rsidRPr="0005176C">
              <w:rPr>
                <w:rFonts w:ascii="Times New Roman" w:eastAsia="Times New Roman" w:hAnsi="Times New Roman" w:cs="Times New Roman"/>
                <w:i/>
                <w:iCs/>
                <w:sz w:val="20"/>
                <w:szCs w:val="20"/>
                <w:u w:val="single"/>
              </w:rPr>
              <w:t>current</w:t>
            </w:r>
            <w:r w:rsidRPr="0005176C">
              <w:rPr>
                <w:rFonts w:ascii="Times New Roman" w:eastAsia="Times New Roman" w:hAnsi="Times New Roman" w:cs="Times New Roman"/>
                <w:i/>
                <w:iCs/>
                <w:sz w:val="20"/>
                <w:szCs w:val="20"/>
              </w:rPr>
              <w:t xml:space="preserve"> Local Government Boundary that has not been awarded 9% Credits…” </w:t>
            </w:r>
            <w:r w:rsidRPr="0005176C">
              <w:rPr>
                <w:rFonts w:ascii="Times New Roman" w:eastAsia="Times New Roman" w:hAnsi="Times New Roman" w:cs="Times New Roman"/>
                <w:sz w:val="20"/>
                <w:szCs w:val="20"/>
              </w:rPr>
              <w:t> </w:t>
            </w:r>
          </w:p>
          <w:p w14:paraId="0D9B501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5CB89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05176C">
              <w:rPr>
                <w:rFonts w:ascii="Times New Roman" w:eastAsia="Times New Roman" w:hAnsi="Times New Roman" w:cs="Times New Roman"/>
                <w:sz w:val="20"/>
                <w:szCs w:val="20"/>
              </w:rPr>
              <w:t> </w:t>
            </w:r>
          </w:p>
          <w:p w14:paraId="7221FC6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CDBDD52"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Where applicable elsewhere in the QAP, DCA approaches this analysis in the same way (e.g., tiebreakers).”</w:t>
            </w:r>
            <w:r w:rsidRPr="0005176C">
              <w:rPr>
                <w:rFonts w:ascii="Times New Roman" w:eastAsia="Times New Roman" w:hAnsi="Times New Roman" w:cs="Times New Roman"/>
                <w:sz w:val="20"/>
                <w:szCs w:val="20"/>
              </w:rPr>
              <w:t> </w:t>
            </w:r>
          </w:p>
        </w:tc>
      </w:tr>
      <w:tr w:rsidR="000C6319" w:rsidRPr="0005176C" w14:paraId="74380D46" w14:textId="77777777" w:rsidTr="00151230">
        <w:trPr>
          <w:jc w:val="center"/>
        </w:trPr>
        <w:tc>
          <w:tcPr>
            <w:tcW w:w="1697" w:type="dxa"/>
            <w:shd w:val="clear" w:color="auto" w:fill="auto"/>
            <w:tcMar>
              <w:top w:w="72" w:type="dxa"/>
              <w:left w:w="115" w:type="dxa"/>
              <w:bottom w:w="72" w:type="dxa"/>
              <w:right w:w="115" w:type="dxa"/>
            </w:tcMar>
            <w:vAlign w:val="center"/>
          </w:tcPr>
          <w:p w14:paraId="0AC6BF3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05A31AB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5D44C7F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2B8B86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Tenancy Characteristics </w:t>
            </w:r>
          </w:p>
        </w:tc>
        <w:tc>
          <w:tcPr>
            <w:tcW w:w="9585" w:type="dxa"/>
            <w:shd w:val="clear" w:color="auto" w:fill="auto"/>
            <w:tcMar>
              <w:top w:w="72" w:type="dxa"/>
              <w:left w:w="115" w:type="dxa"/>
              <w:bottom w:w="72" w:type="dxa"/>
              <w:right w:w="115" w:type="dxa"/>
            </w:tcMar>
            <w:vAlign w:val="center"/>
          </w:tcPr>
          <w:p w14:paraId="73884267"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Q22_0309_08</w:t>
            </w:r>
          </w:p>
          <w:p w14:paraId="4D685F94"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05176C">
              <w:rPr>
                <w:rFonts w:ascii="Times New Roman" w:eastAsia="Times New Roman" w:hAnsi="Times New Roman" w:cs="Times New Roman"/>
                <w:sz w:val="20"/>
                <w:szCs w:val="20"/>
              </w:rPr>
              <w:br/>
              <w:t xml:space="preserve"> </w:t>
            </w:r>
          </w:p>
          <w:p w14:paraId="38279BD7"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6292503C"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2021 Q&amp;A response Q0223_01 states:</w:t>
            </w:r>
          </w:p>
          <w:p w14:paraId="221CF26D" w14:textId="77777777" w:rsidR="000C6319" w:rsidRPr="0005176C" w:rsidRDefault="000C6319" w:rsidP="00304B2F">
            <w:pPr>
              <w:ind w:left="720"/>
              <w:rPr>
                <w:rFonts w:ascii="Times New Roman" w:eastAsia="Times New Roman" w:hAnsi="Times New Roman" w:cs="Times New Roman"/>
                <w:i/>
                <w:iCs/>
                <w:sz w:val="20"/>
                <w:szCs w:val="20"/>
              </w:rPr>
            </w:pPr>
          </w:p>
          <w:p w14:paraId="4B8D1743" w14:textId="77777777" w:rsidR="000C6319" w:rsidRPr="0005176C" w:rsidRDefault="000C6319"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7EC2531B" w14:textId="77777777" w:rsidR="000C6319" w:rsidRPr="0005176C" w:rsidRDefault="000C6319" w:rsidP="00304B2F">
            <w:pPr>
              <w:ind w:left="720"/>
              <w:rPr>
                <w:rFonts w:ascii="Times New Roman" w:eastAsia="Times New Roman" w:hAnsi="Times New Roman" w:cs="Times New Roman"/>
                <w:i/>
                <w:iCs/>
                <w:sz w:val="20"/>
                <w:szCs w:val="20"/>
              </w:rPr>
            </w:pPr>
          </w:p>
          <w:p w14:paraId="7FFB36FB" w14:textId="77777777" w:rsidR="000C6319" w:rsidRPr="0005176C" w:rsidRDefault="000C6319"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637924E8" w14:textId="77777777" w:rsidR="000C6319" w:rsidRPr="0005176C" w:rsidRDefault="000C6319" w:rsidP="00304B2F">
            <w:pPr>
              <w:ind w:left="720"/>
              <w:rPr>
                <w:rFonts w:ascii="Times New Roman" w:eastAsia="Times New Roman" w:hAnsi="Times New Roman" w:cs="Times New Roman"/>
                <w:i/>
                <w:iCs/>
                <w:sz w:val="20"/>
                <w:szCs w:val="20"/>
              </w:rPr>
            </w:pPr>
          </w:p>
          <w:p w14:paraId="3989BD83"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will request additional documentation during Pre-Application review if needed.</w:t>
            </w:r>
          </w:p>
        </w:tc>
      </w:tr>
      <w:tr w:rsidR="000C6319" w:rsidRPr="0005176C" w14:paraId="6FB4CDC5" w14:textId="77777777" w:rsidTr="00151230">
        <w:trPr>
          <w:jc w:val="center"/>
        </w:trPr>
        <w:tc>
          <w:tcPr>
            <w:tcW w:w="1697" w:type="dxa"/>
            <w:shd w:val="clear" w:color="auto" w:fill="auto"/>
            <w:tcMar>
              <w:top w:w="72" w:type="dxa"/>
              <w:left w:w="115" w:type="dxa"/>
              <w:bottom w:w="72" w:type="dxa"/>
              <w:right w:w="115" w:type="dxa"/>
            </w:tcMar>
            <w:vAlign w:val="center"/>
          </w:tcPr>
          <w:p w14:paraId="25622999"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41E28D1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2B4BF2F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BB4C36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p w14:paraId="00B804F5" w14:textId="77777777" w:rsidR="000C6319" w:rsidRPr="0005176C" w:rsidRDefault="000C6319" w:rsidP="00304B2F">
            <w:pPr>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2EA2DEA2"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Q22_0310_03 </w:t>
            </w:r>
          </w:p>
          <w:p w14:paraId="3943A619"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7347E9BA" w14:textId="77777777" w:rsidR="000C6319" w:rsidRPr="0005176C" w:rsidRDefault="000C6319" w:rsidP="00304B2F">
            <w:pPr>
              <w:pStyle w:val="ListParagraph"/>
              <w:numPr>
                <w:ilvl w:val="0"/>
                <w:numId w:val="14"/>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understand that per Q1222_01 published 3/9/22, this application must indicate only one tenancy. </w:t>
            </w:r>
          </w:p>
          <w:p w14:paraId="28DE8899" w14:textId="77777777" w:rsidR="000C6319" w:rsidRPr="0005176C" w:rsidRDefault="000C6319" w:rsidP="00304B2F">
            <w:pPr>
              <w:pStyle w:val="ListParagraph"/>
              <w:numPr>
                <w:ilvl w:val="0"/>
                <w:numId w:val="14"/>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7C2B0B27" w14:textId="77777777" w:rsidR="000C6319" w:rsidRPr="0005176C" w:rsidRDefault="000C6319" w:rsidP="00304B2F">
            <w:pPr>
              <w:pStyle w:val="ListParagraph"/>
              <w:numPr>
                <w:ilvl w:val="0"/>
                <w:numId w:val="14"/>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1A57D281"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05176C">
              <w:rPr>
                <w:rFonts w:ascii="Times New Roman" w:eastAsia="Times New Roman" w:hAnsi="Times New Roman" w:cs="Times New Roman"/>
                <w:b/>
                <w:bCs/>
                <w:sz w:val="20"/>
                <w:szCs w:val="20"/>
              </w:rPr>
              <w:t>one</w:t>
            </w:r>
            <w:r w:rsidRPr="0005176C">
              <w:rPr>
                <w:rFonts w:ascii="Times New Roman" w:eastAsia="Times New Roman" w:hAnsi="Times New Roman" w:cs="Times New Roman"/>
                <w:sz w:val="20"/>
                <w:szCs w:val="20"/>
              </w:rPr>
              <w:t xml:space="preserve">” tenancy as stated in </w:t>
            </w:r>
            <w:r w:rsidRPr="0005176C">
              <w:rPr>
                <w:rFonts w:ascii="Times New Roman" w:eastAsia="Times New Roman" w:hAnsi="Times New Roman" w:cs="Times New Roman"/>
                <w:b/>
                <w:bCs/>
                <w:sz w:val="20"/>
                <w:szCs w:val="20"/>
              </w:rPr>
              <w:t>(Threshold Criteria) Tenancy Characteristics</w:t>
            </w:r>
            <w:r w:rsidRPr="0005176C">
              <w:rPr>
                <w:rFonts w:ascii="Times New Roman" w:eastAsia="Times New Roman" w:hAnsi="Times New Roman" w:cs="Times New Roman"/>
                <w:sz w:val="20"/>
                <w:szCs w:val="20"/>
              </w:rPr>
              <w:t>. However, there will be a discrepancy between the proposed and existing tenancies.”</w:t>
            </w:r>
          </w:p>
          <w:p w14:paraId="363351BE"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69D3A64F" w14:textId="77777777" w:rsidR="000C6319" w:rsidRPr="0005176C" w:rsidRDefault="000C6319" w:rsidP="00304B2F">
            <w:pPr>
              <w:pStyle w:val="ListParagraph"/>
              <w:numPr>
                <w:ilvl w:val="0"/>
                <w:numId w:val="13"/>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pass</w:t>
            </w:r>
            <w:r w:rsidRPr="0005176C">
              <w:rPr>
                <w:rFonts w:ascii="Times New Roman" w:eastAsia="Times New Roman" w:hAnsi="Times New Roman" w:cs="Times New Roman"/>
                <w:b/>
                <w:bCs/>
                <w:sz w:val="20"/>
                <w:szCs w:val="20"/>
              </w:rPr>
              <w:t xml:space="preserve"> (Threshold Criteria) Tenancy Characteristics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All Applicants must designate the proposed development as targeting one of the following tenancies.</w:t>
            </w:r>
            <w:r w:rsidRPr="0005176C">
              <w:rPr>
                <w:rFonts w:ascii="Times New Roman" w:eastAsia="Times New Roman" w:hAnsi="Times New Roman" w:cs="Times New Roman"/>
                <w:sz w:val="20"/>
                <w:szCs w:val="20"/>
              </w:rPr>
              <w:t xml:space="preserve">” </w:t>
            </w:r>
          </w:p>
          <w:p w14:paraId="77A01F0E" w14:textId="77777777" w:rsidR="000C6319" w:rsidRPr="0005176C" w:rsidRDefault="000C6319"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(Core Plan) Definitions states: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‘Applicant’ means the General Partner</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p>
          <w:p w14:paraId="54D44DAD"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0C6319" w:rsidRPr="0005176C" w14:paraId="381676A6" w14:textId="77777777" w:rsidTr="00151230">
        <w:trPr>
          <w:jc w:val="center"/>
        </w:trPr>
        <w:tc>
          <w:tcPr>
            <w:tcW w:w="1697" w:type="dxa"/>
            <w:shd w:val="clear" w:color="auto" w:fill="auto"/>
            <w:tcMar>
              <w:top w:w="72" w:type="dxa"/>
              <w:left w:w="115" w:type="dxa"/>
              <w:bottom w:w="72" w:type="dxa"/>
              <w:right w:w="115" w:type="dxa"/>
            </w:tcMar>
            <w:vAlign w:val="center"/>
          </w:tcPr>
          <w:p w14:paraId="0646FC4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6C49C1A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6.00 </w:t>
            </w:r>
          </w:p>
          <w:p w14:paraId="64971FE6" w14:textId="77777777" w:rsidR="000C6319" w:rsidRPr="0005176C" w:rsidRDefault="000C6319" w:rsidP="00304B2F">
            <w:pPr>
              <w:rPr>
                <w:rFonts w:ascii="Times New Roman" w:hAnsi="Times New Roman" w:cs="Times New Roman"/>
                <w:sz w:val="20"/>
                <w:szCs w:val="20"/>
              </w:rPr>
            </w:pPr>
            <w:proofErr w:type="spellStart"/>
            <w:r w:rsidRPr="0005176C">
              <w:rPr>
                <w:rFonts w:ascii="Times New Roman" w:hAnsi="Times New Roman" w:cs="Times New Roman"/>
                <w:sz w:val="20"/>
                <w:szCs w:val="20"/>
              </w:rPr>
              <w:t>Emphasys</w:t>
            </w:r>
            <w:proofErr w:type="spellEnd"/>
          </w:p>
        </w:tc>
        <w:tc>
          <w:tcPr>
            <w:tcW w:w="9585" w:type="dxa"/>
            <w:shd w:val="clear" w:color="auto" w:fill="auto"/>
            <w:tcMar>
              <w:top w:w="72" w:type="dxa"/>
              <w:left w:w="115" w:type="dxa"/>
              <w:bottom w:w="72" w:type="dxa"/>
              <w:right w:w="115" w:type="dxa"/>
            </w:tcMar>
            <w:vAlign w:val="center"/>
          </w:tcPr>
          <w:p w14:paraId="14AF9AB1" w14:textId="77777777" w:rsidR="000C6319" w:rsidRPr="0005176C" w:rsidRDefault="000C6319"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Q22_0310_04</w:t>
            </w:r>
          </w:p>
          <w:p w14:paraId="2FCE2D80" w14:textId="77777777" w:rsidR="000C6319" w:rsidRPr="0005176C" w:rsidRDefault="000C6319"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13B45FFE" w14:textId="77777777" w:rsidR="000C6319" w:rsidRPr="0005176C" w:rsidRDefault="000C6319" w:rsidP="00304B2F">
            <w:pPr>
              <w:spacing w:line="259" w:lineRule="auto"/>
              <w:rPr>
                <w:rFonts w:ascii="Times New Roman" w:eastAsia="Times New Roman" w:hAnsi="Times New Roman" w:cs="Times New Roman"/>
                <w:sz w:val="20"/>
                <w:szCs w:val="20"/>
              </w:rPr>
            </w:pPr>
          </w:p>
          <w:p w14:paraId="09D35A9C" w14:textId="77777777" w:rsidR="000C6319" w:rsidRPr="0005176C" w:rsidRDefault="000C6319"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Answer:</w:t>
            </w:r>
          </w:p>
          <w:p w14:paraId="0C47C327" w14:textId="77777777" w:rsidR="000C6319" w:rsidRPr="0005176C" w:rsidRDefault="000C6319"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 xml:space="preserve">Yes, you will receive a Pre-Application number after you submit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tc>
      </w:tr>
      <w:tr w:rsidR="000C6319" w:rsidRPr="0005176C" w14:paraId="5615D6D0" w14:textId="77777777" w:rsidTr="00151230">
        <w:trPr>
          <w:jc w:val="center"/>
        </w:trPr>
        <w:tc>
          <w:tcPr>
            <w:tcW w:w="1697" w:type="dxa"/>
            <w:shd w:val="clear" w:color="auto" w:fill="auto"/>
            <w:tcMar>
              <w:top w:w="72" w:type="dxa"/>
              <w:left w:w="115" w:type="dxa"/>
              <w:bottom w:w="72" w:type="dxa"/>
              <w:right w:w="115" w:type="dxa"/>
            </w:tcMar>
            <w:vAlign w:val="center"/>
          </w:tcPr>
          <w:p w14:paraId="50D2A315"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BC7423B"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644B6F6"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752BD9EC" w14:textId="77777777" w:rsidR="000C6319" w:rsidRPr="0005176C" w:rsidRDefault="000C6319"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lastRenderedPageBreak/>
              <w:t xml:space="preserve">Question: </w:t>
            </w:r>
            <w:r w:rsidRPr="0005176C">
              <w:rPr>
                <w:rFonts w:ascii="Times New Roman" w:eastAsia="Times New Roman" w:hAnsi="Times New Roman" w:cs="Times New Roman"/>
                <w:sz w:val="20"/>
                <w:szCs w:val="20"/>
              </w:rPr>
              <w:t>Q22_0310_02</w:t>
            </w:r>
          </w:p>
          <w:p w14:paraId="2E543BC8" w14:textId="77777777" w:rsidR="000C6319" w:rsidRPr="0005176C" w:rsidRDefault="000C6319"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Will you please confirm if the ASDO Waivers need to be submitted to the DCA office at pre-application in a physical binder and flash drive, or if for pre-application, everything is to only be submitted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708623AC" w14:textId="77777777" w:rsidR="000C6319" w:rsidRPr="0005176C" w:rsidRDefault="000C6319" w:rsidP="00304B2F">
            <w:pPr>
              <w:spacing w:line="259" w:lineRule="auto"/>
              <w:rPr>
                <w:rFonts w:ascii="Times New Roman" w:eastAsia="Times New Roman" w:hAnsi="Times New Roman" w:cs="Times New Roman"/>
                <w:sz w:val="20"/>
                <w:szCs w:val="20"/>
              </w:rPr>
            </w:pPr>
          </w:p>
          <w:p w14:paraId="65136A47" w14:textId="77777777" w:rsidR="000C6319" w:rsidRPr="0005176C" w:rsidRDefault="000C6319" w:rsidP="00304B2F">
            <w:p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34E11C1B"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Checks are the only part of the Pre-Application that should be submitted outside of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The Pre-Application submission instructions state (</w:t>
            </w:r>
            <w:hyperlink r:id="rId56">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p w14:paraId="3B000A61" w14:textId="77777777" w:rsidR="000C6319" w:rsidRPr="0005176C" w:rsidRDefault="000C6319"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 xml:space="preserve">“2022 Pre-Application documents must be submitted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0B9B0B86" w14:textId="77777777" w:rsidR="000C6319" w:rsidRPr="0005176C" w:rsidRDefault="000C6319"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 xml:space="preserve">“Fee payments will not be processed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at this time”</w:t>
            </w:r>
          </w:p>
        </w:tc>
      </w:tr>
      <w:tr w:rsidR="000C6319" w:rsidRPr="0005176C" w14:paraId="0679BA19" w14:textId="77777777" w:rsidTr="00151230">
        <w:trPr>
          <w:jc w:val="center"/>
        </w:trPr>
        <w:tc>
          <w:tcPr>
            <w:tcW w:w="1697" w:type="dxa"/>
            <w:shd w:val="clear" w:color="auto" w:fill="auto"/>
            <w:tcMar>
              <w:top w:w="72" w:type="dxa"/>
              <w:left w:w="115" w:type="dxa"/>
              <w:bottom w:w="72" w:type="dxa"/>
              <w:right w:w="115" w:type="dxa"/>
            </w:tcMar>
            <w:vAlign w:val="center"/>
          </w:tcPr>
          <w:p w14:paraId="1EDEE02D"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674AE66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3F76D9C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4D8CD279"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Q22_0310_01</w:t>
            </w:r>
          </w:p>
          <w:p w14:paraId="2E73547C" w14:textId="77777777" w:rsidR="000C6319" w:rsidRPr="0005176C" w:rsidRDefault="000C6319"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Authority. If not, will the scanned copy of the properly executed check constitute a complete application, even if the mail delivers the check past the application deadline? </w:t>
            </w:r>
            <w:r w:rsidRPr="0005176C">
              <w:rPr>
                <w:rFonts w:ascii="Times New Roman" w:hAnsi="Times New Roman" w:cs="Times New Roman"/>
                <w:sz w:val="20"/>
                <w:szCs w:val="20"/>
              </w:rPr>
              <w:br/>
            </w:r>
            <w:r w:rsidRPr="0005176C">
              <w:rPr>
                <w:rFonts w:ascii="Times New Roman" w:hAnsi="Times New Roman" w:cs="Times New Roman"/>
                <w:sz w:val="20"/>
                <w:szCs w:val="20"/>
              </w:rPr>
              <w:br/>
            </w:r>
            <w:r w:rsidRPr="0005176C">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197CDB70" w14:textId="77777777" w:rsidR="000C6319" w:rsidRPr="0005176C" w:rsidRDefault="000C6319" w:rsidP="00304B2F">
            <w:pPr>
              <w:spacing w:line="259" w:lineRule="auto"/>
              <w:rPr>
                <w:rFonts w:ascii="Times New Roman" w:eastAsia="Times New Roman" w:hAnsi="Times New Roman" w:cs="Times New Roman"/>
                <w:sz w:val="20"/>
                <w:szCs w:val="20"/>
              </w:rPr>
            </w:pPr>
          </w:p>
          <w:p w14:paraId="65FB089D" w14:textId="77777777" w:rsidR="000C6319" w:rsidRPr="0005176C" w:rsidRDefault="000C6319"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6A866053" w14:textId="77777777" w:rsidR="000C6319" w:rsidRPr="0005176C" w:rsidRDefault="000C6319"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Responses to each of the above:</w:t>
            </w:r>
          </w:p>
          <w:p w14:paraId="402A4291" w14:textId="77777777" w:rsidR="000C6319" w:rsidRPr="0005176C"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It is acceptable to drop the payment submission off at DCA in person in lieu of mail. </w:t>
            </w:r>
          </w:p>
          <w:p w14:paraId="30489C87" w14:textId="77777777" w:rsidR="000C6319" w:rsidRPr="0005176C"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6CA9B770" w14:textId="77777777" w:rsidR="000C6319" w:rsidRPr="0005176C"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electronic submissions should be submitted through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Please do not include a flash drive with your check submission.</w:t>
            </w:r>
          </w:p>
          <w:p w14:paraId="45EF4012" w14:textId="77777777" w:rsidR="000C6319" w:rsidRPr="0005176C" w:rsidRDefault="000C6319"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05176C">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05176C">
              <w:rPr>
                <w:rFonts w:ascii="Times New Roman" w:eastAsia="Calibri" w:hAnsi="Times New Roman" w:cs="Times New Roman"/>
                <w:b/>
                <w:bCs/>
                <w:sz w:val="20"/>
                <w:szCs w:val="20"/>
              </w:rPr>
              <w:t xml:space="preserve"> </w:t>
            </w:r>
          </w:p>
        </w:tc>
      </w:tr>
      <w:tr w:rsidR="000C6319" w:rsidRPr="0005176C" w14:paraId="20D34A2F" w14:textId="77777777" w:rsidTr="00151230">
        <w:trPr>
          <w:jc w:val="center"/>
        </w:trPr>
        <w:tc>
          <w:tcPr>
            <w:tcW w:w="1697" w:type="dxa"/>
            <w:shd w:val="clear" w:color="auto" w:fill="auto"/>
            <w:tcMar>
              <w:top w:w="72" w:type="dxa"/>
              <w:left w:w="115" w:type="dxa"/>
              <w:bottom w:w="72" w:type="dxa"/>
              <w:right w:w="115" w:type="dxa"/>
            </w:tcMar>
            <w:vAlign w:val="center"/>
          </w:tcPr>
          <w:p w14:paraId="06E51678"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1D9BB4B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7970900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6E51EADA" w14:textId="77777777" w:rsidR="000C6319" w:rsidRPr="0005176C" w:rsidRDefault="000C6319"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Q22_0310_15</w:t>
            </w:r>
          </w:p>
          <w:p w14:paraId="57ABA1B5"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 have an urgent question related to my Pre-Application since it’s the day of the deadline (Friday, March 11</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Should I still submit my questions through the online Q&amp;A survey? </w:t>
            </w:r>
          </w:p>
          <w:p w14:paraId="6E6787F9" w14:textId="77777777" w:rsidR="000C6319" w:rsidRPr="0005176C" w:rsidRDefault="000C6319" w:rsidP="00304B2F">
            <w:pPr>
              <w:rPr>
                <w:rFonts w:ascii="Times New Roman" w:eastAsia="Times New Roman" w:hAnsi="Times New Roman" w:cs="Times New Roman"/>
                <w:sz w:val="20"/>
                <w:szCs w:val="20"/>
              </w:rPr>
            </w:pPr>
          </w:p>
          <w:p w14:paraId="14D858E4"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4AD6D900"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hAnsi="Times New Roman" w:cs="Times New Roman"/>
                <w:sz w:val="20"/>
                <w:szCs w:val="20"/>
              </w:rPr>
              <w:lastRenderedPageBreak/>
              <w:t>Per the instructions at the top of this document (“</w:t>
            </w:r>
            <w:r w:rsidRPr="0005176C">
              <w:rPr>
                <w:rFonts w:ascii="Times New Roman" w:hAnsi="Times New Roman" w:cs="Times New Roman"/>
                <w:b/>
                <w:bCs/>
                <w:sz w:val="20"/>
                <w:szCs w:val="20"/>
              </w:rPr>
              <w:t>Concerned about timing…?</w:t>
            </w:r>
            <w:r w:rsidRPr="0005176C">
              <w:rPr>
                <w:rFonts w:ascii="Times New Roman" w:hAnsi="Times New Roman" w:cs="Times New Roman"/>
                <w:sz w:val="20"/>
                <w:szCs w:val="20"/>
              </w:rPr>
              <w:t xml:space="preserve">”), urgent questions can be submitted to </w:t>
            </w:r>
            <w:hyperlink r:id="rId57" w:history="1">
              <w:r w:rsidRPr="0005176C">
                <w:rPr>
                  <w:rStyle w:val="Hyperlink"/>
                  <w:rFonts w:ascii="Times New Roman" w:hAnsi="Times New Roman" w:cs="Times New Roman"/>
                  <w:color w:val="auto"/>
                  <w:sz w:val="20"/>
                  <w:szCs w:val="20"/>
                </w:rPr>
                <w:t>hfdround@dca.ga.gov</w:t>
              </w:r>
            </w:hyperlink>
            <w:r w:rsidRPr="0005176C">
              <w:rPr>
                <w:rFonts w:ascii="Times New Roman" w:hAnsi="Times New Roman" w:cs="Times New Roman"/>
                <w:sz w:val="20"/>
                <w:szCs w:val="20"/>
              </w:rPr>
              <w:t xml:space="preserve"> for immediate assistance. </w:t>
            </w:r>
          </w:p>
          <w:p w14:paraId="2F4FBB5A" w14:textId="77777777" w:rsidR="000C6319" w:rsidRPr="0005176C" w:rsidRDefault="000C6319"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 xml:space="preserve"> </w:t>
            </w:r>
          </w:p>
        </w:tc>
      </w:tr>
      <w:tr w:rsidR="000C6319" w:rsidRPr="0005176C" w14:paraId="2B636410" w14:textId="77777777" w:rsidTr="00151230">
        <w:trPr>
          <w:jc w:val="center"/>
        </w:trPr>
        <w:tc>
          <w:tcPr>
            <w:tcW w:w="1697" w:type="dxa"/>
            <w:shd w:val="clear" w:color="auto" w:fill="auto"/>
            <w:tcMar>
              <w:top w:w="72" w:type="dxa"/>
              <w:left w:w="115" w:type="dxa"/>
              <w:bottom w:w="72" w:type="dxa"/>
              <w:right w:w="115" w:type="dxa"/>
            </w:tcMar>
            <w:vAlign w:val="center"/>
          </w:tcPr>
          <w:p w14:paraId="64D1A26C"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5950EFA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11070BD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565E5B6C"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Q22_03090_05</w:t>
            </w:r>
          </w:p>
          <w:p w14:paraId="7CE62508"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 is an option in the Pre-app to submit a </w:t>
            </w:r>
            <w:proofErr w:type="spellStart"/>
            <w:r w:rsidRPr="0005176C">
              <w:rPr>
                <w:rFonts w:ascii="Times New Roman" w:eastAsia="Times New Roman" w:hAnsi="Times New Roman" w:cs="Times New Roman"/>
                <w:sz w:val="20"/>
                <w:szCs w:val="20"/>
              </w:rPr>
              <w:t>Resyndication</w:t>
            </w:r>
            <w:proofErr w:type="spellEnd"/>
            <w:r w:rsidRPr="0005176C">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05176C">
              <w:rPr>
                <w:rFonts w:ascii="Times New Roman" w:eastAsia="Times New Roman" w:hAnsi="Times New Roman" w:cs="Times New Roman"/>
                <w:sz w:val="20"/>
                <w:szCs w:val="20"/>
              </w:rPr>
              <w:t>resyndication</w:t>
            </w:r>
            <w:proofErr w:type="spellEnd"/>
            <w:r w:rsidRPr="0005176C">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2427AC34" w14:textId="77777777" w:rsidR="000C6319" w:rsidRPr="0005176C" w:rsidRDefault="000C6319" w:rsidP="00304B2F">
            <w:pPr>
              <w:rPr>
                <w:rFonts w:ascii="Times New Roman" w:eastAsia="Times New Roman" w:hAnsi="Times New Roman" w:cs="Times New Roman"/>
                <w:sz w:val="20"/>
                <w:szCs w:val="20"/>
              </w:rPr>
            </w:pPr>
          </w:p>
          <w:p w14:paraId="210609F4"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7FB89EEB"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DCA’s Income Averaging Policy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xml:space="preserve"> states the following: “</w:t>
            </w:r>
            <w:r w:rsidRPr="0005176C">
              <w:rPr>
                <w:rFonts w:ascii="Times New Roman" w:eastAsia="Times New Roman" w:hAnsi="Times New Roman" w:cs="Times New Roman"/>
                <w:i/>
                <w:iCs/>
                <w:sz w:val="20"/>
                <w:szCs w:val="20"/>
              </w:rPr>
              <w:t xml:space="preserve">2. </w:t>
            </w:r>
            <w:proofErr w:type="spellStart"/>
            <w:r w:rsidRPr="0005176C">
              <w:rPr>
                <w:rFonts w:ascii="Times New Roman" w:eastAsia="Times New Roman" w:hAnsi="Times New Roman" w:cs="Times New Roman"/>
                <w:i/>
                <w:iCs/>
                <w:sz w:val="20"/>
                <w:szCs w:val="20"/>
              </w:rPr>
              <w:t>Resyndication</w:t>
            </w:r>
            <w:proofErr w:type="spellEnd"/>
            <w:r w:rsidRPr="0005176C">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05176C">
              <w:rPr>
                <w:rFonts w:ascii="Times New Roman" w:eastAsia="Times New Roman" w:hAnsi="Times New Roman" w:cs="Times New Roman"/>
                <w:i/>
                <w:iCs/>
                <w:sz w:val="20"/>
                <w:szCs w:val="20"/>
              </w:rPr>
              <w:t>resyndication</w:t>
            </w:r>
            <w:proofErr w:type="spellEnd"/>
            <w:r w:rsidRPr="0005176C">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05176C">
              <w:rPr>
                <w:rFonts w:ascii="Times New Roman" w:eastAsia="Times New Roman" w:hAnsi="Times New Roman" w:cs="Times New Roman"/>
                <w:sz w:val="20"/>
                <w:szCs w:val="20"/>
              </w:rPr>
              <w:t>”</w:t>
            </w:r>
          </w:p>
          <w:p w14:paraId="68B58FEF" w14:textId="77777777" w:rsidR="000C6319" w:rsidRPr="0005176C" w:rsidRDefault="000C6319" w:rsidP="00304B2F">
            <w:pPr>
              <w:rPr>
                <w:rFonts w:ascii="Times New Roman" w:eastAsia="Times New Roman" w:hAnsi="Times New Roman" w:cs="Times New Roman"/>
                <w:sz w:val="20"/>
                <w:szCs w:val="20"/>
              </w:rPr>
            </w:pPr>
          </w:p>
          <w:p w14:paraId="185FB9B0"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view the Income Averaging Policy, (</w:t>
            </w:r>
            <w:hyperlink r:id="rId58">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w:t>
            </w:r>
          </w:p>
        </w:tc>
      </w:tr>
      <w:tr w:rsidR="000C6319" w:rsidRPr="0005176C" w14:paraId="190BE99F" w14:textId="77777777" w:rsidTr="00151230">
        <w:trPr>
          <w:jc w:val="center"/>
        </w:trPr>
        <w:tc>
          <w:tcPr>
            <w:tcW w:w="1697" w:type="dxa"/>
            <w:shd w:val="clear" w:color="auto" w:fill="auto"/>
            <w:tcMar>
              <w:top w:w="72" w:type="dxa"/>
              <w:left w:w="115" w:type="dxa"/>
              <w:bottom w:w="72" w:type="dxa"/>
              <w:right w:w="115" w:type="dxa"/>
            </w:tcMar>
            <w:vAlign w:val="center"/>
          </w:tcPr>
          <w:p w14:paraId="1F028C76"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FD34BC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280E107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3E9B826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6EE6479D" w14:textId="77777777" w:rsidR="000C6319" w:rsidRPr="0005176C" w:rsidRDefault="000C6319" w:rsidP="00304B2F">
            <w:pPr>
              <w:rPr>
                <w:rFonts w:ascii="Times New Roman" w:hAnsi="Times New Roman" w:cs="Times New Roman"/>
                <w:sz w:val="20"/>
                <w:szCs w:val="20"/>
              </w:rPr>
            </w:pPr>
          </w:p>
          <w:p w14:paraId="13563398" w14:textId="77777777" w:rsidR="000C6319" w:rsidRPr="0005176C" w:rsidRDefault="000C6319" w:rsidP="00304B2F">
            <w:pPr>
              <w:rPr>
                <w:rFonts w:ascii="Times New Roman" w:hAnsi="Times New Roman" w:cs="Times New Roman"/>
                <w:sz w:val="20"/>
                <w:szCs w:val="20"/>
              </w:rPr>
            </w:pPr>
          </w:p>
          <w:p w14:paraId="6D0614E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1D5BBA3B"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Q1222_01</w:t>
            </w:r>
            <w:r w:rsidRPr="0005176C">
              <w:rPr>
                <w:rStyle w:val="eop"/>
                <w:sz w:val="20"/>
                <w:szCs w:val="20"/>
              </w:rPr>
              <w:t> </w:t>
            </w:r>
          </w:p>
          <w:p w14:paraId="63042FC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32AA47B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498E814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B01C73F"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0E45A8E9"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216DB13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083431CC"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55671608" w14:textId="77777777" w:rsidR="000C6319" w:rsidRPr="0005176C" w:rsidRDefault="000C6319" w:rsidP="00304B2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6EC51036" w14:textId="77777777" w:rsidR="000C6319" w:rsidRPr="0005176C" w:rsidRDefault="000C6319" w:rsidP="00304B2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0C6319" w:rsidRPr="0005176C" w14:paraId="5FC23188" w14:textId="77777777" w:rsidTr="00151230">
        <w:trPr>
          <w:jc w:val="center"/>
        </w:trPr>
        <w:tc>
          <w:tcPr>
            <w:tcW w:w="1697" w:type="dxa"/>
            <w:shd w:val="clear" w:color="auto" w:fill="auto"/>
            <w:tcMar>
              <w:top w:w="72" w:type="dxa"/>
              <w:left w:w="115" w:type="dxa"/>
              <w:bottom w:w="72" w:type="dxa"/>
              <w:right w:w="115" w:type="dxa"/>
            </w:tcMar>
            <w:vAlign w:val="center"/>
          </w:tcPr>
          <w:p w14:paraId="790E31EE"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09E6801"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4808C19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12F84FF2"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Submission Requirements And Award Limitations</w:t>
            </w:r>
          </w:p>
          <w:p w14:paraId="5B1FBB53" w14:textId="77777777" w:rsidR="000C6319" w:rsidRPr="0005176C" w:rsidRDefault="000C6319" w:rsidP="00304B2F">
            <w:pPr>
              <w:rPr>
                <w:rFonts w:ascii="Times New Roman" w:hAnsi="Times New Roman" w:cs="Times New Roman"/>
                <w:noProof/>
                <w:sz w:val="20"/>
                <w:szCs w:val="20"/>
              </w:rPr>
            </w:pPr>
          </w:p>
          <w:p w14:paraId="6B6232C5" w14:textId="77777777" w:rsidR="000C6319" w:rsidRPr="0005176C" w:rsidRDefault="000C6319" w:rsidP="00304B2F">
            <w:pPr>
              <w:rPr>
                <w:rFonts w:ascii="Times New Roman" w:hAnsi="Times New Roman" w:cs="Times New Roman"/>
                <w:noProof/>
                <w:sz w:val="20"/>
                <w:szCs w:val="20"/>
              </w:rPr>
            </w:pPr>
          </w:p>
          <w:p w14:paraId="3142A4A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noProof/>
                <w:sz w:val="20"/>
                <w:szCs w:val="20"/>
              </w:rPr>
              <w:t>(also 2.15 Threshold; Rehabilitation Standards)</w:t>
            </w:r>
          </w:p>
        </w:tc>
        <w:tc>
          <w:tcPr>
            <w:tcW w:w="9585" w:type="dxa"/>
            <w:shd w:val="clear" w:color="auto" w:fill="auto"/>
            <w:tcMar>
              <w:top w:w="72" w:type="dxa"/>
              <w:left w:w="115" w:type="dxa"/>
              <w:bottom w:w="72" w:type="dxa"/>
              <w:right w:w="115" w:type="dxa"/>
            </w:tcMar>
            <w:vAlign w:val="center"/>
          </w:tcPr>
          <w:p w14:paraId="64B47D7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Q22_0309_03 </w:t>
            </w:r>
          </w:p>
          <w:p w14:paraId="7B3DA79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that the </w:t>
            </w: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sz w:val="20"/>
                <w:szCs w:val="20"/>
              </w:rPr>
              <w:t>Rehabilitation Work Scope Form</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sz w:val="20"/>
                <w:szCs w:val="20"/>
              </w:rPr>
              <w:t>is due at Pre-Application submission.</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states the following in its discussion of this form: “DCA must be able to determine that </w:t>
            </w:r>
            <w:r w:rsidRPr="0005176C">
              <w:rPr>
                <w:rFonts w:ascii="Times New Roman" w:eastAsia="Times New Roman" w:hAnsi="Times New Roman" w:cs="Times New Roman"/>
                <w:sz w:val="20"/>
                <w:szCs w:val="20"/>
              </w:rPr>
              <w:lastRenderedPageBreak/>
              <w:t>the work scope addresses…All remediation issues identified in the Phase I Environmental Site Assessment.” Does this mean that the Phase I is required at Pre-Application submission?  </w:t>
            </w:r>
          </w:p>
          <w:p w14:paraId="07539E5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DEDDF3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98637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the Phase I is not required at Pre-Application. The above comment is asking about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as it pertains to </w:t>
            </w:r>
            <w:r w:rsidRPr="0005176C">
              <w:rPr>
                <w:rFonts w:ascii="Times New Roman" w:eastAsia="Times New Roman" w:hAnsi="Times New Roman" w:cs="Times New Roman"/>
                <w:b/>
                <w:bCs/>
                <w:sz w:val="20"/>
                <w:szCs w:val="20"/>
              </w:rPr>
              <w:t>(Core Plan) Application Submission Requirements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where it states: “</w:t>
            </w:r>
            <w:r w:rsidRPr="0005176C">
              <w:rPr>
                <w:rFonts w:ascii="Times New Roman" w:eastAsia="Times New Roman" w:hAnsi="Times New Roman" w:cs="Times New Roman"/>
                <w:i/>
                <w:iCs/>
                <w:sz w:val="20"/>
                <w:szCs w:val="20"/>
              </w:rPr>
              <w:t>Applications proposing rehabilitation or Adaptive Reuse [must submit the] DCA Rehabilitation Work Scope Form.</w:t>
            </w:r>
            <w:r w:rsidRPr="0005176C">
              <w:rPr>
                <w:rFonts w:ascii="Times New Roman" w:eastAsia="Times New Roman" w:hAnsi="Times New Roman" w:cs="Times New Roman"/>
                <w:sz w:val="20"/>
                <w:szCs w:val="20"/>
              </w:rPr>
              <w:t>”  </w:t>
            </w:r>
          </w:p>
          <w:p w14:paraId="062CD86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777B4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Rehabilitation Work Scope Form only needs to be completed insofar as it supports a Pre-Application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0C6319" w:rsidRPr="0005176C" w14:paraId="17840941" w14:textId="77777777" w:rsidTr="00151230">
        <w:trPr>
          <w:jc w:val="center"/>
        </w:trPr>
        <w:tc>
          <w:tcPr>
            <w:tcW w:w="1697" w:type="dxa"/>
            <w:shd w:val="clear" w:color="auto" w:fill="auto"/>
            <w:tcMar>
              <w:top w:w="72" w:type="dxa"/>
              <w:left w:w="115" w:type="dxa"/>
              <w:bottom w:w="72" w:type="dxa"/>
              <w:right w:w="115" w:type="dxa"/>
            </w:tcMar>
            <w:vAlign w:val="center"/>
          </w:tcPr>
          <w:p w14:paraId="37F31236"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030E84D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5F0A5902"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2B059113" w14:textId="77777777" w:rsidR="000C6319" w:rsidRPr="0005176C" w:rsidRDefault="000C6319" w:rsidP="00304B2F">
            <w:pPr>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p w14:paraId="0F9B4D3D" w14:textId="77777777" w:rsidR="000C6319" w:rsidRPr="0005176C" w:rsidRDefault="000C6319" w:rsidP="00304B2F">
            <w:pPr>
              <w:rPr>
                <w:rFonts w:ascii="Times New Roman" w:hAnsi="Times New Roman" w:cs="Times New Roman"/>
                <w:noProof/>
                <w:sz w:val="20"/>
                <w:szCs w:val="20"/>
              </w:rPr>
            </w:pPr>
          </w:p>
          <w:p w14:paraId="53EECDA3" w14:textId="77777777" w:rsidR="000C6319" w:rsidRPr="0005176C" w:rsidRDefault="000C6319" w:rsidP="00304B2F">
            <w:pPr>
              <w:rPr>
                <w:rFonts w:ascii="Times New Roman" w:hAnsi="Times New Roman" w:cs="Times New Roman"/>
                <w:noProof/>
                <w:sz w:val="20"/>
                <w:szCs w:val="20"/>
              </w:rPr>
            </w:pPr>
          </w:p>
          <w:p w14:paraId="0B53D41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noProof/>
                <w:sz w:val="20"/>
                <w:szCs w:val="20"/>
              </w:rPr>
              <w:t>(also 2.20 Threshold; Experience, Capacity, and Performance Requirements)</w:t>
            </w:r>
          </w:p>
        </w:tc>
        <w:tc>
          <w:tcPr>
            <w:tcW w:w="9585" w:type="dxa"/>
            <w:shd w:val="clear" w:color="auto" w:fill="auto"/>
            <w:tcMar>
              <w:top w:w="72" w:type="dxa"/>
              <w:left w:w="115" w:type="dxa"/>
              <w:bottom w:w="72" w:type="dxa"/>
              <w:right w:w="115" w:type="dxa"/>
            </w:tcMar>
            <w:vAlign w:val="center"/>
          </w:tcPr>
          <w:p w14:paraId="29FB283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Q22_0309_02 </w:t>
            </w:r>
          </w:p>
          <w:p w14:paraId="23431EA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60FC920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47A5BA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51AD1F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you are not requesting a Pre-Application stage qualifications review under </w:t>
            </w:r>
            <w:r w:rsidRPr="0005176C">
              <w:rPr>
                <w:rFonts w:ascii="Times New Roman" w:eastAsia="Times New Roman" w:hAnsi="Times New Roman" w:cs="Times New Roman"/>
                <w:b/>
                <w:bCs/>
                <w:sz w:val="20"/>
                <w:szCs w:val="20"/>
              </w:rPr>
              <w:t>(Threshold Criteria) Experience, Capacity, and Performance Requirements</w:t>
            </w:r>
            <w:r w:rsidRPr="0005176C">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20F692D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E6C9B0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05176C">
              <w:rPr>
                <w:rFonts w:ascii="Times New Roman" w:eastAsia="Times New Roman" w:hAnsi="Times New Roman" w:cs="Times New Roman"/>
                <w:b/>
                <w:bCs/>
                <w:sz w:val="20"/>
                <w:szCs w:val="20"/>
              </w:rPr>
              <w:t>(Core Plan) Submission Requirements and Award Limitations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t>
            </w:r>
          </w:p>
        </w:tc>
      </w:tr>
      <w:tr w:rsidR="000C6319" w:rsidRPr="0005176C" w14:paraId="4F90AD2D" w14:textId="77777777" w:rsidTr="00151230">
        <w:trPr>
          <w:jc w:val="center"/>
        </w:trPr>
        <w:tc>
          <w:tcPr>
            <w:tcW w:w="1697" w:type="dxa"/>
            <w:shd w:val="clear" w:color="auto" w:fill="auto"/>
            <w:tcMar>
              <w:top w:w="72" w:type="dxa"/>
              <w:left w:w="115" w:type="dxa"/>
              <w:bottom w:w="72" w:type="dxa"/>
              <w:right w:w="115" w:type="dxa"/>
            </w:tcMar>
            <w:vAlign w:val="center"/>
          </w:tcPr>
          <w:p w14:paraId="3F63AE72"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E282F3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16A84F1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1EECD7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514C48B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768E2DB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477D40F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31278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7C5646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0AAA2D9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DA30591"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3219691D"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E2446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6A679044"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p>
          <w:p w14:paraId="221660EA"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lastRenderedPageBreak/>
              <w:t>Included in this question was the comment that “[This tenancy circumstance] is not contemplated within the current QAP but was common on some projects a few decades ago.” DCA has logged this public input for purposes of 2023 QAP policy development.</w:t>
            </w:r>
          </w:p>
        </w:tc>
      </w:tr>
      <w:tr w:rsidR="000C6319" w:rsidRPr="0005176C" w14:paraId="1C8AD9B9" w14:textId="77777777" w:rsidTr="00151230">
        <w:trPr>
          <w:jc w:val="center"/>
        </w:trPr>
        <w:tc>
          <w:tcPr>
            <w:tcW w:w="1697" w:type="dxa"/>
            <w:shd w:val="clear" w:color="auto" w:fill="auto"/>
            <w:tcMar>
              <w:top w:w="72" w:type="dxa"/>
              <w:left w:w="115" w:type="dxa"/>
              <w:bottom w:w="72" w:type="dxa"/>
              <w:right w:w="115" w:type="dxa"/>
            </w:tcMar>
            <w:vAlign w:val="center"/>
          </w:tcPr>
          <w:p w14:paraId="7C506BB7"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344139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4549A99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5FCF29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43F406D7" w14:textId="77777777" w:rsidR="000C6319" w:rsidRPr="0005176C" w:rsidRDefault="000C6319" w:rsidP="00304B2F">
            <w:pPr>
              <w:rPr>
                <w:rFonts w:ascii="Times New Roman" w:hAnsi="Times New Roman" w:cs="Times New Roman"/>
                <w:sz w:val="20"/>
                <w:szCs w:val="20"/>
              </w:rPr>
            </w:pPr>
          </w:p>
          <w:p w14:paraId="03B73A7B" w14:textId="77777777" w:rsidR="000C6319" w:rsidRPr="0005176C" w:rsidRDefault="000C6319" w:rsidP="00304B2F">
            <w:pPr>
              <w:rPr>
                <w:rFonts w:ascii="Times New Roman" w:hAnsi="Times New Roman" w:cs="Times New Roman"/>
                <w:sz w:val="20"/>
                <w:szCs w:val="20"/>
              </w:rPr>
            </w:pPr>
          </w:p>
          <w:p w14:paraId="274B220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086539D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Q22_0309_05</w:t>
            </w:r>
            <w:r w:rsidRPr="0005176C">
              <w:rPr>
                <w:rStyle w:val="eop"/>
                <w:sz w:val="20"/>
                <w:szCs w:val="20"/>
              </w:rPr>
              <w:t> </w:t>
            </w:r>
          </w:p>
          <w:p w14:paraId="2E69AC8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270C7755" w14:textId="77777777" w:rsidR="000C6319" w:rsidRPr="0005176C" w:rsidRDefault="000C6319"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244ACBE0" w14:textId="77777777" w:rsidR="000C6319" w:rsidRPr="0005176C" w:rsidRDefault="000C6319"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647C1B9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83BCAE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8E2A46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9C8EF2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0C6319" w:rsidRPr="0005176C" w14:paraId="3855C666" w14:textId="77777777" w:rsidTr="00151230">
        <w:trPr>
          <w:jc w:val="center"/>
        </w:trPr>
        <w:tc>
          <w:tcPr>
            <w:tcW w:w="1697" w:type="dxa"/>
            <w:shd w:val="clear" w:color="auto" w:fill="auto"/>
            <w:tcMar>
              <w:top w:w="72" w:type="dxa"/>
              <w:left w:w="115" w:type="dxa"/>
              <w:bottom w:w="72" w:type="dxa"/>
              <w:right w:w="115" w:type="dxa"/>
            </w:tcMar>
            <w:vAlign w:val="center"/>
          </w:tcPr>
          <w:p w14:paraId="15CF570A"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4E4AE36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A02351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31BC85CF"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8661BB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7042C45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4C738E5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829150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174F9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0C6319" w:rsidRPr="0005176C" w14:paraId="2746C151" w14:textId="77777777" w:rsidTr="00151230">
        <w:trPr>
          <w:jc w:val="center"/>
        </w:trPr>
        <w:tc>
          <w:tcPr>
            <w:tcW w:w="1697" w:type="dxa"/>
            <w:shd w:val="clear" w:color="auto" w:fill="auto"/>
            <w:tcMar>
              <w:top w:w="72" w:type="dxa"/>
              <w:left w:w="115" w:type="dxa"/>
              <w:bottom w:w="72" w:type="dxa"/>
              <w:right w:w="115" w:type="dxa"/>
            </w:tcMar>
            <w:vAlign w:val="center"/>
          </w:tcPr>
          <w:p w14:paraId="4DA90FC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9CED4C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3EC6AD5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6F3C50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30DA9E1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4DF0D96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2BD17C4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E9A195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w:t>
            </w:r>
            <w:r w:rsidRPr="0005176C">
              <w:rPr>
                <w:rFonts w:ascii="Times New Roman" w:eastAsia="Times New Roman" w:hAnsi="Times New Roman" w:cs="Times New Roman"/>
                <w:sz w:val="20"/>
                <w:szCs w:val="20"/>
              </w:rPr>
              <w:lastRenderedPageBreak/>
              <w:t>AMI, would the 60% and 50% units in this scenario be subject to this distribution requirement, as this might be considered a "multi-tiered rent structure"?  </w:t>
            </w:r>
          </w:p>
          <w:p w14:paraId="18CB257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469915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20FA60A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5B6FB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ED89E8A" w14:textId="77777777" w:rsidR="000C6319" w:rsidRPr="0005176C" w:rsidRDefault="000C6319"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0C6319" w:rsidRPr="0005176C" w14:paraId="0DE07158" w14:textId="77777777" w:rsidTr="00151230">
        <w:trPr>
          <w:jc w:val="center"/>
        </w:trPr>
        <w:tc>
          <w:tcPr>
            <w:tcW w:w="1697" w:type="dxa"/>
            <w:shd w:val="clear" w:color="auto" w:fill="auto"/>
            <w:tcMar>
              <w:top w:w="72" w:type="dxa"/>
              <w:left w:w="115" w:type="dxa"/>
              <w:bottom w:w="72" w:type="dxa"/>
              <w:right w:w="115" w:type="dxa"/>
            </w:tcMar>
            <w:vAlign w:val="center"/>
          </w:tcPr>
          <w:p w14:paraId="6073083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80EB38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270AB09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0265E0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AF35C49"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Q22_0307_02</w:t>
            </w:r>
            <w:r w:rsidRPr="0005176C">
              <w:rPr>
                <w:rStyle w:val="eop"/>
                <w:sz w:val="20"/>
                <w:szCs w:val="20"/>
              </w:rPr>
              <w:t> </w:t>
            </w:r>
          </w:p>
          <w:p w14:paraId="2528398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05176C">
              <w:rPr>
                <w:rStyle w:val="eop"/>
                <w:sz w:val="20"/>
                <w:szCs w:val="20"/>
              </w:rPr>
              <w:t> </w:t>
            </w:r>
          </w:p>
          <w:p w14:paraId="1332F3A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24BA868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2C753E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05176C">
              <w:rPr>
                <w:rStyle w:val="normaltextrun"/>
                <w:b/>
                <w:bCs/>
                <w:sz w:val="20"/>
                <w:szCs w:val="20"/>
              </w:rPr>
              <w:t xml:space="preserve">Experience, Capacity and Performance Requirements </w:t>
            </w:r>
            <w:r w:rsidRPr="0005176C">
              <w:rPr>
                <w:rStyle w:val="contextualspellingandgrammarerror"/>
                <w:rFonts w:eastAsiaTheme="majorEastAsia"/>
                <w:b/>
                <w:bCs/>
                <w:sz w:val="20"/>
                <w:szCs w:val="20"/>
              </w:rPr>
              <w:t>For</w:t>
            </w:r>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xml:space="preserve"> during the Pre-Application stage: </w:t>
            </w:r>
            <w:r w:rsidRPr="0005176C">
              <w:rPr>
                <w:rStyle w:val="eop"/>
                <w:sz w:val="20"/>
                <w:szCs w:val="20"/>
              </w:rPr>
              <w:t> </w:t>
            </w:r>
          </w:p>
          <w:p w14:paraId="53EB094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AD0D23E" w14:textId="77777777" w:rsidR="000C6319" w:rsidRPr="0005176C" w:rsidRDefault="000C6319" w:rsidP="00304B2F">
            <w:pPr>
              <w:pStyle w:val="paragraph"/>
              <w:numPr>
                <w:ilvl w:val="0"/>
                <w:numId w:val="9"/>
              </w:numPr>
              <w:spacing w:before="0" w:beforeAutospacing="0" w:after="0" w:afterAutospacing="0"/>
              <w:ind w:left="1080" w:firstLine="0"/>
              <w:textAlignment w:val="baseline"/>
              <w:rPr>
                <w:sz w:val="20"/>
                <w:szCs w:val="20"/>
              </w:rPr>
            </w:pPr>
            <w:r w:rsidRPr="0005176C">
              <w:rPr>
                <w:rStyle w:val="normaltextrun"/>
                <w:b/>
                <w:bCs/>
                <w:sz w:val="20"/>
                <w:szCs w:val="20"/>
              </w:rPr>
              <w:t xml:space="preserve">(Threshold Criteria) Experience, Capacity </w:t>
            </w:r>
            <w:r w:rsidRPr="0005176C">
              <w:rPr>
                <w:rStyle w:val="contextualspellingandgrammarerror"/>
                <w:rFonts w:eastAsiaTheme="majorEastAsia"/>
                <w:b/>
                <w:bCs/>
                <w:sz w:val="20"/>
                <w:szCs w:val="20"/>
              </w:rPr>
              <w:t>And</w:t>
            </w:r>
            <w:r w:rsidRPr="0005176C">
              <w:rPr>
                <w:rStyle w:val="normaltextrun"/>
                <w:b/>
                <w:bCs/>
                <w:sz w:val="20"/>
                <w:szCs w:val="20"/>
              </w:rPr>
              <w:t xml:space="preserve"> Performance Requirements </w:t>
            </w:r>
            <w:r w:rsidRPr="0005176C">
              <w:rPr>
                <w:rStyle w:val="contextualspellingandgrammarerror"/>
                <w:rFonts w:eastAsiaTheme="majorEastAsia"/>
                <w:b/>
                <w:bCs/>
                <w:sz w:val="20"/>
                <w:szCs w:val="20"/>
              </w:rPr>
              <w:t>For</w:t>
            </w:r>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w:t>
            </w:r>
            <w:r w:rsidRPr="0005176C">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05176C">
              <w:rPr>
                <w:rStyle w:val="contextualspellingandgrammarerror"/>
                <w:rFonts w:eastAsiaTheme="majorEastAsia"/>
                <w:i/>
                <w:iCs/>
                <w:sz w:val="20"/>
                <w:szCs w:val="20"/>
              </w:rPr>
              <w:t>team qualifications</w:t>
            </w:r>
            <w:r w:rsidRPr="0005176C">
              <w:rPr>
                <w:rStyle w:val="normaltextrun"/>
                <w:i/>
                <w:iCs/>
                <w:sz w:val="20"/>
                <w:szCs w:val="20"/>
              </w:rPr>
              <w:t xml:space="preserve"> review during the Pre-Application review phase.</w:t>
            </w:r>
            <w:r w:rsidRPr="0005176C">
              <w:rPr>
                <w:rStyle w:val="normaltextrun"/>
                <w:sz w:val="20"/>
                <w:szCs w:val="20"/>
              </w:rPr>
              <w:t>”</w:t>
            </w:r>
            <w:r w:rsidRPr="0005176C">
              <w:rPr>
                <w:rStyle w:val="eop"/>
                <w:sz w:val="20"/>
                <w:szCs w:val="20"/>
              </w:rPr>
              <w:t> </w:t>
            </w:r>
          </w:p>
          <w:p w14:paraId="381E9DB8"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099565C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Further, “Project Team” is defined in (</w:t>
            </w:r>
            <w:r w:rsidRPr="0005176C">
              <w:rPr>
                <w:rStyle w:val="normaltextrun"/>
                <w:b/>
                <w:bCs/>
                <w:sz w:val="20"/>
                <w:szCs w:val="20"/>
              </w:rPr>
              <w:t>Core Plan) Definitions</w:t>
            </w:r>
            <w:r w:rsidRPr="0005176C">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r w:rsidRPr="0005176C">
              <w:rPr>
                <w:rStyle w:val="contextualspellingandgrammarerror"/>
                <w:rFonts w:eastAsiaTheme="majorEastAsia"/>
                <w:sz w:val="20"/>
                <w:szCs w:val="20"/>
              </w:rPr>
              <w:t>Pre-</w:t>
            </w:r>
            <w:r w:rsidRPr="0005176C">
              <w:rPr>
                <w:rStyle w:val="normaltextrun"/>
                <w:sz w:val="20"/>
                <w:szCs w:val="20"/>
              </w:rPr>
              <w:t>Application form, applicants can input “TBD.”</w:t>
            </w:r>
            <w:r w:rsidRPr="0005176C">
              <w:rPr>
                <w:rStyle w:val="eop"/>
                <w:sz w:val="20"/>
                <w:szCs w:val="20"/>
              </w:rPr>
              <w:t> </w:t>
            </w:r>
          </w:p>
          <w:p w14:paraId="436F27AA"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A51757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Therefore, provided none of the other options listed under </w:t>
            </w: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xml:space="preserve"> applies to the application, the Project Team can </w:t>
            </w:r>
            <w:r w:rsidRPr="0005176C">
              <w:rPr>
                <w:rStyle w:val="normaltextrun"/>
                <w:sz w:val="20"/>
                <w:szCs w:val="20"/>
              </w:rPr>
              <w:lastRenderedPageBreak/>
              <w:t xml:space="preserve">submit a </w:t>
            </w:r>
            <w:r w:rsidRPr="0005176C">
              <w:rPr>
                <w:rStyle w:val="contextualspellingandgrammarerror"/>
                <w:rFonts w:eastAsiaTheme="majorEastAsia"/>
                <w:sz w:val="20"/>
                <w:szCs w:val="20"/>
              </w:rPr>
              <w:t>Pre-</w:t>
            </w:r>
            <w:r w:rsidRPr="0005176C">
              <w:rPr>
                <w:rStyle w:val="normaltextrun"/>
                <w:sz w:val="20"/>
                <w:szCs w:val="20"/>
              </w:rPr>
              <w:t xml:space="preserve">Application solely for purposes of receiving a qualification determination review under </w:t>
            </w:r>
            <w:r w:rsidRPr="0005176C">
              <w:rPr>
                <w:rStyle w:val="normaltextrun"/>
                <w:b/>
                <w:bCs/>
                <w:sz w:val="20"/>
                <w:szCs w:val="20"/>
              </w:rPr>
              <w:t>Experience, Capacity, and Performance Requirements</w:t>
            </w:r>
            <w:r w:rsidRPr="0005176C">
              <w:rPr>
                <w:rStyle w:val="normaltextrun"/>
                <w:sz w:val="20"/>
                <w:szCs w:val="20"/>
              </w:rPr>
              <w:t>. </w:t>
            </w:r>
          </w:p>
          <w:p w14:paraId="4213D508" w14:textId="77777777" w:rsidR="000C6319" w:rsidRPr="0005176C" w:rsidRDefault="000C6319" w:rsidP="00304B2F">
            <w:pPr>
              <w:contextualSpacing/>
              <w:rPr>
                <w:rFonts w:ascii="Times New Roman" w:hAnsi="Times New Roman" w:cs="Times New Roman"/>
                <w:b/>
                <w:bCs/>
                <w:sz w:val="20"/>
                <w:szCs w:val="20"/>
              </w:rPr>
            </w:pPr>
          </w:p>
        </w:tc>
      </w:tr>
      <w:tr w:rsidR="000C6319" w:rsidRPr="0005176C" w14:paraId="1F992326" w14:textId="77777777" w:rsidTr="00151230">
        <w:trPr>
          <w:jc w:val="center"/>
        </w:trPr>
        <w:tc>
          <w:tcPr>
            <w:tcW w:w="1697" w:type="dxa"/>
            <w:shd w:val="clear" w:color="auto" w:fill="auto"/>
            <w:tcMar>
              <w:top w:w="72" w:type="dxa"/>
              <w:left w:w="115" w:type="dxa"/>
              <w:bottom w:w="72" w:type="dxa"/>
              <w:right w:w="115" w:type="dxa"/>
            </w:tcMar>
            <w:vAlign w:val="center"/>
          </w:tcPr>
          <w:p w14:paraId="766903D9"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5C5959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808A22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7E41023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EFEC83B"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2F544797"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60"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4F4B429F" w14:textId="77777777" w:rsidR="000C6319" w:rsidRPr="0005176C" w:rsidRDefault="000C6319" w:rsidP="00304B2F">
            <w:pPr>
              <w:rPr>
                <w:rFonts w:ascii="Times New Roman" w:eastAsia="Times New Roman" w:hAnsi="Times New Roman" w:cs="Times New Roman"/>
                <w:sz w:val="20"/>
                <w:szCs w:val="20"/>
              </w:rPr>
            </w:pPr>
          </w:p>
          <w:p w14:paraId="1547B4A4" w14:textId="77777777" w:rsidR="000C6319" w:rsidRPr="0005176C" w:rsidRDefault="000C6319"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7AE9BA1C" w14:textId="77777777" w:rsidR="000C6319" w:rsidRPr="0005176C" w:rsidRDefault="000C6319" w:rsidP="00304B2F">
            <w:pPr>
              <w:rPr>
                <w:rFonts w:ascii="Times New Roman" w:eastAsia="Times New Roman" w:hAnsi="Times New Roman" w:cs="Times New Roman"/>
                <w:sz w:val="20"/>
                <w:szCs w:val="20"/>
              </w:rPr>
            </w:pPr>
          </w:p>
          <w:p w14:paraId="7395CFC3"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05176C">
              <w:rPr>
                <w:rFonts w:ascii="Times New Roman" w:eastAsia="Times New Roman" w:hAnsi="Times New Roman" w:cs="Times New Roman"/>
                <w:sz w:val="20"/>
                <w:szCs w:val="20"/>
              </w:rPr>
              <w:t>ie</w:t>
            </w:r>
            <w:proofErr w:type="spellEnd"/>
            <w:r w:rsidRPr="0005176C">
              <w:rPr>
                <w:rFonts w:ascii="Times New Roman" w:eastAsia="Times New Roman" w:hAnsi="Times New Roman" w:cs="Times New Roman"/>
                <w:sz w:val="20"/>
                <w:szCs w:val="20"/>
              </w:rPr>
              <w:t xml:space="preserve"> HOME, CDBG, etc.)?</w:t>
            </w:r>
          </w:p>
          <w:p w14:paraId="555054F7" w14:textId="77777777" w:rsidR="000C6319" w:rsidRPr="0005176C" w:rsidRDefault="000C6319" w:rsidP="00304B2F">
            <w:pPr>
              <w:contextualSpacing/>
              <w:rPr>
                <w:rFonts w:ascii="Times New Roman" w:hAnsi="Times New Roman" w:cs="Times New Roman"/>
                <w:sz w:val="20"/>
                <w:szCs w:val="20"/>
              </w:rPr>
            </w:pPr>
          </w:p>
          <w:p w14:paraId="05D85B94"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83DFA0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5CAEDB41" w14:textId="77777777" w:rsidR="000C6319" w:rsidRPr="0005176C" w:rsidRDefault="000C6319" w:rsidP="00304B2F">
            <w:pPr>
              <w:rPr>
                <w:rFonts w:ascii="Times New Roman" w:hAnsi="Times New Roman" w:cs="Times New Roman"/>
                <w:sz w:val="20"/>
                <w:szCs w:val="20"/>
              </w:rPr>
            </w:pPr>
          </w:p>
          <w:p w14:paraId="3B1E233B"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0E3A6760" w14:textId="77777777" w:rsidR="000C6319" w:rsidRPr="0005176C" w:rsidRDefault="000C6319" w:rsidP="00304B2F">
            <w:pPr>
              <w:rPr>
                <w:rFonts w:ascii="Times New Roman" w:hAnsi="Times New Roman" w:cs="Times New Roman"/>
                <w:sz w:val="20"/>
                <w:szCs w:val="20"/>
              </w:rPr>
            </w:pPr>
          </w:p>
          <w:p w14:paraId="719C98A7"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61"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0C6319" w:rsidRPr="0005176C" w14:paraId="258591A6" w14:textId="77777777" w:rsidTr="00151230">
        <w:trPr>
          <w:jc w:val="center"/>
        </w:trPr>
        <w:tc>
          <w:tcPr>
            <w:tcW w:w="1697" w:type="dxa"/>
            <w:shd w:val="clear" w:color="auto" w:fill="auto"/>
            <w:tcMar>
              <w:top w:w="72" w:type="dxa"/>
              <w:left w:w="115" w:type="dxa"/>
              <w:bottom w:w="72" w:type="dxa"/>
              <w:right w:w="115" w:type="dxa"/>
            </w:tcMar>
            <w:vAlign w:val="center"/>
          </w:tcPr>
          <w:p w14:paraId="50E6329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A30614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1D112CD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6F1656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5CD1170"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0722E5C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60D5F94E" w14:textId="77777777" w:rsidR="000C6319" w:rsidRPr="0005176C" w:rsidRDefault="000C6319" w:rsidP="00304B2F">
            <w:pPr>
              <w:contextualSpacing/>
              <w:rPr>
                <w:rFonts w:ascii="Times New Roman" w:hAnsi="Times New Roman" w:cs="Times New Roman"/>
                <w:sz w:val="20"/>
                <w:szCs w:val="20"/>
              </w:rPr>
            </w:pPr>
          </w:p>
          <w:p w14:paraId="0BCA0266"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FCACD75"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238E982" w14:textId="77777777" w:rsidR="000C6319" w:rsidRPr="0005176C" w:rsidRDefault="000C6319" w:rsidP="00304B2F">
            <w:pPr>
              <w:contextualSpacing/>
              <w:rPr>
                <w:rFonts w:ascii="Times New Roman" w:hAnsi="Times New Roman" w:cs="Times New Roman"/>
                <w:sz w:val="20"/>
                <w:szCs w:val="20"/>
              </w:rPr>
            </w:pPr>
          </w:p>
          <w:p w14:paraId="5C62D832"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 xml:space="preserve">DCA may </w:t>
            </w:r>
            <w:r w:rsidRPr="0005176C">
              <w:rPr>
                <w:rFonts w:ascii="Times New Roman" w:eastAsia="Calibri" w:hAnsi="Times New Roman" w:cs="Times New Roman"/>
                <w:i/>
                <w:iCs/>
                <w:sz w:val="20"/>
                <w:szCs w:val="20"/>
              </w:rPr>
              <w:lastRenderedPageBreak/>
              <w:t>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570CEA4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0C6319" w:rsidRPr="0005176C" w14:paraId="17D4E1BF" w14:textId="77777777" w:rsidTr="00151230">
        <w:trPr>
          <w:jc w:val="center"/>
        </w:trPr>
        <w:tc>
          <w:tcPr>
            <w:tcW w:w="1697" w:type="dxa"/>
            <w:shd w:val="clear" w:color="auto" w:fill="auto"/>
            <w:tcMar>
              <w:top w:w="72" w:type="dxa"/>
              <w:left w:w="115" w:type="dxa"/>
              <w:bottom w:w="72" w:type="dxa"/>
              <w:right w:w="115" w:type="dxa"/>
            </w:tcMar>
            <w:vAlign w:val="center"/>
          </w:tcPr>
          <w:p w14:paraId="1031429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4CD40739"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7D25FF4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5BF446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5AEDAD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200E13E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571EDF7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706BF7"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EACD5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0C6319" w:rsidRPr="0005176C" w14:paraId="11AF89E0" w14:textId="77777777" w:rsidTr="00151230">
        <w:trPr>
          <w:jc w:val="center"/>
        </w:trPr>
        <w:tc>
          <w:tcPr>
            <w:tcW w:w="1697" w:type="dxa"/>
            <w:shd w:val="clear" w:color="auto" w:fill="auto"/>
            <w:tcMar>
              <w:top w:w="72" w:type="dxa"/>
              <w:left w:w="115" w:type="dxa"/>
              <w:bottom w:w="72" w:type="dxa"/>
              <w:right w:w="115" w:type="dxa"/>
            </w:tcMar>
            <w:vAlign w:val="center"/>
          </w:tcPr>
          <w:p w14:paraId="5CE50D0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5A3127D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2AD3728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CDE4B3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6F8351A"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3B1A022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6FD19EF5"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57CC0275"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48871A3F"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0206B14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55CB3107"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6F24C3A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70726336"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considered acceptable and unacceptable as it relates to "Projects with a</w:t>
            </w:r>
          </w:p>
          <w:p w14:paraId="6F54F98A"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29F604C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5E21A0C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4B20E5E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481FB37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0333D39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76480929"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44945F89" w14:textId="77777777" w:rsidR="000C6319" w:rsidRPr="0005176C" w:rsidRDefault="000C6319" w:rsidP="00304B2F">
            <w:pPr>
              <w:contextualSpacing/>
              <w:rPr>
                <w:rFonts w:ascii="Times New Roman" w:hAnsi="Times New Roman" w:cs="Times New Roman"/>
                <w:sz w:val="20"/>
                <w:szCs w:val="20"/>
              </w:rPr>
            </w:pPr>
          </w:p>
          <w:p w14:paraId="0B21DC12"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D04551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w:t>
            </w:r>
            <w:r w:rsidRPr="0005176C">
              <w:rPr>
                <w:rFonts w:ascii="Times New Roman" w:hAnsi="Times New Roman" w:cs="Times New Roman"/>
                <w:sz w:val="20"/>
                <w:szCs w:val="20"/>
              </w:rPr>
              <w:lastRenderedPageBreak/>
              <w:t xml:space="preserve">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1A410FD3" w14:textId="77777777" w:rsidR="000C6319" w:rsidRPr="0005176C" w:rsidRDefault="000C6319" w:rsidP="00304B2F">
            <w:pPr>
              <w:rPr>
                <w:rFonts w:ascii="Times New Roman" w:hAnsi="Times New Roman" w:cs="Times New Roman"/>
                <w:sz w:val="20"/>
                <w:szCs w:val="20"/>
              </w:rPr>
            </w:pPr>
          </w:p>
          <w:p w14:paraId="4D08DB8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6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67DACDFD" w14:textId="77777777" w:rsidR="000C6319" w:rsidRPr="0005176C" w:rsidRDefault="000C6319" w:rsidP="00304B2F">
            <w:pPr>
              <w:rPr>
                <w:rFonts w:ascii="Times New Roman" w:hAnsi="Times New Roman" w:cs="Times New Roman"/>
                <w:sz w:val="20"/>
                <w:szCs w:val="20"/>
              </w:rPr>
            </w:pPr>
          </w:p>
          <w:p w14:paraId="501D5E17"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0C6319" w:rsidRPr="0005176C" w14:paraId="1610754A" w14:textId="77777777" w:rsidTr="00151230">
        <w:trPr>
          <w:jc w:val="center"/>
        </w:trPr>
        <w:tc>
          <w:tcPr>
            <w:tcW w:w="1697" w:type="dxa"/>
            <w:shd w:val="clear" w:color="auto" w:fill="auto"/>
            <w:tcMar>
              <w:top w:w="72" w:type="dxa"/>
              <w:left w:w="115" w:type="dxa"/>
              <w:bottom w:w="72" w:type="dxa"/>
              <w:right w:w="115" w:type="dxa"/>
            </w:tcMar>
            <w:vAlign w:val="center"/>
          </w:tcPr>
          <w:p w14:paraId="164910F9"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0C1CD59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493A86A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54C801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42DBFBBB"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0C54FFF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33EB6D36" w14:textId="77777777" w:rsidR="000C6319" w:rsidRPr="0005176C" w:rsidRDefault="000C6319" w:rsidP="00304B2F">
            <w:pPr>
              <w:contextualSpacing/>
              <w:rPr>
                <w:rFonts w:ascii="Times New Roman" w:hAnsi="Times New Roman" w:cs="Times New Roman"/>
                <w:sz w:val="20"/>
                <w:szCs w:val="20"/>
              </w:rPr>
            </w:pPr>
          </w:p>
          <w:p w14:paraId="69C96DFB"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F8D2D51" w14:textId="77777777" w:rsidR="000C6319" w:rsidRPr="0005176C" w:rsidRDefault="000C6319"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0C6319" w:rsidRPr="0005176C" w14:paraId="4911465E" w14:textId="77777777" w:rsidTr="00151230">
        <w:trPr>
          <w:jc w:val="center"/>
        </w:trPr>
        <w:tc>
          <w:tcPr>
            <w:tcW w:w="1697" w:type="dxa"/>
            <w:shd w:val="clear" w:color="auto" w:fill="auto"/>
            <w:tcMar>
              <w:top w:w="72" w:type="dxa"/>
              <w:left w:w="115" w:type="dxa"/>
              <w:bottom w:w="72" w:type="dxa"/>
              <w:right w:w="115" w:type="dxa"/>
            </w:tcMar>
            <w:vAlign w:val="center"/>
          </w:tcPr>
          <w:p w14:paraId="10704AEA"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EF69AD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6.00</w:t>
            </w:r>
          </w:p>
          <w:p w14:paraId="15A028C4" w14:textId="77777777" w:rsidR="000C6319" w:rsidRPr="0005176C" w:rsidRDefault="000C6319" w:rsidP="00304B2F">
            <w:pPr>
              <w:rPr>
                <w:rFonts w:ascii="Times New Roman" w:hAnsi="Times New Roman" w:cs="Times New Roman"/>
                <w:sz w:val="20"/>
                <w:szCs w:val="20"/>
              </w:rPr>
            </w:pP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w:t>
            </w:r>
          </w:p>
        </w:tc>
        <w:tc>
          <w:tcPr>
            <w:tcW w:w="9585" w:type="dxa"/>
            <w:shd w:val="clear" w:color="auto" w:fill="auto"/>
            <w:tcMar>
              <w:top w:w="72" w:type="dxa"/>
              <w:left w:w="115" w:type="dxa"/>
              <w:bottom w:w="72" w:type="dxa"/>
              <w:right w:w="115" w:type="dxa"/>
            </w:tcMar>
            <w:vAlign w:val="center"/>
          </w:tcPr>
          <w:p w14:paraId="3C48B32E"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Q22_0304_04</w:t>
            </w:r>
          </w:p>
          <w:p w14:paraId="4C0ECC9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On the pre-application checklist in the application on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6ECBB7BC" w14:textId="77777777" w:rsidR="000C6319" w:rsidRPr="0005176C" w:rsidRDefault="000C6319" w:rsidP="00304B2F">
            <w:pPr>
              <w:rPr>
                <w:rFonts w:ascii="Times New Roman" w:hAnsi="Times New Roman" w:cs="Times New Roman"/>
                <w:sz w:val="20"/>
                <w:szCs w:val="20"/>
              </w:rPr>
            </w:pPr>
          </w:p>
          <w:p w14:paraId="1854A34E"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209B27E"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05176C">
              <w:rPr>
                <w:rFonts w:ascii="Times New Roman" w:eastAsia="Calibri" w:hAnsi="Times New Roman" w:cs="Times New Roman"/>
                <w:sz w:val="20"/>
                <w:szCs w:val="20"/>
              </w:rPr>
              <w:t>See DCA’s Average Income Policy for more information (</w:t>
            </w:r>
            <w:hyperlink r:id="rId63"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for DCA’s Compliance Monitoring homepage, visit the “Tax Credit” page, download “</w:t>
            </w:r>
            <w:r w:rsidRPr="0005176C">
              <w:rPr>
                <w:rFonts w:ascii="Times New Roman" w:eastAsia="Calibri" w:hAnsi="Times New Roman" w:cs="Times New Roman"/>
                <w:b/>
                <w:bCs/>
                <w:sz w:val="20"/>
                <w:szCs w:val="20"/>
              </w:rPr>
              <w:t>DCA's Average Income Policy (updated 2021)</w:t>
            </w:r>
            <w:r w:rsidRPr="0005176C">
              <w:rPr>
                <w:rFonts w:ascii="Times New Roman" w:eastAsia="Calibri" w:hAnsi="Times New Roman" w:cs="Times New Roman"/>
                <w:sz w:val="20"/>
                <w:szCs w:val="20"/>
              </w:rPr>
              <w:t xml:space="preserve">, and view subsection </w:t>
            </w:r>
            <w:r w:rsidRPr="0005176C">
              <w:rPr>
                <w:rFonts w:ascii="Times New Roman" w:eastAsia="Calibri" w:hAnsi="Times New Roman" w:cs="Times New Roman"/>
                <w:b/>
                <w:bCs/>
                <w:sz w:val="20"/>
                <w:szCs w:val="20"/>
              </w:rPr>
              <w:t>B. DCA adopted requirements and interpretations</w:t>
            </w:r>
            <w:r w:rsidRPr="0005176C">
              <w:rPr>
                <w:rFonts w:ascii="Times New Roman" w:eastAsia="Calibri" w:hAnsi="Times New Roman" w:cs="Times New Roman"/>
                <w:sz w:val="20"/>
                <w:szCs w:val="20"/>
              </w:rPr>
              <w:t>”).</w:t>
            </w:r>
          </w:p>
        </w:tc>
      </w:tr>
      <w:tr w:rsidR="000C6319" w:rsidRPr="0005176C" w14:paraId="58F99668" w14:textId="77777777" w:rsidTr="00151230">
        <w:trPr>
          <w:jc w:val="center"/>
        </w:trPr>
        <w:tc>
          <w:tcPr>
            <w:tcW w:w="1697" w:type="dxa"/>
            <w:shd w:val="clear" w:color="auto" w:fill="auto"/>
            <w:tcMar>
              <w:top w:w="72" w:type="dxa"/>
              <w:left w:w="115" w:type="dxa"/>
              <w:bottom w:w="72" w:type="dxa"/>
              <w:right w:w="115" w:type="dxa"/>
            </w:tcMar>
            <w:vAlign w:val="center"/>
          </w:tcPr>
          <w:p w14:paraId="36C55FA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CF2D8B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B71B36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3FC9A6F"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CBD859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Q0302_01 </w:t>
            </w:r>
          </w:p>
          <w:p w14:paraId="4DBBCA7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I see that financials are not listed in the instructions of the pre-application workbook; however, upon reviewing the slides for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tutorial financials are mentioned and there are examples of how to upload them. </w:t>
            </w:r>
          </w:p>
          <w:p w14:paraId="385285A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DD41E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5335777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535979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405DAB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Pre-Application instruction slides (</w:t>
            </w:r>
            <w:hyperlink r:id="rId6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“2022 Pre-Application-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However, financial statements are not required by default.  </w:t>
            </w:r>
          </w:p>
          <w:p w14:paraId="5FA399C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4F739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2022 QAP states under </w:t>
            </w:r>
            <w:r w:rsidRPr="0005176C">
              <w:rPr>
                <w:rFonts w:ascii="Times New Roman" w:eastAsia="Times New Roman" w:hAnsi="Times New Roman" w:cs="Times New Roman"/>
                <w:b/>
                <w:bCs/>
                <w:sz w:val="20"/>
                <w:szCs w:val="20"/>
              </w:rPr>
              <w:t>(Threshold Criteria) Experience, Capacity, and Performance Requirements for General Partners)</w:t>
            </w:r>
            <w:r w:rsidRPr="0005176C">
              <w:rPr>
                <w:rFonts w:ascii="Times New Roman" w:eastAsia="Times New Roman" w:hAnsi="Times New Roman" w:cs="Times New Roman"/>
                <w:sz w:val="20"/>
                <w:szCs w:val="20"/>
              </w:rPr>
              <w:t>, subsection</w:t>
            </w:r>
            <w:r w:rsidRPr="0005176C">
              <w:rPr>
                <w:rFonts w:ascii="Times New Roman" w:eastAsia="Times New Roman" w:hAnsi="Times New Roman" w:cs="Times New Roman"/>
                <w:b/>
                <w:bCs/>
                <w:sz w:val="20"/>
                <w:szCs w:val="20"/>
              </w:rPr>
              <w:t xml:space="preserve"> B. Requirements for Capacity (Certifying Entity)</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DCA may request information including but not limited to…financial statements…</w:t>
            </w:r>
            <w:r w:rsidRPr="0005176C">
              <w:rPr>
                <w:rFonts w:ascii="Times New Roman" w:eastAsia="Times New Roman" w:hAnsi="Times New Roman" w:cs="Times New Roman"/>
                <w:sz w:val="20"/>
                <w:szCs w:val="20"/>
              </w:rPr>
              <w:t>” </w:t>
            </w:r>
          </w:p>
          <w:p w14:paraId="5D110FF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9F2AF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Further, under the 2021 Q&amp;A process, DCA provided the following guidance on this issue (</w:t>
            </w:r>
            <w:hyperlink r:id="rId65"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“Q&amp;A Instructions and DCA Responses”):  </w:t>
            </w:r>
          </w:p>
          <w:p w14:paraId="5F40E9B9"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Q0226_03:</w:t>
            </w:r>
            <w:r w:rsidRPr="0005176C">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585358D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084FD6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2021 guidance also applies to the 2022 Pre-Application process.</w:t>
            </w:r>
          </w:p>
        </w:tc>
      </w:tr>
      <w:tr w:rsidR="000C6319" w:rsidRPr="0005176C" w14:paraId="06F9000C" w14:textId="77777777" w:rsidTr="00151230">
        <w:trPr>
          <w:jc w:val="center"/>
        </w:trPr>
        <w:tc>
          <w:tcPr>
            <w:tcW w:w="1697" w:type="dxa"/>
            <w:shd w:val="clear" w:color="auto" w:fill="auto"/>
            <w:tcMar>
              <w:top w:w="72" w:type="dxa"/>
              <w:left w:w="115" w:type="dxa"/>
              <w:bottom w:w="72" w:type="dxa"/>
              <w:right w:w="115" w:type="dxa"/>
            </w:tcMar>
            <w:vAlign w:val="center"/>
          </w:tcPr>
          <w:p w14:paraId="7A0BECA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3682601E"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2AE2136"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2D3CE4F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1427C09A" w14:textId="77777777" w:rsidR="000C6319" w:rsidRPr="0005176C"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54149F9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Q22_0304_02 </w:t>
            </w:r>
          </w:p>
          <w:p w14:paraId="363C822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Relocation Summary tab of the Supplemental Pre-Application workbook, the </w:t>
            </w:r>
          </w:p>
          <w:p w14:paraId="4A59375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following cells do not allow entry. Will a new version of the form be </w:t>
            </w:r>
          </w:p>
          <w:p w14:paraId="5BAD723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released or should we just add responses in the comments section? Cells </w:t>
            </w:r>
          </w:p>
          <w:p w14:paraId="28030E0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D13, D17, H22, and M22 </w:t>
            </w:r>
          </w:p>
          <w:p w14:paraId="183F0EC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62673AF"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C30CB6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6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0C6319" w:rsidRPr="0005176C" w14:paraId="4AB564CC" w14:textId="77777777" w:rsidTr="00151230">
        <w:trPr>
          <w:jc w:val="center"/>
        </w:trPr>
        <w:tc>
          <w:tcPr>
            <w:tcW w:w="1697" w:type="dxa"/>
            <w:shd w:val="clear" w:color="auto" w:fill="auto"/>
            <w:tcMar>
              <w:top w:w="72" w:type="dxa"/>
              <w:left w:w="115" w:type="dxa"/>
              <w:bottom w:w="72" w:type="dxa"/>
              <w:right w:w="115" w:type="dxa"/>
            </w:tcMar>
            <w:vAlign w:val="center"/>
          </w:tcPr>
          <w:p w14:paraId="198391F8"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6783A71D"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0AF0370"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1523BBDA"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16EA5DB5" w14:textId="77777777" w:rsidR="000C6319" w:rsidRPr="0005176C"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3819B57B" w14:textId="77777777" w:rsidR="000C6319" w:rsidRPr="0005176C" w:rsidRDefault="000C6319"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4D540986" w14:textId="77777777" w:rsidR="000C6319" w:rsidRPr="0005176C" w:rsidRDefault="000C6319"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2BFE2B5A" w14:textId="77777777" w:rsidR="000C6319" w:rsidRPr="0005176C" w:rsidRDefault="000C6319"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50D1F51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21B41B3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10-20 days while their unit is being rehabbed. Since they are leaving their </w:t>
            </w:r>
          </w:p>
          <w:p w14:paraId="1584FF1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unit for a short period of time and being temporarily relocated, will you </w:t>
            </w:r>
          </w:p>
          <w:p w14:paraId="2A3B2E1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3B62D65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59C54F6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83D1B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9108B1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0C6319" w:rsidRPr="0005176C" w14:paraId="616A559F" w14:textId="77777777" w:rsidTr="00151230">
        <w:trPr>
          <w:jc w:val="center"/>
        </w:trPr>
        <w:tc>
          <w:tcPr>
            <w:tcW w:w="1697" w:type="dxa"/>
            <w:shd w:val="clear" w:color="auto" w:fill="auto"/>
            <w:tcMar>
              <w:top w:w="72" w:type="dxa"/>
              <w:left w:w="115" w:type="dxa"/>
              <w:bottom w:w="72" w:type="dxa"/>
              <w:right w:w="115" w:type="dxa"/>
            </w:tcMar>
            <w:vAlign w:val="center"/>
          </w:tcPr>
          <w:p w14:paraId="2BE8D12F"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1DADC13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DD9CC85"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1787E1F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2F547F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Q22_0302_06</w:t>
            </w:r>
          </w:p>
          <w:p w14:paraId="26D63974"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On page 7 of the </w:t>
            </w:r>
            <w:r w:rsidRPr="0005176C">
              <w:rPr>
                <w:rFonts w:ascii="Times New Roman" w:eastAsia="Times New Roman" w:hAnsi="Times New Roman" w:cs="Times New Roman"/>
                <w:b/>
                <w:bCs/>
                <w:sz w:val="20"/>
                <w:szCs w:val="20"/>
              </w:rPr>
              <w:t xml:space="preserve">2022 Relocation Manual </w:t>
            </w:r>
            <w:r w:rsidRPr="0005176C">
              <w:rPr>
                <w:rFonts w:ascii="Times New Roman" w:eastAsia="Times New Roman" w:hAnsi="Times New Roman" w:cs="Times New Roman"/>
                <w:sz w:val="20"/>
                <w:szCs w:val="20"/>
              </w:rPr>
              <w:t>(</w:t>
            </w:r>
            <w:hyperlink r:id="rId67"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it states the following under General Information Notices:</w:t>
            </w:r>
          </w:p>
          <w:p w14:paraId="0366DA81" w14:textId="77777777" w:rsidR="000C6319" w:rsidRPr="0005176C" w:rsidRDefault="000C6319" w:rsidP="00304B2F">
            <w:pPr>
              <w:rPr>
                <w:rFonts w:ascii="Times New Roman" w:eastAsia="Times New Roman" w:hAnsi="Times New Roman" w:cs="Times New Roman"/>
                <w:sz w:val="20"/>
                <w:szCs w:val="20"/>
              </w:rPr>
            </w:pPr>
          </w:p>
          <w:p w14:paraId="1BD945A8" w14:textId="77777777" w:rsidR="000C6319" w:rsidRPr="0005176C" w:rsidRDefault="000C6319"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7951F9BF" w14:textId="77777777" w:rsidR="000C6319" w:rsidRPr="0005176C" w:rsidRDefault="000C6319" w:rsidP="00304B2F">
            <w:pPr>
              <w:ind w:left="720"/>
              <w:rPr>
                <w:rFonts w:ascii="Times New Roman" w:eastAsia="Times New Roman" w:hAnsi="Times New Roman" w:cs="Times New Roman"/>
                <w:sz w:val="20"/>
                <w:szCs w:val="20"/>
              </w:rPr>
            </w:pPr>
          </w:p>
          <w:p w14:paraId="58E70BAC"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"initial submission to DCA of the application" refer to the Pre-Application or the Full Application Submission?</w:t>
            </w:r>
          </w:p>
          <w:p w14:paraId="32B7A5EB"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br/>
              <w:t xml:space="preserve">Further, the Multifamily LIHTC-Only Relocation Toolkit states the following (to view, </w:t>
            </w:r>
            <w:hyperlink r:id="rId68"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download the </w:t>
            </w:r>
            <w:r w:rsidRPr="0005176C">
              <w:rPr>
                <w:rFonts w:ascii="Times New Roman" w:eastAsia="Times New Roman" w:hAnsi="Times New Roman" w:cs="Times New Roman"/>
                <w:i/>
                <w:iCs/>
                <w:sz w:val="20"/>
                <w:szCs w:val="20"/>
              </w:rPr>
              <w:t>Relocation Documents for Multifamily - LIHTC Only</w:t>
            </w:r>
            <w:r w:rsidRPr="0005176C">
              <w:rPr>
                <w:rFonts w:ascii="Times New Roman" w:eastAsia="Times New Roman" w:hAnsi="Times New Roman" w:cs="Times New Roman"/>
                <w:sz w:val="20"/>
                <w:szCs w:val="20"/>
              </w:rPr>
              <w:t xml:space="preserve"> zip folder):</w:t>
            </w:r>
          </w:p>
          <w:p w14:paraId="4A64F971" w14:textId="77777777" w:rsidR="000C6319" w:rsidRPr="0005176C" w:rsidRDefault="000C6319" w:rsidP="00304B2F">
            <w:pPr>
              <w:rPr>
                <w:rFonts w:ascii="Times New Roman" w:eastAsia="Times New Roman" w:hAnsi="Times New Roman" w:cs="Times New Roman"/>
                <w:sz w:val="20"/>
                <w:szCs w:val="20"/>
              </w:rPr>
            </w:pPr>
          </w:p>
          <w:p w14:paraId="1EC2526C" w14:textId="77777777" w:rsidR="000C6319" w:rsidRPr="0005176C" w:rsidRDefault="000C6319"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"Submit General Information Notices (GIN) draft with Pre-Application."</w:t>
            </w:r>
          </w:p>
          <w:p w14:paraId="1FE0C211" w14:textId="77777777" w:rsidR="000C6319" w:rsidRPr="0005176C" w:rsidRDefault="000C6319" w:rsidP="00304B2F">
            <w:pPr>
              <w:rPr>
                <w:rFonts w:ascii="Times New Roman" w:eastAsia="Times New Roman" w:hAnsi="Times New Roman" w:cs="Times New Roman"/>
                <w:sz w:val="20"/>
                <w:szCs w:val="20"/>
              </w:rPr>
            </w:pPr>
          </w:p>
          <w:p w14:paraId="0C81CEEF"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6AEC689C" w14:textId="77777777" w:rsidR="000C6319" w:rsidRPr="0005176C" w:rsidRDefault="000C6319" w:rsidP="00304B2F">
            <w:pPr>
              <w:contextualSpacing/>
              <w:rPr>
                <w:rFonts w:ascii="Times New Roman" w:hAnsi="Times New Roman" w:cs="Times New Roman"/>
                <w:sz w:val="20"/>
                <w:szCs w:val="20"/>
              </w:rPr>
            </w:pPr>
          </w:p>
          <w:p w14:paraId="0A7614F2" w14:textId="77777777" w:rsidR="000C6319" w:rsidRPr="0005176C" w:rsidRDefault="000C6319"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F0E4D85" w14:textId="77777777" w:rsidR="000C6319" w:rsidRPr="0005176C" w:rsidRDefault="000C6319"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"initial submission to DCA of the application" refers to the Full Application submission due in May.</w:t>
            </w:r>
          </w:p>
          <w:p w14:paraId="12C0DDB5" w14:textId="77777777" w:rsidR="000C6319" w:rsidRPr="0005176C" w:rsidRDefault="000C6319" w:rsidP="00304B2F">
            <w:pPr>
              <w:keepNext/>
              <w:keepLines/>
              <w:rPr>
                <w:rFonts w:ascii="Times New Roman" w:hAnsi="Times New Roman" w:cs="Times New Roman"/>
                <w:sz w:val="20"/>
                <w:szCs w:val="20"/>
              </w:rPr>
            </w:pPr>
          </w:p>
          <w:p w14:paraId="0C061BEF" w14:textId="77777777" w:rsidR="000C6319" w:rsidRPr="0005176C" w:rsidRDefault="000C6319"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0C6319" w:rsidRPr="0005176C" w14:paraId="79AE2AA6" w14:textId="77777777" w:rsidTr="00151230">
        <w:trPr>
          <w:jc w:val="center"/>
        </w:trPr>
        <w:tc>
          <w:tcPr>
            <w:tcW w:w="1697" w:type="dxa"/>
            <w:shd w:val="clear" w:color="auto" w:fill="auto"/>
            <w:tcMar>
              <w:top w:w="72" w:type="dxa"/>
              <w:left w:w="115" w:type="dxa"/>
              <w:bottom w:w="72" w:type="dxa"/>
              <w:right w:w="115" w:type="dxa"/>
            </w:tcMar>
            <w:vAlign w:val="center"/>
          </w:tcPr>
          <w:p w14:paraId="47639EA3"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53C99FF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909BA6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0540600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1AFB98B" w14:textId="77777777" w:rsidR="000C6319" w:rsidRPr="0005176C" w:rsidRDefault="000C6319"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1D6DBF4C" w14:textId="77777777" w:rsidR="000C6319" w:rsidRPr="0005176C" w:rsidRDefault="000C6319"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16508A1F" w14:textId="77777777" w:rsidR="000C6319" w:rsidRPr="0005176C" w:rsidRDefault="000C6319" w:rsidP="00304B2F">
            <w:pPr>
              <w:rPr>
                <w:rFonts w:ascii="Times New Roman" w:eastAsia="Times New Roman" w:hAnsi="Times New Roman" w:cs="Times New Roman"/>
                <w:sz w:val="20"/>
                <w:szCs w:val="20"/>
              </w:rPr>
            </w:pPr>
          </w:p>
          <w:p w14:paraId="2ACF93FD" w14:textId="77777777" w:rsidR="000C6319" w:rsidRPr="0005176C" w:rsidRDefault="000C6319"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The document I’m referencing is “Toolkit.Multifamily-LIHTCOnly.pdf” in the downloadable folder, “Relocation Documents for Multifamily - LIHTC Only”, on the DCA website (under 2022 Federal Compliance &amp; Relocation Manuals and Forms). </w:t>
            </w:r>
          </w:p>
          <w:p w14:paraId="786D2ABF" w14:textId="77777777" w:rsidR="000C6319" w:rsidRPr="0005176C" w:rsidRDefault="000C6319" w:rsidP="00304B2F">
            <w:pPr>
              <w:contextualSpacing/>
              <w:rPr>
                <w:rFonts w:ascii="Times New Roman" w:hAnsi="Times New Roman" w:cs="Times New Roman"/>
                <w:sz w:val="20"/>
                <w:szCs w:val="20"/>
              </w:rPr>
            </w:pPr>
          </w:p>
          <w:p w14:paraId="0F0DD96D"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15ADDC7"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35FAD118"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0C6319" w:rsidRPr="0005176C" w14:paraId="6439E3BB" w14:textId="77777777" w:rsidTr="00DD3AA4">
              <w:tc>
                <w:tcPr>
                  <w:tcW w:w="2245" w:type="dxa"/>
                </w:tcPr>
                <w:p w14:paraId="7234493A" w14:textId="77777777" w:rsidR="000C6319" w:rsidRPr="0005176C" w:rsidRDefault="000C6319"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5AEA2929" w14:textId="77777777" w:rsidR="000C6319" w:rsidRPr="0005176C" w:rsidRDefault="000C6319"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0C6319" w:rsidRPr="0005176C" w14:paraId="092D8E47" w14:textId="77777777" w:rsidTr="00DD3AA4">
              <w:tc>
                <w:tcPr>
                  <w:tcW w:w="2245" w:type="dxa"/>
                </w:tcPr>
                <w:p w14:paraId="1BE274F9" w14:textId="77777777" w:rsidR="000C6319" w:rsidRPr="0005176C" w:rsidRDefault="000C6319"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59AE277B" w14:textId="77777777" w:rsidR="000C6319" w:rsidRPr="0005176C" w:rsidRDefault="000C6319"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0C6319" w:rsidRPr="0005176C" w14:paraId="1F2F059B" w14:textId="77777777" w:rsidTr="00DD3AA4">
              <w:tc>
                <w:tcPr>
                  <w:tcW w:w="2245" w:type="dxa"/>
                </w:tcPr>
                <w:p w14:paraId="33B7DF2F" w14:textId="77777777" w:rsidR="000C6319" w:rsidRPr="0005176C" w:rsidRDefault="000C6319"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2FF9DA0E" w14:textId="77777777" w:rsidR="000C6319" w:rsidRPr="0005176C" w:rsidRDefault="000C6319"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69F6DFD3"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3EF59DA9" w14:textId="77777777" w:rsidR="000C6319" w:rsidRPr="0005176C" w:rsidRDefault="000C6319"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6FAE2778" w14:textId="77777777" w:rsidR="000C6319" w:rsidRPr="0005176C" w:rsidRDefault="000C6319" w:rsidP="00304B2F">
            <w:pPr>
              <w:contextualSpacing/>
              <w:jc w:val="both"/>
              <w:rPr>
                <w:rFonts w:ascii="Times New Roman" w:eastAsia="Calibri" w:hAnsi="Times New Roman" w:cs="Times New Roman"/>
                <w:sz w:val="20"/>
                <w:szCs w:val="20"/>
              </w:rPr>
            </w:pPr>
          </w:p>
          <w:p w14:paraId="072D26F3" w14:textId="77777777" w:rsidR="000C6319" w:rsidRPr="0005176C" w:rsidRDefault="000C6319"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69"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6A3BF198" w14:textId="77777777" w:rsidR="000C6319" w:rsidRPr="0005176C" w:rsidRDefault="000C6319" w:rsidP="00304B2F">
            <w:pPr>
              <w:contextualSpacing/>
              <w:jc w:val="both"/>
              <w:rPr>
                <w:rFonts w:ascii="Times New Roman" w:eastAsia="Calibri" w:hAnsi="Times New Roman" w:cs="Times New Roman"/>
                <w:sz w:val="20"/>
                <w:szCs w:val="20"/>
              </w:rPr>
            </w:pPr>
          </w:p>
          <w:p w14:paraId="18B052B3" w14:textId="77777777" w:rsidR="000C6319" w:rsidRPr="0005176C" w:rsidRDefault="000C6319" w:rsidP="00304B2F">
            <w:pPr>
              <w:pStyle w:val="ListParagraph"/>
              <w:numPr>
                <w:ilvl w:val="0"/>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3F6167E2" w14:textId="77777777" w:rsidR="000C6319" w:rsidRPr="0005176C" w:rsidRDefault="000C6319" w:rsidP="00304B2F">
            <w:pPr>
              <w:pStyle w:val="ListParagraph"/>
              <w:numPr>
                <w:ilvl w:val="1"/>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16DB0E30" w14:textId="77777777" w:rsidR="000C6319" w:rsidRPr="0005176C" w:rsidRDefault="000C6319" w:rsidP="00304B2F">
            <w:pPr>
              <w:pStyle w:val="ListParagraph"/>
              <w:numPr>
                <w:ilvl w:val="1"/>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0"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6CBC0D0B" w14:textId="77777777" w:rsidR="000C6319" w:rsidRPr="0005176C" w:rsidRDefault="000C6319" w:rsidP="00304B2F">
            <w:pPr>
              <w:pStyle w:val="ListParagraph"/>
              <w:numPr>
                <w:ilvl w:val="0"/>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054D5563" w14:textId="77777777" w:rsidR="000C6319" w:rsidRPr="0005176C" w:rsidRDefault="000C6319" w:rsidP="00304B2F">
            <w:pPr>
              <w:pStyle w:val="ListParagraph"/>
              <w:numPr>
                <w:ilvl w:val="1"/>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1"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02D16A25" w14:textId="77777777" w:rsidR="000C6319" w:rsidRPr="0005176C" w:rsidRDefault="000C6319" w:rsidP="00304B2F">
            <w:pPr>
              <w:pStyle w:val="ListParagraph"/>
              <w:numPr>
                <w:ilvl w:val="0"/>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36E1C33E" w14:textId="77777777" w:rsidR="000C6319" w:rsidRPr="0005176C" w:rsidRDefault="000C6319" w:rsidP="00304B2F">
            <w:pPr>
              <w:pStyle w:val="ListParagraph"/>
              <w:numPr>
                <w:ilvl w:val="1"/>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0E0BE50A" w14:textId="77777777" w:rsidR="000C6319" w:rsidRPr="0005176C" w:rsidRDefault="000C6319" w:rsidP="00304B2F">
            <w:pPr>
              <w:pStyle w:val="ListParagraph"/>
              <w:numPr>
                <w:ilvl w:val="0"/>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795E6DFF" w14:textId="77777777" w:rsidR="000C6319" w:rsidRPr="0005176C" w:rsidRDefault="000C6319" w:rsidP="00304B2F">
            <w:pPr>
              <w:pStyle w:val="ListParagraph"/>
              <w:numPr>
                <w:ilvl w:val="0"/>
                <w:numId w:val="8"/>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36AEC6C6" w14:textId="77777777" w:rsidR="000C6319" w:rsidRPr="0005176C" w:rsidRDefault="000C6319" w:rsidP="00304B2F">
            <w:pPr>
              <w:contextualSpacing/>
              <w:rPr>
                <w:rFonts w:ascii="Times New Roman" w:eastAsia="Calibri" w:hAnsi="Times New Roman" w:cs="Times New Roman"/>
                <w:sz w:val="20"/>
                <w:szCs w:val="20"/>
              </w:rPr>
            </w:pPr>
          </w:p>
          <w:p w14:paraId="6A0C6C93" w14:textId="77777777" w:rsidR="000C6319" w:rsidRPr="0005176C" w:rsidRDefault="000C6319"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0C6319" w:rsidRPr="0005176C" w14:paraId="556911F8" w14:textId="77777777" w:rsidTr="00151230">
        <w:trPr>
          <w:jc w:val="center"/>
        </w:trPr>
        <w:tc>
          <w:tcPr>
            <w:tcW w:w="1697" w:type="dxa"/>
            <w:shd w:val="clear" w:color="auto" w:fill="auto"/>
            <w:tcMar>
              <w:top w:w="72" w:type="dxa"/>
              <w:left w:w="115" w:type="dxa"/>
              <w:bottom w:w="72" w:type="dxa"/>
              <w:right w:w="115" w:type="dxa"/>
            </w:tcMar>
            <w:vAlign w:val="center"/>
          </w:tcPr>
          <w:p w14:paraId="29A72E0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0D9E5310"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0DE531FB"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2CBB214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Q22_0304_01 </w:t>
            </w:r>
          </w:p>
          <w:p w14:paraId="21F7A7D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 the fees paid at pre-application need to be paid by certified funds? </w:t>
            </w:r>
          </w:p>
          <w:p w14:paraId="34EF765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9AE1A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DCEE66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2022 Supplemental Pre-Application (under Pre-Application 2022 Pre-Application Forms, </w:t>
            </w:r>
            <w:hyperlink r:id="rId7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b/>
                <w:bCs/>
                <w:sz w:val="20"/>
                <w:szCs w:val="20"/>
              </w:rPr>
              <w:t>Fee Submission Instructions</w:t>
            </w:r>
            <w:r w:rsidRPr="0005176C">
              <w:rPr>
                <w:rFonts w:ascii="Times New Roman" w:eastAsia="Times New Roman" w:hAnsi="Times New Roman" w:cs="Times New Roman"/>
                <w:sz w:val="20"/>
                <w:szCs w:val="20"/>
              </w:rPr>
              <w:t xml:space="preserve"> require a “</w:t>
            </w:r>
            <w:r w:rsidRPr="0005176C">
              <w:rPr>
                <w:rFonts w:ascii="Times New Roman" w:eastAsia="Times New Roman" w:hAnsi="Times New Roman" w:cs="Times New Roman"/>
                <w:i/>
                <w:iCs/>
                <w:sz w:val="20"/>
                <w:szCs w:val="20"/>
              </w:rPr>
              <w:t>properly executed check</w:t>
            </w:r>
            <w:r w:rsidRPr="0005176C">
              <w:rPr>
                <w:rFonts w:ascii="Times New Roman" w:eastAsia="Times New Roman" w:hAnsi="Times New Roman" w:cs="Times New Roman"/>
                <w:sz w:val="20"/>
                <w:szCs w:val="20"/>
              </w:rPr>
              <w:t>.” DCA does not require fees to be paid by certified funds.  </w:t>
            </w:r>
          </w:p>
        </w:tc>
      </w:tr>
      <w:tr w:rsidR="000C6319" w:rsidRPr="0005176C" w14:paraId="6114D178" w14:textId="77777777" w:rsidTr="00151230">
        <w:trPr>
          <w:jc w:val="center"/>
        </w:trPr>
        <w:tc>
          <w:tcPr>
            <w:tcW w:w="1697" w:type="dxa"/>
            <w:shd w:val="clear" w:color="auto" w:fill="auto"/>
            <w:tcMar>
              <w:top w:w="72" w:type="dxa"/>
              <w:left w:w="115" w:type="dxa"/>
              <w:bottom w:w="72" w:type="dxa"/>
              <w:right w:w="115" w:type="dxa"/>
            </w:tcMar>
            <w:vAlign w:val="center"/>
          </w:tcPr>
          <w:p w14:paraId="3AE3452A"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BE12F9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48EB1A01"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7E517F0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17829073"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06EC571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3D5892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21FBBD24"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193E059"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12A11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32BB5C6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C6319" w:rsidRPr="0005176C" w14:paraId="2AF47F74"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8D5B6B6" w14:textId="77777777" w:rsidR="000C6319" w:rsidRPr="0005176C"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19CF3A4A" w14:textId="77777777" w:rsidR="000C6319" w:rsidRPr="0005176C"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DFBD803" w14:textId="77777777" w:rsidR="000C6319" w:rsidRPr="0005176C"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019ACE99" w14:textId="77777777" w:rsidR="000C6319" w:rsidRPr="0005176C"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0C6319" w:rsidRPr="0005176C" w14:paraId="727099C0"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00CA3DA4" w14:textId="77777777" w:rsidR="000C6319" w:rsidRPr="0005176C" w:rsidRDefault="000C6319"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69AB79E8" w14:textId="77777777" w:rsidR="000C6319" w:rsidRPr="0005176C" w:rsidRDefault="000C6319"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64C74DF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D07CAD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3EFD4B1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374312"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0C6319" w:rsidRPr="0005176C" w14:paraId="50E9743B" w14:textId="77777777" w:rsidTr="00151230">
        <w:trPr>
          <w:jc w:val="center"/>
        </w:trPr>
        <w:tc>
          <w:tcPr>
            <w:tcW w:w="1697" w:type="dxa"/>
            <w:shd w:val="clear" w:color="auto" w:fill="auto"/>
            <w:tcMar>
              <w:top w:w="72" w:type="dxa"/>
              <w:left w:w="115" w:type="dxa"/>
              <w:bottom w:w="72" w:type="dxa"/>
              <w:right w:w="115" w:type="dxa"/>
            </w:tcMar>
            <w:vAlign w:val="center"/>
          </w:tcPr>
          <w:p w14:paraId="76B4D0D1"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11BBD52B"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DED942E"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4E5AA671"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Q22_0302_02</w:t>
            </w:r>
          </w:p>
          <w:p w14:paraId="06B00F1A"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 xml:space="preserve">A Rent Schedule &amp; Summary tab is included in the Pre-Application Submission Transmittal form, which also indicates similar proposed unit mix information will need to be entered into the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Pre-App submission portal.</w:t>
            </w:r>
          </w:p>
          <w:p w14:paraId="2B4007F4" w14:textId="77777777" w:rsidR="000C6319" w:rsidRPr="0005176C" w:rsidRDefault="000C6319" w:rsidP="00304B2F">
            <w:pPr>
              <w:contextualSpacing/>
              <w:rPr>
                <w:rFonts w:ascii="Times New Roman" w:hAnsi="Times New Roman" w:cs="Times New Roman"/>
                <w:sz w:val="20"/>
                <w:szCs w:val="20"/>
              </w:rPr>
            </w:pPr>
          </w:p>
          <w:p w14:paraId="527DD542"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portal, at Pre-Application, if the applicant is not requesting any pre-application waivers?</w:t>
            </w:r>
          </w:p>
          <w:p w14:paraId="406B38F7" w14:textId="77777777" w:rsidR="000C6319" w:rsidRPr="0005176C" w:rsidRDefault="000C6319" w:rsidP="00304B2F">
            <w:pPr>
              <w:contextualSpacing/>
              <w:rPr>
                <w:rFonts w:ascii="Times New Roman" w:hAnsi="Times New Roman" w:cs="Times New Roman"/>
                <w:sz w:val="20"/>
                <w:szCs w:val="20"/>
              </w:rPr>
            </w:pPr>
          </w:p>
          <w:p w14:paraId="6C753C76"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r w:rsidRPr="0005176C">
              <w:rPr>
                <w:rFonts w:ascii="Times New Roman" w:hAnsi="Times New Roman" w:cs="Times New Roman"/>
                <w:sz w:val="20"/>
                <w:szCs w:val="20"/>
              </w:rPr>
              <w:t>ie</w:t>
            </w:r>
            <w:proofErr w:type="spellEnd"/>
            <w:r w:rsidRPr="0005176C">
              <w:rPr>
                <w:rFonts w:ascii="Times New Roman" w:hAnsi="Times New Roman" w:cs="Times New Roman"/>
                <w:sz w:val="20"/>
                <w:szCs w:val="20"/>
              </w:rPr>
              <w:t>; total units, bedroom mix, income targeting, proposed rents, utility allowances, or PBRA subsidy)?</w:t>
            </w:r>
          </w:p>
          <w:p w14:paraId="689D67D0" w14:textId="77777777" w:rsidR="000C6319" w:rsidRPr="0005176C" w:rsidRDefault="000C6319" w:rsidP="00304B2F">
            <w:pPr>
              <w:contextualSpacing/>
              <w:rPr>
                <w:rFonts w:ascii="Times New Roman" w:hAnsi="Times New Roman" w:cs="Times New Roman"/>
                <w:sz w:val="20"/>
                <w:szCs w:val="20"/>
              </w:rPr>
            </w:pPr>
          </w:p>
          <w:p w14:paraId="79A4749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519E9D9"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3E2D02C6" w14:textId="77777777" w:rsidR="000C6319" w:rsidRPr="0005176C" w:rsidRDefault="000C6319" w:rsidP="00304B2F">
            <w:pPr>
              <w:contextualSpacing/>
              <w:rPr>
                <w:rFonts w:ascii="Times New Roman" w:hAnsi="Times New Roman" w:cs="Times New Roman"/>
                <w:sz w:val="20"/>
                <w:szCs w:val="20"/>
              </w:rPr>
            </w:pPr>
          </w:p>
          <w:p w14:paraId="5FD030B5" w14:textId="77777777" w:rsidR="000C6319" w:rsidRPr="0005176C" w:rsidRDefault="000C6319" w:rsidP="00304B2F">
            <w:pPr>
              <w:rPr>
                <w:rStyle w:val="normaltextrun"/>
                <w:rFonts w:ascii="Times New Roman" w:hAnsi="Times New Roman" w:cs="Times New Roman"/>
                <w:sz w:val="20"/>
                <w:szCs w:val="20"/>
              </w:rPr>
            </w:pPr>
            <w:r w:rsidRPr="0005176C">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05176C">
              <w:rPr>
                <w:rFonts w:ascii="Times New Roman" w:hAnsi="Times New Roman" w:cs="Times New Roman"/>
                <w:i/>
                <w:iCs/>
                <w:sz w:val="20"/>
                <w:szCs w:val="20"/>
              </w:rPr>
              <w:t>Rent Schedule &amp; Summary</w:t>
            </w:r>
            <w:r w:rsidRPr="0005176C">
              <w:rPr>
                <w:rFonts w:ascii="Times New Roman" w:hAnsi="Times New Roman" w:cs="Times New Roman"/>
                <w:sz w:val="20"/>
                <w:szCs w:val="20"/>
              </w:rPr>
              <w:t xml:space="preserve"> tab of the </w:t>
            </w:r>
            <w:r w:rsidRPr="0005176C">
              <w:rPr>
                <w:rFonts w:ascii="Times New Roman" w:hAnsi="Times New Roman" w:cs="Times New Roman"/>
                <w:i/>
                <w:iCs/>
                <w:sz w:val="20"/>
                <w:szCs w:val="20"/>
              </w:rPr>
              <w:t>2022 Supplementary Pre-Application</w:t>
            </w:r>
            <w:r w:rsidRPr="0005176C">
              <w:rPr>
                <w:rFonts w:ascii="Times New Roman" w:hAnsi="Times New Roman" w:cs="Times New Roman"/>
                <w:sz w:val="20"/>
                <w:szCs w:val="20"/>
              </w:rPr>
              <w:t xml:space="preserve">, </w:t>
            </w:r>
            <w:hyperlink r:id="rId73"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to view). </w:t>
            </w:r>
          </w:p>
        </w:tc>
      </w:tr>
      <w:tr w:rsidR="000C6319" w:rsidRPr="0005176C" w14:paraId="0A2B7880" w14:textId="77777777" w:rsidTr="00151230">
        <w:trPr>
          <w:jc w:val="center"/>
        </w:trPr>
        <w:tc>
          <w:tcPr>
            <w:tcW w:w="1697" w:type="dxa"/>
            <w:shd w:val="clear" w:color="auto" w:fill="auto"/>
            <w:tcMar>
              <w:top w:w="72" w:type="dxa"/>
              <w:left w:w="115" w:type="dxa"/>
              <w:bottom w:w="72" w:type="dxa"/>
              <w:right w:w="115" w:type="dxa"/>
            </w:tcMar>
            <w:vAlign w:val="center"/>
          </w:tcPr>
          <w:p w14:paraId="271CEB87"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1B8469B2"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41D7885D"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04972231"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3507737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Q0216_03</w:t>
            </w:r>
            <w:r w:rsidRPr="0005176C">
              <w:rPr>
                <w:rStyle w:val="eop"/>
                <w:sz w:val="20"/>
                <w:szCs w:val="20"/>
              </w:rPr>
              <w:t> </w:t>
            </w:r>
          </w:p>
          <w:p w14:paraId="79E46E0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Please confirm that the DCA Rehabilitation Work Scope Form is required for 9% Rehab Pre-Applications. </w:t>
            </w:r>
            <w:r w:rsidRPr="0005176C">
              <w:rPr>
                <w:rStyle w:val="eop"/>
                <w:sz w:val="20"/>
                <w:szCs w:val="20"/>
              </w:rPr>
              <w:t> </w:t>
            </w:r>
          </w:p>
          <w:p w14:paraId="4B5DA9F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34DE47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05176C">
              <w:rPr>
                <w:rStyle w:val="eop"/>
                <w:sz w:val="20"/>
                <w:szCs w:val="20"/>
              </w:rPr>
              <w:t> </w:t>
            </w:r>
          </w:p>
          <w:p w14:paraId="3E424F25"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0E314D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2A319C6"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DCA has logged this public input for future consideration in our online QAP Public Input Survey (</w:t>
            </w:r>
            <w:hyperlink r:id="rId74" w:tgtFrame="_blank" w:history="1">
              <w:r w:rsidRPr="0005176C">
                <w:rPr>
                  <w:rStyle w:val="normaltextrun"/>
                  <w:sz w:val="20"/>
                  <w:szCs w:val="20"/>
                  <w:u w:val="single"/>
                </w:rPr>
                <w:t>click here</w:t>
              </w:r>
            </w:hyperlink>
            <w:r w:rsidRPr="0005176C">
              <w:rPr>
                <w:rStyle w:val="normaltextrun"/>
                <w:sz w:val="20"/>
                <w:szCs w:val="20"/>
              </w:rPr>
              <w:t xml:space="preserve"> to provide additional input). However, for purposes of the 2022 Competitive Round, the QAP states:</w:t>
            </w:r>
            <w:r w:rsidRPr="0005176C">
              <w:rPr>
                <w:rStyle w:val="eop"/>
                <w:sz w:val="20"/>
                <w:szCs w:val="20"/>
              </w:rPr>
              <w:t> </w:t>
            </w:r>
          </w:p>
          <w:p w14:paraId="7620BE6E"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61368BC1" w14:textId="77777777" w:rsidR="000C6319" w:rsidRPr="0005176C" w:rsidRDefault="000C6319" w:rsidP="00304B2F">
            <w:pPr>
              <w:pStyle w:val="paragraph"/>
              <w:spacing w:before="0" w:beforeAutospacing="0" w:after="0" w:afterAutospacing="0"/>
              <w:ind w:left="108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w:t>
            </w:r>
            <w:r w:rsidRPr="0005176C">
              <w:rPr>
                <w:rStyle w:val="normaltextrun"/>
                <w:i/>
                <w:iCs/>
                <w:sz w:val="20"/>
                <w:szCs w:val="20"/>
              </w:rPr>
              <w:t>Applicants must submit the following requests with pre-applications…Applications proposing rehabilitation or Adaptive Reuse:…DCA Rehabilitation Work Scope Form</w:t>
            </w:r>
            <w:r w:rsidRPr="0005176C">
              <w:rPr>
                <w:rStyle w:val="normaltextrun"/>
                <w:sz w:val="20"/>
                <w:szCs w:val="20"/>
              </w:rPr>
              <w:t>” </w:t>
            </w:r>
            <w:r w:rsidRPr="0005176C">
              <w:rPr>
                <w:rStyle w:val="eop"/>
                <w:sz w:val="20"/>
                <w:szCs w:val="20"/>
              </w:rPr>
              <w:t> </w:t>
            </w:r>
          </w:p>
          <w:p w14:paraId="049C4674"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7A4793B9"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For more discussion about supporting documentation during the Pre-Application stage, please see Q&amp;A posting </w:t>
            </w:r>
            <w:r w:rsidRPr="0005176C">
              <w:rPr>
                <w:rStyle w:val="normaltextrun"/>
                <w:b/>
                <w:bCs/>
                <w:sz w:val="20"/>
                <w:szCs w:val="20"/>
              </w:rPr>
              <w:t>Q0216_01</w:t>
            </w:r>
            <w:r w:rsidRPr="0005176C">
              <w:rPr>
                <w:rStyle w:val="normaltextrun"/>
                <w:sz w:val="20"/>
                <w:szCs w:val="20"/>
              </w:rPr>
              <w:t>. </w:t>
            </w:r>
          </w:p>
          <w:p w14:paraId="26FB1A44" w14:textId="77777777" w:rsidR="000C6319" w:rsidRPr="0005176C" w:rsidRDefault="000C6319" w:rsidP="00304B2F">
            <w:pPr>
              <w:textAlignment w:val="baseline"/>
              <w:rPr>
                <w:rFonts w:ascii="Times New Roman" w:eastAsia="Times New Roman" w:hAnsi="Times New Roman" w:cs="Times New Roman"/>
                <w:b/>
                <w:bCs/>
                <w:sz w:val="20"/>
                <w:szCs w:val="20"/>
              </w:rPr>
            </w:pPr>
          </w:p>
        </w:tc>
      </w:tr>
      <w:tr w:rsidR="000C6319" w:rsidRPr="0005176C" w14:paraId="388E4BA1" w14:textId="77777777" w:rsidTr="00151230">
        <w:trPr>
          <w:jc w:val="center"/>
        </w:trPr>
        <w:tc>
          <w:tcPr>
            <w:tcW w:w="1697" w:type="dxa"/>
            <w:shd w:val="clear" w:color="auto" w:fill="auto"/>
            <w:tcMar>
              <w:top w:w="72" w:type="dxa"/>
              <w:left w:w="115" w:type="dxa"/>
              <w:bottom w:w="72" w:type="dxa"/>
              <w:right w:w="115" w:type="dxa"/>
            </w:tcMar>
            <w:vAlign w:val="center"/>
          </w:tcPr>
          <w:p w14:paraId="40BA7927"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4CC69EEA"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7ACB575D"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 xml:space="preserve">Core Plan; </w:t>
            </w:r>
          </w:p>
          <w:p w14:paraId="65E37B40"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62FC38D0"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Q0216_01</w:t>
            </w:r>
          </w:p>
          <w:p w14:paraId="011C795B"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 xml:space="preserve">My Physical Needs Assessment (PNA) will not be ready by the Pre-Application Deadline. Will my Pre-Application Submission package, which includes Architectural waivers, be rejected for failure to include a PNA? </w:t>
            </w:r>
          </w:p>
          <w:p w14:paraId="3C6839DA" w14:textId="77777777" w:rsidR="000C6319" w:rsidRPr="0005176C" w:rsidRDefault="000C6319" w:rsidP="00304B2F">
            <w:pPr>
              <w:contextualSpacing/>
              <w:rPr>
                <w:rFonts w:ascii="Times New Roman" w:hAnsi="Times New Roman" w:cs="Times New Roman"/>
                <w:sz w:val="20"/>
                <w:szCs w:val="20"/>
              </w:rPr>
            </w:pPr>
          </w:p>
          <w:p w14:paraId="058036F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2C96DB6"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states the following in </w:t>
            </w:r>
            <w:r w:rsidRPr="0005176C">
              <w:rPr>
                <w:rFonts w:ascii="Times New Roman" w:hAnsi="Times New Roman" w:cs="Times New Roman"/>
                <w:b/>
                <w:bCs/>
                <w:sz w:val="20"/>
                <w:szCs w:val="20"/>
              </w:rPr>
              <w:t>Core Plan, Submission Requirements and Award Limitations, A. Pre-Determinations and Waivers</w:t>
            </w:r>
            <w:r w:rsidRPr="0005176C">
              <w:rPr>
                <w:rFonts w:ascii="Times New Roman" w:hAnsi="Times New Roman" w:cs="Times New Roman"/>
                <w:sz w:val="20"/>
                <w:szCs w:val="20"/>
              </w:rPr>
              <w:t xml:space="preserve">: </w:t>
            </w:r>
            <w:r w:rsidRPr="0005176C">
              <w:rPr>
                <w:rFonts w:ascii="Times New Roman" w:hAnsi="Times New Roman" w:cs="Times New Roman"/>
                <w:sz w:val="20"/>
                <w:szCs w:val="20"/>
              </w:rPr>
              <w:br/>
            </w:r>
          </w:p>
          <w:p w14:paraId="248299A3" w14:textId="77777777" w:rsidR="000C6319" w:rsidRPr="0005176C" w:rsidRDefault="000C6319" w:rsidP="00304B2F">
            <w:pPr>
              <w:pStyle w:val="ListParagraph"/>
              <w:rPr>
                <w:rFonts w:ascii="Times New Roman" w:hAnsi="Times New Roman" w:cs="Times New Roman"/>
                <w:sz w:val="20"/>
                <w:szCs w:val="20"/>
              </w:rPr>
            </w:pPr>
            <w:r w:rsidRPr="0005176C">
              <w:rPr>
                <w:rFonts w:ascii="Times New Roman" w:hAnsi="Times New Roman" w:cs="Times New Roman"/>
                <w:sz w:val="20"/>
                <w:szCs w:val="20"/>
              </w:rPr>
              <w:t>“</w:t>
            </w:r>
            <w:r w:rsidRPr="0005176C">
              <w:rPr>
                <w:rFonts w:ascii="Times New Roman" w:hAnsi="Times New Roman" w:cs="Times New Roman"/>
                <w:i/>
                <w:iCs/>
                <w:sz w:val="20"/>
                <w:szCs w:val="20"/>
              </w:rPr>
              <w:t>Applicants must submit the following requests with pre-applications…Applications proposing rehabilitation or Adaptive Reuse:…Physical Needs Assessment report</w:t>
            </w:r>
            <w:r w:rsidRPr="0005176C">
              <w:rPr>
                <w:rFonts w:ascii="Times New Roman" w:hAnsi="Times New Roman" w:cs="Times New Roman"/>
                <w:sz w:val="20"/>
                <w:szCs w:val="20"/>
              </w:rPr>
              <w:t>…</w:t>
            </w:r>
            <w:r w:rsidRPr="0005176C">
              <w:rPr>
                <w:rFonts w:ascii="Times New Roman" w:hAnsi="Times New Roman" w:cs="Times New Roman"/>
                <w:i/>
                <w:iCs/>
                <w:sz w:val="20"/>
                <w:szCs w:val="20"/>
              </w:rPr>
              <w:t>All of the above-listed waivers must be submitted at the pre-application stage.</w:t>
            </w:r>
            <w:r w:rsidRPr="0005176C">
              <w:rPr>
                <w:rFonts w:ascii="Times New Roman" w:hAnsi="Times New Roman" w:cs="Times New Roman"/>
                <w:sz w:val="20"/>
                <w:szCs w:val="20"/>
              </w:rPr>
              <w:t>”</w:t>
            </w:r>
            <w:r w:rsidRPr="0005176C">
              <w:rPr>
                <w:rFonts w:ascii="Times New Roman" w:hAnsi="Times New Roman" w:cs="Times New Roman"/>
                <w:sz w:val="20"/>
                <w:szCs w:val="20"/>
              </w:rPr>
              <w:br/>
            </w:r>
          </w:p>
          <w:p w14:paraId="414CD6BC" w14:textId="77777777" w:rsidR="000C6319" w:rsidRPr="0005176C" w:rsidRDefault="000C6319" w:rsidP="00304B2F">
            <w:pPr>
              <w:rPr>
                <w:rFonts w:ascii="Times New Roman" w:hAnsi="Times New Roman" w:cs="Times New Roman"/>
                <w:sz w:val="20"/>
                <w:szCs w:val="20"/>
              </w:rPr>
            </w:pPr>
            <w:r w:rsidRPr="0005176C">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3BD6BFF1"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tc>
      </w:tr>
      <w:tr w:rsidR="000C6319" w:rsidRPr="0005176C" w14:paraId="4EF91CAD" w14:textId="77777777" w:rsidTr="00151230">
        <w:trPr>
          <w:jc w:val="center"/>
        </w:trPr>
        <w:tc>
          <w:tcPr>
            <w:tcW w:w="1697" w:type="dxa"/>
            <w:shd w:val="clear" w:color="auto" w:fill="auto"/>
            <w:tcMar>
              <w:top w:w="72" w:type="dxa"/>
              <w:left w:w="115" w:type="dxa"/>
              <w:bottom w:w="72" w:type="dxa"/>
              <w:right w:w="115" w:type="dxa"/>
            </w:tcMar>
            <w:vAlign w:val="center"/>
          </w:tcPr>
          <w:p w14:paraId="45F8397A"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5EC1DCED"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1.16</w:t>
            </w:r>
          </w:p>
          <w:p w14:paraId="4E45679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57A49AA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60CD9703"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Q0222_03</w:t>
            </w:r>
          </w:p>
          <w:p w14:paraId="4A273D95"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Will solely assisted USDA 515 properties be eligible for 9% tax credit funding under the current 2022 QAP?</w:t>
            </w:r>
          </w:p>
          <w:p w14:paraId="5E7261C2" w14:textId="77777777" w:rsidR="000C6319" w:rsidRPr="0005176C" w:rsidRDefault="000C6319" w:rsidP="00304B2F">
            <w:pPr>
              <w:contextualSpacing/>
              <w:rPr>
                <w:rFonts w:ascii="Times New Roman" w:hAnsi="Times New Roman" w:cs="Times New Roman"/>
                <w:sz w:val="20"/>
                <w:szCs w:val="20"/>
              </w:rPr>
            </w:pPr>
          </w:p>
          <w:p w14:paraId="651D2724"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A737DDA"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lists all 9% Competitive Round sub-determinations in </w:t>
            </w:r>
            <w:r w:rsidRPr="0005176C">
              <w:rPr>
                <w:rFonts w:ascii="Times New Roman" w:hAnsi="Times New Roman" w:cs="Times New Roman"/>
                <w:b/>
                <w:bCs/>
                <w:sz w:val="20"/>
                <w:szCs w:val="20"/>
              </w:rPr>
              <w:t>(Core Plan) Evaluation Of 9% Tax Credit Competitive Applications, D. Selection, 2. Sequence of Competitive Round Award Determinations</w:t>
            </w:r>
            <w:r w:rsidRPr="0005176C">
              <w:rPr>
                <w:rFonts w:ascii="Times New Roman" w:hAnsi="Times New Roman" w:cs="Times New Roman"/>
                <w:sz w:val="20"/>
                <w:szCs w:val="20"/>
              </w:rPr>
              <w:t>. These include:</w:t>
            </w:r>
            <w:r w:rsidRPr="0005176C">
              <w:rPr>
                <w:rFonts w:ascii="Times New Roman" w:hAnsi="Times New Roman" w:cs="Times New Roman"/>
                <w:sz w:val="20"/>
                <w:szCs w:val="20"/>
              </w:rPr>
              <w:br/>
            </w:r>
          </w:p>
          <w:p w14:paraId="2BAFCBA5" w14:textId="77777777" w:rsidR="000C6319" w:rsidRPr="0005176C" w:rsidRDefault="000C6319" w:rsidP="00304B2F">
            <w:pPr>
              <w:pStyle w:val="ListParagraph"/>
              <w:numPr>
                <w:ilvl w:val="0"/>
                <w:numId w:val="7"/>
              </w:numPr>
              <w:rPr>
                <w:rFonts w:ascii="Times New Roman" w:hAnsi="Times New Roman" w:cs="Times New Roman"/>
                <w:sz w:val="20"/>
                <w:szCs w:val="20"/>
              </w:rPr>
            </w:pPr>
            <w:r w:rsidRPr="0005176C">
              <w:rPr>
                <w:rFonts w:ascii="Times New Roman" w:hAnsi="Times New Roman" w:cs="Times New Roman"/>
                <w:sz w:val="20"/>
                <w:szCs w:val="20"/>
              </w:rPr>
              <w:t>Preservation Set Asides: RAD, Housing Tax Credit, and HUD-assisted properties</w:t>
            </w:r>
          </w:p>
          <w:p w14:paraId="12243C4E" w14:textId="77777777" w:rsidR="000C6319" w:rsidRPr="0005176C" w:rsidRDefault="000C6319" w:rsidP="00304B2F">
            <w:pPr>
              <w:pStyle w:val="ListParagraph"/>
              <w:numPr>
                <w:ilvl w:val="0"/>
                <w:numId w:val="7"/>
              </w:numPr>
              <w:rPr>
                <w:rFonts w:ascii="Times New Roman" w:hAnsi="Times New Roman" w:cs="Times New Roman"/>
                <w:sz w:val="20"/>
                <w:szCs w:val="20"/>
              </w:rPr>
            </w:pPr>
            <w:r w:rsidRPr="0005176C">
              <w:rPr>
                <w:rFonts w:ascii="Times New Roman" w:hAnsi="Times New Roman" w:cs="Times New Roman"/>
                <w:sz w:val="20"/>
                <w:szCs w:val="20"/>
              </w:rPr>
              <w:t xml:space="preserve">New Supply competitions  </w:t>
            </w:r>
          </w:p>
          <w:p w14:paraId="132A3B21" w14:textId="77777777" w:rsidR="000C6319" w:rsidRPr="0005176C" w:rsidRDefault="000C6319" w:rsidP="00304B2F">
            <w:pPr>
              <w:rPr>
                <w:rFonts w:ascii="Times New Roman" w:hAnsi="Times New Roman" w:cs="Times New Roman"/>
                <w:sz w:val="20"/>
                <w:szCs w:val="20"/>
              </w:rPr>
            </w:pPr>
          </w:p>
          <w:p w14:paraId="562B1CB5" w14:textId="77777777" w:rsidR="000C6319" w:rsidRPr="0005176C" w:rsidRDefault="000C6319" w:rsidP="00304B2F">
            <w:pPr>
              <w:textAlignment w:val="baseline"/>
              <w:rPr>
                <w:rStyle w:val="normaltextrun"/>
                <w:rFonts w:ascii="Times New Roman" w:hAnsi="Times New Roman" w:cs="Times New Roman"/>
                <w:b/>
                <w:bCs/>
                <w:sz w:val="20"/>
                <w:szCs w:val="20"/>
              </w:rPr>
            </w:pPr>
            <w:r w:rsidRPr="0005176C">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75">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and go to “Join our email list”).</w:t>
            </w:r>
          </w:p>
        </w:tc>
      </w:tr>
      <w:tr w:rsidR="000C6319" w:rsidRPr="0005176C" w14:paraId="53EFD3EE" w14:textId="77777777" w:rsidTr="00151230">
        <w:trPr>
          <w:jc w:val="center"/>
        </w:trPr>
        <w:tc>
          <w:tcPr>
            <w:tcW w:w="1697" w:type="dxa"/>
            <w:shd w:val="clear" w:color="auto" w:fill="auto"/>
            <w:tcMar>
              <w:top w:w="72" w:type="dxa"/>
              <w:left w:w="115" w:type="dxa"/>
              <w:bottom w:w="72" w:type="dxa"/>
              <w:right w:w="115" w:type="dxa"/>
            </w:tcMar>
            <w:vAlign w:val="center"/>
          </w:tcPr>
          <w:p w14:paraId="45CDF948"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09E1103B"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1A386F71"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02180AE3"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6F6648D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4205E1B6"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76B0E01A"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A922F3E"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552B49A5"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8B51CF9" w14:textId="77777777" w:rsidR="000C6319" w:rsidRPr="0005176C" w:rsidRDefault="000C6319"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57257B16" w14:textId="77777777" w:rsidR="000C6319" w:rsidRPr="0005176C" w:rsidRDefault="000C6319" w:rsidP="00304B2F">
            <w:pPr>
              <w:contextualSpacing/>
              <w:rPr>
                <w:rFonts w:ascii="Times New Roman" w:hAnsi="Times New Roman" w:cs="Times New Roman"/>
                <w:b/>
                <w:bCs/>
                <w:sz w:val="20"/>
                <w:szCs w:val="20"/>
              </w:rPr>
            </w:pPr>
          </w:p>
        </w:tc>
      </w:tr>
      <w:tr w:rsidR="000C6319" w:rsidRPr="0005176C" w14:paraId="143122FA" w14:textId="77777777" w:rsidTr="00151230">
        <w:trPr>
          <w:jc w:val="center"/>
        </w:trPr>
        <w:tc>
          <w:tcPr>
            <w:tcW w:w="1697" w:type="dxa"/>
            <w:shd w:val="clear" w:color="auto" w:fill="auto"/>
            <w:tcMar>
              <w:top w:w="72" w:type="dxa"/>
              <w:left w:w="115" w:type="dxa"/>
              <w:bottom w:w="72" w:type="dxa"/>
              <w:right w:w="115" w:type="dxa"/>
            </w:tcMar>
            <w:vAlign w:val="center"/>
          </w:tcPr>
          <w:p w14:paraId="32A2429B"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15E1F26D"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6.00 </w:t>
            </w:r>
          </w:p>
          <w:p w14:paraId="181E095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Emphasys</w:t>
            </w:r>
          </w:p>
        </w:tc>
        <w:tc>
          <w:tcPr>
            <w:tcW w:w="9585" w:type="dxa"/>
            <w:shd w:val="clear" w:color="auto" w:fill="auto"/>
            <w:tcMar>
              <w:top w:w="72" w:type="dxa"/>
              <w:left w:w="115" w:type="dxa"/>
              <w:bottom w:w="72" w:type="dxa"/>
              <w:right w:w="115" w:type="dxa"/>
            </w:tcMar>
            <w:vAlign w:val="center"/>
          </w:tcPr>
          <w:p w14:paraId="5358AB2A"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Q0302_15</w:t>
            </w:r>
          </w:p>
          <w:p w14:paraId="0BAB4753"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On March 1st, the “DCA Housing Finance Updates” email blast stated that the </w:t>
            </w:r>
            <w:proofErr w:type="spellStart"/>
            <w:r w:rsidRPr="0005176C">
              <w:rPr>
                <w:rStyle w:val="normaltextrun"/>
                <w:sz w:val="20"/>
                <w:szCs w:val="20"/>
              </w:rPr>
              <w:t>Emphasys</w:t>
            </w:r>
            <w:proofErr w:type="spellEnd"/>
            <w:r w:rsidRPr="0005176C">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05176C">
              <w:rPr>
                <w:rStyle w:val="normaltextrun"/>
                <w:sz w:val="20"/>
                <w:szCs w:val="20"/>
              </w:rPr>
              <w:t>Emphasys</w:t>
            </w:r>
            <w:proofErr w:type="spellEnd"/>
            <w:r w:rsidRPr="0005176C">
              <w:rPr>
                <w:rStyle w:val="normaltextrun"/>
                <w:sz w:val="20"/>
                <w:szCs w:val="20"/>
              </w:rPr>
              <w:t xml:space="preserve">.” Please confirm the status of the </w:t>
            </w:r>
            <w:proofErr w:type="spellStart"/>
            <w:r w:rsidRPr="0005176C">
              <w:rPr>
                <w:rStyle w:val="normaltextrun"/>
                <w:sz w:val="20"/>
                <w:szCs w:val="20"/>
              </w:rPr>
              <w:t>Emphasys</w:t>
            </w:r>
            <w:proofErr w:type="spellEnd"/>
            <w:r w:rsidRPr="0005176C">
              <w:rPr>
                <w:rStyle w:val="normaltextrun"/>
                <w:sz w:val="20"/>
                <w:szCs w:val="20"/>
              </w:rPr>
              <w:t xml:space="preserve"> Pre-Application. </w:t>
            </w:r>
          </w:p>
          <w:p w14:paraId="44DBDF31" w14:textId="77777777" w:rsidR="000C6319" w:rsidRPr="0005176C" w:rsidRDefault="000C6319" w:rsidP="00304B2F">
            <w:pPr>
              <w:pStyle w:val="paragraph"/>
              <w:spacing w:before="0" w:beforeAutospacing="0" w:after="0" w:afterAutospacing="0"/>
              <w:textAlignment w:val="baseline"/>
              <w:rPr>
                <w:rStyle w:val="normaltextrun"/>
                <w:sz w:val="20"/>
                <w:szCs w:val="20"/>
              </w:rPr>
            </w:pPr>
          </w:p>
          <w:p w14:paraId="420E42CD"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382590CF"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In the March 1</w:t>
            </w:r>
            <w:r w:rsidRPr="0005176C">
              <w:rPr>
                <w:rStyle w:val="normaltextrun"/>
                <w:sz w:val="20"/>
                <w:szCs w:val="20"/>
                <w:vertAlign w:val="superscript"/>
              </w:rPr>
              <w:t>st</w:t>
            </w:r>
            <w:r w:rsidRPr="0005176C">
              <w:rPr>
                <w:rStyle w:val="normaltextrun"/>
                <w:sz w:val="20"/>
                <w:szCs w:val="20"/>
              </w:rPr>
              <w:t xml:space="preserve"> email blast referenced, the inclusion of the prior week’s email notification about DCA staff “working to integrate the Pre-Application into </w:t>
            </w:r>
            <w:proofErr w:type="spellStart"/>
            <w:r w:rsidRPr="0005176C">
              <w:rPr>
                <w:rStyle w:val="normaltextrun"/>
                <w:sz w:val="20"/>
                <w:szCs w:val="20"/>
              </w:rPr>
              <w:t>Emphasys</w:t>
            </w:r>
            <w:proofErr w:type="spellEnd"/>
            <w:r w:rsidRPr="0005176C">
              <w:rPr>
                <w:rStyle w:val="normaltextrun"/>
                <w:sz w:val="20"/>
                <w:szCs w:val="20"/>
              </w:rPr>
              <w:t xml:space="preserve">” was an error. The </w:t>
            </w:r>
            <w:proofErr w:type="spellStart"/>
            <w:r w:rsidRPr="0005176C">
              <w:rPr>
                <w:rStyle w:val="normaltextrun"/>
                <w:sz w:val="20"/>
                <w:szCs w:val="20"/>
              </w:rPr>
              <w:t>Emphasys</w:t>
            </w:r>
            <w:proofErr w:type="spellEnd"/>
            <w:r w:rsidRPr="0005176C">
              <w:rPr>
                <w:rStyle w:val="normaltextrun"/>
                <w:sz w:val="20"/>
                <w:szCs w:val="20"/>
              </w:rPr>
              <w:t xml:space="preserve"> Pre-Application was posted the week of February 25</w:t>
            </w:r>
            <w:r w:rsidRPr="0005176C">
              <w:rPr>
                <w:rStyle w:val="normaltextrun"/>
                <w:sz w:val="20"/>
                <w:szCs w:val="20"/>
                <w:vertAlign w:val="superscript"/>
              </w:rPr>
              <w:t>th</w:t>
            </w:r>
            <w:r w:rsidRPr="0005176C">
              <w:rPr>
                <w:rStyle w:val="normaltextrun"/>
                <w:sz w:val="20"/>
                <w:szCs w:val="20"/>
              </w:rPr>
              <w:t xml:space="preserve">. </w:t>
            </w:r>
          </w:p>
        </w:tc>
      </w:tr>
      <w:tr w:rsidR="000C6319" w:rsidRPr="0005176C" w14:paraId="3C2FDA1B" w14:textId="77777777" w:rsidTr="00151230">
        <w:trPr>
          <w:jc w:val="center"/>
        </w:trPr>
        <w:tc>
          <w:tcPr>
            <w:tcW w:w="1697" w:type="dxa"/>
            <w:shd w:val="clear" w:color="auto" w:fill="auto"/>
            <w:tcMar>
              <w:top w:w="72" w:type="dxa"/>
              <w:left w:w="115" w:type="dxa"/>
              <w:bottom w:w="72" w:type="dxa"/>
              <w:right w:w="115" w:type="dxa"/>
            </w:tcMar>
            <w:vAlign w:val="center"/>
          </w:tcPr>
          <w:p w14:paraId="3C179920"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705A4553"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52228626"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11814988"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Q0223_03 </w:t>
            </w:r>
          </w:p>
          <w:p w14:paraId="27EEA533" w14:textId="77777777" w:rsidR="000C6319" w:rsidRPr="0005176C" w:rsidRDefault="000C6319"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reviewing the 2022 9% Pre-App Submission Instructions for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w:t>
            </w:r>
          </w:p>
          <w:p w14:paraId="0944514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CEDAED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5581BA1"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7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0028E6EE" w14:textId="77777777" w:rsidR="000C6319" w:rsidRPr="0005176C" w:rsidRDefault="000C6319" w:rsidP="00304B2F">
            <w:pPr>
              <w:contextualSpacing/>
              <w:rPr>
                <w:rFonts w:ascii="Times New Roman" w:hAnsi="Times New Roman" w:cs="Times New Roman"/>
                <w:b/>
                <w:bCs/>
                <w:sz w:val="20"/>
                <w:szCs w:val="20"/>
              </w:rPr>
            </w:pPr>
          </w:p>
        </w:tc>
      </w:tr>
      <w:tr w:rsidR="000C6319" w:rsidRPr="0005176C" w14:paraId="03B259F2" w14:textId="77777777" w:rsidTr="00151230">
        <w:trPr>
          <w:jc w:val="center"/>
        </w:trPr>
        <w:tc>
          <w:tcPr>
            <w:tcW w:w="1697" w:type="dxa"/>
            <w:shd w:val="clear" w:color="auto" w:fill="auto"/>
            <w:tcMar>
              <w:top w:w="72" w:type="dxa"/>
              <w:left w:w="115" w:type="dxa"/>
              <w:bottom w:w="72" w:type="dxa"/>
              <w:right w:w="115" w:type="dxa"/>
            </w:tcMar>
            <w:vAlign w:val="center"/>
          </w:tcPr>
          <w:p w14:paraId="12CF06A5"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B3E98B9"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1B75AE3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0CA8AED3"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DCA Pre-Application Fees and Deadline Schedules</w:t>
            </w:r>
          </w:p>
        </w:tc>
        <w:tc>
          <w:tcPr>
            <w:tcW w:w="9585" w:type="dxa"/>
            <w:shd w:val="clear" w:color="auto" w:fill="auto"/>
            <w:tcMar>
              <w:top w:w="72" w:type="dxa"/>
              <w:left w:w="115" w:type="dxa"/>
              <w:bottom w:w="72" w:type="dxa"/>
              <w:right w:w="115" w:type="dxa"/>
            </w:tcMar>
            <w:vAlign w:val="center"/>
          </w:tcPr>
          <w:p w14:paraId="3E479564"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Q0201_05</w:t>
            </w:r>
          </w:p>
          <w:p w14:paraId="5B3AF4C5"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9% Credits Pre-Application deadline? </w:t>
            </w:r>
          </w:p>
          <w:p w14:paraId="7FCD026E" w14:textId="77777777" w:rsidR="000C6319" w:rsidRPr="0005176C" w:rsidRDefault="000C6319" w:rsidP="00304B2F">
            <w:pPr>
              <w:pStyle w:val="paragraph"/>
              <w:spacing w:before="0" w:beforeAutospacing="0" w:after="0" w:afterAutospacing="0"/>
              <w:textAlignment w:val="baseline"/>
              <w:rPr>
                <w:rStyle w:val="normaltextrun"/>
                <w:sz w:val="20"/>
                <w:szCs w:val="20"/>
              </w:rPr>
            </w:pPr>
          </w:p>
          <w:p w14:paraId="76E32022"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0254A108"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DCA has extended the 9% Credits Pre-Application deadline to Friday, March 11th, 2022. This extension applies to all 9% Credit deadlines previously listed as “3/4/22” in </w:t>
            </w:r>
            <w:r w:rsidRPr="0005176C">
              <w:rPr>
                <w:rStyle w:val="normaltextrun"/>
                <w:i/>
                <w:iCs/>
                <w:sz w:val="20"/>
                <w:szCs w:val="20"/>
              </w:rPr>
              <w:t>Core Plan, Exhibit A: DCA Pre-Application Fees and Deadline Schedules</w:t>
            </w:r>
            <w:r w:rsidRPr="0005176C">
              <w:rPr>
                <w:rStyle w:val="normaltextrun"/>
                <w:sz w:val="20"/>
                <w:szCs w:val="20"/>
              </w:rPr>
              <w:t>.</w:t>
            </w:r>
          </w:p>
        </w:tc>
      </w:tr>
      <w:tr w:rsidR="000C6319" w:rsidRPr="0005176C" w14:paraId="0A11C255" w14:textId="77777777" w:rsidTr="00151230">
        <w:trPr>
          <w:jc w:val="center"/>
        </w:trPr>
        <w:tc>
          <w:tcPr>
            <w:tcW w:w="1697" w:type="dxa"/>
            <w:shd w:val="clear" w:color="auto" w:fill="auto"/>
            <w:tcMar>
              <w:top w:w="72" w:type="dxa"/>
              <w:left w:w="115" w:type="dxa"/>
              <w:bottom w:w="72" w:type="dxa"/>
              <w:right w:w="115" w:type="dxa"/>
            </w:tcMar>
            <w:vAlign w:val="center"/>
          </w:tcPr>
          <w:p w14:paraId="6C314892"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9B9E797"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2BF65F67"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25B6BA34"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DCA Pre-Application Fees and Deadline Schedules </w:t>
            </w:r>
          </w:p>
          <w:p w14:paraId="6E1210D0" w14:textId="77777777" w:rsidR="000C6319" w:rsidRPr="0005176C"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461BF70B"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Q0201_06</w:t>
            </w:r>
          </w:p>
          <w:p w14:paraId="39E14806"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deadline for submitting a Full Application for consideration under the 2022 9% Credits Competitive Round? </w:t>
            </w:r>
          </w:p>
          <w:p w14:paraId="1294DEA8" w14:textId="77777777" w:rsidR="000C6319" w:rsidRPr="0005176C" w:rsidRDefault="000C6319" w:rsidP="00304B2F">
            <w:pPr>
              <w:pStyle w:val="paragraph"/>
              <w:spacing w:before="0" w:beforeAutospacing="0" w:after="0" w:afterAutospacing="0"/>
              <w:textAlignment w:val="baseline"/>
              <w:rPr>
                <w:rStyle w:val="normaltextrun"/>
                <w:sz w:val="20"/>
                <w:szCs w:val="20"/>
              </w:rPr>
            </w:pPr>
          </w:p>
          <w:p w14:paraId="742E89A7"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3863B578"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lastRenderedPageBreak/>
              <w:t>The “Application Submission” deadline for 9% Credit applications is May 20</w:t>
            </w:r>
            <w:r w:rsidRPr="0005176C">
              <w:rPr>
                <w:rStyle w:val="normaltextrun"/>
                <w:sz w:val="20"/>
                <w:szCs w:val="20"/>
                <w:vertAlign w:val="superscript"/>
              </w:rPr>
              <w:t>th</w:t>
            </w:r>
            <w:r w:rsidRPr="0005176C">
              <w:rPr>
                <w:rStyle w:val="normaltextrun"/>
                <w:sz w:val="20"/>
                <w:szCs w:val="20"/>
              </w:rPr>
              <w:t xml:space="preserve">, 2022. </w:t>
            </w:r>
          </w:p>
          <w:p w14:paraId="6435825A" w14:textId="77777777" w:rsidR="000C6319" w:rsidRPr="0005176C" w:rsidRDefault="000C6319" w:rsidP="00304B2F">
            <w:pPr>
              <w:pStyle w:val="paragraph"/>
              <w:spacing w:before="0" w:beforeAutospacing="0" w:after="0" w:afterAutospacing="0"/>
              <w:textAlignment w:val="baseline"/>
              <w:rPr>
                <w:rStyle w:val="normaltextrun"/>
                <w:sz w:val="20"/>
                <w:szCs w:val="20"/>
              </w:rPr>
            </w:pPr>
          </w:p>
          <w:p w14:paraId="73D694A7" w14:textId="77777777" w:rsidR="000C6319" w:rsidRPr="0005176C" w:rsidRDefault="000C6319"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term “Application Submission,” used throughout the QAP, refers to this date for purposes of the 9% Credits Competitive Round. See the “9% Deadline” column in </w:t>
            </w:r>
            <w:r w:rsidRPr="0005176C">
              <w:rPr>
                <w:rStyle w:val="normaltextrun"/>
                <w:i/>
                <w:iCs/>
                <w:sz w:val="20"/>
                <w:szCs w:val="20"/>
              </w:rPr>
              <w:t>Core Plan, DCA Pre-Application Fees and Deadline Schedules</w:t>
            </w:r>
            <w:r w:rsidRPr="0005176C">
              <w:rPr>
                <w:rStyle w:val="normaltextrun"/>
                <w:sz w:val="20"/>
                <w:szCs w:val="20"/>
              </w:rPr>
              <w:t xml:space="preserve"> for all deadlines associated with the 9% Credits Competitive Round. </w:t>
            </w:r>
          </w:p>
        </w:tc>
      </w:tr>
      <w:tr w:rsidR="000C6319" w:rsidRPr="0005176C" w14:paraId="6046A2BC" w14:textId="77777777" w:rsidTr="00151230">
        <w:trPr>
          <w:jc w:val="center"/>
        </w:trPr>
        <w:tc>
          <w:tcPr>
            <w:tcW w:w="1697" w:type="dxa"/>
            <w:shd w:val="clear" w:color="auto" w:fill="auto"/>
            <w:tcMar>
              <w:top w:w="72" w:type="dxa"/>
              <w:left w:w="115" w:type="dxa"/>
              <w:bottom w:w="72" w:type="dxa"/>
              <w:right w:w="115" w:type="dxa"/>
            </w:tcMar>
            <w:vAlign w:val="center"/>
          </w:tcPr>
          <w:p w14:paraId="6658ED80"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2/25/22</w:t>
            </w:r>
          </w:p>
        </w:tc>
        <w:tc>
          <w:tcPr>
            <w:tcW w:w="2663" w:type="dxa"/>
            <w:shd w:val="clear" w:color="auto" w:fill="auto"/>
            <w:tcMar>
              <w:top w:w="72" w:type="dxa"/>
              <w:left w:w="115" w:type="dxa"/>
              <w:bottom w:w="72" w:type="dxa"/>
              <w:right w:w="115" w:type="dxa"/>
            </w:tcMar>
            <w:vAlign w:val="center"/>
          </w:tcPr>
          <w:p w14:paraId="7C9C314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0F1C1CB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44870FF8"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C7C755D"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1DAF2337"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62E6B1D2"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4740B203" w14:textId="77777777" w:rsidR="000C6319" w:rsidRPr="0005176C" w:rsidRDefault="000C6319"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17F9E613"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68FC173B" w14:textId="77777777" w:rsidR="000C6319" w:rsidRPr="0005176C" w:rsidRDefault="000C6319" w:rsidP="00304B2F">
            <w:pPr>
              <w:pStyle w:val="paragraph"/>
              <w:numPr>
                <w:ilvl w:val="0"/>
                <w:numId w:val="5"/>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2A141258" w14:textId="77777777" w:rsidR="000C6319" w:rsidRPr="0005176C" w:rsidRDefault="000C6319" w:rsidP="00304B2F">
            <w:pPr>
              <w:pStyle w:val="paragraph"/>
              <w:numPr>
                <w:ilvl w:val="0"/>
                <w:numId w:val="5"/>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5F1080A0"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eop"/>
                <w:sz w:val="20"/>
                <w:szCs w:val="20"/>
              </w:rPr>
              <w:t> </w:t>
            </w:r>
          </w:p>
          <w:p w14:paraId="17235EFB" w14:textId="77777777" w:rsidR="000C6319" w:rsidRPr="0005176C" w:rsidRDefault="000C6319"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42FF8964" w14:textId="77777777" w:rsidR="000C6319" w:rsidRPr="0005176C" w:rsidRDefault="000C6319" w:rsidP="00304B2F">
            <w:pPr>
              <w:contextualSpacing/>
              <w:rPr>
                <w:rFonts w:ascii="Times New Roman" w:hAnsi="Times New Roman" w:cs="Times New Roman"/>
                <w:b/>
                <w:bCs/>
                <w:sz w:val="20"/>
                <w:szCs w:val="20"/>
              </w:rPr>
            </w:pPr>
          </w:p>
        </w:tc>
      </w:tr>
      <w:tr w:rsidR="000C6319" w:rsidRPr="0005176C" w14:paraId="66D1169C" w14:textId="77777777" w:rsidTr="00151230">
        <w:trPr>
          <w:jc w:val="center"/>
        </w:trPr>
        <w:tc>
          <w:tcPr>
            <w:tcW w:w="1697" w:type="dxa"/>
            <w:shd w:val="clear" w:color="auto" w:fill="auto"/>
            <w:tcMar>
              <w:top w:w="72" w:type="dxa"/>
              <w:left w:w="115" w:type="dxa"/>
              <w:bottom w:w="72" w:type="dxa"/>
              <w:right w:w="115" w:type="dxa"/>
            </w:tcMar>
            <w:vAlign w:val="center"/>
          </w:tcPr>
          <w:p w14:paraId="10DDE53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BAFE798"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7.00</w:t>
            </w:r>
          </w:p>
          <w:p w14:paraId="16547FEC"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Application Materials</w:t>
            </w:r>
          </w:p>
          <w:p w14:paraId="42BC4212" w14:textId="77777777" w:rsidR="000C6319" w:rsidRPr="0005176C"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4B3F955D"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Q0221_02 </w:t>
            </w:r>
          </w:p>
          <w:p w14:paraId="6151EF0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1F4C662B"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F84C0C"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08A4CB0" w14:textId="77777777" w:rsidR="000C6319" w:rsidRPr="0005176C" w:rsidRDefault="000C6319"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7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view posted Application Manuals and Forms by year).</w:t>
            </w:r>
          </w:p>
          <w:p w14:paraId="34ACDE18" w14:textId="77777777" w:rsidR="000C6319" w:rsidRPr="0005176C" w:rsidRDefault="000C6319" w:rsidP="00304B2F">
            <w:pPr>
              <w:pStyle w:val="paragraph"/>
              <w:spacing w:before="0" w:beforeAutospacing="0" w:after="0" w:afterAutospacing="0"/>
              <w:textAlignment w:val="baseline"/>
              <w:rPr>
                <w:rStyle w:val="normaltextrun"/>
                <w:b/>
                <w:bCs/>
                <w:sz w:val="20"/>
                <w:szCs w:val="20"/>
              </w:rPr>
            </w:pPr>
          </w:p>
        </w:tc>
      </w:tr>
      <w:tr w:rsidR="000C6319" w:rsidRPr="0005176C" w14:paraId="2076BD41" w14:textId="77777777" w:rsidTr="00151230">
        <w:trPr>
          <w:jc w:val="center"/>
        </w:trPr>
        <w:tc>
          <w:tcPr>
            <w:tcW w:w="1697" w:type="dxa"/>
            <w:shd w:val="clear" w:color="auto" w:fill="auto"/>
            <w:tcMar>
              <w:top w:w="72" w:type="dxa"/>
              <w:left w:w="115" w:type="dxa"/>
              <w:bottom w:w="72" w:type="dxa"/>
              <w:right w:w="115" w:type="dxa"/>
            </w:tcMar>
            <w:vAlign w:val="center"/>
          </w:tcPr>
          <w:p w14:paraId="7E5D3AFB"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59ACA6FE"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9.00 </w:t>
            </w:r>
          </w:p>
          <w:p w14:paraId="4F8F4932"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Other;</w:t>
            </w:r>
          </w:p>
          <w:p w14:paraId="46F7E4B8" w14:textId="77777777" w:rsidR="000C6319" w:rsidRPr="0005176C" w:rsidRDefault="000C6319"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2021 QAP requirement </w:t>
            </w:r>
          </w:p>
        </w:tc>
        <w:tc>
          <w:tcPr>
            <w:tcW w:w="9585" w:type="dxa"/>
            <w:shd w:val="clear" w:color="auto" w:fill="auto"/>
            <w:tcMar>
              <w:top w:w="72" w:type="dxa"/>
              <w:left w:w="115" w:type="dxa"/>
              <w:bottom w:w="72" w:type="dxa"/>
              <w:right w:w="115" w:type="dxa"/>
            </w:tcMar>
            <w:vAlign w:val="center"/>
          </w:tcPr>
          <w:p w14:paraId="2F0E53B7"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Q0218_01</w:t>
            </w:r>
          </w:p>
          <w:p w14:paraId="53AE6A65"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Do we still need to submit a Cost Limit waiver at the Pre-Application stage?  </w:t>
            </w:r>
            <w:r w:rsidRPr="0005176C">
              <w:rPr>
                <w:rFonts w:ascii="Times New Roman" w:hAnsi="Times New Roman" w:cs="Times New Roman"/>
                <w:b/>
                <w:bCs/>
                <w:sz w:val="20"/>
                <w:szCs w:val="20"/>
              </w:rPr>
              <w:t xml:space="preserve"> </w:t>
            </w:r>
          </w:p>
          <w:p w14:paraId="65349981" w14:textId="77777777" w:rsidR="000C6319" w:rsidRPr="0005176C" w:rsidRDefault="000C6319" w:rsidP="00304B2F">
            <w:pPr>
              <w:contextualSpacing/>
              <w:rPr>
                <w:rFonts w:ascii="Times New Roman" w:hAnsi="Times New Roman" w:cs="Times New Roman"/>
                <w:b/>
                <w:bCs/>
                <w:sz w:val="20"/>
                <w:szCs w:val="20"/>
              </w:rPr>
            </w:pPr>
          </w:p>
          <w:p w14:paraId="2DF1CA86" w14:textId="77777777" w:rsidR="000C6319" w:rsidRPr="0005176C" w:rsidRDefault="000C6319"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lastRenderedPageBreak/>
              <w:t xml:space="preserve">Answer:  </w:t>
            </w:r>
          </w:p>
          <w:p w14:paraId="2FF3364C" w14:textId="77777777" w:rsidR="000C6319" w:rsidRPr="0005176C" w:rsidRDefault="000C6319" w:rsidP="00304B2F">
            <w:pPr>
              <w:contextualSpacing/>
              <w:rPr>
                <w:rFonts w:ascii="Times New Roman" w:hAnsi="Times New Roman" w:cs="Times New Roman"/>
                <w:sz w:val="20"/>
                <w:szCs w:val="20"/>
              </w:rPr>
            </w:pPr>
            <w:r w:rsidRPr="0005176C">
              <w:rPr>
                <w:rFonts w:ascii="Times New Roman" w:hAnsi="Times New Roman" w:cs="Times New Roman"/>
                <w:i/>
                <w:iCs/>
                <w:sz w:val="20"/>
                <w:szCs w:val="20"/>
              </w:rPr>
              <w:t>Threshold Criteria, Cost Limits</w:t>
            </w:r>
            <w:r w:rsidRPr="0005176C">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78"/>
      <w:footerReference w:type="default" r:id="rId79"/>
      <w:headerReference w:type="first" r:id="rId8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4E053" w14:textId="77777777" w:rsidR="00E97AD2" w:rsidRDefault="00E97AD2" w:rsidP="00441946">
      <w:pPr>
        <w:spacing w:after="0" w:line="240" w:lineRule="auto"/>
      </w:pPr>
      <w:r>
        <w:separator/>
      </w:r>
    </w:p>
  </w:endnote>
  <w:endnote w:type="continuationSeparator" w:id="0">
    <w:p w14:paraId="57554E21" w14:textId="77777777" w:rsidR="00E97AD2" w:rsidRDefault="00E97AD2" w:rsidP="00441946">
      <w:pPr>
        <w:spacing w:after="0" w:line="240" w:lineRule="auto"/>
      </w:pPr>
      <w:r>
        <w:continuationSeparator/>
      </w:r>
    </w:p>
  </w:endnote>
  <w:endnote w:type="continuationNotice" w:id="1">
    <w:p w14:paraId="566C101F" w14:textId="77777777" w:rsidR="00E97AD2" w:rsidRDefault="00E97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CFBB2" w14:textId="77777777" w:rsidR="00E97AD2" w:rsidRDefault="00E97AD2" w:rsidP="00441946">
      <w:pPr>
        <w:spacing w:after="0" w:line="240" w:lineRule="auto"/>
      </w:pPr>
      <w:r>
        <w:separator/>
      </w:r>
    </w:p>
  </w:footnote>
  <w:footnote w:type="continuationSeparator" w:id="0">
    <w:p w14:paraId="1E53BBEA" w14:textId="77777777" w:rsidR="00E97AD2" w:rsidRDefault="00E97AD2" w:rsidP="00441946">
      <w:pPr>
        <w:spacing w:after="0" w:line="240" w:lineRule="auto"/>
      </w:pPr>
      <w:r>
        <w:continuationSeparator/>
      </w:r>
    </w:p>
  </w:footnote>
  <w:footnote w:type="continuationNotice" w:id="1">
    <w:p w14:paraId="3B35AD00" w14:textId="77777777" w:rsidR="00E97AD2" w:rsidRDefault="00E97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5"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CB46B9"/>
    <w:multiLevelType w:val="multilevel"/>
    <w:tmpl w:val="F96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9539F0"/>
    <w:multiLevelType w:val="multilevel"/>
    <w:tmpl w:val="E742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7"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20"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24"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30"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38" w15:restartNumberingAfterBreak="0">
    <w:nsid w:val="3A2E41CF"/>
    <w:multiLevelType w:val="hybridMultilevel"/>
    <w:tmpl w:val="B0706DE8"/>
    <w:lvl w:ilvl="0" w:tplc="E84437A0">
      <w:start w:val="1"/>
      <w:numFmt w:val="bullet"/>
      <w:lvlText w:val=""/>
      <w:lvlJc w:val="left"/>
      <w:pPr>
        <w:ind w:left="720" w:hanging="360"/>
      </w:pPr>
      <w:rPr>
        <w:rFonts w:ascii="Symbol" w:hAnsi="Symbol" w:hint="default"/>
      </w:rPr>
    </w:lvl>
    <w:lvl w:ilvl="1" w:tplc="75B4037A">
      <w:start w:val="1"/>
      <w:numFmt w:val="bullet"/>
      <w:lvlText w:val="o"/>
      <w:lvlJc w:val="left"/>
      <w:pPr>
        <w:ind w:left="1440" w:hanging="360"/>
      </w:pPr>
      <w:rPr>
        <w:rFonts w:ascii="Courier New" w:hAnsi="Courier New" w:hint="default"/>
      </w:rPr>
    </w:lvl>
    <w:lvl w:ilvl="2" w:tplc="D54C5CCE">
      <w:start w:val="1"/>
      <w:numFmt w:val="bullet"/>
      <w:lvlText w:val=""/>
      <w:lvlJc w:val="left"/>
      <w:pPr>
        <w:ind w:left="2160" w:hanging="360"/>
      </w:pPr>
      <w:rPr>
        <w:rFonts w:ascii="Wingdings" w:hAnsi="Wingdings" w:hint="default"/>
      </w:rPr>
    </w:lvl>
    <w:lvl w:ilvl="3" w:tplc="A10A6CE8">
      <w:start w:val="1"/>
      <w:numFmt w:val="bullet"/>
      <w:lvlText w:val=""/>
      <w:lvlJc w:val="left"/>
      <w:pPr>
        <w:ind w:left="2880" w:hanging="360"/>
      </w:pPr>
      <w:rPr>
        <w:rFonts w:ascii="Symbol" w:hAnsi="Symbol" w:hint="default"/>
      </w:rPr>
    </w:lvl>
    <w:lvl w:ilvl="4" w:tplc="9B382960">
      <w:start w:val="1"/>
      <w:numFmt w:val="bullet"/>
      <w:lvlText w:val="o"/>
      <w:lvlJc w:val="left"/>
      <w:pPr>
        <w:ind w:left="3600" w:hanging="360"/>
      </w:pPr>
      <w:rPr>
        <w:rFonts w:ascii="Courier New" w:hAnsi="Courier New" w:hint="default"/>
      </w:rPr>
    </w:lvl>
    <w:lvl w:ilvl="5" w:tplc="AE2AEDC2">
      <w:start w:val="1"/>
      <w:numFmt w:val="bullet"/>
      <w:lvlText w:val=""/>
      <w:lvlJc w:val="left"/>
      <w:pPr>
        <w:ind w:left="4320" w:hanging="360"/>
      </w:pPr>
      <w:rPr>
        <w:rFonts w:ascii="Wingdings" w:hAnsi="Wingdings" w:hint="default"/>
      </w:rPr>
    </w:lvl>
    <w:lvl w:ilvl="6" w:tplc="B40A8552">
      <w:start w:val="1"/>
      <w:numFmt w:val="bullet"/>
      <w:lvlText w:val=""/>
      <w:lvlJc w:val="left"/>
      <w:pPr>
        <w:ind w:left="5040" w:hanging="360"/>
      </w:pPr>
      <w:rPr>
        <w:rFonts w:ascii="Symbol" w:hAnsi="Symbol" w:hint="default"/>
      </w:rPr>
    </w:lvl>
    <w:lvl w:ilvl="7" w:tplc="059A2DE2">
      <w:start w:val="1"/>
      <w:numFmt w:val="bullet"/>
      <w:lvlText w:val="o"/>
      <w:lvlJc w:val="left"/>
      <w:pPr>
        <w:ind w:left="5760" w:hanging="360"/>
      </w:pPr>
      <w:rPr>
        <w:rFonts w:ascii="Courier New" w:hAnsi="Courier New" w:hint="default"/>
      </w:rPr>
    </w:lvl>
    <w:lvl w:ilvl="8" w:tplc="BBBA88C0">
      <w:start w:val="1"/>
      <w:numFmt w:val="bullet"/>
      <w:lvlText w:val=""/>
      <w:lvlJc w:val="left"/>
      <w:pPr>
        <w:ind w:left="6480" w:hanging="360"/>
      </w:pPr>
      <w:rPr>
        <w:rFonts w:ascii="Wingdings" w:hAnsi="Wingdings" w:hint="default"/>
      </w:rPr>
    </w:lvl>
  </w:abstractNum>
  <w:abstractNum w:abstractNumId="39"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5A03DB3"/>
    <w:multiLevelType w:val="multilevel"/>
    <w:tmpl w:val="79E8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43247CB"/>
    <w:multiLevelType w:val="multilevel"/>
    <w:tmpl w:val="DA2C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0DD37FD"/>
    <w:multiLevelType w:val="multilevel"/>
    <w:tmpl w:val="577810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2"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C060E6"/>
    <w:multiLevelType w:val="multilevel"/>
    <w:tmpl w:val="52088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78"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3"/>
  </w:num>
  <w:num w:numId="2">
    <w:abstractNumId w:val="43"/>
  </w:num>
  <w:num w:numId="3">
    <w:abstractNumId w:val="26"/>
  </w:num>
  <w:num w:numId="4">
    <w:abstractNumId w:val="17"/>
  </w:num>
  <w:num w:numId="5">
    <w:abstractNumId w:val="51"/>
  </w:num>
  <w:num w:numId="6">
    <w:abstractNumId w:val="36"/>
  </w:num>
  <w:num w:numId="7">
    <w:abstractNumId w:val="28"/>
  </w:num>
  <w:num w:numId="8">
    <w:abstractNumId w:val="16"/>
  </w:num>
  <w:num w:numId="9">
    <w:abstractNumId w:val="31"/>
  </w:num>
  <w:num w:numId="10">
    <w:abstractNumId w:val="76"/>
  </w:num>
  <w:num w:numId="11">
    <w:abstractNumId w:val="44"/>
  </w:num>
  <w:num w:numId="12">
    <w:abstractNumId w:val="23"/>
  </w:num>
  <w:num w:numId="13">
    <w:abstractNumId w:val="4"/>
  </w:num>
  <w:num w:numId="14">
    <w:abstractNumId w:val="37"/>
  </w:num>
  <w:num w:numId="15">
    <w:abstractNumId w:val="19"/>
  </w:num>
  <w:num w:numId="16">
    <w:abstractNumId w:val="47"/>
  </w:num>
  <w:num w:numId="17">
    <w:abstractNumId w:val="32"/>
  </w:num>
  <w:num w:numId="18">
    <w:abstractNumId w:val="33"/>
  </w:num>
  <w:num w:numId="19">
    <w:abstractNumId w:val="50"/>
  </w:num>
  <w:num w:numId="20">
    <w:abstractNumId w:val="48"/>
  </w:num>
  <w:num w:numId="21">
    <w:abstractNumId w:val="52"/>
  </w:num>
  <w:num w:numId="22">
    <w:abstractNumId w:val="62"/>
  </w:num>
  <w:num w:numId="23">
    <w:abstractNumId w:val="22"/>
  </w:num>
  <w:num w:numId="24">
    <w:abstractNumId w:val="67"/>
  </w:num>
  <w:num w:numId="25">
    <w:abstractNumId w:val="54"/>
  </w:num>
  <w:num w:numId="26">
    <w:abstractNumId w:val="30"/>
  </w:num>
  <w:num w:numId="27">
    <w:abstractNumId w:val="74"/>
  </w:num>
  <w:num w:numId="28">
    <w:abstractNumId w:val="2"/>
  </w:num>
  <w:num w:numId="29">
    <w:abstractNumId w:val="70"/>
  </w:num>
  <w:num w:numId="30">
    <w:abstractNumId w:val="71"/>
  </w:num>
  <w:num w:numId="31">
    <w:abstractNumId w:val="75"/>
  </w:num>
  <w:num w:numId="32">
    <w:abstractNumId w:val="69"/>
  </w:num>
  <w:num w:numId="33">
    <w:abstractNumId w:val="73"/>
  </w:num>
  <w:num w:numId="34">
    <w:abstractNumId w:val="13"/>
  </w:num>
  <w:num w:numId="35">
    <w:abstractNumId w:val="65"/>
  </w:num>
  <w:num w:numId="36">
    <w:abstractNumId w:val="58"/>
  </w:num>
  <w:num w:numId="37">
    <w:abstractNumId w:val="5"/>
  </w:num>
  <w:num w:numId="38">
    <w:abstractNumId w:val="78"/>
  </w:num>
  <w:num w:numId="39">
    <w:abstractNumId w:val="53"/>
  </w:num>
  <w:num w:numId="40">
    <w:abstractNumId w:val="15"/>
  </w:num>
  <w:num w:numId="41">
    <w:abstractNumId w:val="35"/>
  </w:num>
  <w:num w:numId="42">
    <w:abstractNumId w:val="60"/>
  </w:num>
  <w:num w:numId="43">
    <w:abstractNumId w:val="6"/>
  </w:num>
  <w:num w:numId="44">
    <w:abstractNumId w:val="7"/>
  </w:num>
  <w:num w:numId="45">
    <w:abstractNumId w:val="57"/>
  </w:num>
  <w:num w:numId="46">
    <w:abstractNumId w:val="42"/>
  </w:num>
  <w:num w:numId="47">
    <w:abstractNumId w:val="41"/>
  </w:num>
  <w:num w:numId="48">
    <w:abstractNumId w:val="34"/>
  </w:num>
  <w:num w:numId="49">
    <w:abstractNumId w:val="1"/>
  </w:num>
  <w:num w:numId="50">
    <w:abstractNumId w:val="24"/>
  </w:num>
  <w:num w:numId="51">
    <w:abstractNumId w:val="59"/>
  </w:num>
  <w:num w:numId="52">
    <w:abstractNumId w:val="79"/>
  </w:num>
  <w:num w:numId="53">
    <w:abstractNumId w:val="55"/>
  </w:num>
  <w:num w:numId="54">
    <w:abstractNumId w:val="40"/>
  </w:num>
  <w:num w:numId="55">
    <w:abstractNumId w:val="20"/>
  </w:num>
  <w:num w:numId="56">
    <w:abstractNumId w:val="64"/>
  </w:num>
  <w:num w:numId="57">
    <w:abstractNumId w:val="9"/>
  </w:num>
  <w:num w:numId="58">
    <w:abstractNumId w:val="12"/>
  </w:num>
  <w:num w:numId="59">
    <w:abstractNumId w:val="0"/>
  </w:num>
  <w:num w:numId="60">
    <w:abstractNumId w:val="18"/>
  </w:num>
  <w:num w:numId="61">
    <w:abstractNumId w:val="25"/>
  </w:num>
  <w:num w:numId="62">
    <w:abstractNumId w:val="27"/>
  </w:num>
  <w:num w:numId="63">
    <w:abstractNumId w:val="66"/>
  </w:num>
  <w:num w:numId="64">
    <w:abstractNumId w:val="72"/>
  </w:num>
  <w:num w:numId="65">
    <w:abstractNumId w:val="39"/>
  </w:num>
  <w:num w:numId="66">
    <w:abstractNumId w:val="3"/>
  </w:num>
  <w:num w:numId="67">
    <w:abstractNumId w:val="11"/>
  </w:num>
  <w:num w:numId="68">
    <w:abstractNumId w:val="68"/>
  </w:num>
  <w:num w:numId="69">
    <w:abstractNumId w:val="10"/>
  </w:num>
  <w:num w:numId="70">
    <w:abstractNumId w:val="45"/>
  </w:num>
  <w:num w:numId="71">
    <w:abstractNumId w:val="56"/>
  </w:num>
  <w:num w:numId="72">
    <w:abstractNumId w:val="77"/>
  </w:num>
  <w:num w:numId="73">
    <w:abstractNumId w:val="21"/>
  </w:num>
  <w:num w:numId="74">
    <w:abstractNumId w:val="38"/>
  </w:num>
  <w:num w:numId="75">
    <w:abstractNumId w:val="29"/>
  </w:num>
  <w:num w:numId="76">
    <w:abstractNumId w:val="14"/>
  </w:num>
  <w:num w:numId="77">
    <w:abstractNumId w:val="8"/>
  </w:num>
  <w:num w:numId="78">
    <w:abstractNumId w:val="61"/>
  </w:num>
  <w:num w:numId="79">
    <w:abstractNumId w:val="46"/>
  </w:num>
  <w:num w:numId="80">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1796"/>
    <w:rsid w:val="00001F36"/>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176C"/>
    <w:rsid w:val="00052343"/>
    <w:rsid w:val="00052C00"/>
    <w:rsid w:val="0005360C"/>
    <w:rsid w:val="000536B1"/>
    <w:rsid w:val="00054008"/>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20"/>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18"/>
    <w:rsid w:val="0011697E"/>
    <w:rsid w:val="00116996"/>
    <w:rsid w:val="00116D16"/>
    <w:rsid w:val="00117016"/>
    <w:rsid w:val="001172DE"/>
    <w:rsid w:val="00117C8B"/>
    <w:rsid w:val="0012013E"/>
    <w:rsid w:val="00120A4E"/>
    <w:rsid w:val="00121725"/>
    <w:rsid w:val="00122352"/>
    <w:rsid w:val="001225A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50"/>
    <w:rsid w:val="0017568B"/>
    <w:rsid w:val="001756CF"/>
    <w:rsid w:val="00175C71"/>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16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2F6"/>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47F"/>
    <w:rsid w:val="00243901"/>
    <w:rsid w:val="00243C0C"/>
    <w:rsid w:val="00243EAF"/>
    <w:rsid w:val="002449F8"/>
    <w:rsid w:val="00244FB2"/>
    <w:rsid w:val="002451A2"/>
    <w:rsid w:val="0024577A"/>
    <w:rsid w:val="00246892"/>
    <w:rsid w:val="00246F87"/>
    <w:rsid w:val="002472BD"/>
    <w:rsid w:val="00247704"/>
    <w:rsid w:val="002502F5"/>
    <w:rsid w:val="002505ED"/>
    <w:rsid w:val="00250648"/>
    <w:rsid w:val="0025100B"/>
    <w:rsid w:val="00251EA7"/>
    <w:rsid w:val="00252CC2"/>
    <w:rsid w:val="00253287"/>
    <w:rsid w:val="00253347"/>
    <w:rsid w:val="00253C41"/>
    <w:rsid w:val="00253F0C"/>
    <w:rsid w:val="0025455C"/>
    <w:rsid w:val="00254662"/>
    <w:rsid w:val="0025470D"/>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43D"/>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CB8"/>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7CA"/>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4FC"/>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A6C"/>
    <w:rsid w:val="004F6D8B"/>
    <w:rsid w:val="005002B9"/>
    <w:rsid w:val="005005AD"/>
    <w:rsid w:val="00501DE4"/>
    <w:rsid w:val="00501E3A"/>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46B"/>
    <w:rsid w:val="00642B29"/>
    <w:rsid w:val="006435E0"/>
    <w:rsid w:val="00644D73"/>
    <w:rsid w:val="00644DF7"/>
    <w:rsid w:val="006455C5"/>
    <w:rsid w:val="00645861"/>
    <w:rsid w:val="00645C98"/>
    <w:rsid w:val="006461D2"/>
    <w:rsid w:val="00646E22"/>
    <w:rsid w:val="0064714E"/>
    <w:rsid w:val="0064742B"/>
    <w:rsid w:val="00647F99"/>
    <w:rsid w:val="006503E1"/>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1725"/>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11A"/>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CE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6E5B"/>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6E1"/>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A77"/>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929"/>
    <w:rsid w:val="00724CAC"/>
    <w:rsid w:val="00724D1E"/>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47B98"/>
    <w:rsid w:val="00750142"/>
    <w:rsid w:val="00750169"/>
    <w:rsid w:val="0075155D"/>
    <w:rsid w:val="00752E1A"/>
    <w:rsid w:val="00753EE3"/>
    <w:rsid w:val="007540E3"/>
    <w:rsid w:val="007543D9"/>
    <w:rsid w:val="007544CF"/>
    <w:rsid w:val="00754581"/>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642"/>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409"/>
    <w:rsid w:val="00883B7F"/>
    <w:rsid w:val="00883F3E"/>
    <w:rsid w:val="008843EE"/>
    <w:rsid w:val="008847F2"/>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AC8"/>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0872"/>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63"/>
    <w:rsid w:val="009C6398"/>
    <w:rsid w:val="009C63B3"/>
    <w:rsid w:val="009C6A59"/>
    <w:rsid w:val="009C799D"/>
    <w:rsid w:val="009C7C00"/>
    <w:rsid w:val="009D00C6"/>
    <w:rsid w:val="009D0759"/>
    <w:rsid w:val="009D09F2"/>
    <w:rsid w:val="009D12DF"/>
    <w:rsid w:val="009D1689"/>
    <w:rsid w:val="009D1B30"/>
    <w:rsid w:val="009D2DFF"/>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2EBA"/>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85"/>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661"/>
    <w:rsid w:val="00B26824"/>
    <w:rsid w:val="00B27533"/>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2B1"/>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AD1"/>
    <w:rsid w:val="00BE1DB1"/>
    <w:rsid w:val="00BE24E2"/>
    <w:rsid w:val="00BE285F"/>
    <w:rsid w:val="00BE2B94"/>
    <w:rsid w:val="00BE2EC7"/>
    <w:rsid w:val="00BE2EE9"/>
    <w:rsid w:val="00BE2EFE"/>
    <w:rsid w:val="00BE3E9B"/>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7490"/>
    <w:rsid w:val="00C67543"/>
    <w:rsid w:val="00C67B70"/>
    <w:rsid w:val="00C701B5"/>
    <w:rsid w:val="00C71109"/>
    <w:rsid w:val="00C71731"/>
    <w:rsid w:val="00C71E32"/>
    <w:rsid w:val="00C72428"/>
    <w:rsid w:val="00C726E9"/>
    <w:rsid w:val="00C72810"/>
    <w:rsid w:val="00C72856"/>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3B"/>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B7F"/>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518"/>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5AF"/>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4FF6"/>
    <w:rsid w:val="00E750F1"/>
    <w:rsid w:val="00E753CE"/>
    <w:rsid w:val="00E755B3"/>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AD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2C1"/>
    <w:rsid w:val="00EC1620"/>
    <w:rsid w:val="00EC1C39"/>
    <w:rsid w:val="00EC1C9C"/>
    <w:rsid w:val="00EC2B69"/>
    <w:rsid w:val="00EC2D0D"/>
    <w:rsid w:val="00EC2D4F"/>
    <w:rsid w:val="00EC3506"/>
    <w:rsid w:val="00EC40B0"/>
    <w:rsid w:val="00EC4410"/>
    <w:rsid w:val="00EC4569"/>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6BC"/>
    <w:rsid w:val="00FD3BAA"/>
    <w:rsid w:val="00FD505C"/>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0BB"/>
    <w:rsid w:val="00FF02DA"/>
    <w:rsid w:val="00FF3798"/>
    <w:rsid w:val="00FF388F"/>
    <w:rsid w:val="00FF3D4B"/>
    <w:rsid w:val="00FF488C"/>
    <w:rsid w:val="00FF492B"/>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A582BBC9-981D-4DD2-AE75-CA7F3CD3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737441479">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2242977">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1592622885">
          <w:marLeft w:val="0"/>
          <w:marRight w:val="0"/>
          <w:marTop w:val="0"/>
          <w:marBottom w:val="0"/>
          <w:divBdr>
            <w:top w:val="none" w:sz="0" w:space="0" w:color="auto"/>
            <w:left w:val="none" w:sz="0" w:space="0" w:color="auto"/>
            <w:bottom w:val="none" w:sz="0" w:space="0" w:color="auto"/>
            <w:right w:val="none" w:sz="0" w:space="0" w:color="auto"/>
          </w:divBdr>
          <w:divsChild>
            <w:div w:id="2104835742">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 w:id="1160000675">
              <w:marLeft w:val="0"/>
              <w:marRight w:val="0"/>
              <w:marTop w:val="0"/>
              <w:marBottom w:val="0"/>
              <w:divBdr>
                <w:top w:val="none" w:sz="0" w:space="0" w:color="auto"/>
                <w:left w:val="none" w:sz="0" w:space="0" w:color="auto"/>
                <w:bottom w:val="none" w:sz="0" w:space="0" w:color="auto"/>
                <w:right w:val="none" w:sz="0" w:space="0" w:color="auto"/>
              </w:divBdr>
            </w:div>
          </w:divsChild>
        </w:div>
        <w:div w:id="392776359">
          <w:marLeft w:val="0"/>
          <w:marRight w:val="0"/>
          <w:marTop w:val="0"/>
          <w:marBottom w:val="0"/>
          <w:divBdr>
            <w:top w:val="none" w:sz="0" w:space="0" w:color="auto"/>
            <w:left w:val="none" w:sz="0" w:space="0" w:color="auto"/>
            <w:bottom w:val="none" w:sz="0" w:space="0" w:color="auto"/>
            <w:right w:val="none" w:sz="0" w:space="0" w:color="auto"/>
          </w:divBdr>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364984421">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 w:id="213082967">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766384098">
          <w:marLeft w:val="0"/>
          <w:marRight w:val="0"/>
          <w:marTop w:val="0"/>
          <w:marBottom w:val="0"/>
          <w:divBdr>
            <w:top w:val="none" w:sz="0" w:space="0" w:color="auto"/>
            <w:left w:val="none" w:sz="0" w:space="0" w:color="auto"/>
            <w:bottom w:val="none" w:sz="0" w:space="0" w:color="auto"/>
            <w:right w:val="none" w:sz="0" w:space="0" w:color="auto"/>
          </w:divBdr>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020">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484398730">
          <w:marLeft w:val="0"/>
          <w:marRight w:val="0"/>
          <w:marTop w:val="0"/>
          <w:marBottom w:val="0"/>
          <w:divBdr>
            <w:top w:val="none" w:sz="0" w:space="0" w:color="auto"/>
            <w:left w:val="none" w:sz="0" w:space="0" w:color="auto"/>
            <w:bottom w:val="none" w:sz="0" w:space="0" w:color="auto"/>
            <w:right w:val="none" w:sz="0" w:space="0" w:color="auto"/>
          </w:divBdr>
        </w:div>
        <w:div w:id="2362864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2102753970">
          <w:marLeft w:val="0"/>
          <w:marRight w:val="0"/>
          <w:marTop w:val="0"/>
          <w:marBottom w:val="0"/>
          <w:divBdr>
            <w:top w:val="none" w:sz="0" w:space="0" w:color="auto"/>
            <w:left w:val="none" w:sz="0" w:space="0" w:color="auto"/>
            <w:bottom w:val="none" w:sz="0" w:space="0" w:color="auto"/>
            <w:right w:val="none" w:sz="0" w:space="0" w:color="auto"/>
          </w:divBdr>
        </w:div>
        <w:div w:id="479225969">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493566048">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339159285">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1000894234">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node/7805" TargetMode="External"/><Relationship Id="rId21" Type="http://schemas.openxmlformats.org/officeDocument/2006/relationships/hyperlink" Target="https://www.dca.ga.gov/node/7948" TargetMode="External"/><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hyperlink" Target="https://www.dca.ga.gov/safe-affordable-housing/rental-housing-development/housing-tax-credit-program-lihtc/qualified-0-0" TargetMode="External"/><Relationship Id="rId63" Type="http://schemas.openxmlformats.org/officeDocument/2006/relationships/hyperlink" Target="https://www.dca.ga.gov/safe-affordable-housing/rental-housing-development/compliance-monitoring" TargetMode="External"/><Relationship Id="rId68" Type="http://schemas.openxmlformats.org/officeDocument/2006/relationships/hyperlink" Target="https://www.dca.ga.gov/node/7818" TargetMode="External"/><Relationship Id="rId16"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image" Target="media/image3.png"/><Relationship Id="rId53" Type="http://schemas.openxmlformats.org/officeDocument/2006/relationships/hyperlink" Target="https://www.dca.ga.gov/safe-affordable-housing/rental-housing-development/housing-tax-credit-program-lihtc/application" TargetMode="External"/><Relationship Id="rId58" Type="http://schemas.openxmlformats.org/officeDocument/2006/relationships/hyperlink" Target="https://www.dca.ga.gov/safe-affordable-housing/rental-housing-development/compliance-monitoring" TargetMode="External"/><Relationship Id="rId74" Type="http://schemas.openxmlformats.org/officeDocument/2006/relationships/hyperlink" Target="https://www.dca.ga.gov/safe-affordable-housing/rental-housing-development/housing-tax-credit-program-lihtc/qualified-0/2022"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dca.ga.gov/node/7804" TargetMode="External"/><Relationship Id="rId82" Type="http://schemas.openxmlformats.org/officeDocument/2006/relationships/theme" Target="theme/theme1.xml"/><Relationship Id="rId19" Type="http://schemas.openxmlformats.org/officeDocument/2006/relationships/hyperlink" Target="https://consumer.georgia.gov/consumer-topics/health-care-professionals" TargetMode="External"/><Relationship Id="rId14" Type="http://schemas.openxmlformats.org/officeDocument/2006/relationships/hyperlink" Target="mailto:hfdround@dca.ga.gov" TargetMode="External"/><Relationship Id="rId22" Type="http://schemas.openxmlformats.org/officeDocument/2006/relationships/hyperlink" Target="https://dcaqap.formstack.com/forms/2022_taxcredit_questions"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hyperlink" Target="https://georgia-dca.maps.arcgis.com/apps/View/index.html?appid=f40de6a6f3ca455988ccb28f25c8a80e" TargetMode="External"/><Relationship Id="rId43" Type="http://schemas.openxmlformats.org/officeDocument/2006/relationships/hyperlink" Target="https://www.dca.ga.gov/safe-affordable-housing/rental-housing-development/housing-tax-credit-program-lihtc/qualified-0-0" TargetMode="External"/><Relationship Id="rId48" Type="http://schemas.openxmlformats.org/officeDocument/2006/relationships/hyperlink" Target="https://www.dca.ga.gov/safe-affordable-housing/rental-housing-development/housing-tax-credit-program-lihtc/application" TargetMode="External"/><Relationship Id="rId56" Type="http://schemas.openxmlformats.org/officeDocument/2006/relationships/hyperlink" Target="https://www.dca.ga.gov/node/7804" TargetMode="External"/><Relationship Id="rId64" Type="http://schemas.openxmlformats.org/officeDocument/2006/relationships/hyperlink" Target="https://www.dca.ga.gov/node/7804" TargetMode="External"/><Relationship Id="rId69" Type="http://schemas.openxmlformats.org/officeDocument/2006/relationships/hyperlink" Target="https://www.dca.ga.gov/safe-affordable-housing/rental-housing-development/housing-tax-credit-program-lihtc/application" TargetMode="External"/><Relationship Id="rId77"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yperlink" Target="https://www.dca.ga.gov/node/4709" TargetMode="External"/><Relationship Id="rId72" Type="http://schemas.openxmlformats.org/officeDocument/2006/relationships/hyperlink" Target="https://www.dca.ga.gov/safe-affordable-housing/rental-housing-development/housing-tax-credit-program-lihtc/application"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huduser.gov/portal/datasets/mtsp.html" TargetMode="External"/><Relationship Id="rId25" Type="http://schemas.openxmlformats.org/officeDocument/2006/relationships/hyperlink" Target="https://www.dca.ga.gov/safe-affordable-housing/rental-housing-development/compliance-monitoring/utility-allowances"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image" Target="media/image4.png"/><Relationship Id="rId46" Type="http://schemas.openxmlformats.org/officeDocument/2006/relationships/hyperlink" Target="https://www.gadoe.org/CCRPI/Pages/-Archived-CCRPI-Data-Files.aspx?" TargetMode="External"/><Relationship Id="rId59" Type="http://schemas.openxmlformats.org/officeDocument/2006/relationships/hyperlink" Target="https://www.dca.ga.gov/safe-affordable-housing/rental-housing-development/compliance-monitoring" TargetMode="External"/><Relationship Id="rId67" Type="http://schemas.openxmlformats.org/officeDocument/2006/relationships/hyperlink" Target="https://www.dca.ga.gov/node/7818" TargetMode="External"/><Relationship Id="rId20" Type="http://schemas.openxmlformats.org/officeDocument/2006/relationships/hyperlink" Target="https://coresonline.org/certified-organizations?state=All&amp;model=All" TargetMode="External"/><Relationship Id="rId41" Type="http://schemas.openxmlformats.org/officeDocument/2006/relationships/hyperlink" Target="https://www.youtube.com/watch?v=VozXGGf8Ueg&amp;t=503s" TargetMode="External"/><Relationship Id="rId54" Type="http://schemas.openxmlformats.org/officeDocument/2006/relationships/hyperlink" Target="https://www.dca.ga.gov/safe-affordable-housing/rental-housing-development/housing-tax-credit-program-lihtc/application" TargetMode="External"/><Relationship Id="rId62" Type="http://schemas.openxmlformats.org/officeDocument/2006/relationships/hyperlink" Target="https://www.dca.ga.gov/safe-affordable-housing/rental-housing-development/compliance-monitoring" TargetMode="External"/><Relationship Id="rId70" Type="http://schemas.openxmlformats.org/officeDocument/2006/relationships/hyperlink" Target="https://www.dca.ga.gov/node/7818" TargetMode="External"/><Relationship Id="rId75" Type="http://schemas.openxmlformats.org/officeDocument/2006/relationships/hyperlink" Target="https://www.dca.ga.gov/safe-affordable-housing/rental-housing-development/housing-tax-credit-program-liht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caqap.formstack.com/forms/yearround_qap_survey" TargetMode="External"/><Relationship Id="rId23" Type="http://schemas.openxmlformats.org/officeDocument/2006/relationships/hyperlink" Target="https://www.dca.ga.gov/safe-affordable-housing/rental-housing-development/housing-tax-credit-program-lihtc/qualified-0-0" TargetMode="External"/><Relationship Id="rId28" Type="http://schemas.openxmlformats.org/officeDocument/2006/relationships/hyperlink" Target="https://www.dca.ga.gov/safe-affordable-housing/rental-housing-development/housing-tax-credit-program-lihtc/application" TargetMode="External"/><Relationship Id="rId36" Type="http://schemas.openxmlformats.org/officeDocument/2006/relationships/image" Target="media/image2.png"/><Relationship Id="rId49" Type="http://schemas.openxmlformats.org/officeDocument/2006/relationships/hyperlink" Target="https://www.dca.ga.gov/safe-affordable-housing/rental-housing-development/housing-tax-credit-program-lihtc/qualified-0/2021" TargetMode="External"/><Relationship Id="rId57" Type="http://schemas.openxmlformats.org/officeDocument/2006/relationships/hyperlink" Target="mailto:hfdround@dca.ga.gov"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dca.ga.gov/safe-affordable-housing/rental-housing-development/housing-tax-credit-program-lihtc/application" TargetMode="External"/><Relationship Id="rId52" Type="http://schemas.openxmlformats.org/officeDocument/2006/relationships/hyperlink" Target="https://www.dca.ga.gov/safe-affordable-housing/rental-housing-development/housing-tax-credit-program-lihtc/qualified-0-1" TargetMode="External"/><Relationship Id="rId60" Type="http://schemas.openxmlformats.org/officeDocument/2006/relationships/hyperlink" Target="https://www.dca.ga.gov/node/7804" TargetMode="External"/><Relationship Id="rId65" Type="http://schemas.openxmlformats.org/officeDocument/2006/relationships/hyperlink" Target="https://www.dca.ga.gov/safe-affordable-housing/rental-housing-development/housing-tax-credit-program-lihtc/qualified-0/2021" TargetMode="External"/><Relationship Id="rId73" Type="http://schemas.openxmlformats.org/officeDocument/2006/relationships/hyperlink" Target="https://www.dca.ga.gov/node/7804"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compliance-monitoring/utility-allowances" TargetMode="External"/><Relationship Id="rId39" Type="http://schemas.openxmlformats.org/officeDocument/2006/relationships/hyperlink" Target="https://www.fcs.uga.edu/fhce/gich-resources-for-alumni-communities" TargetMode="External"/><Relationship Id="rId34" Type="http://schemas.openxmlformats.org/officeDocument/2006/relationships/hyperlink" Target="https://www.dca.ga.gov/safe-affordable-housing/rental-housing-development/housing-tax-credit-program-lihtc/qualified-0-0" TargetMode="External"/><Relationship Id="rId50" Type="http://schemas.openxmlformats.org/officeDocument/2006/relationships/hyperlink" Target="https://www.dca.ga.gov/safe-affordable-housing/rental-housing-development/housing-tax-credit-program-lihtc/qualified-0/2021" TargetMode="External"/><Relationship Id="rId55" Type="http://schemas.openxmlformats.org/officeDocument/2006/relationships/hyperlink" Target="https://www.dca.ga.gov/safe-affordable-housing/rental-housing-development/housing-tax-credit-program-lihtc/qualified-0/2022" TargetMode="External"/><Relationship Id="rId76" Type="http://schemas.openxmlformats.org/officeDocument/2006/relationships/hyperlink" Target="https://www.dca.ga.gov/safe-affordable-housing/rental-housing-development/housing-tax-credit-program-lihtc/application" TargetMode="External"/><Relationship Id="rId7" Type="http://schemas.openxmlformats.org/officeDocument/2006/relationships/settings" Target="settings.xml"/><Relationship Id="rId71" Type="http://schemas.openxmlformats.org/officeDocument/2006/relationships/hyperlink" Target="https://www.dca.ga.gov/node/7818"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housing-tax-credit-program-lihtc/qualified-0-0" TargetMode="External"/><Relationship Id="rId24" Type="http://schemas.openxmlformats.org/officeDocument/2006/relationships/hyperlink" Target="https://www.dca.ga.gov/safe-affordable-housing/rental-housing-development/housing-tax-credit-program-lihtc/qualified-0/2022" TargetMode="External"/><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hyperlink" Target="https://www.gadoe.org/CCRPI/Pages/default.aspx" TargetMode="External"/><Relationship Id="rId66" Type="http://schemas.openxmlformats.org/officeDocument/2006/relationships/hyperlink" Target="https://www.dca.ga.gov/node/78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2.xml><?xml version="1.0" encoding="utf-8"?>
<ds:datastoreItem xmlns:ds="http://schemas.openxmlformats.org/officeDocument/2006/customXml" ds:itemID="{36CA9A69-CD3B-44FD-A2A0-AD4169BB2B1F}">
  <ds:schemaRefs>
    <ds:schemaRef ds:uri="http://schemas.microsoft.com/office/2006/documentManagement/types"/>
    <ds:schemaRef ds:uri="http://purl.org/dc/elements/1.1/"/>
    <ds:schemaRef ds:uri="http://purl.org/dc/dcmitype/"/>
    <ds:schemaRef ds:uri="http://www.w3.org/XML/1998/namespace"/>
    <ds:schemaRef ds:uri="431100d4-4470-42c1-96bc-46686c1829ae"/>
    <ds:schemaRef ds:uri="0b389fdf-c1cd-4589-91b6-850ba51ff85c"/>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26015</Words>
  <Characters>148286</Characters>
  <Application>Microsoft Office Word</Application>
  <DocSecurity>0</DocSecurity>
  <Lines>1235</Lines>
  <Paragraphs>347</Paragraphs>
  <ScaleCrop>false</ScaleCrop>
  <Company/>
  <LinksUpToDate>false</LinksUpToDate>
  <CharactersWithSpaces>173954</CharactersWithSpaces>
  <SharedDoc>false</SharedDoc>
  <HLinks>
    <vt:vector size="366" baseType="variant">
      <vt:variant>
        <vt:i4>7340131</vt:i4>
      </vt:variant>
      <vt:variant>
        <vt:i4>180</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177</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174</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171</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168</vt:i4>
      </vt:variant>
      <vt:variant>
        <vt:i4>0</vt:i4>
      </vt:variant>
      <vt:variant>
        <vt:i4>5</vt:i4>
      </vt:variant>
      <vt:variant>
        <vt:lpwstr>https://www.dca.ga.gov/node/7804</vt:lpwstr>
      </vt:variant>
      <vt:variant>
        <vt:lpwstr/>
      </vt:variant>
      <vt:variant>
        <vt:i4>7340131</vt:i4>
      </vt:variant>
      <vt:variant>
        <vt:i4>165</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162</vt:i4>
      </vt:variant>
      <vt:variant>
        <vt:i4>0</vt:i4>
      </vt:variant>
      <vt:variant>
        <vt:i4>5</vt:i4>
      </vt:variant>
      <vt:variant>
        <vt:lpwstr>https://www.dca.ga.gov/node/7818</vt:lpwstr>
      </vt:variant>
      <vt:variant>
        <vt:lpwstr/>
      </vt:variant>
      <vt:variant>
        <vt:i4>5242944</vt:i4>
      </vt:variant>
      <vt:variant>
        <vt:i4>159</vt:i4>
      </vt:variant>
      <vt:variant>
        <vt:i4>0</vt:i4>
      </vt:variant>
      <vt:variant>
        <vt:i4>5</vt:i4>
      </vt:variant>
      <vt:variant>
        <vt:lpwstr>https://www.dca.ga.gov/node/7818</vt:lpwstr>
      </vt:variant>
      <vt:variant>
        <vt:lpwstr/>
      </vt:variant>
      <vt:variant>
        <vt:i4>7340131</vt:i4>
      </vt:variant>
      <vt:variant>
        <vt:i4>156</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153</vt:i4>
      </vt:variant>
      <vt:variant>
        <vt:i4>0</vt:i4>
      </vt:variant>
      <vt:variant>
        <vt:i4>5</vt:i4>
      </vt:variant>
      <vt:variant>
        <vt:lpwstr>https://www.dca.ga.gov/node/7818</vt:lpwstr>
      </vt:variant>
      <vt:variant>
        <vt:lpwstr/>
      </vt:variant>
      <vt:variant>
        <vt:i4>5242944</vt:i4>
      </vt:variant>
      <vt:variant>
        <vt:i4>150</vt:i4>
      </vt:variant>
      <vt:variant>
        <vt:i4>0</vt:i4>
      </vt:variant>
      <vt:variant>
        <vt:i4>5</vt:i4>
      </vt:variant>
      <vt:variant>
        <vt:lpwstr>https://www.dca.ga.gov/node/7818</vt:lpwstr>
      </vt:variant>
      <vt:variant>
        <vt:lpwstr/>
      </vt:variant>
      <vt:variant>
        <vt:i4>6029377</vt:i4>
      </vt:variant>
      <vt:variant>
        <vt:i4>147</vt:i4>
      </vt:variant>
      <vt:variant>
        <vt:i4>0</vt:i4>
      </vt:variant>
      <vt:variant>
        <vt:i4>5</vt:i4>
      </vt:variant>
      <vt:variant>
        <vt:lpwstr>https://www.dca.ga.gov/node/7804</vt:lpwstr>
      </vt:variant>
      <vt:variant>
        <vt:lpwstr/>
      </vt:variant>
      <vt:variant>
        <vt:i4>2752559</vt:i4>
      </vt:variant>
      <vt:variant>
        <vt:i4>144</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141</vt:i4>
      </vt:variant>
      <vt:variant>
        <vt:i4>0</vt:i4>
      </vt:variant>
      <vt:variant>
        <vt:i4>5</vt:i4>
      </vt:variant>
      <vt:variant>
        <vt:lpwstr>https://www.dca.ga.gov/node/7804</vt:lpwstr>
      </vt:variant>
      <vt:variant>
        <vt:lpwstr/>
      </vt:variant>
      <vt:variant>
        <vt:i4>7209084</vt:i4>
      </vt:variant>
      <vt:variant>
        <vt:i4>138</vt:i4>
      </vt:variant>
      <vt:variant>
        <vt:i4>0</vt:i4>
      </vt:variant>
      <vt:variant>
        <vt:i4>5</vt:i4>
      </vt:variant>
      <vt:variant>
        <vt:lpwstr>https://www.dca.ga.gov/safe-affordable-housing/rental-housing-development/compliance-monitoring</vt:lpwstr>
      </vt:variant>
      <vt:variant>
        <vt:lpwstr/>
      </vt:variant>
      <vt:variant>
        <vt:i4>7209084</vt:i4>
      </vt:variant>
      <vt:variant>
        <vt:i4>135</vt:i4>
      </vt:variant>
      <vt:variant>
        <vt:i4>0</vt:i4>
      </vt:variant>
      <vt:variant>
        <vt:i4>5</vt:i4>
      </vt:variant>
      <vt:variant>
        <vt:lpwstr>https://www.dca.ga.gov/safe-affordable-housing/rental-housing-development/compliance-monitoring</vt:lpwstr>
      </vt:variant>
      <vt:variant>
        <vt:lpwstr/>
      </vt:variant>
      <vt:variant>
        <vt:i4>6029377</vt:i4>
      </vt:variant>
      <vt:variant>
        <vt:i4>132</vt:i4>
      </vt:variant>
      <vt:variant>
        <vt:i4>0</vt:i4>
      </vt:variant>
      <vt:variant>
        <vt:i4>5</vt:i4>
      </vt:variant>
      <vt:variant>
        <vt:lpwstr>https://www.dca.ga.gov/node/7804</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7209084</vt:i4>
      </vt:variant>
      <vt:variant>
        <vt:i4>126</vt:i4>
      </vt:variant>
      <vt:variant>
        <vt:i4>0</vt:i4>
      </vt:variant>
      <vt:variant>
        <vt:i4>5</vt:i4>
      </vt:variant>
      <vt:variant>
        <vt:lpwstr>https://www.dca.ga.gov/safe-affordable-housing/rental-housing-development/compliance-monitoring</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1179756</vt:i4>
      </vt:variant>
      <vt:variant>
        <vt:i4>120</vt:i4>
      </vt:variant>
      <vt:variant>
        <vt:i4>0</vt:i4>
      </vt:variant>
      <vt:variant>
        <vt:i4>5</vt:i4>
      </vt:variant>
      <vt:variant>
        <vt:lpwstr>mailto:hfdround@dca.ga.gov</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2752559</vt:i4>
      </vt:variant>
      <vt:variant>
        <vt:i4>114</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111</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105</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102</vt:i4>
      </vt:variant>
      <vt:variant>
        <vt:i4>0</vt:i4>
      </vt:variant>
      <vt:variant>
        <vt:i4>5</vt:i4>
      </vt:variant>
      <vt:variant>
        <vt:lpwstr>https://www.dca.ga.gov/node/4709</vt:lpwstr>
      </vt:variant>
      <vt:variant>
        <vt:lpwstr/>
      </vt:variant>
      <vt:variant>
        <vt:i4>2752559</vt:i4>
      </vt:variant>
      <vt:variant>
        <vt:i4>99</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96</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93</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87</vt:i4>
      </vt:variant>
      <vt:variant>
        <vt:i4>0</vt:i4>
      </vt:variant>
      <vt:variant>
        <vt:i4>5</vt:i4>
      </vt:variant>
      <vt:variant>
        <vt:lpwstr>https://www.gadoe.org/CCRPI/Pages/-Archived-CCRPI-Data-Files.aspx?</vt:lpwstr>
      </vt:variant>
      <vt:variant>
        <vt:lpwstr/>
      </vt:variant>
      <vt:variant>
        <vt:i4>7274528</vt:i4>
      </vt:variant>
      <vt:variant>
        <vt:i4>84</vt:i4>
      </vt:variant>
      <vt:variant>
        <vt:i4>0</vt:i4>
      </vt:variant>
      <vt:variant>
        <vt:i4>5</vt:i4>
      </vt:variant>
      <vt:variant>
        <vt:lpwstr>https://www.gadoe.org/CCRPI/Pages/default.aspx</vt:lpwstr>
      </vt:variant>
      <vt:variant>
        <vt:lpwstr/>
      </vt:variant>
      <vt:variant>
        <vt:i4>7340131</vt:i4>
      </vt:variant>
      <vt:variant>
        <vt:i4>81</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72</vt:i4>
      </vt:variant>
      <vt:variant>
        <vt:i4>0</vt:i4>
      </vt:variant>
      <vt:variant>
        <vt:i4>5</vt:i4>
      </vt:variant>
      <vt:variant>
        <vt:lpwstr>https://www.youtube.com/watch?v=VozXGGf8Ueg&amp;t=503s</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66</vt:i4>
      </vt:variant>
      <vt:variant>
        <vt:i4>0</vt:i4>
      </vt:variant>
      <vt:variant>
        <vt:i4>5</vt:i4>
      </vt:variant>
      <vt:variant>
        <vt:lpwstr>https://www.fcs.uga.edu/fhce/gich-resources-for-alumni-communities</vt:lpwstr>
      </vt:variant>
      <vt:variant>
        <vt:lpwstr/>
      </vt:variant>
      <vt:variant>
        <vt:i4>3670127</vt:i4>
      </vt:variant>
      <vt:variant>
        <vt:i4>63</vt:i4>
      </vt:variant>
      <vt:variant>
        <vt:i4>0</vt:i4>
      </vt:variant>
      <vt:variant>
        <vt:i4>5</vt:i4>
      </vt:variant>
      <vt:variant>
        <vt:lpwstr>https://georgia-dca.maps.arcgis.com/apps/View/index.html?appid=f40de6a6f3ca455988ccb28f25c8a80e</vt:lpwstr>
      </vt:variant>
      <vt:variant>
        <vt:lpwstr/>
      </vt:variant>
      <vt:variant>
        <vt:i4>1703965</vt:i4>
      </vt:variant>
      <vt:variant>
        <vt:i4>60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42</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6094913</vt:i4>
      </vt:variant>
      <vt:variant>
        <vt:i4>36</vt:i4>
      </vt:variant>
      <vt:variant>
        <vt:i4>0</vt:i4>
      </vt:variant>
      <vt:variant>
        <vt:i4>5</vt:i4>
      </vt:variant>
      <vt:variant>
        <vt:lpwstr>https://www.dca.ga.gov/node/7805</vt:lpwstr>
      </vt:variant>
      <vt:variant>
        <vt:lpwstr/>
      </vt:variant>
      <vt:variant>
        <vt:i4>7471206</vt:i4>
      </vt:variant>
      <vt:variant>
        <vt:i4>33</vt:i4>
      </vt:variant>
      <vt:variant>
        <vt:i4>0</vt:i4>
      </vt:variant>
      <vt:variant>
        <vt:i4>5</vt:i4>
      </vt:variant>
      <vt:variant>
        <vt:lpwstr>https://www.dca.ga.gov/safe-affordable-housing/rental-housing-development/compliance-monitoring/utility-allowances</vt:lpwstr>
      </vt:variant>
      <vt:variant>
        <vt:lpwstr/>
      </vt:variant>
      <vt:variant>
        <vt:i4>2752559</vt:i4>
      </vt:variant>
      <vt:variant>
        <vt:i4>30</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5308485</vt:i4>
      </vt:variant>
      <vt:variant>
        <vt:i4>21</vt:i4>
      </vt:variant>
      <vt:variant>
        <vt:i4>0</vt:i4>
      </vt:variant>
      <vt:variant>
        <vt:i4>5</vt:i4>
      </vt:variant>
      <vt:variant>
        <vt:lpwstr>https://www.dca.ga.gov/node/7948</vt:lpwstr>
      </vt:variant>
      <vt:variant>
        <vt:lpwstr/>
      </vt:variant>
      <vt:variant>
        <vt:i4>3473463</vt:i4>
      </vt:variant>
      <vt:variant>
        <vt:i4>18</vt:i4>
      </vt:variant>
      <vt:variant>
        <vt:i4>0</vt:i4>
      </vt:variant>
      <vt:variant>
        <vt:i4>5</vt:i4>
      </vt:variant>
      <vt:variant>
        <vt:lpwstr>https://coresonline.org/certified-organizations?state=All&amp;model=All</vt:lpwstr>
      </vt:variant>
      <vt:variant>
        <vt:lpwstr/>
      </vt:variant>
      <vt:variant>
        <vt:i4>6815865</vt:i4>
      </vt:variant>
      <vt:variant>
        <vt:i4>15</vt:i4>
      </vt:variant>
      <vt:variant>
        <vt:i4>0</vt:i4>
      </vt:variant>
      <vt:variant>
        <vt:i4>5</vt:i4>
      </vt:variant>
      <vt:variant>
        <vt:lpwstr>https://consumer.georgia.gov/consumer-topics/health-care-professionals</vt:lpwstr>
      </vt:variant>
      <vt:variant>
        <vt:lpwstr/>
      </vt:variant>
      <vt:variant>
        <vt:i4>7471206</vt:i4>
      </vt:variant>
      <vt:variant>
        <vt:i4>12</vt:i4>
      </vt:variant>
      <vt:variant>
        <vt:i4>0</vt:i4>
      </vt:variant>
      <vt:variant>
        <vt:i4>5</vt:i4>
      </vt:variant>
      <vt:variant>
        <vt:lpwstr>https://www.dca.ga.gov/safe-affordable-housing/rental-housing-development/compliance-monitoring/utility-allowances</vt:lpwstr>
      </vt:variant>
      <vt:variant>
        <vt:lpwstr/>
      </vt:variant>
      <vt:variant>
        <vt:i4>852034</vt:i4>
      </vt:variant>
      <vt:variant>
        <vt:i4>9</vt:i4>
      </vt:variant>
      <vt:variant>
        <vt:i4>0</vt:i4>
      </vt:variant>
      <vt:variant>
        <vt:i4>5</vt:i4>
      </vt:variant>
      <vt:variant>
        <vt:lpwstr>https://www.huduser.gov/portal/datasets/mtsp.html</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Meagan Cutler</cp:lastModifiedBy>
  <cp:revision>2</cp:revision>
  <dcterms:created xsi:type="dcterms:W3CDTF">2022-06-03T15:51:00Z</dcterms:created>
  <dcterms:modified xsi:type="dcterms:W3CDTF">2022-06-03T15:51:00Z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