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61CF50B6"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CF7A32">
        <w:rPr>
          <w:rFonts w:ascii="Times New Roman" w:hAnsi="Times New Roman" w:cs="Times New Roman"/>
          <w:noProof/>
          <w:color w:val="A6A6A6" w:themeColor="background1" w:themeShade="A6"/>
        </w:rPr>
        <w:t>July 27, 2022</w:t>
      </w:r>
      <w:r w:rsidR="0080150C">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98E8185"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980FCE">
      <w:pPr>
        <w:pStyle w:val="ListParagraph"/>
        <w:numPr>
          <w:ilvl w:val="1"/>
          <w:numId w:val="2"/>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B34178">
      <w:pPr>
        <w:pStyle w:val="ListParagraph"/>
        <w:numPr>
          <w:ilvl w:val="1"/>
          <w:numId w:val="2"/>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t>Deadline to Submit Questions</w:t>
      </w:r>
      <w:r w:rsidR="008E7E42">
        <w:rPr>
          <w:rFonts w:cs="Times New Roman"/>
        </w:rPr>
        <w:t xml:space="preserve"> for 4%/Bonds Competitive Round </w:t>
      </w:r>
    </w:p>
    <w:p w14:paraId="3525455B" w14:textId="181469CF" w:rsidR="00131FA9" w:rsidRPr="00254C27" w:rsidRDefault="00591E07" w:rsidP="00870356">
      <w:pPr>
        <w:pStyle w:val="ListParagraph"/>
        <w:numPr>
          <w:ilvl w:val="0"/>
          <w:numId w:val="77"/>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870356">
      <w:pPr>
        <w:pStyle w:val="ListParagraph"/>
        <w:numPr>
          <w:ilvl w:val="0"/>
          <w:numId w:val="77"/>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870356">
      <w:pPr>
        <w:pStyle w:val="ListParagraph"/>
        <w:numPr>
          <w:ilvl w:val="0"/>
          <w:numId w:val="77"/>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xml:space="preserve">, </w:t>
      </w:r>
      <w:proofErr w:type="spellStart"/>
      <w:r w:rsidR="008C2106" w:rsidRPr="00254C27">
        <w:rPr>
          <w:rFonts w:ascii="Times New Roman" w:hAnsi="Times New Roman" w:cs="Times New Roman"/>
        </w:rPr>
        <w:t>Emphasys</w:t>
      </w:r>
      <w:proofErr w:type="spellEnd"/>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870356">
      <w:pPr>
        <w:pStyle w:val="ListParagraph"/>
        <w:numPr>
          <w:ilvl w:val="0"/>
          <w:numId w:val="78"/>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870356">
      <w:pPr>
        <w:pStyle w:val="ListParagraph"/>
        <w:numPr>
          <w:ilvl w:val="0"/>
          <w:numId w:val="78"/>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4087F9F7" w14:textId="01D34BC3" w:rsidR="00C80CAC" w:rsidRPr="00DB6E96" w:rsidRDefault="004E0FC2" w:rsidP="00870356">
      <w:pPr>
        <w:pStyle w:val="ListParagraph"/>
        <w:numPr>
          <w:ilvl w:val="0"/>
          <w:numId w:val="78"/>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F239E2">
        <w:rPr>
          <w:rFonts w:ascii="Times New Roman" w:hAnsi="Times New Roman" w:cs="Times New Roman"/>
        </w:rPr>
        <w:br/>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606F59C4" w14:textId="195AA121"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2AD395B0" w14:textId="7E0E0C48"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Manuals</w:t>
      </w:r>
    </w:p>
    <w:p w14:paraId="146DFBAF" w14:textId="0593CBD7" w:rsidR="00201415" w:rsidRPr="00B91C9C" w:rsidRDefault="00110808" w:rsidP="00B91C9C">
      <w:pPr>
        <w:pStyle w:val="ListParagraph"/>
        <w:numPr>
          <w:ilvl w:val="0"/>
          <w:numId w:val="1"/>
        </w:numPr>
        <w:rPr>
          <w:rFonts w:ascii="Times New Roman" w:hAnsi="Times New Roman" w:cs="Times New Roman"/>
        </w:rPr>
      </w:pPr>
      <w:r w:rsidRPr="00A938F4">
        <w:rPr>
          <w:rFonts w:ascii="Times New Roman" w:hAnsi="Times New Roman" w:cs="Times New Roman"/>
        </w:rPr>
        <w:t>6</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proofErr w:type="spellStart"/>
      <w:r w:rsidR="00C72428" w:rsidRPr="00A938F4">
        <w:rPr>
          <w:rFonts w:ascii="Times New Roman" w:hAnsi="Times New Roman" w:cs="Times New Roman"/>
        </w:rPr>
        <w:t>Emphasys</w:t>
      </w:r>
      <w:proofErr w:type="spellEnd"/>
      <w:r w:rsidR="00C72428" w:rsidRPr="00A938F4">
        <w:rPr>
          <w:rFonts w:ascii="Times New Roman" w:hAnsi="Times New Roman" w:cs="Times New Roman"/>
        </w:rPr>
        <w:t xml:space="preserve"> </w:t>
      </w:r>
      <w:r w:rsidR="00A056E8" w:rsidRPr="00A938F4">
        <w:rPr>
          <w:rFonts w:ascii="Times New Roman" w:hAnsi="Times New Roman" w:cs="Times New Roman"/>
        </w:rPr>
        <w:t xml:space="preserve">Application Portal </w:t>
      </w:r>
    </w:p>
    <w:p w14:paraId="1222407B" w14:textId="11FFB466" w:rsidR="00C80CAC"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223423">
        <w:rPr>
          <w:rFonts w:ascii="Times New Roman" w:hAnsi="Times New Roman" w:cs="Times New Roman"/>
        </w:rPr>
        <w:t xml:space="preserve"> </w:t>
      </w:r>
      <w:r w:rsidR="00C80CAC" w:rsidRPr="00A938F4">
        <w:rPr>
          <w:rFonts w:ascii="Times New Roman" w:hAnsi="Times New Roman" w:cs="Times New Roman"/>
        </w:rPr>
        <w:t>-</w:t>
      </w:r>
      <w:r w:rsidR="00223423">
        <w:rPr>
          <w:rFonts w:ascii="Times New Roman" w:hAnsi="Times New Roman" w:cs="Times New Roman"/>
        </w:rPr>
        <w:t xml:space="preserve"> </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w:t>
      </w:r>
      <w:r w:rsidR="00774803">
        <w:rPr>
          <w:rFonts w:ascii="Times New Roman" w:hAnsi="Times New Roman" w:cs="Times New Roman"/>
        </w:rPr>
        <w:t xml:space="preserve">e.g., </w:t>
      </w:r>
      <w:r w:rsidR="00E7576F">
        <w:rPr>
          <w:rFonts w:ascii="Times New Roman" w:hAnsi="Times New Roman" w:cs="Times New Roman"/>
        </w:rPr>
        <w:t>f</w:t>
      </w:r>
      <w:r w:rsidR="00182630" w:rsidRPr="00A938F4">
        <w:rPr>
          <w:rFonts w:ascii="Times New Roman" w:hAnsi="Times New Roman" w:cs="Times New Roman"/>
        </w:rPr>
        <w:t xml:space="preserve">orms, </w:t>
      </w:r>
      <w:r w:rsidR="00774803">
        <w:rPr>
          <w:rFonts w:ascii="Times New Roman" w:hAnsi="Times New Roman" w:cs="Times New Roman"/>
        </w:rPr>
        <w:t>payment</w:t>
      </w:r>
      <w:r w:rsidR="00182630" w:rsidRPr="00A938F4">
        <w:rPr>
          <w:rFonts w:ascii="Times New Roman" w:hAnsi="Times New Roman" w:cs="Times New Roman"/>
        </w:rPr>
        <w:t>)</w:t>
      </w:r>
      <w:r w:rsidR="00564503">
        <w:rPr>
          <w:rFonts w:ascii="Times New Roman" w:hAnsi="Times New Roman" w:cs="Times New Roman"/>
        </w:rPr>
        <w:t xml:space="preserve"> </w:t>
      </w:r>
    </w:p>
    <w:p w14:paraId="1F1797E7" w14:textId="567E6665" w:rsidR="00CA06E8" w:rsidRDefault="00CA06E8" w:rsidP="00486905">
      <w:pPr>
        <w:pStyle w:val="ListParagraph"/>
        <w:numPr>
          <w:ilvl w:val="0"/>
          <w:numId w:val="1"/>
        </w:numPr>
        <w:rPr>
          <w:rFonts w:ascii="Times New Roman" w:hAnsi="Times New Roman" w:cs="Times New Roman"/>
        </w:rPr>
      </w:pPr>
      <w:r>
        <w:rPr>
          <w:rFonts w:ascii="Times New Roman" w:hAnsi="Times New Roman" w:cs="Times New Roman"/>
        </w:rPr>
        <w:t xml:space="preserve">8 - </w:t>
      </w:r>
      <w:r w:rsidR="004E1592">
        <w:rPr>
          <w:rFonts w:ascii="Times New Roman" w:hAnsi="Times New Roman" w:cs="Times New Roman"/>
        </w:rPr>
        <w:t xml:space="preserve">4%/Bonds Competitive Round Administration </w:t>
      </w:r>
    </w:p>
    <w:p w14:paraId="4D63FE65" w14:textId="4D4F9B32"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735BD9" w:rsidRPr="000A6953" w14:paraId="5FAB8981" w14:textId="77777777" w:rsidTr="1995616E">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F32AC6">
            <w:pPr>
              <w:pStyle w:val="ListParagraph"/>
              <w:numPr>
                <w:ilvl w:val="0"/>
                <w:numId w:val="3"/>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754644">
            <w:pPr>
              <w:pStyle w:val="ListParagraph"/>
              <w:numPr>
                <w:ilvl w:val="1"/>
                <w:numId w:val="3"/>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82D4F">
            <w:pPr>
              <w:pStyle w:val="ListParagraph"/>
              <w:numPr>
                <w:ilvl w:val="0"/>
                <w:numId w:val="3"/>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0B2868">
            <w:pPr>
              <w:pStyle w:val="ListParagraph"/>
              <w:numPr>
                <w:ilvl w:val="1"/>
                <w:numId w:val="3"/>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3239CC">
            <w:pPr>
              <w:pStyle w:val="ListParagraph"/>
              <w:numPr>
                <w:ilvl w:val="0"/>
                <w:numId w:val="3"/>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110520">
            <w:pPr>
              <w:pStyle w:val="ListParagraph"/>
              <w:numPr>
                <w:ilvl w:val="1"/>
                <w:numId w:val="3"/>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r w:rsidR="00735BD9" w:rsidRPr="000A6953" w14:paraId="0954E3F9" w14:textId="77777777" w:rsidTr="1995616E">
        <w:trPr>
          <w:jc w:val="center"/>
        </w:trPr>
        <w:tc>
          <w:tcPr>
            <w:tcW w:w="1165" w:type="dxa"/>
            <w:tcMar>
              <w:top w:w="72" w:type="dxa"/>
              <w:left w:w="115" w:type="dxa"/>
              <w:bottom w:w="72" w:type="dxa"/>
              <w:right w:w="115" w:type="dxa"/>
            </w:tcMar>
            <w:vAlign w:val="center"/>
          </w:tcPr>
          <w:p w14:paraId="52C6F32D" w14:textId="77777777" w:rsidR="00735BD9" w:rsidRDefault="00735BD9" w:rsidP="1995616E">
            <w:pPr>
              <w:rPr>
                <w:rFonts w:ascii="Times New Roman" w:hAnsi="Times New Roman" w:cs="Times New Roman"/>
              </w:rPr>
            </w:pPr>
            <w:r>
              <w:rPr>
                <w:rFonts w:ascii="Times New Roman" w:hAnsi="Times New Roman" w:cs="Times New Roman"/>
              </w:rPr>
              <w:t>6/3/22</w:t>
            </w:r>
          </w:p>
        </w:tc>
        <w:tc>
          <w:tcPr>
            <w:tcW w:w="8010" w:type="dxa"/>
            <w:tcMar>
              <w:top w:w="72" w:type="dxa"/>
              <w:left w:w="115" w:type="dxa"/>
              <w:bottom w:w="72" w:type="dxa"/>
              <w:right w:w="115" w:type="dxa"/>
            </w:tcMar>
            <w:vAlign w:val="center"/>
          </w:tcPr>
          <w:p w14:paraId="356BF2F8" w14:textId="77777777" w:rsidR="00735BD9" w:rsidRPr="002E543D" w:rsidRDefault="00735BD9" w:rsidP="00F32AC6">
            <w:pPr>
              <w:pStyle w:val="ListParagraph"/>
              <w:numPr>
                <w:ilvl w:val="0"/>
                <w:numId w:val="3"/>
              </w:numPr>
              <w:rPr>
                <w:rFonts w:ascii="Times New Roman" w:hAnsi="Times New Roman" w:cs="Times New Roman"/>
              </w:rPr>
            </w:pPr>
            <w:r w:rsidRPr="003F2CB8">
              <w:rPr>
                <w:rFonts w:ascii="Times New Roman" w:hAnsi="Times New Roman" w:cs="Times New Roman"/>
              </w:rPr>
              <w:t>New Q&amp;A set posted</w:t>
            </w:r>
          </w:p>
        </w:tc>
      </w:tr>
      <w:tr w:rsidR="00735BD9" w:rsidRPr="000A6953" w14:paraId="780FEE4C" w14:textId="77777777" w:rsidTr="1995616E">
        <w:trPr>
          <w:jc w:val="center"/>
        </w:trPr>
        <w:tc>
          <w:tcPr>
            <w:tcW w:w="1165" w:type="dxa"/>
            <w:tcMar>
              <w:top w:w="72" w:type="dxa"/>
              <w:left w:w="115" w:type="dxa"/>
              <w:bottom w:w="72" w:type="dxa"/>
              <w:right w:w="115" w:type="dxa"/>
            </w:tcMar>
            <w:vAlign w:val="center"/>
          </w:tcPr>
          <w:p w14:paraId="18BA6CB3" w14:textId="77777777" w:rsidR="00735BD9" w:rsidRDefault="00735BD9" w:rsidP="1995616E">
            <w:pPr>
              <w:rPr>
                <w:rFonts w:ascii="Times New Roman" w:hAnsi="Times New Roman" w:cs="Times New Roman"/>
              </w:rPr>
            </w:pPr>
            <w:r>
              <w:rPr>
                <w:rFonts w:ascii="Times New Roman" w:hAnsi="Times New Roman" w:cs="Times New Roman"/>
              </w:rPr>
              <w:t>5/27/22</w:t>
            </w:r>
          </w:p>
        </w:tc>
        <w:tc>
          <w:tcPr>
            <w:tcW w:w="8010" w:type="dxa"/>
            <w:tcMar>
              <w:top w:w="72" w:type="dxa"/>
              <w:left w:w="115" w:type="dxa"/>
              <w:bottom w:w="72" w:type="dxa"/>
              <w:right w:w="115" w:type="dxa"/>
            </w:tcMar>
            <w:vAlign w:val="center"/>
          </w:tcPr>
          <w:p w14:paraId="42E8CD11" w14:textId="77777777" w:rsidR="00735BD9" w:rsidRDefault="00735BD9" w:rsidP="00F32AC6">
            <w:pPr>
              <w:pStyle w:val="ListParagraph"/>
              <w:numPr>
                <w:ilvl w:val="0"/>
                <w:numId w:val="3"/>
              </w:numPr>
              <w:rPr>
                <w:rFonts w:ascii="Times New Roman" w:hAnsi="Times New Roman" w:cs="Times New Roman"/>
              </w:rPr>
            </w:pPr>
            <w:r w:rsidRPr="002E543D">
              <w:rPr>
                <w:rFonts w:ascii="Times New Roman" w:hAnsi="Times New Roman" w:cs="Times New Roman"/>
              </w:rPr>
              <w:t>New Q&amp;A set posted</w:t>
            </w:r>
          </w:p>
        </w:tc>
      </w:tr>
      <w:tr w:rsidR="00735BD9" w:rsidRPr="000A6953" w14:paraId="35D95FC9" w14:textId="77777777" w:rsidTr="1995616E">
        <w:trPr>
          <w:jc w:val="center"/>
        </w:trPr>
        <w:tc>
          <w:tcPr>
            <w:tcW w:w="1165" w:type="dxa"/>
            <w:tcMar>
              <w:top w:w="72" w:type="dxa"/>
              <w:left w:w="115" w:type="dxa"/>
              <w:bottom w:w="72" w:type="dxa"/>
              <w:right w:w="115" w:type="dxa"/>
            </w:tcMar>
            <w:vAlign w:val="center"/>
          </w:tcPr>
          <w:p w14:paraId="1635D3BF" w14:textId="77777777" w:rsidR="00735BD9" w:rsidRDefault="00735BD9" w:rsidP="1995616E">
            <w:pPr>
              <w:rPr>
                <w:rFonts w:ascii="Times New Roman" w:hAnsi="Times New Roman" w:cs="Times New Roman"/>
              </w:rPr>
            </w:pPr>
            <w:r>
              <w:rPr>
                <w:rFonts w:ascii="Times New Roman" w:hAnsi="Times New Roman" w:cs="Times New Roman"/>
              </w:rPr>
              <w:t>5/24/22</w:t>
            </w:r>
          </w:p>
        </w:tc>
        <w:tc>
          <w:tcPr>
            <w:tcW w:w="8010" w:type="dxa"/>
            <w:tcMar>
              <w:top w:w="72" w:type="dxa"/>
              <w:left w:w="115" w:type="dxa"/>
              <w:bottom w:w="72" w:type="dxa"/>
              <w:right w:w="115" w:type="dxa"/>
            </w:tcMar>
            <w:vAlign w:val="center"/>
          </w:tcPr>
          <w:p w14:paraId="2A08FCDC"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7971DDE1" w14:textId="77777777" w:rsidTr="1995616E">
        <w:trPr>
          <w:jc w:val="center"/>
        </w:trPr>
        <w:tc>
          <w:tcPr>
            <w:tcW w:w="1165" w:type="dxa"/>
            <w:tcMar>
              <w:top w:w="72" w:type="dxa"/>
              <w:left w:w="115" w:type="dxa"/>
              <w:bottom w:w="72" w:type="dxa"/>
              <w:right w:w="115" w:type="dxa"/>
            </w:tcMar>
            <w:vAlign w:val="center"/>
          </w:tcPr>
          <w:p w14:paraId="6F3C7004" w14:textId="77777777" w:rsidR="00735BD9" w:rsidRDefault="00735BD9" w:rsidP="1995616E">
            <w:pPr>
              <w:rPr>
                <w:rFonts w:ascii="Times New Roman" w:hAnsi="Times New Roman" w:cs="Times New Roman"/>
              </w:rPr>
            </w:pPr>
            <w:r>
              <w:rPr>
                <w:rFonts w:ascii="Times New Roman" w:hAnsi="Times New Roman" w:cs="Times New Roman"/>
              </w:rPr>
              <w:t>5/19/22</w:t>
            </w:r>
          </w:p>
        </w:tc>
        <w:tc>
          <w:tcPr>
            <w:tcW w:w="8010" w:type="dxa"/>
            <w:tcMar>
              <w:top w:w="72" w:type="dxa"/>
              <w:left w:w="115" w:type="dxa"/>
              <w:bottom w:w="72" w:type="dxa"/>
              <w:right w:w="115" w:type="dxa"/>
            </w:tcMar>
            <w:vAlign w:val="center"/>
          </w:tcPr>
          <w:p w14:paraId="7CA24D06"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0E042E39" w14:textId="77777777" w:rsidTr="1995616E">
        <w:trPr>
          <w:jc w:val="center"/>
        </w:trPr>
        <w:tc>
          <w:tcPr>
            <w:tcW w:w="1165" w:type="dxa"/>
            <w:tcMar>
              <w:top w:w="72" w:type="dxa"/>
              <w:left w:w="115" w:type="dxa"/>
              <w:bottom w:w="72" w:type="dxa"/>
              <w:right w:w="115" w:type="dxa"/>
            </w:tcMar>
            <w:vAlign w:val="center"/>
          </w:tcPr>
          <w:p w14:paraId="205A06F0" w14:textId="77777777" w:rsidR="00735BD9" w:rsidRDefault="00735BD9"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38C8E4F4"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64C39000" w14:textId="77777777" w:rsidTr="1995616E">
        <w:trPr>
          <w:jc w:val="center"/>
        </w:trPr>
        <w:tc>
          <w:tcPr>
            <w:tcW w:w="1165" w:type="dxa"/>
            <w:tcMar>
              <w:top w:w="72" w:type="dxa"/>
              <w:left w:w="115" w:type="dxa"/>
              <w:bottom w:w="72" w:type="dxa"/>
              <w:right w:w="115" w:type="dxa"/>
            </w:tcMar>
            <w:vAlign w:val="center"/>
          </w:tcPr>
          <w:p w14:paraId="516E026B" w14:textId="77777777" w:rsidR="00735BD9" w:rsidRDefault="00735BD9"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045FA82E"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225130BE" w14:textId="77777777" w:rsidTr="1995616E">
        <w:trPr>
          <w:jc w:val="center"/>
        </w:trPr>
        <w:tc>
          <w:tcPr>
            <w:tcW w:w="1165" w:type="dxa"/>
            <w:tcMar>
              <w:top w:w="72" w:type="dxa"/>
              <w:left w:w="115" w:type="dxa"/>
              <w:bottom w:w="72" w:type="dxa"/>
              <w:right w:w="115" w:type="dxa"/>
            </w:tcMar>
            <w:vAlign w:val="center"/>
          </w:tcPr>
          <w:p w14:paraId="3D783F0B" w14:textId="77777777" w:rsidR="00735BD9" w:rsidRDefault="00735BD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9176A2E"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14828B93" w14:textId="77777777" w:rsidTr="1995616E">
        <w:trPr>
          <w:jc w:val="center"/>
        </w:trPr>
        <w:tc>
          <w:tcPr>
            <w:tcW w:w="1165" w:type="dxa"/>
            <w:tcMar>
              <w:top w:w="72" w:type="dxa"/>
              <w:left w:w="115" w:type="dxa"/>
              <w:bottom w:w="72" w:type="dxa"/>
              <w:right w:w="115" w:type="dxa"/>
            </w:tcMar>
            <w:vAlign w:val="center"/>
          </w:tcPr>
          <w:p w14:paraId="1FC7AE2F" w14:textId="77777777" w:rsidR="00735BD9" w:rsidRDefault="00735BD9" w:rsidP="1995616E">
            <w:pPr>
              <w:rPr>
                <w:rFonts w:ascii="Times New Roman" w:hAnsi="Times New Roman" w:cs="Times New Roman"/>
              </w:rPr>
            </w:pPr>
            <w:r>
              <w:rPr>
                <w:rFonts w:ascii="Times New Roman" w:hAnsi="Times New Roman" w:cs="Times New Roman"/>
              </w:rPr>
              <w:t>4/27/22</w:t>
            </w:r>
          </w:p>
        </w:tc>
        <w:tc>
          <w:tcPr>
            <w:tcW w:w="8010" w:type="dxa"/>
            <w:tcMar>
              <w:top w:w="72" w:type="dxa"/>
              <w:left w:w="115" w:type="dxa"/>
              <w:bottom w:w="72" w:type="dxa"/>
              <w:right w:w="115" w:type="dxa"/>
            </w:tcMar>
            <w:vAlign w:val="center"/>
          </w:tcPr>
          <w:p w14:paraId="4A720DA7"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7D5B857F" w14:textId="77777777" w:rsidTr="1995616E">
        <w:trPr>
          <w:jc w:val="center"/>
        </w:trPr>
        <w:tc>
          <w:tcPr>
            <w:tcW w:w="1165" w:type="dxa"/>
            <w:tcMar>
              <w:top w:w="72" w:type="dxa"/>
              <w:left w:w="115" w:type="dxa"/>
              <w:bottom w:w="72" w:type="dxa"/>
              <w:right w:w="115" w:type="dxa"/>
            </w:tcMar>
            <w:vAlign w:val="center"/>
          </w:tcPr>
          <w:p w14:paraId="6F3139F3" w14:textId="77777777" w:rsidR="00735BD9" w:rsidRDefault="00735BD9"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4E891E48" w14:textId="77777777" w:rsidR="00735BD9"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38161928" w14:textId="77777777" w:rsidTr="1995616E">
        <w:trPr>
          <w:jc w:val="center"/>
        </w:trPr>
        <w:tc>
          <w:tcPr>
            <w:tcW w:w="1165" w:type="dxa"/>
            <w:tcMar>
              <w:top w:w="72" w:type="dxa"/>
              <w:left w:w="115" w:type="dxa"/>
              <w:bottom w:w="72" w:type="dxa"/>
              <w:right w:w="115" w:type="dxa"/>
            </w:tcMar>
            <w:vAlign w:val="center"/>
          </w:tcPr>
          <w:p w14:paraId="3B1D5512" w14:textId="77777777" w:rsidR="00735BD9" w:rsidRDefault="00735BD9" w:rsidP="1995616E">
            <w:pPr>
              <w:rPr>
                <w:rFonts w:ascii="Times New Roman" w:hAnsi="Times New Roman" w:cs="Times New Roman"/>
              </w:rPr>
            </w:pPr>
            <w:r>
              <w:rPr>
                <w:rFonts w:ascii="Times New Roman" w:hAnsi="Times New Roman" w:cs="Times New Roman"/>
              </w:rPr>
              <w:t>4/21/22</w:t>
            </w:r>
          </w:p>
        </w:tc>
        <w:tc>
          <w:tcPr>
            <w:tcW w:w="8010" w:type="dxa"/>
            <w:tcMar>
              <w:top w:w="72" w:type="dxa"/>
              <w:left w:w="115" w:type="dxa"/>
              <w:bottom w:w="72" w:type="dxa"/>
              <w:right w:w="115" w:type="dxa"/>
            </w:tcMar>
            <w:vAlign w:val="center"/>
          </w:tcPr>
          <w:p w14:paraId="6F5557CC" w14:textId="77777777" w:rsidR="00735BD9" w:rsidRPr="000A6953" w:rsidRDefault="00735BD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35BD9" w:rsidRPr="000A6953" w14:paraId="404F2B66" w14:textId="77777777" w:rsidTr="1995616E">
        <w:trPr>
          <w:jc w:val="center"/>
        </w:trPr>
        <w:tc>
          <w:tcPr>
            <w:tcW w:w="1165" w:type="dxa"/>
            <w:tcMar>
              <w:top w:w="72" w:type="dxa"/>
              <w:left w:w="115" w:type="dxa"/>
              <w:bottom w:w="72" w:type="dxa"/>
              <w:right w:w="115" w:type="dxa"/>
            </w:tcMar>
            <w:vAlign w:val="center"/>
          </w:tcPr>
          <w:p w14:paraId="42CFEAAC" w14:textId="77777777" w:rsidR="00735BD9" w:rsidRDefault="00735BD9" w:rsidP="1995616E">
            <w:pPr>
              <w:rPr>
                <w:rFonts w:ascii="Times New Roman" w:hAnsi="Times New Roman" w:cs="Times New Roman"/>
              </w:rPr>
            </w:pPr>
            <w:r>
              <w:rPr>
                <w:rFonts w:ascii="Times New Roman" w:hAnsi="Times New Roman" w:cs="Times New Roman"/>
              </w:rPr>
              <w:t>4/14/22</w:t>
            </w:r>
          </w:p>
        </w:tc>
        <w:tc>
          <w:tcPr>
            <w:tcW w:w="8010" w:type="dxa"/>
            <w:tcMar>
              <w:top w:w="72" w:type="dxa"/>
              <w:left w:w="115" w:type="dxa"/>
              <w:bottom w:w="72" w:type="dxa"/>
              <w:right w:w="115" w:type="dxa"/>
            </w:tcMar>
            <w:vAlign w:val="center"/>
          </w:tcPr>
          <w:p w14:paraId="3D6AABD7" w14:textId="77777777" w:rsidR="00735BD9" w:rsidRPr="000A6953" w:rsidRDefault="00735BD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735BD9" w:rsidRPr="000A6953" w14:paraId="315D1153" w14:textId="77777777" w:rsidTr="1995616E">
        <w:trPr>
          <w:jc w:val="center"/>
        </w:trPr>
        <w:tc>
          <w:tcPr>
            <w:tcW w:w="1165" w:type="dxa"/>
            <w:tcMar>
              <w:top w:w="72" w:type="dxa"/>
              <w:left w:w="115" w:type="dxa"/>
              <w:bottom w:w="72" w:type="dxa"/>
              <w:right w:w="115" w:type="dxa"/>
            </w:tcMar>
            <w:vAlign w:val="center"/>
          </w:tcPr>
          <w:p w14:paraId="3840CF28" w14:textId="77777777" w:rsidR="00735BD9" w:rsidRDefault="00735BD9"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295808F9" w14:textId="77777777" w:rsidR="00735BD9" w:rsidRPr="000A6953" w:rsidRDefault="00735BD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735BD9" w:rsidRPr="000A6953" w14:paraId="7D0DE472" w14:textId="77777777" w:rsidTr="1995616E">
        <w:trPr>
          <w:jc w:val="center"/>
        </w:trPr>
        <w:tc>
          <w:tcPr>
            <w:tcW w:w="1165" w:type="dxa"/>
            <w:tcMar>
              <w:top w:w="72" w:type="dxa"/>
              <w:left w:w="115" w:type="dxa"/>
              <w:bottom w:w="72" w:type="dxa"/>
              <w:right w:w="115" w:type="dxa"/>
            </w:tcMar>
            <w:vAlign w:val="center"/>
          </w:tcPr>
          <w:p w14:paraId="5A6E60F6" w14:textId="77777777" w:rsidR="00735BD9" w:rsidRDefault="00735BD9"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578AA5F7" w14:textId="77777777" w:rsidR="00735BD9" w:rsidRPr="000A6953" w:rsidRDefault="00735BD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735BD9" w:rsidRPr="000A6953" w14:paraId="6E3B8F66" w14:textId="77777777" w:rsidTr="1995616E">
        <w:trPr>
          <w:jc w:val="center"/>
        </w:trPr>
        <w:tc>
          <w:tcPr>
            <w:tcW w:w="1165" w:type="dxa"/>
            <w:tcMar>
              <w:top w:w="72" w:type="dxa"/>
              <w:left w:w="115" w:type="dxa"/>
              <w:bottom w:w="72" w:type="dxa"/>
              <w:right w:w="115" w:type="dxa"/>
            </w:tcMar>
            <w:vAlign w:val="center"/>
          </w:tcPr>
          <w:p w14:paraId="1901E2F3" w14:textId="77777777" w:rsidR="00735BD9" w:rsidRPr="000A6953" w:rsidRDefault="00735BD9"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786C4FBA" w14:textId="77777777" w:rsidR="00735BD9" w:rsidRPr="000A6953" w:rsidRDefault="00735BD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735BD9" w:rsidRPr="000A6953" w14:paraId="11596413" w14:textId="77777777" w:rsidTr="1995616E">
        <w:trPr>
          <w:jc w:val="center"/>
        </w:trPr>
        <w:tc>
          <w:tcPr>
            <w:tcW w:w="1165" w:type="dxa"/>
            <w:tcMar>
              <w:top w:w="72" w:type="dxa"/>
              <w:left w:w="115" w:type="dxa"/>
              <w:bottom w:w="72" w:type="dxa"/>
              <w:right w:w="115" w:type="dxa"/>
            </w:tcMar>
            <w:vAlign w:val="center"/>
          </w:tcPr>
          <w:p w14:paraId="7DF92D91" w14:textId="77777777" w:rsidR="00735BD9" w:rsidRPr="000A6953" w:rsidRDefault="00735BD9" w:rsidP="1995616E">
            <w:pPr>
              <w:rPr>
                <w:rFonts w:ascii="Times New Roman" w:hAnsi="Times New Roman" w:cs="Times New Roman"/>
              </w:rPr>
            </w:pPr>
            <w:r w:rsidRPr="000A6953">
              <w:rPr>
                <w:rFonts w:ascii="Times New Roman" w:hAnsi="Times New Roman" w:cs="Times New Roman"/>
              </w:rPr>
              <w:t>3/2</w:t>
            </w:r>
            <w:r>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5B561B12" w14:textId="77777777" w:rsidR="00735BD9" w:rsidRPr="000A6953" w:rsidRDefault="00735BD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735BD9" w14:paraId="57D72404" w14:textId="77777777" w:rsidTr="1995616E">
        <w:trPr>
          <w:jc w:val="center"/>
        </w:trPr>
        <w:tc>
          <w:tcPr>
            <w:tcW w:w="1165" w:type="dxa"/>
            <w:tcMar>
              <w:top w:w="72" w:type="dxa"/>
              <w:left w:w="115" w:type="dxa"/>
              <w:bottom w:w="72" w:type="dxa"/>
              <w:right w:w="115" w:type="dxa"/>
            </w:tcMar>
            <w:vAlign w:val="center"/>
          </w:tcPr>
          <w:p w14:paraId="2D60DAE9" w14:textId="77777777" w:rsidR="00735BD9" w:rsidRDefault="00735BD9"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77BAE459" w14:textId="77777777" w:rsidR="00735BD9" w:rsidRPr="000A6953" w:rsidRDefault="00735BD9"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735BD9" w:rsidRPr="00A938F4" w14:paraId="0297D6CA" w14:textId="77777777" w:rsidTr="00815B6A">
        <w:trPr>
          <w:jc w:val="center"/>
        </w:trPr>
        <w:tc>
          <w:tcPr>
            <w:tcW w:w="1165" w:type="dxa"/>
            <w:tcMar>
              <w:top w:w="72" w:type="dxa"/>
              <w:left w:w="115" w:type="dxa"/>
              <w:bottom w:w="72" w:type="dxa"/>
              <w:right w:w="115" w:type="dxa"/>
            </w:tcMar>
            <w:vAlign w:val="center"/>
          </w:tcPr>
          <w:p w14:paraId="738D86B1" w14:textId="77777777" w:rsidR="00735BD9" w:rsidRDefault="00735BD9"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7751AF5" w14:textId="77777777" w:rsidR="00735BD9"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735BD9" w:rsidRPr="00A938F4" w14:paraId="0A1DE999" w14:textId="77777777" w:rsidTr="00815B6A">
        <w:trPr>
          <w:jc w:val="center"/>
        </w:trPr>
        <w:tc>
          <w:tcPr>
            <w:tcW w:w="1165" w:type="dxa"/>
            <w:tcMar>
              <w:top w:w="72" w:type="dxa"/>
              <w:left w:w="115" w:type="dxa"/>
              <w:bottom w:w="72" w:type="dxa"/>
              <w:right w:w="115" w:type="dxa"/>
            </w:tcMar>
            <w:vAlign w:val="center"/>
          </w:tcPr>
          <w:p w14:paraId="1617B630" w14:textId="77777777" w:rsidR="00735BD9" w:rsidRDefault="00735BD9"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26B508C3" w14:textId="77777777" w:rsidR="00735BD9"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735BD9" w:rsidRPr="00A938F4" w14:paraId="4A0DA2C4" w14:textId="77777777" w:rsidTr="00815B6A">
        <w:trPr>
          <w:jc w:val="center"/>
        </w:trPr>
        <w:tc>
          <w:tcPr>
            <w:tcW w:w="1165" w:type="dxa"/>
            <w:tcMar>
              <w:top w:w="72" w:type="dxa"/>
              <w:left w:w="115" w:type="dxa"/>
              <w:bottom w:w="72" w:type="dxa"/>
              <w:right w:w="115" w:type="dxa"/>
            </w:tcMar>
            <w:vAlign w:val="center"/>
          </w:tcPr>
          <w:p w14:paraId="3897545F" w14:textId="77777777" w:rsidR="00735BD9" w:rsidRDefault="00735BD9"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208C866C" w14:textId="77777777" w:rsidR="00735BD9"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735BD9" w:rsidRPr="00A938F4" w14:paraId="4A58C005" w14:textId="77777777" w:rsidTr="00815B6A">
        <w:trPr>
          <w:jc w:val="center"/>
        </w:trPr>
        <w:tc>
          <w:tcPr>
            <w:tcW w:w="1165" w:type="dxa"/>
            <w:tcMar>
              <w:top w:w="72" w:type="dxa"/>
              <w:left w:w="115" w:type="dxa"/>
              <w:bottom w:w="72" w:type="dxa"/>
              <w:right w:w="115" w:type="dxa"/>
            </w:tcMar>
            <w:vAlign w:val="center"/>
          </w:tcPr>
          <w:p w14:paraId="082A28A0" w14:textId="77777777" w:rsidR="00735BD9" w:rsidRDefault="00735BD9" w:rsidP="00820378">
            <w:pPr>
              <w:keepNext/>
              <w:rPr>
                <w:rFonts w:ascii="Times New Roman" w:hAnsi="Times New Roman" w:cs="Times New Roman"/>
              </w:rPr>
            </w:pPr>
            <w:r>
              <w:rPr>
                <w:rFonts w:ascii="Times New Roman" w:hAnsi="Times New Roman" w:cs="Times New Roman"/>
              </w:rPr>
              <w:t>3/3/22</w:t>
            </w:r>
          </w:p>
        </w:tc>
        <w:tc>
          <w:tcPr>
            <w:tcW w:w="8010" w:type="dxa"/>
            <w:tcMar>
              <w:top w:w="72" w:type="dxa"/>
              <w:left w:w="115" w:type="dxa"/>
              <w:bottom w:w="72" w:type="dxa"/>
              <w:right w:w="115" w:type="dxa"/>
            </w:tcMar>
            <w:vAlign w:val="center"/>
          </w:tcPr>
          <w:p w14:paraId="5465396C" w14:textId="77777777" w:rsidR="00735BD9"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735BD9" w:rsidRPr="00A938F4" w14:paraId="477700CE" w14:textId="77777777" w:rsidTr="00815B6A">
        <w:trPr>
          <w:jc w:val="center"/>
        </w:trPr>
        <w:tc>
          <w:tcPr>
            <w:tcW w:w="1165" w:type="dxa"/>
            <w:tcMar>
              <w:top w:w="72" w:type="dxa"/>
              <w:left w:w="115" w:type="dxa"/>
              <w:bottom w:w="72" w:type="dxa"/>
              <w:right w:w="115" w:type="dxa"/>
            </w:tcMar>
            <w:vAlign w:val="center"/>
          </w:tcPr>
          <w:p w14:paraId="49CB6D36" w14:textId="77777777" w:rsidR="00735BD9" w:rsidRPr="00A938F4" w:rsidRDefault="00735BD9"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1C2991F4" w14:textId="77777777" w:rsidR="00735BD9"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document publication </w:t>
            </w:r>
          </w:p>
          <w:p w14:paraId="01D0EF3F" w14:textId="77777777" w:rsidR="00735BD9" w:rsidRPr="00A938F4" w:rsidRDefault="00735BD9"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Q&amp;A set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167798" w:rsidRPr="0005176C" w14:paraId="26A63E2B" w14:textId="77777777" w:rsidTr="00151230">
        <w:trPr>
          <w:jc w:val="center"/>
        </w:trPr>
        <w:tc>
          <w:tcPr>
            <w:tcW w:w="1697" w:type="dxa"/>
            <w:shd w:val="clear" w:color="auto" w:fill="D9D9D9" w:themeFill="background1" w:themeFillShade="D9"/>
            <w:tcMar>
              <w:top w:w="72" w:type="dxa"/>
              <w:left w:w="115" w:type="dxa"/>
              <w:bottom w:w="72" w:type="dxa"/>
              <w:right w:w="115" w:type="dxa"/>
            </w:tcMar>
            <w:vAlign w:val="center"/>
          </w:tcPr>
          <w:p w14:paraId="7869A142"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075C5412"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7C11EA03"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64B6D20"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303357" w:rsidRPr="0005176C" w14:paraId="37098316"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584164CD" w14:textId="14A8A79E"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640451C5" w14:textId="77777777" w:rsidR="00303357" w:rsidRPr="00B52B6C" w:rsidRDefault="00767C3B" w:rsidP="00304B2F">
            <w:pPr>
              <w:rPr>
                <w:rFonts w:ascii="Times New Roman" w:hAnsi="Times New Roman" w:cs="Times New Roman"/>
                <w:sz w:val="20"/>
                <w:szCs w:val="20"/>
              </w:rPr>
            </w:pPr>
            <w:r w:rsidRPr="00B52B6C">
              <w:rPr>
                <w:rFonts w:ascii="Times New Roman" w:hAnsi="Times New Roman" w:cs="Times New Roman"/>
                <w:sz w:val="20"/>
                <w:szCs w:val="20"/>
              </w:rPr>
              <w:t>8.00</w:t>
            </w:r>
          </w:p>
          <w:p w14:paraId="5FC4F72B" w14:textId="4D4AFA03" w:rsidR="00767C3B" w:rsidRPr="00B52B6C" w:rsidRDefault="00767C3B" w:rsidP="00304B2F">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72CF3DBC" w14:textId="77777777" w:rsidR="00F0749D" w:rsidRPr="00F0749D" w:rsidRDefault="00F0749D" w:rsidP="00F0749D">
            <w:pPr>
              <w:textAlignment w:val="baseline"/>
              <w:rPr>
                <w:rStyle w:val="IntenseReference"/>
                <w:rFonts w:ascii="Times New Roman" w:hAnsi="Times New Roman" w:cs="Times New Roman"/>
                <w:sz w:val="20"/>
                <w:szCs w:val="20"/>
              </w:rPr>
            </w:pPr>
            <w:r w:rsidRPr="00F0749D">
              <w:rPr>
                <w:rStyle w:val="IntenseReference"/>
                <w:rFonts w:ascii="Times New Roman" w:hAnsi="Times New Roman" w:cs="Times New Roman"/>
                <w:sz w:val="20"/>
                <w:szCs w:val="20"/>
              </w:rPr>
              <w:t>Question ID: 985130603_1 </w:t>
            </w:r>
          </w:p>
          <w:p w14:paraId="138049E3"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color w:val="000000"/>
                <w:sz w:val="20"/>
                <w:szCs w:val="20"/>
              </w:rPr>
              <w:t>With respect to the 2022 Multifamily Bond Round, will bond inducement resolutions need to be included with the competitive review submittal in October, or will that simply remain part of the full application? </w:t>
            </w:r>
          </w:p>
          <w:p w14:paraId="3B9F5538"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color w:val="000000"/>
                <w:sz w:val="20"/>
                <w:szCs w:val="20"/>
              </w:rPr>
              <w:t> </w:t>
            </w:r>
          </w:p>
          <w:p w14:paraId="6A951152" w14:textId="77777777" w:rsidR="00F0749D" w:rsidRPr="00F0749D" w:rsidRDefault="00F0749D" w:rsidP="00F0749D">
            <w:pPr>
              <w:textAlignment w:val="baseline"/>
              <w:rPr>
                <w:rStyle w:val="IntenseReference"/>
                <w:rFonts w:ascii="Times New Roman" w:hAnsi="Times New Roman" w:cs="Times New Roman"/>
                <w:sz w:val="20"/>
                <w:szCs w:val="20"/>
              </w:rPr>
            </w:pPr>
            <w:r w:rsidRPr="00F0749D">
              <w:rPr>
                <w:rStyle w:val="IntenseReference"/>
                <w:rFonts w:ascii="Times New Roman" w:hAnsi="Times New Roman" w:cs="Times New Roman"/>
                <w:sz w:val="20"/>
                <w:szCs w:val="20"/>
              </w:rPr>
              <w:t>Answer:  </w:t>
            </w:r>
          </w:p>
          <w:p w14:paraId="73C657AB"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sz w:val="20"/>
                <w:szCs w:val="20"/>
              </w:rPr>
              <w:t xml:space="preserve">Bond resolutions are only required on October 14, </w:t>
            </w:r>
            <w:proofErr w:type="gramStart"/>
            <w:r w:rsidRPr="00F0749D">
              <w:rPr>
                <w:rFonts w:ascii="Times New Roman" w:eastAsia="Times New Roman" w:hAnsi="Times New Roman" w:cs="Times New Roman"/>
                <w:sz w:val="20"/>
                <w:szCs w:val="20"/>
              </w:rPr>
              <w:t>2022</w:t>
            </w:r>
            <w:proofErr w:type="gramEnd"/>
            <w:r w:rsidRPr="00F0749D">
              <w:rPr>
                <w:rFonts w:ascii="Times New Roman" w:eastAsia="Times New Roman" w:hAnsi="Times New Roman" w:cs="Times New Roman"/>
                <w:sz w:val="20"/>
                <w:szCs w:val="20"/>
              </w:rPr>
              <w:t xml:space="preserve"> if the applicant is seeking eligibility to compete for the Flexible Share of bond allocation. The bond resolution is only one of several requirements for the Flexible Share. Please review </w:t>
            </w:r>
            <w:r w:rsidRPr="00F0749D">
              <w:rPr>
                <w:rFonts w:ascii="Times New Roman" w:eastAsia="Times New Roman" w:hAnsi="Times New Roman" w:cs="Times New Roman"/>
                <w:b/>
                <w:bCs/>
                <w:color w:val="000000"/>
                <w:sz w:val="20"/>
                <w:szCs w:val="20"/>
              </w:rPr>
              <w:t>Question ID: 985130603_2</w:t>
            </w:r>
            <w:r w:rsidRPr="00F0749D">
              <w:rPr>
                <w:rFonts w:ascii="Times New Roman" w:eastAsia="Times New Roman" w:hAnsi="Times New Roman" w:cs="Times New Roman"/>
                <w:sz w:val="20"/>
                <w:szCs w:val="20"/>
              </w:rPr>
              <w:t xml:space="preserve"> for the full list of Flexible Share documentation requirements.  </w:t>
            </w:r>
          </w:p>
          <w:p w14:paraId="224B1FA3"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5A7D1CFE"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6B566070" w14:textId="3297BF55"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676F6FF8" w14:textId="77777777" w:rsidR="00B2769C" w:rsidRPr="00B52B6C" w:rsidRDefault="00EF1239" w:rsidP="00304B2F">
            <w:pPr>
              <w:rPr>
                <w:rFonts w:ascii="Times New Roman" w:hAnsi="Times New Roman" w:cs="Times New Roman"/>
                <w:sz w:val="20"/>
                <w:szCs w:val="20"/>
              </w:rPr>
            </w:pPr>
            <w:r w:rsidRPr="00B52B6C">
              <w:rPr>
                <w:rFonts w:ascii="Times New Roman" w:hAnsi="Times New Roman" w:cs="Times New Roman"/>
                <w:sz w:val="20"/>
                <w:szCs w:val="20"/>
              </w:rPr>
              <w:t>1.</w:t>
            </w:r>
            <w:r w:rsidR="00B2769C" w:rsidRPr="00B52B6C">
              <w:rPr>
                <w:rFonts w:ascii="Times New Roman" w:hAnsi="Times New Roman" w:cs="Times New Roman"/>
                <w:sz w:val="20"/>
                <w:szCs w:val="20"/>
              </w:rPr>
              <w:t>10</w:t>
            </w:r>
          </w:p>
          <w:p w14:paraId="6BBEAAD6" w14:textId="41F4507B" w:rsidR="00303357" w:rsidRPr="00B52B6C" w:rsidRDefault="00B2769C" w:rsidP="00304B2F">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59A84DCD" w14:textId="0D7C1E7E" w:rsidR="00C119DC" w:rsidRPr="00B52B6C" w:rsidRDefault="00C119DC" w:rsidP="00C119DC">
            <w:pPr>
              <w:pStyle w:val="paragraph"/>
              <w:spacing w:before="0" w:beforeAutospacing="0" w:after="0" w:afterAutospacing="0"/>
              <w:textAlignment w:val="baseline"/>
              <w:rPr>
                <w:sz w:val="20"/>
                <w:szCs w:val="20"/>
              </w:rPr>
            </w:pPr>
            <w:r w:rsidRPr="00B52B6C">
              <w:rPr>
                <w:rStyle w:val="IntenseReference"/>
                <w:sz w:val="20"/>
                <w:szCs w:val="20"/>
              </w:rPr>
              <w:t>Question ID: 987916432</w:t>
            </w:r>
            <w:r w:rsidRPr="00B52B6C">
              <w:rPr>
                <w:rStyle w:val="scxw250076644"/>
                <w:rFonts w:eastAsiaTheme="majorEastAsia"/>
                <w:sz w:val="20"/>
                <w:szCs w:val="20"/>
              </w:rPr>
              <w:t> </w:t>
            </w:r>
            <w:r w:rsidRPr="00B52B6C">
              <w:rPr>
                <w:sz w:val="20"/>
                <w:szCs w:val="20"/>
              </w:rPr>
              <w:br/>
            </w:r>
            <w:r w:rsidRPr="00B52B6C">
              <w:rPr>
                <w:rStyle w:val="normaltextrun"/>
                <w:color w:val="000000"/>
                <w:sz w:val="20"/>
                <w:szCs w:val="20"/>
              </w:rPr>
              <w:t>I am preparing an application to submit a portfolio of properties</w:t>
            </w:r>
            <w:r w:rsidR="005360D8" w:rsidRPr="00B52B6C">
              <w:rPr>
                <w:rStyle w:val="normaltextrun"/>
                <w:color w:val="000000"/>
                <w:sz w:val="20"/>
                <w:szCs w:val="20"/>
              </w:rPr>
              <w:t xml:space="preserve"> for purposes of the 4%/Bonds Competitive Round</w:t>
            </w:r>
            <w:r w:rsidRPr="00B52B6C">
              <w:rPr>
                <w:rStyle w:val="normaltextrun"/>
                <w:color w:val="000000"/>
                <w:sz w:val="20"/>
                <w:szCs w:val="20"/>
              </w:rPr>
              <w:t xml:space="preserve"> (more than 10 properties). Given the higher upfront costs associated with portfolio developments, is there any leniency in relaxing certain requirements for portfolio applications? </w:t>
            </w:r>
            <w:r w:rsidRPr="00B52B6C">
              <w:rPr>
                <w:rStyle w:val="eop"/>
                <w:rFonts w:eastAsiaTheme="majorEastAsia"/>
                <w:color w:val="000000"/>
                <w:sz w:val="20"/>
                <w:szCs w:val="20"/>
              </w:rPr>
              <w:t> </w:t>
            </w:r>
          </w:p>
          <w:p w14:paraId="28BDA5FD"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color w:val="000000"/>
                <w:sz w:val="20"/>
                <w:szCs w:val="20"/>
              </w:rPr>
              <w:t> </w:t>
            </w:r>
          </w:p>
          <w:p w14:paraId="0E959FB3" w14:textId="77777777" w:rsidR="00C119DC" w:rsidRPr="00B52B6C" w:rsidRDefault="00C119DC" w:rsidP="00C119DC">
            <w:pPr>
              <w:pStyle w:val="paragraph"/>
              <w:spacing w:before="0" w:beforeAutospacing="0" w:after="0" w:afterAutospacing="0"/>
              <w:textAlignment w:val="baseline"/>
              <w:rPr>
                <w:rStyle w:val="IntenseReference"/>
                <w:sz w:val="20"/>
                <w:szCs w:val="20"/>
              </w:rPr>
            </w:pPr>
            <w:r w:rsidRPr="00B52B6C">
              <w:rPr>
                <w:rStyle w:val="IntenseReference"/>
                <w:sz w:val="20"/>
                <w:szCs w:val="20"/>
              </w:rPr>
              <w:t>Answer: </w:t>
            </w:r>
            <w:r w:rsidRPr="00B52B6C">
              <w:rPr>
                <w:rStyle w:val="IntenseReference"/>
                <w:rFonts w:eastAsiaTheme="majorEastAsia"/>
                <w:sz w:val="20"/>
                <w:szCs w:val="20"/>
              </w:rPr>
              <w:t> </w:t>
            </w:r>
          </w:p>
          <w:p w14:paraId="1D1C3FC4"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5FC6FC59" w14:textId="1D05376C" w:rsidR="00C119DC" w:rsidRPr="00B52B6C" w:rsidRDefault="00C119DC" w:rsidP="00870356">
            <w:pPr>
              <w:pStyle w:val="paragraph"/>
              <w:numPr>
                <w:ilvl w:val="0"/>
                <w:numId w:val="79"/>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00A50620" w:rsidRPr="00A50620">
              <w:rPr>
                <w:rStyle w:val="normaltextrun"/>
                <w:sz w:val="20"/>
                <w:szCs w:val="20"/>
              </w:rPr>
              <w:t>subsection</w:t>
            </w:r>
            <w:r w:rsidR="00A50620">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6FCBBA5F" w14:textId="77777777" w:rsidR="00C119DC" w:rsidRPr="00B52B6C" w:rsidRDefault="00C119DC" w:rsidP="00870356">
            <w:pPr>
              <w:pStyle w:val="paragraph"/>
              <w:numPr>
                <w:ilvl w:val="0"/>
                <w:numId w:val="79"/>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75B9B8C2"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70F1DA31"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094C836A"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575A257D"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0CACC137"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64276153"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43DE98F7" w14:textId="0293EF75"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4B2970DC" w14:textId="77777777" w:rsidR="001145E2"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8.00</w:t>
            </w:r>
          </w:p>
          <w:p w14:paraId="4D9F048F" w14:textId="0FDB9253" w:rsidR="00303357"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2645EF09"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b/>
                <w:bCs/>
                <w:smallCaps/>
                <w:color w:val="4472C4"/>
                <w:sz w:val="20"/>
                <w:szCs w:val="20"/>
              </w:rPr>
              <w:t>Question ID: 985130603_2</w:t>
            </w:r>
            <w:r w:rsidRPr="00B52B6C">
              <w:rPr>
                <w:rStyle w:val="scxw15433395"/>
                <w:rFonts w:eastAsiaTheme="majorEastAsia"/>
                <w:color w:val="4472C4"/>
                <w:sz w:val="20"/>
                <w:szCs w:val="20"/>
              </w:rPr>
              <w:t> </w:t>
            </w:r>
            <w:r w:rsidRPr="00B52B6C">
              <w:rPr>
                <w:color w:val="4472C4"/>
                <w:sz w:val="20"/>
                <w:szCs w:val="20"/>
              </w:rPr>
              <w:br/>
            </w:r>
            <w:r w:rsidRPr="00B52B6C">
              <w:rPr>
                <w:rStyle w:val="normaltextrun"/>
                <w:color w:val="000000"/>
                <w:sz w:val="20"/>
                <w:szCs w:val="20"/>
              </w:rPr>
              <w:t>The Competitive Round Announcement (</w:t>
            </w:r>
            <w:hyperlink r:id="rId15" w:tgtFrame="_blank" w:history="1">
              <w:r w:rsidRPr="00B52B6C">
                <w:rPr>
                  <w:rStyle w:val="normaltextrun"/>
                  <w:color w:val="0563C1"/>
                  <w:sz w:val="20"/>
                  <w:szCs w:val="20"/>
                  <w:u w:val="single"/>
                </w:rPr>
                <w:t>click here</w:t>
              </w:r>
            </w:hyperlink>
            <w:r w:rsidRPr="00B52B6C">
              <w:rPr>
                <w:rStyle w:val="normaltextrun"/>
                <w:color w:val="000000"/>
                <w:sz w:val="20"/>
                <w:szCs w:val="20"/>
              </w:rPr>
              <w:t>) says "Only applications that meet an additional set of requirements will be eligible to reserve bonds from the Flexible Share. Applicants seeking Flexible Share bond allocation eligibility will be required to, at a minimum, submit a bond inducement resolution by the Bonds Competitive Round application deadline."</w:t>
            </w:r>
            <w:r w:rsidRPr="00B52B6C">
              <w:rPr>
                <w:rStyle w:val="eop"/>
                <w:color w:val="000000"/>
                <w:sz w:val="20"/>
                <w:szCs w:val="20"/>
              </w:rPr>
              <w:t> </w:t>
            </w:r>
          </w:p>
          <w:p w14:paraId="63EFE331"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color w:val="000000"/>
                <w:sz w:val="20"/>
                <w:szCs w:val="20"/>
              </w:rPr>
              <w:t> </w:t>
            </w:r>
          </w:p>
          <w:p w14:paraId="04EBAE1D"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color w:val="000000"/>
                <w:sz w:val="20"/>
                <w:szCs w:val="20"/>
              </w:rPr>
              <w:t>What are the documentation requirements for utilizing Flexible Share funding?</w:t>
            </w:r>
            <w:r w:rsidRPr="00B52B6C">
              <w:rPr>
                <w:rStyle w:val="eop"/>
                <w:color w:val="000000"/>
                <w:sz w:val="20"/>
                <w:szCs w:val="20"/>
              </w:rPr>
              <w:t> </w:t>
            </w:r>
          </w:p>
          <w:p w14:paraId="608343CF"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color w:val="000000"/>
                <w:sz w:val="20"/>
                <w:szCs w:val="20"/>
              </w:rPr>
              <w:t> </w:t>
            </w:r>
          </w:p>
          <w:p w14:paraId="26CD3BA9"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b/>
                <w:bCs/>
                <w:smallCaps/>
                <w:color w:val="4472C4"/>
                <w:sz w:val="20"/>
                <w:szCs w:val="20"/>
              </w:rPr>
              <w:t>Answer </w:t>
            </w:r>
            <w:r w:rsidRPr="00B52B6C">
              <w:rPr>
                <w:rStyle w:val="eop"/>
                <w:color w:val="4472C4"/>
                <w:sz w:val="20"/>
                <w:szCs w:val="20"/>
              </w:rPr>
              <w:t> </w:t>
            </w:r>
          </w:p>
          <w:p w14:paraId="2A76859B"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 xml:space="preserve">To be eligible for Flexible Share bond allocation, please include the following in the </w:t>
            </w:r>
            <w:r w:rsidRPr="00B52B6C">
              <w:rPr>
                <w:rStyle w:val="normaltextrun"/>
                <w:b/>
                <w:bCs/>
                <w:sz w:val="20"/>
                <w:szCs w:val="20"/>
              </w:rPr>
              <w:t>Competitive Review Submission</w:t>
            </w:r>
            <w:r w:rsidRPr="00B52B6C">
              <w:rPr>
                <w:rStyle w:val="normaltextrun"/>
                <w:sz w:val="20"/>
                <w:szCs w:val="20"/>
              </w:rPr>
              <w:t xml:space="preserve"> submitted on </w:t>
            </w:r>
            <w:r w:rsidRPr="00B52B6C">
              <w:rPr>
                <w:rStyle w:val="normaltextrun"/>
                <w:b/>
                <w:bCs/>
                <w:sz w:val="20"/>
                <w:szCs w:val="20"/>
              </w:rPr>
              <w:t>October 14</w:t>
            </w:r>
            <w:r w:rsidRPr="00B52B6C">
              <w:rPr>
                <w:rStyle w:val="normaltextrun"/>
                <w:b/>
                <w:bCs/>
                <w:sz w:val="20"/>
                <w:szCs w:val="20"/>
                <w:vertAlign w:val="superscript"/>
              </w:rPr>
              <w:t>th</w:t>
            </w:r>
            <w:r w:rsidRPr="00B52B6C">
              <w:rPr>
                <w:rStyle w:val="normaltextrun"/>
                <w:sz w:val="20"/>
                <w:szCs w:val="20"/>
              </w:rPr>
              <w:t>: </w:t>
            </w:r>
            <w:r w:rsidRPr="00B52B6C">
              <w:rPr>
                <w:rStyle w:val="eop"/>
                <w:sz w:val="20"/>
                <w:szCs w:val="20"/>
              </w:rPr>
              <w:t> </w:t>
            </w:r>
          </w:p>
          <w:p w14:paraId="1FF06287"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64009900" w14:textId="77777777" w:rsidR="00643E50" w:rsidRPr="00B52B6C" w:rsidRDefault="00643E50" w:rsidP="00870356">
            <w:pPr>
              <w:pStyle w:val="paragraph"/>
              <w:numPr>
                <w:ilvl w:val="0"/>
                <w:numId w:val="80"/>
              </w:numPr>
              <w:spacing w:before="0" w:beforeAutospacing="0" w:after="0" w:afterAutospacing="0"/>
              <w:ind w:left="1080" w:firstLine="0"/>
              <w:textAlignment w:val="baseline"/>
              <w:rPr>
                <w:sz w:val="20"/>
                <w:szCs w:val="20"/>
              </w:rPr>
            </w:pPr>
            <w:r w:rsidRPr="00B52B6C">
              <w:rPr>
                <w:rStyle w:val="normaltextrun"/>
                <w:sz w:val="20"/>
                <w:szCs w:val="20"/>
              </w:rPr>
              <w:t xml:space="preserve">Draft </w:t>
            </w:r>
            <w:r w:rsidRPr="00B52B6C">
              <w:rPr>
                <w:rStyle w:val="normaltextrun"/>
                <w:b/>
                <w:bCs/>
                <w:sz w:val="20"/>
                <w:szCs w:val="20"/>
              </w:rPr>
              <w:t>Bond Allocation Application</w:t>
            </w:r>
            <w:r w:rsidRPr="00B52B6C">
              <w:rPr>
                <w:rStyle w:val="normaltextrun"/>
                <w:sz w:val="20"/>
                <w:szCs w:val="20"/>
              </w:rPr>
              <w:t xml:space="preserve"> (</w:t>
            </w:r>
            <w:hyperlink r:id="rId16" w:tgtFrame="_blank" w:history="1">
              <w:r w:rsidRPr="00B52B6C">
                <w:rPr>
                  <w:rStyle w:val="normaltextrun"/>
                  <w:color w:val="0563C1"/>
                  <w:sz w:val="20"/>
                  <w:szCs w:val="20"/>
                  <w:u w:val="single"/>
                </w:rPr>
                <w:t>click here</w:t>
              </w:r>
            </w:hyperlink>
            <w:r w:rsidRPr="00B52B6C">
              <w:rPr>
                <w:rStyle w:val="normaltextrun"/>
                <w:sz w:val="20"/>
                <w:szCs w:val="20"/>
              </w:rPr>
              <w:t>)</w:t>
            </w:r>
            <w:r w:rsidRPr="00B52B6C">
              <w:rPr>
                <w:rStyle w:val="eop"/>
                <w:sz w:val="20"/>
                <w:szCs w:val="20"/>
              </w:rPr>
              <w:t> </w:t>
            </w:r>
          </w:p>
          <w:p w14:paraId="05FA8B8A" w14:textId="77777777" w:rsidR="00643E50" w:rsidRPr="00B52B6C" w:rsidRDefault="00643E50" w:rsidP="00870356">
            <w:pPr>
              <w:pStyle w:val="paragraph"/>
              <w:numPr>
                <w:ilvl w:val="0"/>
                <w:numId w:val="81"/>
              </w:numPr>
              <w:spacing w:before="0" w:beforeAutospacing="0" w:after="0" w:afterAutospacing="0"/>
              <w:ind w:left="1080" w:firstLine="0"/>
              <w:textAlignment w:val="baseline"/>
              <w:rPr>
                <w:sz w:val="20"/>
                <w:szCs w:val="20"/>
              </w:rPr>
            </w:pPr>
            <w:r w:rsidRPr="00B52B6C">
              <w:rPr>
                <w:rStyle w:val="normaltextrun"/>
                <w:sz w:val="20"/>
                <w:szCs w:val="20"/>
              </w:rPr>
              <w:t xml:space="preserve">The following documents, a subset of the requirements listed in box “10. Application Attachments” of the </w:t>
            </w:r>
            <w:r w:rsidRPr="00B52B6C">
              <w:rPr>
                <w:rStyle w:val="normaltextrun"/>
                <w:b/>
                <w:bCs/>
                <w:sz w:val="20"/>
                <w:szCs w:val="20"/>
              </w:rPr>
              <w:t>Bond Allocation Application</w:t>
            </w:r>
            <w:r w:rsidRPr="00B52B6C">
              <w:rPr>
                <w:rStyle w:val="normaltextrun"/>
                <w:sz w:val="20"/>
                <w:szCs w:val="20"/>
              </w:rPr>
              <w:t>: </w:t>
            </w:r>
            <w:r w:rsidRPr="00B52B6C">
              <w:rPr>
                <w:rStyle w:val="eop"/>
                <w:sz w:val="20"/>
                <w:szCs w:val="20"/>
              </w:rPr>
              <w:t> </w:t>
            </w:r>
          </w:p>
          <w:p w14:paraId="77C7EE3E" w14:textId="77777777" w:rsidR="00643E50" w:rsidRPr="00B52B6C" w:rsidRDefault="00643E50" w:rsidP="00870356">
            <w:pPr>
              <w:pStyle w:val="paragraph"/>
              <w:numPr>
                <w:ilvl w:val="0"/>
                <w:numId w:val="82"/>
              </w:numPr>
              <w:spacing w:before="0" w:beforeAutospacing="0" w:after="0" w:afterAutospacing="0"/>
              <w:ind w:left="1800" w:firstLine="0"/>
              <w:textAlignment w:val="baseline"/>
              <w:rPr>
                <w:sz w:val="20"/>
                <w:szCs w:val="20"/>
              </w:rPr>
            </w:pPr>
            <w:r w:rsidRPr="00B52B6C">
              <w:rPr>
                <w:rStyle w:val="normaltextrun"/>
                <w:sz w:val="20"/>
                <w:szCs w:val="20"/>
              </w:rPr>
              <w:t>Copy of Inducement Resolution </w:t>
            </w:r>
            <w:r w:rsidRPr="00B52B6C">
              <w:rPr>
                <w:rStyle w:val="eop"/>
                <w:sz w:val="20"/>
                <w:szCs w:val="20"/>
              </w:rPr>
              <w:t> </w:t>
            </w:r>
          </w:p>
          <w:p w14:paraId="4C0BBACE" w14:textId="77777777" w:rsidR="00643E50" w:rsidRPr="00B52B6C" w:rsidRDefault="00643E50" w:rsidP="00870356">
            <w:pPr>
              <w:pStyle w:val="paragraph"/>
              <w:numPr>
                <w:ilvl w:val="0"/>
                <w:numId w:val="83"/>
              </w:numPr>
              <w:spacing w:before="0" w:beforeAutospacing="0" w:after="0" w:afterAutospacing="0"/>
              <w:ind w:left="1800" w:firstLine="0"/>
              <w:textAlignment w:val="baseline"/>
              <w:rPr>
                <w:sz w:val="20"/>
                <w:szCs w:val="20"/>
              </w:rPr>
            </w:pPr>
            <w:r w:rsidRPr="00B52B6C">
              <w:rPr>
                <w:rStyle w:val="normaltextrun"/>
                <w:sz w:val="20"/>
                <w:szCs w:val="20"/>
              </w:rPr>
              <w:t>Publisher's Affidavit (TEFRA)</w:t>
            </w:r>
            <w:r w:rsidRPr="00B52B6C">
              <w:rPr>
                <w:rStyle w:val="eop"/>
                <w:sz w:val="20"/>
                <w:szCs w:val="20"/>
              </w:rPr>
              <w:t> </w:t>
            </w:r>
          </w:p>
          <w:p w14:paraId="790A5B75" w14:textId="77777777" w:rsidR="00643E50" w:rsidRPr="00B52B6C" w:rsidRDefault="00643E50" w:rsidP="00870356">
            <w:pPr>
              <w:pStyle w:val="paragraph"/>
              <w:numPr>
                <w:ilvl w:val="0"/>
                <w:numId w:val="84"/>
              </w:numPr>
              <w:spacing w:before="0" w:beforeAutospacing="0" w:after="0" w:afterAutospacing="0"/>
              <w:ind w:left="1800" w:firstLine="0"/>
              <w:textAlignment w:val="baseline"/>
              <w:rPr>
                <w:sz w:val="20"/>
                <w:szCs w:val="20"/>
              </w:rPr>
            </w:pPr>
            <w:r w:rsidRPr="00B52B6C">
              <w:rPr>
                <w:rStyle w:val="normaltextrun"/>
                <w:sz w:val="20"/>
                <w:szCs w:val="20"/>
              </w:rPr>
              <w:t>Public Official's Approval (TEFRA)</w:t>
            </w:r>
            <w:r w:rsidRPr="00B52B6C">
              <w:rPr>
                <w:rStyle w:val="eop"/>
                <w:sz w:val="20"/>
                <w:szCs w:val="20"/>
              </w:rPr>
              <w:t> </w:t>
            </w:r>
          </w:p>
          <w:p w14:paraId="1D63838E" w14:textId="77777777" w:rsidR="00643E50" w:rsidRPr="00B52B6C" w:rsidRDefault="00643E50" w:rsidP="00870356">
            <w:pPr>
              <w:pStyle w:val="paragraph"/>
              <w:numPr>
                <w:ilvl w:val="0"/>
                <w:numId w:val="85"/>
              </w:numPr>
              <w:spacing w:before="0" w:beforeAutospacing="0" w:after="0" w:afterAutospacing="0"/>
              <w:ind w:left="1800" w:firstLine="0"/>
              <w:textAlignment w:val="baseline"/>
              <w:rPr>
                <w:sz w:val="20"/>
                <w:szCs w:val="20"/>
              </w:rPr>
            </w:pPr>
            <w:r w:rsidRPr="00B52B6C">
              <w:rPr>
                <w:rStyle w:val="normaltextrun"/>
                <w:sz w:val="20"/>
                <w:szCs w:val="20"/>
              </w:rPr>
              <w:t>Opinion of Legal Counsel - State Law</w:t>
            </w:r>
            <w:r w:rsidRPr="00B52B6C">
              <w:rPr>
                <w:rStyle w:val="eop"/>
                <w:sz w:val="20"/>
                <w:szCs w:val="20"/>
              </w:rPr>
              <w:t> </w:t>
            </w:r>
          </w:p>
          <w:p w14:paraId="0DBA8F5E" w14:textId="77777777" w:rsidR="00643E50" w:rsidRPr="00B52B6C" w:rsidRDefault="00643E50" w:rsidP="00870356">
            <w:pPr>
              <w:pStyle w:val="paragraph"/>
              <w:numPr>
                <w:ilvl w:val="0"/>
                <w:numId w:val="86"/>
              </w:numPr>
              <w:spacing w:before="0" w:beforeAutospacing="0" w:after="0" w:afterAutospacing="0"/>
              <w:ind w:left="1800" w:firstLine="0"/>
              <w:textAlignment w:val="baseline"/>
              <w:rPr>
                <w:sz w:val="20"/>
                <w:szCs w:val="20"/>
              </w:rPr>
            </w:pPr>
            <w:r w:rsidRPr="00B52B6C">
              <w:rPr>
                <w:rStyle w:val="normaltextrun"/>
                <w:sz w:val="20"/>
                <w:szCs w:val="20"/>
              </w:rPr>
              <w:t>Financial Commitment Letter</w:t>
            </w:r>
            <w:r w:rsidRPr="00B52B6C">
              <w:rPr>
                <w:rStyle w:val="eop"/>
                <w:sz w:val="20"/>
                <w:szCs w:val="20"/>
              </w:rPr>
              <w:t> </w:t>
            </w:r>
          </w:p>
          <w:p w14:paraId="491AC624" w14:textId="77777777" w:rsidR="00643E50" w:rsidRPr="00B52B6C" w:rsidRDefault="00643E50" w:rsidP="00870356">
            <w:pPr>
              <w:pStyle w:val="paragraph"/>
              <w:numPr>
                <w:ilvl w:val="0"/>
                <w:numId w:val="87"/>
              </w:numPr>
              <w:spacing w:before="0" w:beforeAutospacing="0" w:after="0" w:afterAutospacing="0"/>
              <w:ind w:left="1800" w:firstLine="0"/>
              <w:textAlignment w:val="baseline"/>
              <w:rPr>
                <w:sz w:val="20"/>
                <w:szCs w:val="20"/>
              </w:rPr>
            </w:pPr>
            <w:r w:rsidRPr="00B52B6C">
              <w:rPr>
                <w:rStyle w:val="normaltextrun"/>
                <w:sz w:val="20"/>
                <w:szCs w:val="20"/>
              </w:rPr>
              <w:t>Opinion of Legal Counsel - Federal Law</w:t>
            </w:r>
            <w:r w:rsidRPr="00B52B6C">
              <w:rPr>
                <w:rStyle w:val="eop"/>
                <w:sz w:val="20"/>
                <w:szCs w:val="20"/>
              </w:rPr>
              <w:t> </w:t>
            </w:r>
          </w:p>
          <w:p w14:paraId="23302760" w14:textId="77777777" w:rsidR="00643E50" w:rsidRPr="00B52B6C" w:rsidRDefault="00643E50" w:rsidP="00870356">
            <w:pPr>
              <w:pStyle w:val="paragraph"/>
              <w:numPr>
                <w:ilvl w:val="0"/>
                <w:numId w:val="88"/>
              </w:numPr>
              <w:spacing w:before="0" w:beforeAutospacing="0" w:after="0" w:afterAutospacing="0"/>
              <w:ind w:left="1800" w:firstLine="0"/>
              <w:textAlignment w:val="baseline"/>
              <w:rPr>
                <w:sz w:val="20"/>
                <w:szCs w:val="20"/>
              </w:rPr>
            </w:pPr>
            <w:r w:rsidRPr="00B52B6C">
              <w:rPr>
                <w:rStyle w:val="normaltextrun"/>
                <w:sz w:val="20"/>
                <w:szCs w:val="20"/>
              </w:rPr>
              <w:t>Zoning Compliance Statement</w:t>
            </w:r>
            <w:r w:rsidRPr="00B52B6C">
              <w:rPr>
                <w:rStyle w:val="eop"/>
                <w:sz w:val="20"/>
                <w:szCs w:val="20"/>
              </w:rPr>
              <w:t> </w:t>
            </w:r>
          </w:p>
          <w:p w14:paraId="09634E9E" w14:textId="77777777" w:rsidR="00643E50" w:rsidRPr="00B52B6C" w:rsidRDefault="00643E50" w:rsidP="00870356">
            <w:pPr>
              <w:pStyle w:val="paragraph"/>
              <w:numPr>
                <w:ilvl w:val="0"/>
                <w:numId w:val="89"/>
              </w:numPr>
              <w:spacing w:before="0" w:beforeAutospacing="0" w:after="0" w:afterAutospacing="0"/>
              <w:ind w:left="1080" w:firstLine="0"/>
              <w:textAlignment w:val="baseline"/>
              <w:rPr>
                <w:sz w:val="20"/>
                <w:szCs w:val="20"/>
              </w:rPr>
            </w:pPr>
            <w:r w:rsidRPr="00B52B6C">
              <w:rPr>
                <w:rStyle w:val="normaltextrun"/>
                <w:sz w:val="20"/>
                <w:szCs w:val="20"/>
              </w:rPr>
              <w:t xml:space="preserve">Draft </w:t>
            </w:r>
            <w:r w:rsidRPr="00B52B6C">
              <w:rPr>
                <w:rStyle w:val="normaltextrun"/>
                <w:b/>
                <w:bCs/>
                <w:sz w:val="20"/>
                <w:szCs w:val="20"/>
              </w:rPr>
              <w:t>Carryforward Application</w:t>
            </w:r>
            <w:r w:rsidRPr="00B52B6C">
              <w:rPr>
                <w:rStyle w:val="normaltextrun"/>
                <w:sz w:val="20"/>
                <w:szCs w:val="20"/>
              </w:rPr>
              <w:t xml:space="preserve"> (</w:t>
            </w:r>
            <w:hyperlink r:id="rId17" w:tgtFrame="_blank" w:history="1">
              <w:r w:rsidRPr="00B52B6C">
                <w:rPr>
                  <w:rStyle w:val="normaltextrun"/>
                  <w:color w:val="0563C1"/>
                  <w:sz w:val="20"/>
                  <w:szCs w:val="20"/>
                  <w:u w:val="single"/>
                </w:rPr>
                <w:t>click here</w:t>
              </w:r>
            </w:hyperlink>
            <w:r w:rsidRPr="00B52B6C">
              <w:rPr>
                <w:rStyle w:val="normaltextrun"/>
                <w:sz w:val="20"/>
                <w:szCs w:val="20"/>
              </w:rPr>
              <w:t>) </w:t>
            </w:r>
            <w:r w:rsidRPr="00B52B6C">
              <w:rPr>
                <w:rStyle w:val="eop"/>
                <w:sz w:val="20"/>
                <w:szCs w:val="20"/>
              </w:rPr>
              <w:t> </w:t>
            </w:r>
          </w:p>
          <w:p w14:paraId="41CBB47A"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3ED78530"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Please note that the inclusion of the above documents in the October 14</w:t>
            </w:r>
            <w:r w:rsidRPr="00B52B6C">
              <w:rPr>
                <w:rStyle w:val="normaltextrun"/>
                <w:sz w:val="20"/>
                <w:szCs w:val="20"/>
                <w:vertAlign w:val="superscript"/>
              </w:rPr>
              <w:t>th</w:t>
            </w:r>
            <w:r w:rsidRPr="00B52B6C">
              <w:rPr>
                <w:rStyle w:val="normaltextrun"/>
                <w:sz w:val="20"/>
                <w:szCs w:val="20"/>
              </w:rPr>
              <w:t xml:space="preserve"> 4%/Bonds Competitive Round submission only serves as a preliminary requirement, prior to a formal bond allocation application submission. The above serves as evidence to DCA that the applicant is ready to reserve bond allocation if awarded. </w:t>
            </w:r>
            <w:r w:rsidRPr="00B52B6C">
              <w:rPr>
                <w:rStyle w:val="eop"/>
                <w:sz w:val="20"/>
                <w:szCs w:val="20"/>
              </w:rPr>
              <w:t> </w:t>
            </w:r>
          </w:p>
          <w:p w14:paraId="6D1D463F"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171CC77D"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 xml:space="preserve">Only after receiving an award notice will DCA provide instructions regarding the formal reservation of Flexible Share bond allocation, for those applicants who submitted </w:t>
            </w:r>
            <w:r w:rsidRPr="00B52B6C">
              <w:rPr>
                <w:rStyle w:val="advancedproofingissue"/>
                <w:sz w:val="20"/>
                <w:szCs w:val="20"/>
              </w:rPr>
              <w:t>all of</w:t>
            </w:r>
            <w:r w:rsidRPr="00B52B6C">
              <w:rPr>
                <w:rStyle w:val="normaltextrun"/>
                <w:sz w:val="20"/>
                <w:szCs w:val="20"/>
              </w:rPr>
              <w:t xml:space="preserve"> the above on October 14</w:t>
            </w:r>
            <w:r w:rsidRPr="00B52B6C">
              <w:rPr>
                <w:rStyle w:val="normaltextrun"/>
                <w:sz w:val="20"/>
                <w:szCs w:val="20"/>
                <w:vertAlign w:val="superscript"/>
              </w:rPr>
              <w:t>th</w:t>
            </w:r>
            <w:r w:rsidRPr="00B52B6C">
              <w:rPr>
                <w:rStyle w:val="normaltextrun"/>
                <w:sz w:val="20"/>
                <w:szCs w:val="20"/>
              </w:rPr>
              <w:t>.</w:t>
            </w:r>
          </w:p>
          <w:p w14:paraId="687ED111"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64AE755A"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04E2E093" w14:textId="00560B3D"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1371595F" w14:textId="77777777" w:rsidR="001145E2"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8.00</w:t>
            </w:r>
          </w:p>
          <w:p w14:paraId="0ECE2AC4" w14:textId="7E7E602F" w:rsidR="00303357"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2A3F127D" w14:textId="0B018782"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b/>
                <w:bCs/>
                <w:smallCaps/>
                <w:color w:val="4472C4"/>
                <w:sz w:val="20"/>
                <w:szCs w:val="20"/>
              </w:rPr>
              <w:t>Question ID: 987619390</w:t>
            </w:r>
            <w:r w:rsidRPr="00B52B6C">
              <w:rPr>
                <w:rStyle w:val="scxw70757985"/>
                <w:rFonts w:eastAsiaTheme="majorEastAsia"/>
                <w:color w:val="4472C4"/>
                <w:sz w:val="20"/>
                <w:szCs w:val="20"/>
              </w:rPr>
              <w:t> </w:t>
            </w:r>
            <w:r w:rsidRPr="00B52B6C">
              <w:rPr>
                <w:color w:val="4472C4"/>
                <w:sz w:val="20"/>
                <w:szCs w:val="20"/>
              </w:rPr>
              <w:br/>
            </w:r>
            <w:r w:rsidRPr="00B52B6C">
              <w:rPr>
                <w:rStyle w:val="normaltextrun"/>
                <w:color w:val="000000"/>
                <w:sz w:val="20"/>
                <w:szCs w:val="20"/>
              </w:rPr>
              <w:t xml:space="preserve">If we have a project that is in the City of Atlanta, do we need to have a reservation from Invest Atlanta in order to submit a competitive </w:t>
            </w:r>
            <w:r w:rsidR="00FD5557">
              <w:rPr>
                <w:rStyle w:val="normaltextrun"/>
                <w:color w:val="000000"/>
                <w:sz w:val="20"/>
                <w:szCs w:val="20"/>
              </w:rPr>
              <w:t xml:space="preserve">private activity bond </w:t>
            </w:r>
            <w:r w:rsidRPr="00B52B6C">
              <w:rPr>
                <w:rStyle w:val="normaltextrun"/>
                <w:color w:val="000000"/>
                <w:sz w:val="20"/>
                <w:szCs w:val="20"/>
              </w:rPr>
              <w:t xml:space="preserve">application to DCA in October or can we submit the application to DCA even if we don't have the bond reservation from Invest Atlanta? </w:t>
            </w:r>
            <w:r w:rsidRPr="00B52B6C">
              <w:rPr>
                <w:rStyle w:val="advancedproofingissue"/>
                <w:rFonts w:eastAsiaTheme="majorEastAsia"/>
                <w:color w:val="000000"/>
                <w:sz w:val="20"/>
                <w:szCs w:val="20"/>
              </w:rPr>
              <w:t>In order for</w:t>
            </w:r>
            <w:r w:rsidRPr="00B52B6C">
              <w:rPr>
                <w:rStyle w:val="normaltextrun"/>
                <w:color w:val="000000"/>
                <w:sz w:val="20"/>
                <w:szCs w:val="20"/>
              </w:rPr>
              <w:t xml:space="preserve"> Invest Atlanta to provide a bond reservation in time for the DCA October deadline the deal would have to be approved by the Invest Atlanta board at their meeting in September.  To make this board meeting we would have to </w:t>
            </w:r>
            <w:proofErr w:type="gramStart"/>
            <w:r w:rsidRPr="00B52B6C">
              <w:rPr>
                <w:rStyle w:val="advancedproofingissue"/>
                <w:rFonts w:eastAsiaTheme="majorEastAsia"/>
                <w:color w:val="000000"/>
                <w:sz w:val="20"/>
                <w:szCs w:val="20"/>
              </w:rPr>
              <w:t>submit an application</w:t>
            </w:r>
            <w:proofErr w:type="gramEnd"/>
            <w:r w:rsidRPr="00B52B6C">
              <w:rPr>
                <w:rStyle w:val="normaltextrun"/>
                <w:color w:val="000000"/>
                <w:sz w:val="20"/>
                <w:szCs w:val="20"/>
              </w:rPr>
              <w:t xml:space="preserve"> to Invest Atlanta no later than August 1st.</w:t>
            </w:r>
            <w:r w:rsidRPr="00B52B6C">
              <w:rPr>
                <w:rStyle w:val="eop"/>
                <w:color w:val="000000"/>
                <w:sz w:val="20"/>
                <w:szCs w:val="20"/>
              </w:rPr>
              <w:t> </w:t>
            </w:r>
          </w:p>
          <w:p w14:paraId="50B510DD"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color w:val="000000"/>
                <w:sz w:val="20"/>
                <w:szCs w:val="20"/>
              </w:rPr>
              <w:t> </w:t>
            </w:r>
          </w:p>
          <w:p w14:paraId="4D54C4C0"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b/>
                <w:bCs/>
                <w:smallCaps/>
                <w:color w:val="4472C4"/>
                <w:sz w:val="20"/>
                <w:szCs w:val="20"/>
              </w:rPr>
              <w:t>Answer</w:t>
            </w:r>
            <w:r w:rsidRPr="00B52B6C">
              <w:rPr>
                <w:rStyle w:val="eop"/>
                <w:color w:val="4472C4"/>
                <w:sz w:val="20"/>
                <w:szCs w:val="20"/>
              </w:rPr>
              <w:t> </w:t>
            </w:r>
          </w:p>
          <w:p w14:paraId="480CEB1E"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sz w:val="20"/>
                <w:szCs w:val="20"/>
              </w:rPr>
              <w:t xml:space="preserve">State statute mandates that $97 million in bonds be allocated towards the City of Atlanta (for more information, </w:t>
            </w:r>
            <w:hyperlink r:id="rId18" w:tgtFrame="_blank" w:history="1">
              <w:r w:rsidRPr="00B52B6C">
                <w:rPr>
                  <w:rStyle w:val="normaltextrun"/>
                  <w:color w:val="0563C1"/>
                  <w:sz w:val="20"/>
                  <w:szCs w:val="20"/>
                  <w:u w:val="single"/>
                </w:rPr>
                <w:t>click here</w:t>
              </w:r>
            </w:hyperlink>
            <w:r w:rsidRPr="00B52B6C">
              <w:rPr>
                <w:rStyle w:val="normaltextrun"/>
                <w:sz w:val="20"/>
                <w:szCs w:val="20"/>
              </w:rPr>
              <w:t xml:space="preserve"> and review the Georgia Code and QAP Implementation announcement). However, this geographic set aside only impacts how DCA will administer the 4%/Bonds Competitive Round. From the perspective of developers preparing applications, at this time DCA does not have a distinct set of requirements for applications located within the City of Atlanta.</w:t>
            </w:r>
            <w:r w:rsidRPr="00B52B6C">
              <w:rPr>
                <w:rStyle w:val="eop"/>
                <w:sz w:val="20"/>
                <w:szCs w:val="20"/>
              </w:rPr>
              <w:t> </w:t>
            </w:r>
          </w:p>
          <w:p w14:paraId="32A4B0EC"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73240B19"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sz w:val="20"/>
                <w:szCs w:val="20"/>
              </w:rPr>
              <w:t>Applications considering the implications of an inducement resolution for their development should review the following related Q&amp;As. These Q&amp;As apply to all developments, regardless of location. </w:t>
            </w:r>
            <w:r w:rsidRPr="00B52B6C">
              <w:rPr>
                <w:rStyle w:val="eop"/>
                <w:sz w:val="20"/>
                <w:szCs w:val="20"/>
              </w:rPr>
              <w:t> </w:t>
            </w:r>
          </w:p>
          <w:p w14:paraId="48CAB538"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2396F7FE" w14:textId="77777777" w:rsidR="00870356" w:rsidRPr="00B52B6C" w:rsidRDefault="00870356" w:rsidP="00870356">
            <w:pPr>
              <w:pStyle w:val="paragraph"/>
              <w:numPr>
                <w:ilvl w:val="0"/>
                <w:numId w:val="90"/>
              </w:numPr>
              <w:spacing w:before="0" w:beforeAutospacing="0" w:after="0" w:afterAutospacing="0"/>
              <w:ind w:left="1080" w:firstLine="0"/>
              <w:textAlignment w:val="baseline"/>
              <w:rPr>
                <w:sz w:val="20"/>
                <w:szCs w:val="20"/>
              </w:rPr>
            </w:pPr>
            <w:r w:rsidRPr="00B52B6C">
              <w:rPr>
                <w:rStyle w:val="normaltextrun"/>
                <w:sz w:val="20"/>
                <w:szCs w:val="20"/>
              </w:rPr>
              <w:t>Question ID: 985130603_1</w:t>
            </w:r>
            <w:r w:rsidRPr="00B52B6C">
              <w:rPr>
                <w:rStyle w:val="eop"/>
                <w:sz w:val="20"/>
                <w:szCs w:val="20"/>
              </w:rPr>
              <w:t> </w:t>
            </w:r>
          </w:p>
          <w:p w14:paraId="71B48C29" w14:textId="77777777" w:rsidR="00870356" w:rsidRPr="00B52B6C" w:rsidRDefault="00870356" w:rsidP="00870356">
            <w:pPr>
              <w:pStyle w:val="paragraph"/>
              <w:numPr>
                <w:ilvl w:val="0"/>
                <w:numId w:val="90"/>
              </w:numPr>
              <w:spacing w:before="0" w:beforeAutospacing="0" w:after="0" w:afterAutospacing="0"/>
              <w:ind w:left="1080" w:firstLine="0"/>
              <w:textAlignment w:val="baseline"/>
              <w:rPr>
                <w:sz w:val="20"/>
                <w:szCs w:val="20"/>
              </w:rPr>
            </w:pPr>
            <w:r w:rsidRPr="00B52B6C">
              <w:rPr>
                <w:rStyle w:val="normaltextrun"/>
                <w:sz w:val="20"/>
                <w:szCs w:val="20"/>
              </w:rPr>
              <w:t>Question ID: 985130603_2</w:t>
            </w:r>
            <w:r w:rsidRPr="00B52B6C">
              <w:rPr>
                <w:rStyle w:val="eop"/>
                <w:sz w:val="20"/>
                <w:szCs w:val="20"/>
              </w:rPr>
              <w:t> </w:t>
            </w:r>
          </w:p>
          <w:p w14:paraId="3671E646"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164B5FFF" w14:textId="4053DEBF" w:rsidR="00303357" w:rsidRPr="00B52B6C" w:rsidRDefault="00870356" w:rsidP="00024A6D">
            <w:pPr>
              <w:pStyle w:val="paragraph"/>
              <w:spacing w:before="0" w:beforeAutospacing="0" w:after="0" w:afterAutospacing="0"/>
              <w:textAlignment w:val="baseline"/>
              <w:rPr>
                <w:sz w:val="20"/>
                <w:szCs w:val="20"/>
              </w:rPr>
            </w:pPr>
            <w:r w:rsidRPr="00B52B6C">
              <w:rPr>
                <w:rStyle w:val="normaltextrun"/>
                <w:sz w:val="20"/>
                <w:szCs w:val="20"/>
              </w:rPr>
              <w:t>Please note that as indicated in the above two Q&amp;A postings, applicants seeking eligibility for Flexible Share funding will need to submit additional documents on October 14 with their 4%/Bonds Round application, including but not limited to evidence of a bond resolution. </w:t>
            </w:r>
            <w:r w:rsidRPr="00B52B6C">
              <w:rPr>
                <w:rStyle w:val="eop"/>
                <w:sz w:val="20"/>
                <w:szCs w:val="20"/>
              </w:rPr>
              <w:t> </w:t>
            </w:r>
          </w:p>
        </w:tc>
      </w:tr>
      <w:tr w:rsidR="00167798" w:rsidRPr="0005176C" w14:paraId="680DE295" w14:textId="77777777" w:rsidTr="00883409">
        <w:trPr>
          <w:trHeight w:val="1808"/>
          <w:jc w:val="center"/>
        </w:trPr>
        <w:tc>
          <w:tcPr>
            <w:tcW w:w="1697" w:type="dxa"/>
            <w:shd w:val="clear" w:color="auto" w:fill="auto"/>
            <w:tcMar>
              <w:top w:w="72" w:type="dxa"/>
              <w:left w:w="115" w:type="dxa"/>
              <w:bottom w:w="72" w:type="dxa"/>
              <w:right w:w="115" w:type="dxa"/>
            </w:tcMar>
            <w:vAlign w:val="center"/>
          </w:tcPr>
          <w:p w14:paraId="7F1617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0D9A6F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3.23</w:t>
            </w:r>
          </w:p>
          <w:p w14:paraId="78A51B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11FBC2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698217C8"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3ED737FC"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618BA0B4"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44A0F148"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6D553377"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78A4540A" w14:textId="77777777" w:rsidR="00167798" w:rsidRPr="00747B98" w:rsidRDefault="001677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5338EE8E" w14:textId="77777777" w:rsidR="00167798" w:rsidRPr="00747B98" w:rsidRDefault="001677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167798" w:rsidRPr="00747B98" w14:paraId="7848EF15"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49F38"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79FCF4D1"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167798" w:rsidRPr="00747B98" w14:paraId="515AA8F2"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2108EDE5" w14:textId="77777777" w:rsidR="00167798" w:rsidRPr="00747B98" w:rsidRDefault="00167798"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6E9B2801"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1E102C0D"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6D76A3EB"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7B7B6D39"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Yes, under the 2022 QAP, the above-described event is considered a Significant Adverse Event and would result in a </w:t>
            </w:r>
            <w:proofErr w:type="gramStart"/>
            <w:r w:rsidRPr="00747B98">
              <w:rPr>
                <w:rFonts w:ascii="Times New Roman" w:eastAsia="Times New Roman" w:hAnsi="Times New Roman" w:cs="Times New Roman"/>
                <w:sz w:val="20"/>
                <w:szCs w:val="20"/>
              </w:rPr>
              <w:t>five point</w:t>
            </w:r>
            <w:proofErr w:type="gramEnd"/>
            <w:r w:rsidRPr="00747B98">
              <w:rPr>
                <w:rFonts w:ascii="Times New Roman" w:eastAsia="Times New Roman" w:hAnsi="Times New Roman" w:cs="Times New Roman"/>
                <w:sz w:val="20"/>
                <w:szCs w:val="20"/>
              </w:rPr>
              <w:t xml:space="preserve"> deduction if it occurred within the indicated look back period. </w:t>
            </w:r>
          </w:p>
          <w:p w14:paraId="491A117A"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081D5336" w14:textId="77777777" w:rsidR="00167798" w:rsidRPr="0005176C"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19"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167798" w:rsidRPr="0005176C" w14:paraId="79595FC1" w14:textId="77777777" w:rsidTr="00151230">
        <w:trPr>
          <w:jc w:val="center"/>
        </w:trPr>
        <w:tc>
          <w:tcPr>
            <w:tcW w:w="1697" w:type="dxa"/>
            <w:shd w:val="clear" w:color="auto" w:fill="auto"/>
            <w:tcMar>
              <w:top w:w="72" w:type="dxa"/>
              <w:left w:w="115" w:type="dxa"/>
              <w:bottom w:w="72" w:type="dxa"/>
              <w:right w:w="115" w:type="dxa"/>
            </w:tcMar>
            <w:vAlign w:val="center"/>
          </w:tcPr>
          <w:p w14:paraId="77BA4F2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17BBA5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1.07</w:t>
            </w:r>
          </w:p>
          <w:p w14:paraId="42A8DC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631636A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State-Designated Basis Boost</w:t>
            </w:r>
          </w:p>
        </w:tc>
        <w:tc>
          <w:tcPr>
            <w:tcW w:w="9585" w:type="dxa"/>
            <w:shd w:val="clear" w:color="auto" w:fill="auto"/>
            <w:tcMar>
              <w:top w:w="72" w:type="dxa"/>
              <w:left w:w="115" w:type="dxa"/>
              <w:bottom w:w="72" w:type="dxa"/>
              <w:right w:w="115" w:type="dxa"/>
            </w:tcMar>
            <w:vAlign w:val="center"/>
          </w:tcPr>
          <w:p w14:paraId="663B6F5F" w14:textId="77777777" w:rsidR="00167798" w:rsidRPr="0005176C" w:rsidRDefault="00167798"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Q22_0520_06</w:t>
            </w:r>
          </w:p>
          <w:p w14:paraId="112C6D07" w14:textId="77777777" w:rsidR="00167798" w:rsidRPr="0005176C" w:rsidRDefault="00167798" w:rsidP="00175C71">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Can you confirm what is required to apply for a state basis boost for a project that qualifies for at least 2 points under Stable Communities? Do we need to do/provide anything aside from requesting the state basis boost on line 165 of the "Part IV-A-Uses of Funds" tab of the core application and receiving 2 points in Stable Communities by providing the appropriate documentation for those two points?</w:t>
            </w:r>
          </w:p>
          <w:p w14:paraId="705F4D07" w14:textId="77777777" w:rsidR="00167798" w:rsidRPr="0005176C" w:rsidRDefault="00167798" w:rsidP="00175C71">
            <w:pPr>
              <w:contextualSpacing/>
              <w:rPr>
                <w:rFonts w:ascii="Times New Roman" w:hAnsi="Times New Roman" w:cs="Times New Roman"/>
                <w:sz w:val="20"/>
                <w:szCs w:val="20"/>
              </w:rPr>
            </w:pPr>
          </w:p>
          <w:p w14:paraId="131AFB2F" w14:textId="77777777" w:rsidR="00167798" w:rsidRPr="0005176C" w:rsidRDefault="00167798"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0D22F472" w14:textId="77777777" w:rsidR="00167798" w:rsidRPr="0005176C" w:rsidRDefault="00167798" w:rsidP="00175C71">
            <w:pPr>
              <w:rPr>
                <w:rFonts w:ascii="Times New Roman" w:hAnsi="Times New Roman" w:cs="Times New Roman"/>
                <w:sz w:val="20"/>
                <w:szCs w:val="20"/>
              </w:rPr>
            </w:pPr>
            <w:r w:rsidRPr="0005176C">
              <w:rPr>
                <w:rFonts w:ascii="Times New Roman" w:hAnsi="Times New Roman" w:cs="Times New Roman"/>
                <w:b/>
                <w:bCs/>
                <w:sz w:val="20"/>
                <w:szCs w:val="20"/>
              </w:rPr>
              <w:t>(Core Plan) State-Designation Basis Boost</w:t>
            </w:r>
            <w:r w:rsidRPr="0005176C">
              <w:rPr>
                <w:rFonts w:ascii="Times New Roman" w:hAnsi="Times New Roman" w:cs="Times New Roman"/>
                <w:sz w:val="20"/>
                <w:szCs w:val="20"/>
              </w:rPr>
              <w:t xml:space="preserve"> states, “All requests for state-designated basis boost must indicate which category (or categories) and include any supporting documentation.” For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option, there is no need to do anything further than: </w:t>
            </w:r>
          </w:p>
          <w:p w14:paraId="11088000" w14:textId="77777777" w:rsidR="00167798" w:rsidRPr="0005176C" w:rsidRDefault="00167798" w:rsidP="00175C71">
            <w:pPr>
              <w:rPr>
                <w:rFonts w:ascii="Times New Roman" w:hAnsi="Times New Roman" w:cs="Times New Roman"/>
                <w:sz w:val="20"/>
                <w:szCs w:val="20"/>
              </w:rPr>
            </w:pPr>
          </w:p>
          <w:p w14:paraId="0E233786" w14:textId="77777777" w:rsidR="00167798" w:rsidRPr="0005176C" w:rsidRDefault="00167798" w:rsidP="00870356">
            <w:pPr>
              <w:pStyle w:val="ListParagraph"/>
              <w:numPr>
                <w:ilvl w:val="0"/>
                <w:numId w:val="71"/>
              </w:numPr>
              <w:rPr>
                <w:rFonts w:ascii="Times New Roman" w:eastAsiaTheme="minorEastAsia" w:hAnsi="Times New Roman" w:cs="Times New Roman"/>
                <w:sz w:val="20"/>
                <w:szCs w:val="20"/>
              </w:rPr>
            </w:pPr>
            <w:r w:rsidRPr="0005176C">
              <w:rPr>
                <w:rFonts w:ascii="Times New Roman" w:hAnsi="Times New Roman" w:cs="Times New Roman"/>
                <w:sz w:val="20"/>
                <w:szCs w:val="20"/>
              </w:rPr>
              <w:t>Indicate the category of eligibility in line 165 of the “Part IV-A-Uses of Funds” tab (dropdown below “If State Designated Boost Selected, indicate Category of Eligibility”)</w:t>
            </w:r>
          </w:p>
          <w:p w14:paraId="7815DA01" w14:textId="77777777" w:rsidR="00167798" w:rsidRPr="0005176C" w:rsidRDefault="00167798" w:rsidP="00870356">
            <w:pPr>
              <w:pStyle w:val="ListParagraph"/>
              <w:numPr>
                <w:ilvl w:val="0"/>
                <w:numId w:val="71"/>
              </w:numPr>
              <w:rPr>
                <w:rFonts w:ascii="Times New Roman" w:hAnsi="Times New Roman" w:cs="Times New Roman"/>
                <w:sz w:val="20"/>
                <w:szCs w:val="20"/>
              </w:rPr>
            </w:pPr>
            <w:r w:rsidRPr="0005176C">
              <w:rPr>
                <w:rFonts w:ascii="Times New Roman" w:hAnsi="Times New Roman" w:cs="Times New Roman"/>
                <w:sz w:val="20"/>
                <w:szCs w:val="20"/>
              </w:rPr>
              <w:t xml:space="preserve">Complete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portion of the application in its entirety (comments and any documentation) </w:t>
            </w:r>
          </w:p>
        </w:tc>
      </w:tr>
      <w:tr w:rsidR="00167798" w:rsidRPr="0005176C" w14:paraId="00612751" w14:textId="77777777" w:rsidTr="00151230">
        <w:trPr>
          <w:jc w:val="center"/>
        </w:trPr>
        <w:tc>
          <w:tcPr>
            <w:tcW w:w="1697" w:type="dxa"/>
            <w:shd w:val="clear" w:color="auto" w:fill="auto"/>
            <w:tcMar>
              <w:top w:w="72" w:type="dxa"/>
              <w:left w:w="115" w:type="dxa"/>
              <w:bottom w:w="72" w:type="dxa"/>
              <w:right w:w="115" w:type="dxa"/>
            </w:tcMar>
            <w:vAlign w:val="center"/>
          </w:tcPr>
          <w:p w14:paraId="74BB780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6F7B92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78879BB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056E517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743817DF"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Q22_0520_07</w:t>
            </w:r>
            <w:r w:rsidRPr="0005176C">
              <w:rPr>
                <w:rStyle w:val="eop"/>
                <w:sz w:val="20"/>
                <w:szCs w:val="20"/>
              </w:rPr>
              <w:t> </w:t>
            </w:r>
          </w:p>
          <w:p w14:paraId="26F8B774"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color w:val="000000"/>
                <w:sz w:val="20"/>
                <w:szCs w:val="20"/>
              </w:rPr>
              <w:t>If we were to submit 3 Atlanta Metro new construction applications, can we model two projects assuming the maximum $1,150,000 award amount or would we risk losing one of our awards if our two awarded projects exceed the combined total Federal Credit award limit of $2,100,000? In other words, is the only way to avoid putting a potential award in jeopardy ensuring that the combined award amounts of any two applications does not exceed $2,100,000?</w:t>
            </w:r>
            <w:r w:rsidRPr="0005176C">
              <w:rPr>
                <w:rStyle w:val="eop"/>
                <w:color w:val="000000"/>
                <w:sz w:val="20"/>
                <w:szCs w:val="20"/>
              </w:rPr>
              <w:t> </w:t>
            </w:r>
          </w:p>
          <w:p w14:paraId="2EA2B748"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eop"/>
                <w:sz w:val="20"/>
                <w:szCs w:val="20"/>
              </w:rPr>
              <w:t> </w:t>
            </w:r>
          </w:p>
          <w:p w14:paraId="335E0C57"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3A0C2E83"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sz w:val="20"/>
                <w:szCs w:val="20"/>
              </w:rPr>
              <w:t>The only way to avoid putting a potential award in jeopardy is to ensure that the combined award amounts of any two applications does not exceed $2,100,000. As stated in</w:t>
            </w:r>
            <w:r w:rsidRPr="0005176C">
              <w:rPr>
                <w:rStyle w:val="normaltextrun"/>
                <w:b/>
                <w:bCs/>
                <w:sz w:val="20"/>
                <w:szCs w:val="20"/>
              </w:rPr>
              <w:t xml:space="preserve"> (Core Plan) Submission Requirements and Award Limitations</w:t>
            </w:r>
            <w:r w:rsidRPr="0005176C">
              <w:rPr>
                <w:rStyle w:val="normaltextrun"/>
                <w:sz w:val="20"/>
                <w:szCs w:val="20"/>
              </w:rPr>
              <w:t>, “Applicants may have direct or indirect Ownership/Development interest in a maximum of two (2) selected projects in which the combined total Federal Credit from the 2022 competitive funding round cannot exceed $2,100,000…”</w:t>
            </w:r>
            <w:r w:rsidRPr="0005176C">
              <w:rPr>
                <w:rStyle w:val="eop"/>
                <w:sz w:val="20"/>
                <w:szCs w:val="20"/>
              </w:rPr>
              <w:t> </w:t>
            </w:r>
          </w:p>
        </w:tc>
      </w:tr>
      <w:tr w:rsidR="00167798" w:rsidRPr="0005176C" w14:paraId="7A4AB251" w14:textId="77777777" w:rsidTr="00151230">
        <w:trPr>
          <w:jc w:val="center"/>
        </w:trPr>
        <w:tc>
          <w:tcPr>
            <w:tcW w:w="1697" w:type="dxa"/>
            <w:shd w:val="clear" w:color="auto" w:fill="auto"/>
            <w:tcMar>
              <w:top w:w="72" w:type="dxa"/>
              <w:left w:w="115" w:type="dxa"/>
              <w:bottom w:w="72" w:type="dxa"/>
              <w:right w:w="115" w:type="dxa"/>
            </w:tcMar>
            <w:vAlign w:val="center"/>
          </w:tcPr>
          <w:p w14:paraId="2A2E0C1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392BB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6F1CE5C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2A73FD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2549A27B" w14:textId="77777777" w:rsidR="00167798" w:rsidRPr="0005176C" w:rsidRDefault="00167798" w:rsidP="00304B2F">
            <w:pPr>
              <w:rPr>
                <w:rFonts w:ascii="Times New Roman" w:hAnsi="Times New Roman" w:cs="Times New Roman"/>
                <w:sz w:val="20"/>
                <w:szCs w:val="20"/>
              </w:rPr>
            </w:pPr>
          </w:p>
          <w:p w14:paraId="14EB0E12" w14:textId="77777777" w:rsidR="00167798" w:rsidRPr="0005176C" w:rsidRDefault="00167798" w:rsidP="00304B2F">
            <w:pPr>
              <w:rPr>
                <w:rFonts w:ascii="Times New Roman" w:hAnsi="Times New Roman" w:cs="Times New Roman"/>
                <w:sz w:val="20"/>
                <w:szCs w:val="20"/>
              </w:rPr>
            </w:pPr>
          </w:p>
          <w:p w14:paraId="188783A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2.14 Threshold; Community Service Facilities)</w:t>
            </w:r>
          </w:p>
        </w:tc>
        <w:tc>
          <w:tcPr>
            <w:tcW w:w="9585" w:type="dxa"/>
            <w:shd w:val="clear" w:color="auto" w:fill="auto"/>
            <w:tcMar>
              <w:top w:w="72" w:type="dxa"/>
              <w:left w:w="115" w:type="dxa"/>
              <w:bottom w:w="72" w:type="dxa"/>
              <w:right w:w="115" w:type="dxa"/>
            </w:tcMar>
            <w:vAlign w:val="center"/>
          </w:tcPr>
          <w:p w14:paraId="21D2A9F0"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Q22_0525_19 </w:t>
            </w:r>
          </w:p>
          <w:p w14:paraId="29CE10DD"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6169BC5C"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6BF99A"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9535D2A"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4E29F464"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A917BE4"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167798" w:rsidRPr="0005176C" w14:paraId="4A12A46C" w14:textId="77777777" w:rsidTr="00151230">
        <w:trPr>
          <w:jc w:val="center"/>
        </w:trPr>
        <w:tc>
          <w:tcPr>
            <w:tcW w:w="1697" w:type="dxa"/>
            <w:shd w:val="clear" w:color="auto" w:fill="auto"/>
            <w:tcMar>
              <w:top w:w="72" w:type="dxa"/>
              <w:left w:w="115" w:type="dxa"/>
              <w:bottom w:w="72" w:type="dxa"/>
              <w:right w:w="115" w:type="dxa"/>
            </w:tcMar>
            <w:vAlign w:val="center"/>
          </w:tcPr>
          <w:p w14:paraId="1EA7BB2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3C26B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7493B24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12BA5A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627F2A12" w14:textId="77777777" w:rsidR="00167798" w:rsidRPr="0005176C" w:rsidRDefault="00167798" w:rsidP="00304B2F">
            <w:pPr>
              <w:rPr>
                <w:rFonts w:ascii="Times New Roman" w:hAnsi="Times New Roman" w:cs="Times New Roman"/>
                <w:sz w:val="20"/>
                <w:szCs w:val="20"/>
              </w:rPr>
            </w:pPr>
          </w:p>
          <w:p w14:paraId="437DE109" w14:textId="77777777" w:rsidR="00167798" w:rsidRPr="0005176C" w:rsidRDefault="00167798" w:rsidP="00304B2F">
            <w:pPr>
              <w:rPr>
                <w:rFonts w:ascii="Times New Roman" w:hAnsi="Times New Roman" w:cs="Times New Roman"/>
                <w:sz w:val="20"/>
                <w:szCs w:val="20"/>
              </w:rPr>
            </w:pPr>
          </w:p>
          <w:p w14:paraId="4F2EF0B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2.06 Threshold; Appraisals)</w:t>
            </w:r>
          </w:p>
        </w:tc>
        <w:tc>
          <w:tcPr>
            <w:tcW w:w="9585" w:type="dxa"/>
            <w:shd w:val="clear" w:color="auto" w:fill="auto"/>
            <w:tcMar>
              <w:top w:w="72" w:type="dxa"/>
              <w:left w:w="115" w:type="dxa"/>
              <w:bottom w:w="72" w:type="dxa"/>
              <w:right w:w="115" w:type="dxa"/>
            </w:tcMar>
            <w:vAlign w:val="center"/>
          </w:tcPr>
          <w:p w14:paraId="56D532CF" w14:textId="77777777" w:rsidR="00167798" w:rsidRPr="0005176C" w:rsidRDefault="00167798"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4C0B0DFC" w14:textId="77777777" w:rsidR="00167798" w:rsidRPr="0005176C" w:rsidRDefault="00167798"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5F244DC4" w14:textId="77777777" w:rsidR="00167798" w:rsidRPr="0005176C" w:rsidRDefault="00167798" w:rsidP="00870356">
            <w:pPr>
              <w:numPr>
                <w:ilvl w:val="1"/>
                <w:numId w:val="72"/>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0EC85483" w14:textId="77777777" w:rsidR="00167798" w:rsidRPr="0005176C" w:rsidRDefault="00167798" w:rsidP="00870356">
            <w:pPr>
              <w:numPr>
                <w:ilvl w:val="1"/>
                <w:numId w:val="72"/>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365EE62E" w14:textId="77777777" w:rsidR="00167798" w:rsidRPr="0005176C" w:rsidRDefault="00167798" w:rsidP="00E74FF6">
            <w:pPr>
              <w:ind w:left="1440"/>
              <w:contextualSpacing/>
              <w:rPr>
                <w:rFonts w:ascii="Times New Roman" w:hAnsi="Times New Roman" w:cs="Times New Roman"/>
                <w:color w:val="000000" w:themeColor="text1"/>
                <w:sz w:val="20"/>
                <w:szCs w:val="20"/>
              </w:rPr>
            </w:pPr>
          </w:p>
          <w:p w14:paraId="71B13C36" w14:textId="77777777" w:rsidR="00167798" w:rsidRPr="0005176C" w:rsidRDefault="00167798" w:rsidP="00870356">
            <w:pPr>
              <w:numPr>
                <w:ilvl w:val="1"/>
                <w:numId w:val="72"/>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75FEB17" w14:textId="77777777" w:rsidR="00167798" w:rsidRPr="0005176C" w:rsidRDefault="00167798" w:rsidP="00E74FF6">
            <w:pPr>
              <w:ind w:left="720"/>
              <w:contextualSpacing/>
              <w:rPr>
                <w:rFonts w:ascii="Times New Roman" w:hAnsi="Times New Roman" w:cs="Times New Roman"/>
                <w:color w:val="000000" w:themeColor="text1"/>
                <w:sz w:val="20"/>
                <w:szCs w:val="20"/>
              </w:rPr>
            </w:pPr>
          </w:p>
          <w:p w14:paraId="75CA946A" w14:textId="77777777" w:rsidR="00167798" w:rsidRPr="0005176C" w:rsidRDefault="00167798" w:rsidP="00870356">
            <w:pPr>
              <w:numPr>
                <w:ilvl w:val="0"/>
                <w:numId w:val="74"/>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77AC9626" w14:textId="77777777" w:rsidR="00167798" w:rsidRPr="0005176C" w:rsidRDefault="00167798" w:rsidP="00E74FF6">
            <w:pPr>
              <w:rPr>
                <w:rFonts w:ascii="Times New Roman" w:hAnsi="Times New Roman" w:cs="Times New Roman"/>
                <w:color w:val="000000" w:themeColor="text1"/>
                <w:sz w:val="20"/>
                <w:szCs w:val="20"/>
              </w:rPr>
            </w:pPr>
          </w:p>
          <w:p w14:paraId="33092285" w14:textId="77777777" w:rsidR="00167798" w:rsidRPr="0005176C" w:rsidRDefault="00167798" w:rsidP="00870356">
            <w:pPr>
              <w:numPr>
                <w:ilvl w:val="0"/>
                <w:numId w:val="74"/>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007E25C2" w14:textId="77777777" w:rsidR="00167798" w:rsidRPr="0005176C" w:rsidRDefault="00167798" w:rsidP="00E74FF6">
            <w:pPr>
              <w:rPr>
                <w:rFonts w:ascii="Times New Roman" w:hAnsi="Times New Roman" w:cs="Times New Roman"/>
                <w:color w:val="000000" w:themeColor="text1"/>
                <w:sz w:val="20"/>
                <w:szCs w:val="20"/>
              </w:rPr>
            </w:pPr>
          </w:p>
          <w:p w14:paraId="027B2400" w14:textId="77777777" w:rsidR="00167798" w:rsidRPr="0005176C" w:rsidRDefault="00167798" w:rsidP="00870356">
            <w:pPr>
              <w:numPr>
                <w:ilvl w:val="0"/>
                <w:numId w:val="74"/>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4920C108" w14:textId="77777777" w:rsidR="00167798" w:rsidRPr="0005176C" w:rsidRDefault="00167798" w:rsidP="00E74FF6">
            <w:pPr>
              <w:contextualSpacing/>
              <w:rPr>
                <w:rFonts w:ascii="Times New Roman" w:hAnsi="Times New Roman" w:cs="Times New Roman"/>
                <w:sz w:val="20"/>
                <w:szCs w:val="20"/>
              </w:rPr>
            </w:pPr>
          </w:p>
          <w:p w14:paraId="089A3B9E" w14:textId="77777777" w:rsidR="00167798" w:rsidRPr="0005176C" w:rsidRDefault="00167798"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FEDD040" w14:textId="77777777" w:rsidR="00167798" w:rsidRPr="0005176C" w:rsidRDefault="00167798" w:rsidP="00E74FF6">
            <w:pPr>
              <w:rPr>
                <w:rFonts w:ascii="Times New Roman" w:hAnsi="Times New Roman" w:cs="Times New Roman"/>
                <w:sz w:val="20"/>
                <w:szCs w:val="20"/>
              </w:rPr>
            </w:pPr>
          </w:p>
          <w:p w14:paraId="015AF568"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19853534" w14:textId="77777777" w:rsidR="00167798" w:rsidRPr="0005176C" w:rsidRDefault="00167798" w:rsidP="00E74FF6">
            <w:pPr>
              <w:rPr>
                <w:rFonts w:ascii="Times New Roman" w:hAnsi="Times New Roman" w:cs="Times New Roman"/>
                <w:sz w:val="20"/>
                <w:szCs w:val="20"/>
              </w:rPr>
            </w:pPr>
          </w:p>
          <w:p w14:paraId="2656DBFE"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6D4264EB" w14:textId="77777777" w:rsidR="00167798" w:rsidRPr="0005176C" w:rsidRDefault="00167798" w:rsidP="00E74FF6">
            <w:pPr>
              <w:rPr>
                <w:rFonts w:ascii="Times New Roman" w:hAnsi="Times New Roman" w:cs="Times New Roman"/>
                <w:sz w:val="20"/>
                <w:szCs w:val="20"/>
              </w:rPr>
            </w:pPr>
          </w:p>
          <w:p w14:paraId="27267210"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08F2943A" w14:textId="77777777" w:rsidR="00167798" w:rsidRPr="0005176C" w:rsidRDefault="00167798" w:rsidP="00870356">
            <w:pPr>
              <w:numPr>
                <w:ilvl w:val="0"/>
                <w:numId w:val="73"/>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5D2D2253" w14:textId="77777777" w:rsidR="00167798" w:rsidRPr="0005176C" w:rsidRDefault="00167798" w:rsidP="00870356">
            <w:pPr>
              <w:numPr>
                <w:ilvl w:val="0"/>
                <w:numId w:val="73"/>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278ABF44" w14:textId="77777777" w:rsidR="00167798" w:rsidRPr="0005176C" w:rsidRDefault="00167798" w:rsidP="00870356">
            <w:pPr>
              <w:numPr>
                <w:ilvl w:val="0"/>
                <w:numId w:val="73"/>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10D869E0" w14:textId="77777777" w:rsidR="00167798" w:rsidRPr="0005176C" w:rsidRDefault="00167798" w:rsidP="00E74FF6">
            <w:pPr>
              <w:rPr>
                <w:rFonts w:ascii="Times New Roman" w:hAnsi="Times New Roman" w:cs="Times New Roman"/>
                <w:sz w:val="20"/>
                <w:szCs w:val="20"/>
              </w:rPr>
            </w:pPr>
          </w:p>
          <w:p w14:paraId="59626581"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2EDCE95F" w14:textId="77777777" w:rsidR="00167798" w:rsidRPr="0005176C" w:rsidRDefault="00167798" w:rsidP="00E74FF6">
            <w:pPr>
              <w:rPr>
                <w:rFonts w:ascii="Times New Roman" w:hAnsi="Times New Roman" w:cs="Times New Roman"/>
                <w:sz w:val="20"/>
                <w:szCs w:val="20"/>
              </w:rPr>
            </w:pPr>
          </w:p>
          <w:p w14:paraId="6BF19D61"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2F2F7119" w14:textId="77777777" w:rsidR="00167798" w:rsidRPr="0005176C" w:rsidRDefault="00167798" w:rsidP="00870356">
            <w:pPr>
              <w:pStyle w:val="ListParagraph"/>
              <w:numPr>
                <w:ilvl w:val="0"/>
                <w:numId w:val="75"/>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167798" w:rsidRPr="0005176C" w14:paraId="617ED50B" w14:textId="77777777" w:rsidTr="00151230">
        <w:trPr>
          <w:jc w:val="center"/>
        </w:trPr>
        <w:tc>
          <w:tcPr>
            <w:tcW w:w="1697" w:type="dxa"/>
            <w:shd w:val="clear" w:color="auto" w:fill="auto"/>
            <w:tcMar>
              <w:top w:w="72" w:type="dxa"/>
              <w:left w:w="115" w:type="dxa"/>
              <w:bottom w:w="72" w:type="dxa"/>
              <w:right w:w="115" w:type="dxa"/>
            </w:tcMar>
            <w:vAlign w:val="center"/>
          </w:tcPr>
          <w:p w14:paraId="483AA2F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C8BC95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69B8952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93EE4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2CE3A65D"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3471F934" w14:textId="77777777" w:rsidR="00167798" w:rsidRPr="0005176C" w:rsidRDefault="00167798"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3721B4E" w14:textId="77777777" w:rsidR="00167798" w:rsidRPr="0005176C" w:rsidRDefault="00167798" w:rsidP="00890078">
            <w:pPr>
              <w:textAlignment w:val="baseline"/>
              <w:rPr>
                <w:rFonts w:ascii="Times New Roman" w:eastAsia="Times New Roman" w:hAnsi="Times New Roman" w:cs="Times New Roman"/>
                <w:color w:val="000000"/>
                <w:sz w:val="20"/>
                <w:szCs w:val="20"/>
              </w:rPr>
            </w:pPr>
          </w:p>
          <w:p w14:paraId="1B8E49E4"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CB57F67"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(May 27, </w:t>
            </w:r>
            <w:proofErr w:type="gramStart"/>
            <w:r w:rsidRPr="0005176C">
              <w:rPr>
                <w:rFonts w:ascii="Times New Roman" w:eastAsia="Times New Roman" w:hAnsi="Times New Roman" w:cs="Times New Roman"/>
                <w:sz w:val="20"/>
                <w:szCs w:val="20"/>
              </w:rPr>
              <w:t>2022</w:t>
            </w:r>
            <w:proofErr w:type="gramEnd"/>
            <w:r w:rsidRPr="0005176C">
              <w:rPr>
                <w:rFonts w:ascii="Times New Roman" w:eastAsia="Times New Roman" w:hAnsi="Times New Roman" w:cs="Times New Roman"/>
                <w:sz w:val="20"/>
                <w:szCs w:val="20"/>
              </w:rPr>
              <w:t xml:space="preserve"> update) </w:t>
            </w:r>
          </w:p>
          <w:p w14:paraId="19E56883"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10E7381E"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160982A" w14:textId="77777777" w:rsidR="00167798" w:rsidRPr="0005176C" w:rsidRDefault="00167798" w:rsidP="00870356">
            <w:pPr>
              <w:pStyle w:val="ListParagraph"/>
              <w:numPr>
                <w:ilvl w:val="0"/>
                <w:numId w:val="75"/>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41BA3EC0" w14:textId="77777777" w:rsidR="00167798" w:rsidRPr="0005176C" w:rsidRDefault="00167798" w:rsidP="00870356">
            <w:pPr>
              <w:pStyle w:val="ListParagraph"/>
              <w:numPr>
                <w:ilvl w:val="0"/>
                <w:numId w:val="75"/>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21062E22" w14:textId="77777777" w:rsidR="00167798" w:rsidRPr="0005176C" w:rsidRDefault="00167798" w:rsidP="00870356">
            <w:pPr>
              <w:pStyle w:val="ListParagraph"/>
              <w:numPr>
                <w:ilvl w:val="0"/>
                <w:numId w:val="75"/>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052494CA" w14:textId="77777777" w:rsidR="00167798" w:rsidRPr="0005176C" w:rsidRDefault="00167798" w:rsidP="00870356">
            <w:pPr>
              <w:pStyle w:val="ListParagraph"/>
              <w:numPr>
                <w:ilvl w:val="0"/>
                <w:numId w:val="75"/>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676CB2F7"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1AA6AA"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2978A80B"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D37123" w14:textId="77777777" w:rsidR="00167798" w:rsidRPr="0005176C" w:rsidRDefault="00167798" w:rsidP="00890078">
            <w:pPr>
              <w:textAlignment w:val="baseline"/>
              <w:rPr>
                <w:rFonts w:ascii="Times New Roman" w:eastAsia="Times New Roman" w:hAnsi="Times New Roman" w:cs="Times New Roman"/>
                <w:i/>
                <w:iCs/>
                <w:sz w:val="20"/>
                <w:szCs w:val="20"/>
              </w:rPr>
            </w:pPr>
          </w:p>
          <w:p w14:paraId="0EA7F59A"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5C85DD06" w14:textId="77777777" w:rsidR="00167798" w:rsidRPr="0005176C" w:rsidRDefault="00167798" w:rsidP="00890078">
            <w:pPr>
              <w:textAlignment w:val="baseline"/>
              <w:rPr>
                <w:rFonts w:ascii="Times New Roman" w:eastAsia="Times New Roman" w:hAnsi="Times New Roman" w:cs="Times New Roman"/>
                <w:sz w:val="20"/>
                <w:szCs w:val="20"/>
              </w:rPr>
            </w:pPr>
          </w:p>
          <w:p w14:paraId="167D2558"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5A0E659A"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755CAD78"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7F77BD57"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2FA7B069"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4F278515"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3A2967C5"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167798" w:rsidRPr="0005176C" w14:paraId="7B72DEA9" w14:textId="77777777" w:rsidTr="00151230">
        <w:trPr>
          <w:jc w:val="center"/>
        </w:trPr>
        <w:tc>
          <w:tcPr>
            <w:tcW w:w="1697" w:type="dxa"/>
            <w:shd w:val="clear" w:color="auto" w:fill="auto"/>
            <w:tcMar>
              <w:top w:w="72" w:type="dxa"/>
              <w:left w:w="115" w:type="dxa"/>
              <w:bottom w:w="72" w:type="dxa"/>
              <w:right w:w="115" w:type="dxa"/>
            </w:tcMar>
            <w:vAlign w:val="center"/>
          </w:tcPr>
          <w:p w14:paraId="59BFF7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476FD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53D4EC6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A7EDC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5FCAD400"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0333E257"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787ECB04"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eop"/>
                <w:sz w:val="20"/>
                <w:szCs w:val="20"/>
              </w:rPr>
              <w:t> </w:t>
            </w:r>
          </w:p>
          <w:p w14:paraId="333F4720"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D986BF9"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167798" w:rsidRPr="0005176C" w14:paraId="0C2143A1" w14:textId="77777777" w:rsidTr="00151230">
        <w:trPr>
          <w:jc w:val="center"/>
        </w:trPr>
        <w:tc>
          <w:tcPr>
            <w:tcW w:w="1697" w:type="dxa"/>
            <w:shd w:val="clear" w:color="auto" w:fill="auto"/>
            <w:tcMar>
              <w:top w:w="72" w:type="dxa"/>
              <w:left w:w="115" w:type="dxa"/>
              <w:bottom w:w="72" w:type="dxa"/>
              <w:right w:w="115" w:type="dxa"/>
            </w:tcMar>
            <w:vAlign w:val="center"/>
          </w:tcPr>
          <w:p w14:paraId="00D4E3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23699D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03B866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4443E2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9121FF5"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Q22_0520_04 </w:t>
            </w:r>
          </w:p>
          <w:p w14:paraId="2760D20C"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We've received a qualification determination letter at pre-app.  Are we still required to provide everything required in section 02 below including the requirements mentioned in parenthesis? </w:t>
            </w:r>
          </w:p>
          <w:p w14:paraId="4866DA3F"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CCF6C18"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20 XX. Experience, Capacity, &amp; Performance </w:t>
            </w:r>
            <w:proofErr w:type="spellStart"/>
            <w:r w:rsidRPr="0005176C">
              <w:rPr>
                <w:rFonts w:ascii="Times New Roman" w:eastAsia="Times New Roman" w:hAnsi="Times New Roman" w:cs="Times New Roman"/>
                <w:color w:val="000000"/>
                <w:sz w:val="20"/>
                <w:szCs w:val="20"/>
              </w:rPr>
              <w:t>Reqmts</w:t>
            </w:r>
            <w:proofErr w:type="spellEnd"/>
            <w:r w:rsidRPr="0005176C">
              <w:rPr>
                <w:rFonts w:ascii="Times New Roman" w:eastAsia="Times New Roman" w:hAnsi="Times New Roman" w:cs="Times New Roman"/>
                <w:color w:val="000000"/>
                <w:sz w:val="20"/>
                <w:szCs w:val="20"/>
              </w:rPr>
              <w:t xml:space="preserve"> for GP &amp; Developer Entities </w:t>
            </w:r>
          </w:p>
          <w:p w14:paraId="2C7299F4"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01 Qualification Determination from DCA (9% if received at pre-application; 4% applications - all are required) </w:t>
            </w:r>
          </w:p>
          <w:p w14:paraId="4388F930"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02 DCA Performance Workbook for each Entity (Requirements outlined in QAP XX. Experience, Section I) </w:t>
            </w:r>
          </w:p>
          <w:p w14:paraId="78CC6E37"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03 All required documentation outlined in QAP XX. Experience (if Qualification Determination not received at Pre-App) | </w:t>
            </w:r>
          </w:p>
          <w:p w14:paraId="55AD34A2"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0C9000B"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A1393FD"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requirements listed in section 02 above should be provided if there has been a change in your project team after the Qualification Determination was issued.  If there has not been a change in your team, the Qualification Determination letter from DCA is the only requirement. </w:t>
            </w:r>
          </w:p>
        </w:tc>
      </w:tr>
      <w:tr w:rsidR="00167798" w:rsidRPr="0005176C" w14:paraId="22FD6E25" w14:textId="77777777" w:rsidTr="00151230">
        <w:trPr>
          <w:jc w:val="center"/>
        </w:trPr>
        <w:tc>
          <w:tcPr>
            <w:tcW w:w="1697" w:type="dxa"/>
            <w:shd w:val="clear" w:color="auto" w:fill="auto"/>
            <w:tcMar>
              <w:top w:w="72" w:type="dxa"/>
              <w:left w:w="115" w:type="dxa"/>
              <w:bottom w:w="72" w:type="dxa"/>
              <w:right w:w="115" w:type="dxa"/>
            </w:tcMar>
            <w:vAlign w:val="center"/>
          </w:tcPr>
          <w:p w14:paraId="732C2E7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100315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F7114B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035A3D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4DAC320"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277C6490"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proofErr w:type="gramStart"/>
            <w:r w:rsidRPr="0005176C">
              <w:rPr>
                <w:rStyle w:val="contextualspellingandgrammarerror"/>
                <w:rFonts w:eastAsiaTheme="majorEastAsia"/>
                <w:color w:val="000000"/>
                <w:sz w:val="20"/>
                <w:szCs w:val="20"/>
              </w:rPr>
              <w:t>month to month</w:t>
            </w:r>
            <w:proofErr w:type="gramEnd"/>
            <w:r w:rsidRPr="0005176C">
              <w:rPr>
                <w:rStyle w:val="normaltextrun"/>
                <w:color w:val="000000"/>
                <w:sz w:val="20"/>
                <w:szCs w:val="20"/>
              </w:rPr>
              <w:t xml:space="preserve"> lease has moved off the property. Do we still need to submit to DCA for relocation? We are planning too just want </w:t>
            </w:r>
            <w:proofErr w:type="gramStart"/>
            <w:r w:rsidRPr="0005176C">
              <w:rPr>
                <w:rStyle w:val="contextualspellingandgrammarerror"/>
                <w:rFonts w:eastAsiaTheme="majorEastAsia"/>
                <w:color w:val="000000"/>
                <w:sz w:val="20"/>
                <w:szCs w:val="20"/>
              </w:rPr>
              <w:t>ask</w:t>
            </w:r>
            <w:proofErr w:type="gramEnd"/>
            <w:r w:rsidRPr="0005176C">
              <w:rPr>
                <w:rStyle w:val="normaltextrun"/>
                <w:color w:val="000000"/>
                <w:sz w:val="20"/>
                <w:szCs w:val="20"/>
              </w:rPr>
              <w:t xml:space="preserve"> before we do.</w:t>
            </w:r>
            <w:r w:rsidRPr="0005176C">
              <w:rPr>
                <w:rStyle w:val="eop"/>
                <w:color w:val="000000"/>
                <w:sz w:val="20"/>
                <w:szCs w:val="20"/>
              </w:rPr>
              <w:t> </w:t>
            </w:r>
          </w:p>
          <w:p w14:paraId="6A2ABC28"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eop"/>
                <w:sz w:val="20"/>
                <w:szCs w:val="20"/>
              </w:rPr>
              <w:t> </w:t>
            </w:r>
          </w:p>
          <w:p w14:paraId="04812E31"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6AD5B13D"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167798" w:rsidRPr="0005176C" w14:paraId="13EF3762" w14:textId="77777777" w:rsidTr="00151230">
        <w:trPr>
          <w:jc w:val="center"/>
        </w:trPr>
        <w:tc>
          <w:tcPr>
            <w:tcW w:w="1697" w:type="dxa"/>
            <w:shd w:val="clear" w:color="auto" w:fill="auto"/>
            <w:tcMar>
              <w:top w:w="72" w:type="dxa"/>
              <w:left w:w="115" w:type="dxa"/>
              <w:bottom w:w="72" w:type="dxa"/>
              <w:right w:w="115" w:type="dxa"/>
            </w:tcMar>
            <w:vAlign w:val="center"/>
          </w:tcPr>
          <w:p w14:paraId="6F77340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B136E9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4386A1D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EFBD98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ED3CAE8"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Q22_0519_01 </w:t>
            </w:r>
          </w:p>
          <w:p w14:paraId="5E1C0417"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w:t>
            </w:r>
            <w:proofErr w:type="gramStart"/>
            <w:r w:rsidRPr="0005176C">
              <w:rPr>
                <w:rFonts w:ascii="Times New Roman" w:eastAsia="Times New Roman" w:hAnsi="Times New Roman" w:cs="Times New Roman"/>
                <w:color w:val="000000"/>
                <w:sz w:val="20"/>
                <w:szCs w:val="20"/>
              </w:rPr>
              <w:t>points?</w:t>
            </w:r>
            <w:proofErr w:type="gramEnd"/>
            <w:r w:rsidRPr="0005176C">
              <w:rPr>
                <w:rFonts w:ascii="Times New Roman" w:eastAsia="Times New Roman" w:hAnsi="Times New Roman" w:cs="Times New Roman"/>
                <w:color w:val="000000"/>
                <w:sz w:val="20"/>
                <w:szCs w:val="20"/>
              </w:rPr>
              <w:t>  Should I just leave that site off (to avoid automatic point deduction) and provide an explanation?  Or partially fill it out (by not including distance), so that it doesn't deduct points?  </w:t>
            </w:r>
          </w:p>
          <w:p w14:paraId="73D5D014"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C9C746B"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92B0F1A"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167798" w:rsidRPr="0005176C" w14:paraId="1E32C0B6" w14:textId="77777777" w:rsidTr="00151230">
        <w:trPr>
          <w:jc w:val="center"/>
        </w:trPr>
        <w:tc>
          <w:tcPr>
            <w:tcW w:w="1697" w:type="dxa"/>
            <w:shd w:val="clear" w:color="auto" w:fill="auto"/>
            <w:tcMar>
              <w:top w:w="72" w:type="dxa"/>
              <w:left w:w="115" w:type="dxa"/>
              <w:bottom w:w="72" w:type="dxa"/>
              <w:right w:w="115" w:type="dxa"/>
            </w:tcMar>
            <w:vAlign w:val="center"/>
          </w:tcPr>
          <w:p w14:paraId="5B2C636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0EE0D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57928C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C30F0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6C82E439"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747A4BE0"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12BDC33E" w14:textId="77777777" w:rsidR="00167798" w:rsidRPr="0005176C" w:rsidRDefault="00167798" w:rsidP="000D7221">
            <w:pPr>
              <w:pStyle w:val="paragraph"/>
              <w:spacing w:before="0" w:beforeAutospacing="0" w:after="0" w:afterAutospacing="0"/>
              <w:textAlignment w:val="baseline"/>
              <w:rPr>
                <w:rStyle w:val="normaltextrun"/>
                <w:color w:val="000000"/>
                <w:sz w:val="20"/>
                <w:szCs w:val="20"/>
              </w:rPr>
            </w:pPr>
          </w:p>
          <w:p w14:paraId="14F7E689" w14:textId="77777777" w:rsidR="00167798" w:rsidRPr="0005176C" w:rsidRDefault="00167798" w:rsidP="00870356">
            <w:pPr>
              <w:pStyle w:val="paragraph"/>
              <w:numPr>
                <w:ilvl w:val="0"/>
                <w:numId w:val="76"/>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0553D46A" w14:textId="77777777" w:rsidR="00167798" w:rsidRPr="0005176C" w:rsidRDefault="00167798" w:rsidP="000D7221">
            <w:pPr>
              <w:pStyle w:val="paragraph"/>
              <w:spacing w:before="0" w:beforeAutospacing="0" w:after="0" w:afterAutospacing="0"/>
              <w:ind w:firstLine="51"/>
              <w:textAlignment w:val="baseline"/>
              <w:rPr>
                <w:sz w:val="20"/>
                <w:szCs w:val="20"/>
              </w:rPr>
            </w:pPr>
          </w:p>
          <w:p w14:paraId="7C089449" w14:textId="77777777" w:rsidR="00167798" w:rsidRPr="0005176C" w:rsidRDefault="00167798" w:rsidP="00870356">
            <w:pPr>
              <w:pStyle w:val="paragraph"/>
              <w:numPr>
                <w:ilvl w:val="0"/>
                <w:numId w:val="76"/>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w:t>
            </w:r>
            <w:proofErr w:type="gramStart"/>
            <w:r w:rsidRPr="0005176C">
              <w:rPr>
                <w:rStyle w:val="normaltextrun"/>
                <w:color w:val="000000"/>
                <w:sz w:val="20"/>
                <w:szCs w:val="20"/>
              </w:rPr>
              <w:t>says</w:t>
            </w:r>
            <w:proofErr w:type="gramEnd"/>
            <w:r w:rsidRPr="0005176C">
              <w:rPr>
                <w:rStyle w:val="normaltextrun"/>
                <w:color w:val="000000"/>
                <w:sz w:val="20"/>
                <w:szCs w:val="20"/>
              </w:rPr>
              <w:t xml:space="preserve">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702DB40B"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eop"/>
                <w:sz w:val="20"/>
                <w:szCs w:val="20"/>
              </w:rPr>
              <w:t> </w:t>
            </w:r>
          </w:p>
          <w:p w14:paraId="24611032"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AB70DEE"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1B9E2D0B"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167798" w:rsidRPr="0005176C" w14:paraId="1AD8EE19" w14:textId="77777777" w:rsidTr="00151230">
        <w:trPr>
          <w:jc w:val="center"/>
        </w:trPr>
        <w:tc>
          <w:tcPr>
            <w:tcW w:w="1697" w:type="dxa"/>
            <w:shd w:val="clear" w:color="auto" w:fill="auto"/>
            <w:tcMar>
              <w:top w:w="72" w:type="dxa"/>
              <w:left w:w="115" w:type="dxa"/>
              <w:bottom w:w="72" w:type="dxa"/>
              <w:right w:w="115" w:type="dxa"/>
            </w:tcMar>
            <w:vAlign w:val="center"/>
          </w:tcPr>
          <w:p w14:paraId="1C17C50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6EF9A1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0F7C67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C868A9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07FB33F"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Q22_0519_08</w:t>
            </w:r>
            <w:r w:rsidRPr="0005176C">
              <w:rPr>
                <w:rStyle w:val="eop"/>
                <w:sz w:val="20"/>
                <w:szCs w:val="20"/>
              </w:rPr>
              <w:t> </w:t>
            </w:r>
          </w:p>
          <w:p w14:paraId="4E0C6369"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4C4E7FB9"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7A86A81B"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AEC1417"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0"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6DCB68A1"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2F79E41F"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72314802"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67A47141"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2A99C69F"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68658CD6"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167798" w:rsidRPr="0005176C" w14:paraId="32911E07" w14:textId="77777777" w:rsidTr="00151230">
        <w:trPr>
          <w:jc w:val="center"/>
        </w:trPr>
        <w:tc>
          <w:tcPr>
            <w:tcW w:w="1697" w:type="dxa"/>
            <w:shd w:val="clear" w:color="auto" w:fill="auto"/>
            <w:tcMar>
              <w:top w:w="72" w:type="dxa"/>
              <w:left w:w="115" w:type="dxa"/>
              <w:bottom w:w="72" w:type="dxa"/>
              <w:right w:w="115" w:type="dxa"/>
            </w:tcMar>
            <w:vAlign w:val="center"/>
          </w:tcPr>
          <w:p w14:paraId="0F32EE5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FEDDD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35D91B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7AC9E0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4367BDB"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Q22_0519_04</w:t>
            </w:r>
            <w:r w:rsidRPr="0005176C">
              <w:rPr>
                <w:rStyle w:val="eop"/>
                <w:sz w:val="20"/>
                <w:szCs w:val="20"/>
              </w:rPr>
              <w:t> </w:t>
            </w:r>
          </w:p>
          <w:p w14:paraId="793A652F"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color w:val="000000"/>
                <w:sz w:val="20"/>
                <w:szCs w:val="20"/>
              </w:rPr>
              <w:t>(Scoring) Minority and Women Owned Business Engagement, B. Project Team Eligibility</w:t>
            </w:r>
            <w:r w:rsidRPr="0005176C">
              <w:rPr>
                <w:rStyle w:val="normaltextrun"/>
                <w:color w:val="000000"/>
                <w:sz w:val="20"/>
                <w:szCs w:val="20"/>
              </w:rPr>
              <w:t xml:space="preserve"> states that the Qualified Business (QB) must have received Probationary approval during the pre-application process (scoring, page 22).  We are discussing a partnership with a QB that will meet all requirements of Item B except the QB did not apply for Probationary approval during pre-application.  Our entity is owned by an individual that meets the requirements of a certifying entity and received a Qualified determination from the 2022 pre-application.  </w:t>
            </w:r>
            <w:r w:rsidRPr="0005176C">
              <w:rPr>
                <w:rStyle w:val="normaltextrun"/>
                <w:color w:val="000000"/>
                <w:sz w:val="20"/>
                <w:szCs w:val="20"/>
              </w:rPr>
              <w:br/>
            </w:r>
            <w:r w:rsidRPr="0005176C">
              <w:rPr>
                <w:rStyle w:val="eop"/>
                <w:color w:val="000000"/>
                <w:sz w:val="20"/>
                <w:szCs w:val="20"/>
              </w:rPr>
              <w:t> </w:t>
            </w:r>
          </w:p>
          <w:p w14:paraId="5048BA1A" w14:textId="77777777" w:rsidR="00167798" w:rsidRPr="0005176C" w:rsidRDefault="00167798" w:rsidP="00870356">
            <w:pPr>
              <w:pStyle w:val="paragraph"/>
              <w:numPr>
                <w:ilvl w:val="0"/>
                <w:numId w:val="66"/>
              </w:numPr>
              <w:spacing w:before="0" w:beforeAutospacing="0" w:after="0" w:afterAutospacing="0"/>
              <w:ind w:left="1080" w:firstLine="0"/>
              <w:textAlignment w:val="baseline"/>
              <w:rPr>
                <w:sz w:val="20"/>
                <w:szCs w:val="20"/>
              </w:rPr>
            </w:pPr>
            <w:r w:rsidRPr="0005176C">
              <w:rPr>
                <w:rStyle w:val="normaltextrun"/>
                <w:color w:val="000000"/>
                <w:sz w:val="20"/>
                <w:szCs w:val="20"/>
              </w:rPr>
              <w:t>Will probationary approval be required of the QB if the QB is partnering with a certifying entity that was deemed Qualified during pre-application?  It seems unnecessary and cumbersome to require probationary approval of the QB if the QB is partnering with a qualified certifying entity as any entity (MBE/WBE or not) that does not meet the requirements of a certifying entity can partner with a certifying entity without being required to apply for probationary approval.</w:t>
            </w:r>
            <w:r w:rsidRPr="0005176C">
              <w:rPr>
                <w:rStyle w:val="eop"/>
                <w:color w:val="000000"/>
                <w:sz w:val="20"/>
                <w:szCs w:val="20"/>
              </w:rPr>
              <w:t> </w:t>
            </w:r>
            <w:r w:rsidRPr="0005176C">
              <w:rPr>
                <w:rStyle w:val="eop"/>
                <w:color w:val="000000"/>
                <w:sz w:val="20"/>
                <w:szCs w:val="20"/>
              </w:rPr>
              <w:br/>
            </w:r>
          </w:p>
          <w:p w14:paraId="1118655E" w14:textId="77777777" w:rsidR="00167798" w:rsidRPr="0005176C" w:rsidRDefault="00167798" w:rsidP="00870356">
            <w:pPr>
              <w:pStyle w:val="paragraph"/>
              <w:numPr>
                <w:ilvl w:val="0"/>
                <w:numId w:val="67"/>
              </w:numPr>
              <w:spacing w:before="0" w:beforeAutospacing="0" w:after="0" w:afterAutospacing="0"/>
              <w:ind w:left="1080" w:firstLine="0"/>
              <w:textAlignment w:val="baseline"/>
              <w:rPr>
                <w:sz w:val="20"/>
                <w:szCs w:val="20"/>
              </w:rPr>
            </w:pPr>
            <w:r w:rsidRPr="0005176C">
              <w:rPr>
                <w:rStyle w:val="normaltextrun"/>
                <w:color w:val="000000"/>
                <w:sz w:val="20"/>
                <w:szCs w:val="20"/>
              </w:rPr>
              <w:t>If the answer to the first question is yes, can the QB apply for probationary approval at the application date if the QB did not apply for probationary approval at pre-application?  </w:t>
            </w:r>
            <w:r w:rsidRPr="0005176C">
              <w:rPr>
                <w:rStyle w:val="eop"/>
                <w:color w:val="000000"/>
                <w:sz w:val="20"/>
                <w:szCs w:val="20"/>
              </w:rPr>
              <w:t> </w:t>
            </w:r>
          </w:p>
          <w:p w14:paraId="6FF58C88"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eop"/>
                <w:sz w:val="20"/>
                <w:szCs w:val="20"/>
              </w:rPr>
              <w:t> </w:t>
            </w:r>
          </w:p>
          <w:p w14:paraId="3A1D1EE3"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A36D072"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sz w:val="20"/>
                <w:szCs w:val="20"/>
              </w:rPr>
              <w:t xml:space="preserve">The first question assumes that the only purpose of Probationary review for purposes of option </w:t>
            </w:r>
            <w:r w:rsidRPr="0005176C">
              <w:rPr>
                <w:rStyle w:val="normaltextrun"/>
                <w:b/>
                <w:bCs/>
                <w:sz w:val="20"/>
                <w:szCs w:val="20"/>
              </w:rPr>
              <w:t>B. Project Team Eligibility</w:t>
            </w:r>
            <w:r w:rsidRPr="0005176C">
              <w:rPr>
                <w:rStyle w:val="normaltextrun"/>
                <w:sz w:val="20"/>
                <w:szCs w:val="20"/>
              </w:rPr>
              <w:t xml:space="preserve"> is to ensure the development team overall can meet DCA experience requirements. In the case of a QB that is the sole developer, this would be true. But in the case of a QB that is partnering with a fully qualified developer, the purpose of Probationary review is to ensure that the partnership is creating a development opportunity for a QB with extensive experience in the tax credit industry. </w:t>
            </w:r>
            <w:r w:rsidRPr="0005176C">
              <w:rPr>
                <w:rStyle w:val="eop"/>
                <w:sz w:val="20"/>
                <w:szCs w:val="20"/>
              </w:rPr>
              <w:t> </w:t>
            </w:r>
          </w:p>
          <w:p w14:paraId="73E7610E" w14:textId="77777777" w:rsidR="00167798" w:rsidRPr="0005176C" w:rsidRDefault="00167798" w:rsidP="00870356">
            <w:pPr>
              <w:pStyle w:val="paragraph"/>
              <w:numPr>
                <w:ilvl w:val="0"/>
                <w:numId w:val="68"/>
              </w:numPr>
              <w:spacing w:before="0" w:beforeAutospacing="0" w:after="0" w:afterAutospacing="0"/>
              <w:ind w:left="1080" w:firstLine="0"/>
              <w:textAlignment w:val="baseline"/>
              <w:rPr>
                <w:sz w:val="20"/>
                <w:szCs w:val="20"/>
              </w:rPr>
            </w:pPr>
            <w:r w:rsidRPr="0005176C">
              <w:rPr>
                <w:rStyle w:val="normaltextrun"/>
                <w:sz w:val="20"/>
                <w:szCs w:val="20"/>
              </w:rPr>
              <w:t>For this reason, Probationary approval is required regardless of whether the QB is partnering with a qualified developer.</w:t>
            </w:r>
            <w:r w:rsidRPr="0005176C">
              <w:rPr>
                <w:rStyle w:val="eop"/>
                <w:sz w:val="20"/>
                <w:szCs w:val="20"/>
              </w:rPr>
              <w:t> </w:t>
            </w:r>
          </w:p>
          <w:p w14:paraId="0E834668"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eop"/>
                <w:sz w:val="20"/>
                <w:szCs w:val="20"/>
              </w:rPr>
              <w:t> </w:t>
            </w:r>
          </w:p>
          <w:p w14:paraId="5D30C20C"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sz w:val="20"/>
                <w:szCs w:val="20"/>
              </w:rPr>
              <w:t>For the second question: Probationary reviews are significantly more involved than the standard qualifications review process and relies more heavily on open communication with the applicant. Communication during the Competitive Round is significantly constrained. For this reason, as stated in the QAP, QB’s must receive “Probationary approval during the Pre-Application process.”</w:t>
            </w:r>
          </w:p>
        </w:tc>
      </w:tr>
      <w:tr w:rsidR="00167798" w:rsidRPr="0005176C" w14:paraId="77B81410" w14:textId="77777777" w:rsidTr="00151230">
        <w:trPr>
          <w:jc w:val="center"/>
        </w:trPr>
        <w:tc>
          <w:tcPr>
            <w:tcW w:w="1697" w:type="dxa"/>
            <w:shd w:val="clear" w:color="auto" w:fill="auto"/>
            <w:tcMar>
              <w:top w:w="72" w:type="dxa"/>
              <w:left w:w="115" w:type="dxa"/>
              <w:bottom w:w="72" w:type="dxa"/>
              <w:right w:w="115" w:type="dxa"/>
            </w:tcMar>
            <w:vAlign w:val="center"/>
          </w:tcPr>
          <w:p w14:paraId="0439B9F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59F7D1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428E9EB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46BB7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370A3EE" w14:textId="77777777" w:rsidR="00167798" w:rsidRPr="0005176C" w:rsidRDefault="00167798"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734DD8D2" w14:textId="77777777" w:rsidR="00167798" w:rsidRPr="0005176C" w:rsidRDefault="00167798"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0C83D7B2" w14:textId="77777777" w:rsidR="00167798" w:rsidRPr="0005176C" w:rsidRDefault="00167798" w:rsidP="00870356">
            <w:pPr>
              <w:pStyle w:val="ListParagraph"/>
              <w:numPr>
                <w:ilvl w:val="0"/>
                <w:numId w:val="70"/>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38F66E41" w14:textId="77777777" w:rsidR="00167798" w:rsidRPr="0005176C" w:rsidRDefault="00167798" w:rsidP="00870356">
            <w:pPr>
              <w:pStyle w:val="ListParagraph"/>
              <w:numPr>
                <w:ilvl w:val="0"/>
                <w:numId w:val="70"/>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60F07BFE" w14:textId="77777777" w:rsidR="00167798" w:rsidRPr="0005176C" w:rsidRDefault="00167798" w:rsidP="00061F20">
            <w:pPr>
              <w:contextualSpacing/>
              <w:rPr>
                <w:rFonts w:ascii="Times New Roman" w:hAnsi="Times New Roman" w:cs="Times New Roman"/>
                <w:sz w:val="20"/>
                <w:szCs w:val="20"/>
              </w:rPr>
            </w:pPr>
          </w:p>
          <w:p w14:paraId="04D1AAF3" w14:textId="77777777" w:rsidR="00167798" w:rsidRPr="0005176C" w:rsidRDefault="00167798"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A97E06D" w14:textId="77777777" w:rsidR="00167798" w:rsidRPr="0005176C" w:rsidRDefault="00167798" w:rsidP="00870356">
            <w:pPr>
              <w:pStyle w:val="ListParagraph"/>
              <w:numPr>
                <w:ilvl w:val="0"/>
                <w:numId w:val="69"/>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2F899F9F" w14:textId="77777777" w:rsidR="00167798" w:rsidRPr="0005176C" w:rsidRDefault="00167798" w:rsidP="00870356">
            <w:pPr>
              <w:pStyle w:val="ListParagraph"/>
              <w:numPr>
                <w:ilvl w:val="0"/>
                <w:numId w:val="69"/>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4DBD7180" w14:textId="77777777" w:rsidR="00167798" w:rsidRPr="0005176C" w:rsidRDefault="00167798" w:rsidP="00870356">
            <w:pPr>
              <w:pStyle w:val="ListParagraph"/>
              <w:numPr>
                <w:ilvl w:val="0"/>
                <w:numId w:val="69"/>
              </w:numPr>
              <w:rPr>
                <w:rFonts w:ascii="Times New Roman" w:hAnsi="Times New Roman" w:cs="Times New Roman"/>
                <w:sz w:val="20"/>
                <w:szCs w:val="20"/>
              </w:rPr>
            </w:pPr>
            <w:r w:rsidRPr="0005176C">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167798" w:rsidRPr="0005176C" w14:paraId="30A8EE59" w14:textId="77777777" w:rsidTr="00151230">
        <w:trPr>
          <w:jc w:val="center"/>
        </w:trPr>
        <w:tc>
          <w:tcPr>
            <w:tcW w:w="1697" w:type="dxa"/>
            <w:shd w:val="clear" w:color="auto" w:fill="auto"/>
            <w:tcMar>
              <w:top w:w="72" w:type="dxa"/>
              <w:left w:w="115" w:type="dxa"/>
              <w:bottom w:w="72" w:type="dxa"/>
              <w:right w:w="115" w:type="dxa"/>
            </w:tcMar>
            <w:vAlign w:val="center"/>
          </w:tcPr>
          <w:p w14:paraId="6BE69E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95A811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70182ACC" w14:textId="77777777" w:rsidR="00167798" w:rsidRPr="0005176C" w:rsidRDefault="00167798" w:rsidP="00A65B26">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6A2EB836" w14:textId="77777777" w:rsidR="00167798" w:rsidRPr="0005176C" w:rsidRDefault="00167798"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D5DE33C"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Q22_0519_02 </w:t>
            </w:r>
          </w:p>
          <w:p w14:paraId="35E332B0"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Are the fee payment instructions for the CORE app the same as for the pre-app?  Still a check sent to Felicia Speakman at Georgia Housing Finance Authority (GHFA) for 9% deals?       </w:t>
            </w:r>
          </w:p>
          <w:p w14:paraId="681C6520"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46058A4"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F354127"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please send checks to: </w:t>
            </w:r>
          </w:p>
          <w:p w14:paraId="59114A23"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Georgia Housing Finance Authority </w:t>
            </w:r>
          </w:p>
          <w:p w14:paraId="0755F9CF"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Office of Housing Finance </w:t>
            </w:r>
          </w:p>
          <w:p w14:paraId="085D2C8E"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ATTN: Felecia Speakman </w:t>
            </w:r>
          </w:p>
          <w:p w14:paraId="7982F975"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60 Executive Park South NE Atlanta, Georgia 30329</w:t>
            </w:r>
          </w:p>
        </w:tc>
      </w:tr>
      <w:tr w:rsidR="00167798" w:rsidRPr="0005176C" w14:paraId="18107530" w14:textId="77777777" w:rsidTr="00151230">
        <w:trPr>
          <w:jc w:val="center"/>
        </w:trPr>
        <w:tc>
          <w:tcPr>
            <w:tcW w:w="1697" w:type="dxa"/>
            <w:shd w:val="clear" w:color="auto" w:fill="auto"/>
            <w:tcMar>
              <w:top w:w="72" w:type="dxa"/>
              <w:left w:w="115" w:type="dxa"/>
              <w:bottom w:w="72" w:type="dxa"/>
              <w:right w:w="115" w:type="dxa"/>
            </w:tcMar>
            <w:vAlign w:val="center"/>
          </w:tcPr>
          <w:p w14:paraId="5BCC95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280552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204F325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94B6C3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D83DC7C"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Q22_0519_06 </w:t>
            </w:r>
          </w:p>
          <w:p w14:paraId="46AE8512"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QAP states that rents in effect as of January 1, </w:t>
            </w:r>
            <w:proofErr w:type="gramStart"/>
            <w:r w:rsidRPr="0005176C">
              <w:rPr>
                <w:rFonts w:ascii="Times New Roman" w:eastAsia="Times New Roman" w:hAnsi="Times New Roman" w:cs="Times New Roman"/>
                <w:color w:val="000000"/>
                <w:sz w:val="20"/>
                <w:szCs w:val="20"/>
              </w:rPr>
              <w:t>2022</w:t>
            </w:r>
            <w:proofErr w:type="gramEnd"/>
            <w:r w:rsidRPr="0005176C">
              <w:rPr>
                <w:rFonts w:ascii="Times New Roman" w:eastAsia="Times New Roman" w:hAnsi="Times New Roman" w:cs="Times New Roman"/>
                <w:color w:val="000000"/>
                <w:sz w:val="20"/>
                <w:szCs w:val="20"/>
              </w:rPr>
              <w:t xml:space="preserve"> must be used.  In April of 2022, HUD released updated income limits and we have calculated the rents in our application on these most recently published income limits.  We interpreted "as of" with the meaning to use the most current rents available on or starting from January 1, 2022. We believe it was DCA's intent to have the development community use up to date rents in their 2022 applications. Could DCA confirm if we have interpreted this correctly? </w:t>
            </w:r>
          </w:p>
          <w:p w14:paraId="3033DF7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111204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108FF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Properties base their rents on the income limits that HUD is mandated to publish (</w:t>
            </w:r>
            <w:hyperlink r:id="rId21"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6. Rent</w:t>
            </w:r>
            <w:r w:rsidRPr="0005176C">
              <w:rPr>
                <w:rFonts w:ascii="Times New Roman" w:eastAsia="Times New Roman" w:hAnsi="Times New Roman" w:cs="Times New Roman"/>
                <w:sz w:val="20"/>
                <w:szCs w:val="20"/>
              </w:rPr>
              <w:t xml:space="preserve"> states: “Rents in effect as of January 1, 2022, must be used.” </w:t>
            </w:r>
          </w:p>
          <w:p w14:paraId="2B701C2C"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6F5A03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intent of this provision is to say that the rents in the application must reflect the data that was most up to date as of January 1, 2022. DCA will not allow rents based on HUD’s 2022 limits to be used in 2022 9% Applications. </w:t>
            </w:r>
          </w:p>
        </w:tc>
      </w:tr>
      <w:tr w:rsidR="00167798" w:rsidRPr="0005176C" w14:paraId="6749359D" w14:textId="77777777" w:rsidTr="00151230">
        <w:trPr>
          <w:jc w:val="center"/>
        </w:trPr>
        <w:tc>
          <w:tcPr>
            <w:tcW w:w="1697" w:type="dxa"/>
            <w:shd w:val="clear" w:color="auto" w:fill="auto"/>
            <w:tcMar>
              <w:top w:w="72" w:type="dxa"/>
              <w:left w:w="115" w:type="dxa"/>
              <w:bottom w:w="72" w:type="dxa"/>
              <w:right w:w="115" w:type="dxa"/>
            </w:tcMar>
            <w:vAlign w:val="center"/>
          </w:tcPr>
          <w:p w14:paraId="4A6C7B0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3EB92F3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6154F8C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3D862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6F41E6CB" w14:textId="77777777" w:rsidR="00167798" w:rsidRPr="0005176C" w:rsidRDefault="00167798" w:rsidP="00304B2F">
            <w:pPr>
              <w:rPr>
                <w:rFonts w:ascii="Times New Roman" w:hAnsi="Times New Roman" w:cs="Times New Roman"/>
                <w:sz w:val="20"/>
                <w:szCs w:val="20"/>
              </w:rPr>
            </w:pPr>
          </w:p>
          <w:p w14:paraId="4E3FDA41" w14:textId="77777777" w:rsidR="00167798" w:rsidRPr="0005176C" w:rsidRDefault="00167798" w:rsidP="00304B2F">
            <w:pPr>
              <w:rPr>
                <w:rFonts w:ascii="Times New Roman" w:hAnsi="Times New Roman" w:cs="Times New Roman"/>
                <w:sz w:val="20"/>
                <w:szCs w:val="20"/>
              </w:rPr>
            </w:pPr>
          </w:p>
          <w:p w14:paraId="02A4C7A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2.28 Threshold; DCA Underwriting Policies)</w:t>
            </w:r>
          </w:p>
        </w:tc>
        <w:tc>
          <w:tcPr>
            <w:tcW w:w="9585" w:type="dxa"/>
            <w:shd w:val="clear" w:color="auto" w:fill="auto"/>
            <w:tcMar>
              <w:top w:w="72" w:type="dxa"/>
              <w:left w:w="115" w:type="dxa"/>
              <w:bottom w:w="72" w:type="dxa"/>
              <w:right w:w="115" w:type="dxa"/>
            </w:tcMar>
            <w:vAlign w:val="center"/>
          </w:tcPr>
          <w:p w14:paraId="068C3BEC"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4CE36F94"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4C3C5CFE"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42C85DD5" w14:textId="77777777" w:rsidR="00167798" w:rsidRPr="0005176C" w:rsidRDefault="00167798" w:rsidP="00870356">
            <w:pPr>
              <w:pStyle w:val="paragraph"/>
              <w:numPr>
                <w:ilvl w:val="0"/>
                <w:numId w:val="61"/>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1BC47AE4"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5BAB2D61" w14:textId="77777777" w:rsidR="00167798" w:rsidRPr="0005176C" w:rsidRDefault="00167798" w:rsidP="00870356">
            <w:pPr>
              <w:pStyle w:val="paragraph"/>
              <w:numPr>
                <w:ilvl w:val="0"/>
                <w:numId w:val="62"/>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50F8D70D"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sz w:val="20"/>
                <w:szCs w:val="20"/>
              </w:rPr>
              <w:t> </w:t>
            </w:r>
          </w:p>
          <w:p w14:paraId="755EEE61"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5EBE537" w14:textId="77777777" w:rsidR="00167798" w:rsidRPr="0005176C" w:rsidRDefault="00167798" w:rsidP="00870356">
            <w:pPr>
              <w:pStyle w:val="paragraph"/>
              <w:numPr>
                <w:ilvl w:val="0"/>
                <w:numId w:val="63"/>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55C55110"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0DC3A3BD"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256D43BB" w14:textId="77777777" w:rsidR="00167798" w:rsidRPr="0005176C" w:rsidRDefault="00167798" w:rsidP="00870356">
            <w:pPr>
              <w:pStyle w:val="paragraph"/>
              <w:numPr>
                <w:ilvl w:val="0"/>
                <w:numId w:val="64"/>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6BCC2E01" w14:textId="77777777" w:rsidR="00167798" w:rsidRPr="0005176C" w:rsidRDefault="00167798" w:rsidP="00870356">
            <w:pPr>
              <w:pStyle w:val="paragraph"/>
              <w:numPr>
                <w:ilvl w:val="0"/>
                <w:numId w:val="64"/>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130DCABC"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13275735" w14:textId="77777777" w:rsidR="00167798" w:rsidRPr="0005176C" w:rsidRDefault="00167798" w:rsidP="00870356">
            <w:pPr>
              <w:pStyle w:val="paragraph"/>
              <w:numPr>
                <w:ilvl w:val="0"/>
                <w:numId w:val="65"/>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167798" w:rsidRPr="0005176C" w14:paraId="2F40598E" w14:textId="77777777" w:rsidTr="00151230">
        <w:trPr>
          <w:jc w:val="center"/>
        </w:trPr>
        <w:tc>
          <w:tcPr>
            <w:tcW w:w="1697" w:type="dxa"/>
            <w:shd w:val="clear" w:color="auto" w:fill="auto"/>
            <w:tcMar>
              <w:top w:w="72" w:type="dxa"/>
              <w:left w:w="115" w:type="dxa"/>
              <w:bottom w:w="72" w:type="dxa"/>
              <w:right w:w="115" w:type="dxa"/>
            </w:tcMar>
            <w:vAlign w:val="center"/>
          </w:tcPr>
          <w:p w14:paraId="7E9AAC1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EC7CE7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2248470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9D9C04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41B2D48A"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04907D11"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361A9ADE"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B3F823"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43271D"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167798" w:rsidRPr="0005176C" w14:paraId="1870FBE7" w14:textId="77777777" w:rsidTr="00151230">
        <w:trPr>
          <w:jc w:val="center"/>
        </w:trPr>
        <w:tc>
          <w:tcPr>
            <w:tcW w:w="1697" w:type="dxa"/>
            <w:shd w:val="clear" w:color="auto" w:fill="auto"/>
            <w:tcMar>
              <w:top w:w="72" w:type="dxa"/>
              <w:left w:w="115" w:type="dxa"/>
              <w:bottom w:w="72" w:type="dxa"/>
              <w:right w:w="115" w:type="dxa"/>
            </w:tcMar>
            <w:vAlign w:val="center"/>
          </w:tcPr>
          <w:p w14:paraId="52B8642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6E6A4D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2.22</w:t>
            </w:r>
          </w:p>
          <w:p w14:paraId="594E142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36742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Nonprofit Set Aside</w:t>
            </w:r>
          </w:p>
        </w:tc>
        <w:tc>
          <w:tcPr>
            <w:tcW w:w="9585" w:type="dxa"/>
            <w:shd w:val="clear" w:color="auto" w:fill="auto"/>
            <w:tcMar>
              <w:top w:w="72" w:type="dxa"/>
              <w:left w:w="115" w:type="dxa"/>
              <w:bottom w:w="72" w:type="dxa"/>
              <w:right w:w="115" w:type="dxa"/>
            </w:tcMar>
            <w:vAlign w:val="center"/>
          </w:tcPr>
          <w:p w14:paraId="4B6592A7"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Q22_0519_07 </w:t>
            </w:r>
          </w:p>
          <w:p w14:paraId="12B7DEBF"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Regarding the following question in the Eligibility for Credit Under the Nonprofit Set Aside section of the Core Application: "Is a copy of the GP joint venture agreement or GP operating agreement that provides the nonprofit's GP interest and the Developer Fee amount included in the application?" Is it a requirement that a GP joint venture agreement or GP operating agreement be attached if the nonprofit is the sole developer with no other developer partners in the project and 100% of the developer fee and 100% of the cash flow will go to that party? </w:t>
            </w:r>
          </w:p>
          <w:p w14:paraId="32E90334"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2CB61C"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E53304E"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w:t>
            </w:r>
            <w:r w:rsidRPr="0005176C">
              <w:rPr>
                <w:rFonts w:ascii="Times New Roman" w:eastAsia="Times New Roman" w:hAnsi="Times New Roman" w:cs="Times New Roman"/>
                <w:b/>
                <w:bCs/>
                <w:sz w:val="20"/>
                <w:szCs w:val="20"/>
              </w:rPr>
              <w:t>(Threshold) Eligibility for Credit Under the Nonprofit Set Aside</w:t>
            </w:r>
            <w:r w:rsidRPr="0005176C">
              <w:rPr>
                <w:rFonts w:ascii="Times New Roman" w:eastAsia="Times New Roman" w:hAnsi="Times New Roman" w:cs="Times New Roman"/>
                <w:sz w:val="20"/>
                <w:szCs w:val="20"/>
              </w:rPr>
              <w:t xml:space="preserve">, “F. A copy of the General Partnership joint venture agreement or General Partnership operating agreement that provides the non-profit’s General Partnership interest and the Developer Fee amount must be included in the Application, </w:t>
            </w:r>
            <w:r w:rsidRPr="0005176C">
              <w:rPr>
                <w:rFonts w:ascii="Times New Roman" w:eastAsia="Times New Roman" w:hAnsi="Times New Roman" w:cs="Times New Roman"/>
                <w:sz w:val="20"/>
                <w:szCs w:val="20"/>
                <w:u w:val="single"/>
              </w:rPr>
              <w:t>if the General Partnership is a joint venture</w:t>
            </w:r>
            <w:r w:rsidRPr="0005176C">
              <w:rPr>
                <w:rFonts w:ascii="Times New Roman" w:eastAsia="Times New Roman" w:hAnsi="Times New Roman" w:cs="Times New Roman"/>
                <w:sz w:val="20"/>
                <w:szCs w:val="20"/>
              </w:rPr>
              <w:t>”, and this minimum documentation item is only required “if joint venture”. If the General Partnership is not a joint venture, this documentation is not required for this QAP section.  </w:t>
            </w:r>
          </w:p>
        </w:tc>
      </w:tr>
      <w:tr w:rsidR="00167798" w:rsidRPr="0005176C" w14:paraId="68A0593C" w14:textId="77777777" w:rsidTr="00151230">
        <w:trPr>
          <w:jc w:val="center"/>
        </w:trPr>
        <w:tc>
          <w:tcPr>
            <w:tcW w:w="1697" w:type="dxa"/>
            <w:shd w:val="clear" w:color="auto" w:fill="auto"/>
            <w:tcMar>
              <w:top w:w="72" w:type="dxa"/>
              <w:left w:w="115" w:type="dxa"/>
              <w:bottom w:w="72" w:type="dxa"/>
              <w:right w:w="115" w:type="dxa"/>
            </w:tcMar>
            <w:vAlign w:val="center"/>
          </w:tcPr>
          <w:p w14:paraId="417C7F0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022B6B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2EC77B2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5CC01E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6E729F83"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3E5E4A31"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42511F54"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D2BB813"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419395"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5BC79D6F"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EF9128"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167798" w:rsidRPr="0005176C" w14:paraId="0D576343" w14:textId="77777777" w:rsidTr="00151230">
        <w:trPr>
          <w:jc w:val="center"/>
        </w:trPr>
        <w:tc>
          <w:tcPr>
            <w:tcW w:w="1697" w:type="dxa"/>
            <w:shd w:val="clear" w:color="auto" w:fill="auto"/>
            <w:tcMar>
              <w:top w:w="72" w:type="dxa"/>
              <w:left w:w="115" w:type="dxa"/>
              <w:bottom w:w="72" w:type="dxa"/>
              <w:right w:w="115" w:type="dxa"/>
            </w:tcMar>
            <w:vAlign w:val="center"/>
          </w:tcPr>
          <w:p w14:paraId="6A8C4B5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2333C5D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43A870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45AE5E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E33420F"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1F7A238D"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2BB2937E"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CD1163F"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C4F680B"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167798" w:rsidRPr="0005176C" w14:paraId="0A3900A9" w14:textId="77777777" w:rsidTr="00151230">
        <w:trPr>
          <w:jc w:val="center"/>
        </w:trPr>
        <w:tc>
          <w:tcPr>
            <w:tcW w:w="1697" w:type="dxa"/>
            <w:shd w:val="clear" w:color="auto" w:fill="auto"/>
            <w:tcMar>
              <w:top w:w="72" w:type="dxa"/>
              <w:left w:w="115" w:type="dxa"/>
              <w:bottom w:w="72" w:type="dxa"/>
              <w:right w:w="115" w:type="dxa"/>
            </w:tcMar>
            <w:vAlign w:val="center"/>
          </w:tcPr>
          <w:p w14:paraId="6C87BF2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EBD35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1.19</w:t>
            </w:r>
          </w:p>
          <w:p w14:paraId="2BC3E6E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157D47A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DCA Pre-Application Fees and Deadline </w:t>
            </w:r>
            <w:proofErr w:type="gramStart"/>
            <w:r w:rsidRPr="0005176C">
              <w:rPr>
                <w:rFonts w:ascii="Times New Roman" w:hAnsi="Times New Roman" w:cs="Times New Roman"/>
                <w:sz w:val="20"/>
                <w:szCs w:val="20"/>
              </w:rPr>
              <w:t>Schedules;</w:t>
            </w:r>
            <w:proofErr w:type="gramEnd"/>
          </w:p>
          <w:p w14:paraId="02331D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Submission Deadline Extension</w:t>
            </w:r>
          </w:p>
        </w:tc>
        <w:tc>
          <w:tcPr>
            <w:tcW w:w="9585" w:type="dxa"/>
            <w:shd w:val="clear" w:color="auto" w:fill="auto"/>
            <w:tcMar>
              <w:top w:w="72" w:type="dxa"/>
              <w:left w:w="115" w:type="dxa"/>
              <w:bottom w:w="72" w:type="dxa"/>
              <w:right w:w="115" w:type="dxa"/>
            </w:tcMar>
            <w:vAlign w:val="center"/>
          </w:tcPr>
          <w:p w14:paraId="7DF5E794"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Q22_0512_15</w:t>
            </w:r>
          </w:p>
          <w:p w14:paraId="5DC215F9"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79D1CFF0" w14:textId="77777777" w:rsidR="00167798" w:rsidRPr="0005176C" w:rsidRDefault="00167798" w:rsidP="000179D3">
            <w:pPr>
              <w:rPr>
                <w:rFonts w:ascii="Times New Roman" w:hAnsi="Times New Roman" w:cs="Times New Roman"/>
                <w:b/>
                <w:bCs/>
                <w:sz w:val="20"/>
                <w:szCs w:val="20"/>
              </w:rPr>
            </w:pPr>
          </w:p>
          <w:p w14:paraId="01232C44"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D65ECC4" w14:textId="77777777" w:rsidR="00167798" w:rsidRPr="0005176C" w:rsidRDefault="00167798" w:rsidP="000179D3">
            <w:pPr>
              <w:rPr>
                <w:rStyle w:val="normaltextrun"/>
                <w:rFonts w:ascii="Times New Roman" w:hAnsi="Times New Roman" w:cs="Times New Roman"/>
                <w:sz w:val="20"/>
                <w:szCs w:val="20"/>
              </w:rPr>
            </w:pPr>
            <w:r w:rsidRPr="0005176C">
              <w:rPr>
                <w:rFonts w:ascii="Times New Roman" w:hAnsi="Times New Roman" w:cs="Times New Roman"/>
                <w:sz w:val="20"/>
                <w:szCs w:val="20"/>
              </w:rPr>
              <w:t>The deadline extension was approved for purposes of allowing more time to complete application forms. For purposes of Threshold or Scoring, applications that qualified under the original May 20</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deadline will qualify for the requirements or points. </w:t>
            </w:r>
          </w:p>
        </w:tc>
      </w:tr>
      <w:tr w:rsidR="00167798" w:rsidRPr="0005176C" w14:paraId="22065241" w14:textId="77777777" w:rsidTr="00151230">
        <w:trPr>
          <w:jc w:val="center"/>
        </w:trPr>
        <w:tc>
          <w:tcPr>
            <w:tcW w:w="1697" w:type="dxa"/>
            <w:shd w:val="clear" w:color="auto" w:fill="auto"/>
            <w:tcMar>
              <w:top w:w="72" w:type="dxa"/>
              <w:left w:w="115" w:type="dxa"/>
              <w:bottom w:w="72" w:type="dxa"/>
              <w:right w:w="115" w:type="dxa"/>
            </w:tcMar>
            <w:vAlign w:val="center"/>
          </w:tcPr>
          <w:p w14:paraId="47DB10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A04FAC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6C15758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E4A1E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4C901E38"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4FE41AD1"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7CE5A0E9"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105AF472"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C607F2D"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sz w:val="20"/>
                <w:szCs w:val="20"/>
              </w:rPr>
              <w:t>The below excerpts are from DCA’s “Utility Allowance Methodology Change Requests” policy (</w:t>
            </w:r>
            <w:hyperlink r:id="rId22"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6CFB98F1"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0B274D37"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proofErr w:type="gramStart"/>
            <w:r w:rsidRPr="0005176C">
              <w:rPr>
                <w:rStyle w:val="advancedproofingissue"/>
                <w:i/>
                <w:iCs/>
                <w:sz w:val="20"/>
                <w:szCs w:val="20"/>
              </w:rPr>
              <w:t>takes into account</w:t>
            </w:r>
            <w:proofErr w:type="gramEnd"/>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7DC9ED9A"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46AD16BE"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794E6324"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eop"/>
                <w:sz w:val="20"/>
                <w:szCs w:val="20"/>
              </w:rPr>
              <w:t> </w:t>
            </w:r>
          </w:p>
          <w:p w14:paraId="4F3E6067"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270520DE"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0ACAA923" w14:textId="77777777" w:rsidR="00167798" w:rsidRPr="0005176C" w:rsidRDefault="00167798" w:rsidP="00870356">
            <w:pPr>
              <w:pStyle w:val="paragraph"/>
              <w:numPr>
                <w:ilvl w:val="0"/>
                <w:numId w:val="58"/>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1BC757F1" w14:textId="77777777" w:rsidR="00167798" w:rsidRPr="0005176C" w:rsidRDefault="00167798" w:rsidP="00870356">
            <w:pPr>
              <w:pStyle w:val="paragraph"/>
              <w:numPr>
                <w:ilvl w:val="0"/>
                <w:numId w:val="59"/>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4985832E" w14:textId="77777777" w:rsidR="00167798" w:rsidRPr="0005176C" w:rsidRDefault="00167798" w:rsidP="00870356">
            <w:pPr>
              <w:pStyle w:val="paragraph"/>
              <w:numPr>
                <w:ilvl w:val="0"/>
                <w:numId w:val="60"/>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proofErr w:type="gramStart"/>
            <w:r w:rsidRPr="0005176C">
              <w:rPr>
                <w:rStyle w:val="contextualspellingandgrammarerror"/>
                <w:i/>
                <w:iCs/>
                <w:sz w:val="20"/>
                <w:szCs w:val="20"/>
              </w:rPr>
              <w:t>e.g.</w:t>
            </w:r>
            <w:proofErr w:type="gramEnd"/>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167798" w:rsidRPr="0005176C" w14:paraId="7DE629A4" w14:textId="77777777" w:rsidTr="00151230">
        <w:trPr>
          <w:jc w:val="center"/>
        </w:trPr>
        <w:tc>
          <w:tcPr>
            <w:tcW w:w="1697" w:type="dxa"/>
            <w:shd w:val="clear" w:color="auto" w:fill="auto"/>
            <w:tcMar>
              <w:top w:w="72" w:type="dxa"/>
              <w:left w:w="115" w:type="dxa"/>
              <w:bottom w:w="72" w:type="dxa"/>
              <w:right w:w="115" w:type="dxa"/>
            </w:tcMar>
            <w:vAlign w:val="center"/>
          </w:tcPr>
          <w:p w14:paraId="678E599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5B0F9E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013C467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066DD9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54F34A9"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4AA3F7B8"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0F632462"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9778DEE" w14:textId="77777777" w:rsidR="00167798" w:rsidRPr="0005176C" w:rsidRDefault="00167798"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2A8CC47F"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5AF83A"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DF1BCD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167798" w:rsidRPr="0005176C" w14:paraId="5C3687EB" w14:textId="77777777" w:rsidTr="00151230">
        <w:trPr>
          <w:jc w:val="center"/>
        </w:trPr>
        <w:tc>
          <w:tcPr>
            <w:tcW w:w="1697" w:type="dxa"/>
            <w:shd w:val="clear" w:color="auto" w:fill="auto"/>
            <w:tcMar>
              <w:top w:w="72" w:type="dxa"/>
              <w:left w:w="115" w:type="dxa"/>
              <w:bottom w:w="72" w:type="dxa"/>
              <w:right w:w="115" w:type="dxa"/>
            </w:tcMar>
            <w:vAlign w:val="center"/>
          </w:tcPr>
          <w:p w14:paraId="01D878D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8A1423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0D7573C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DE83EB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01BAB1A6"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723DE593"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4B9D220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63041FC"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646044A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167798" w:rsidRPr="0005176C" w14:paraId="02CA44C9" w14:textId="77777777" w:rsidTr="00151230">
        <w:trPr>
          <w:jc w:val="center"/>
        </w:trPr>
        <w:tc>
          <w:tcPr>
            <w:tcW w:w="1697" w:type="dxa"/>
            <w:shd w:val="clear" w:color="auto" w:fill="auto"/>
            <w:tcMar>
              <w:top w:w="72" w:type="dxa"/>
              <w:left w:w="115" w:type="dxa"/>
              <w:bottom w:w="72" w:type="dxa"/>
              <w:right w:w="115" w:type="dxa"/>
            </w:tcMar>
            <w:vAlign w:val="center"/>
          </w:tcPr>
          <w:p w14:paraId="330926A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11BA35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1C55101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65684D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0330C93"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Q22_0503_01b </w:t>
            </w:r>
          </w:p>
          <w:p w14:paraId="01764B25"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322D7D3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162A9336"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A5E3BD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clinic, physician/dental office)” as an option under “Medical Care.” </w:t>
            </w:r>
          </w:p>
          <w:p w14:paraId="0C2BB384"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3"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03929491"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295A285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 QAP uses the term “clinic” under this option, and thus an establishment associated with a profession on the above lists would only qualify if it </w:t>
            </w:r>
            <w:proofErr w:type="gramStart"/>
            <w:r w:rsidRPr="0005176C">
              <w:rPr>
                <w:rFonts w:ascii="Times New Roman" w:eastAsia="Times New Roman" w:hAnsi="Times New Roman" w:cs="Times New Roman"/>
                <w:sz w:val="20"/>
                <w:szCs w:val="20"/>
              </w:rPr>
              <w:t>is</w:t>
            </w:r>
            <w:proofErr w:type="gramEnd"/>
            <w:r w:rsidRPr="0005176C">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167798" w:rsidRPr="0005176C" w14:paraId="4BA01DDC" w14:textId="77777777" w:rsidTr="00151230">
        <w:trPr>
          <w:jc w:val="center"/>
        </w:trPr>
        <w:tc>
          <w:tcPr>
            <w:tcW w:w="1697" w:type="dxa"/>
            <w:shd w:val="clear" w:color="auto" w:fill="auto"/>
            <w:tcMar>
              <w:top w:w="72" w:type="dxa"/>
              <w:left w:w="115" w:type="dxa"/>
              <w:bottom w:w="72" w:type="dxa"/>
              <w:right w:w="115" w:type="dxa"/>
            </w:tcMar>
            <w:vAlign w:val="center"/>
          </w:tcPr>
          <w:p w14:paraId="24BD88D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636A3C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4936D33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75142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63774641"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71CF04E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2DFCE5B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5A0593CA"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303A55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5DE9F4B5"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735DAD40" w14:textId="77777777" w:rsidR="00167798" w:rsidRPr="0005176C" w:rsidRDefault="00167798" w:rsidP="00870356">
            <w:pPr>
              <w:pStyle w:val="paragraph"/>
              <w:numPr>
                <w:ilvl w:val="0"/>
                <w:numId w:val="52"/>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6BCC66DC" w14:textId="77777777" w:rsidR="00167798" w:rsidRPr="0005176C" w:rsidRDefault="00167798" w:rsidP="00870356">
            <w:pPr>
              <w:pStyle w:val="paragraph"/>
              <w:numPr>
                <w:ilvl w:val="0"/>
                <w:numId w:val="53"/>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1B92F47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6FB869E4"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10C33DA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2D21D46A" w14:textId="77777777" w:rsidR="00167798" w:rsidRPr="0005176C" w:rsidRDefault="00167798" w:rsidP="00870356">
            <w:pPr>
              <w:pStyle w:val="paragraph"/>
              <w:numPr>
                <w:ilvl w:val="0"/>
                <w:numId w:val="54"/>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05DEB3B0" w14:textId="77777777" w:rsidR="00167798" w:rsidRPr="0005176C" w:rsidRDefault="00167798" w:rsidP="00870356">
            <w:pPr>
              <w:pStyle w:val="paragraph"/>
              <w:numPr>
                <w:ilvl w:val="0"/>
                <w:numId w:val="55"/>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167798" w:rsidRPr="0005176C" w14:paraId="62E212C3" w14:textId="77777777" w:rsidTr="00151230">
        <w:trPr>
          <w:jc w:val="center"/>
        </w:trPr>
        <w:tc>
          <w:tcPr>
            <w:tcW w:w="1697" w:type="dxa"/>
            <w:shd w:val="clear" w:color="auto" w:fill="auto"/>
            <w:tcMar>
              <w:top w:w="72" w:type="dxa"/>
              <w:left w:w="115" w:type="dxa"/>
              <w:bottom w:w="72" w:type="dxa"/>
              <w:right w:w="115" w:type="dxa"/>
            </w:tcMar>
            <w:vAlign w:val="center"/>
          </w:tcPr>
          <w:p w14:paraId="58A6603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1C6931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3A04F90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BD1383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54665DD6"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Q22_0503_02</w:t>
            </w:r>
            <w:r w:rsidRPr="0005176C">
              <w:rPr>
                <w:rStyle w:val="eop"/>
                <w:sz w:val="20"/>
                <w:szCs w:val="20"/>
              </w:rPr>
              <w:t> </w:t>
            </w:r>
          </w:p>
          <w:p w14:paraId="762ABC1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Under Enriched Property Services, one of the options for 2 points is to commit to an entity certified as a "3rd Party Resident Services Coordination Contractor" by CORES or </w:t>
            </w:r>
            <w:proofErr w:type="gramStart"/>
            <w:r w:rsidRPr="0005176C">
              <w:rPr>
                <w:rStyle w:val="contextualspellingandgrammarerror"/>
                <w:rFonts w:eastAsiaTheme="majorEastAsia"/>
                <w:color w:val="000000"/>
                <w:sz w:val="20"/>
                <w:szCs w:val="20"/>
              </w:rPr>
              <w:t>other</w:t>
            </w:r>
            <w:proofErr w:type="gramEnd"/>
            <w:r w:rsidRPr="0005176C">
              <w:rPr>
                <w:rStyle w:val="normaltextrun"/>
                <w:color w:val="000000"/>
                <w:sz w:val="20"/>
                <w:szCs w:val="20"/>
              </w:rPr>
              <w:t xml:space="preserve"> DCA-approved program. </w:t>
            </w:r>
            <w:r w:rsidRPr="0005176C">
              <w:rPr>
                <w:rStyle w:val="eop"/>
                <w:color w:val="000000"/>
                <w:sz w:val="20"/>
                <w:szCs w:val="20"/>
              </w:rPr>
              <w:t> </w:t>
            </w:r>
          </w:p>
          <w:p w14:paraId="607DFCDE"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5C5AB414" w14:textId="77777777" w:rsidR="00167798" w:rsidRPr="0005176C" w:rsidRDefault="00167798" w:rsidP="00870356">
            <w:pPr>
              <w:pStyle w:val="paragraph"/>
              <w:numPr>
                <w:ilvl w:val="0"/>
                <w:numId w:val="56"/>
              </w:numPr>
              <w:spacing w:before="0" w:beforeAutospacing="0" w:after="0" w:afterAutospacing="0"/>
              <w:ind w:left="1080" w:firstLine="0"/>
              <w:textAlignment w:val="baseline"/>
              <w:rPr>
                <w:sz w:val="20"/>
                <w:szCs w:val="20"/>
              </w:rPr>
            </w:pPr>
            <w:r w:rsidRPr="0005176C">
              <w:rPr>
                <w:rStyle w:val="normaltextrun"/>
                <w:color w:val="000000"/>
                <w:sz w:val="20"/>
                <w:szCs w:val="20"/>
              </w:rPr>
              <w:t>Is there a list of DCA-approved entities? It says “DCA will also publish information on Service Coordinators certified by DCA-approved programs.” …or is this something that the applicant commits to in the application and then works with DCA to approve their 3rd party contractor? We wanted to know if this approved list has already been published, so that we can know exactly what we are certifying.</w:t>
            </w:r>
            <w:r w:rsidRPr="0005176C">
              <w:rPr>
                <w:rStyle w:val="eop"/>
                <w:color w:val="000000"/>
                <w:sz w:val="20"/>
                <w:szCs w:val="20"/>
              </w:rPr>
              <w:t> </w:t>
            </w:r>
          </w:p>
          <w:p w14:paraId="1EBB3E8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105AA407" w14:textId="77777777" w:rsidR="00167798" w:rsidRPr="0005176C" w:rsidRDefault="00167798" w:rsidP="00870356">
            <w:pPr>
              <w:pStyle w:val="paragraph"/>
              <w:numPr>
                <w:ilvl w:val="0"/>
                <w:numId w:val="57"/>
              </w:numPr>
              <w:spacing w:before="0" w:beforeAutospacing="0" w:after="0" w:afterAutospacing="0"/>
              <w:ind w:left="1080" w:firstLine="0"/>
              <w:textAlignment w:val="baseline"/>
              <w:rPr>
                <w:rStyle w:val="eop"/>
                <w:sz w:val="20"/>
                <w:szCs w:val="20"/>
              </w:rPr>
            </w:pPr>
            <w:r w:rsidRPr="0005176C">
              <w:rPr>
                <w:rStyle w:val="normaltextrun"/>
                <w:color w:val="000000"/>
                <w:sz w:val="20"/>
                <w:szCs w:val="20"/>
              </w:rPr>
              <w:t xml:space="preserve">It appears that maybe what we are </w:t>
            </w:r>
            <w:r w:rsidRPr="0005176C">
              <w:rPr>
                <w:rStyle w:val="advancedproofingissue"/>
                <w:color w:val="000000"/>
                <w:sz w:val="20"/>
                <w:szCs w:val="20"/>
              </w:rPr>
              <w:t>actually committing</w:t>
            </w:r>
            <w:r w:rsidRPr="0005176C">
              <w:rPr>
                <w:rStyle w:val="normaltextrun"/>
                <w:color w:val="000000"/>
                <w:sz w:val="20"/>
                <w:szCs w:val="20"/>
              </w:rPr>
              <w:t xml:space="preserve"> to do for subsection B. 3</w:t>
            </w:r>
            <w:r w:rsidRPr="0005176C">
              <w:rPr>
                <w:rStyle w:val="normaltextrun"/>
                <w:color w:val="000000"/>
                <w:sz w:val="20"/>
                <w:szCs w:val="20"/>
                <w:vertAlign w:val="superscript"/>
              </w:rPr>
              <w:t>rd</w:t>
            </w:r>
            <w:r w:rsidRPr="0005176C">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05176C">
              <w:rPr>
                <w:rStyle w:val="eop"/>
                <w:color w:val="000000"/>
                <w:sz w:val="20"/>
                <w:szCs w:val="20"/>
              </w:rPr>
              <w:t> </w:t>
            </w:r>
          </w:p>
          <w:p w14:paraId="00535200" w14:textId="77777777" w:rsidR="00167798" w:rsidRPr="0005176C" w:rsidRDefault="00167798" w:rsidP="000179D3">
            <w:pPr>
              <w:pStyle w:val="paragraph"/>
              <w:spacing w:before="0" w:beforeAutospacing="0" w:after="0" w:afterAutospacing="0"/>
              <w:ind w:left="1080"/>
              <w:textAlignment w:val="baseline"/>
              <w:rPr>
                <w:sz w:val="20"/>
                <w:szCs w:val="20"/>
              </w:rPr>
            </w:pPr>
          </w:p>
          <w:p w14:paraId="177D78FC"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3970AC1"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For the first question, DCA does not currently have a published list. Further, DCA does not approve entities. DCA approves certification programs. Subsection B. 3</w:t>
            </w:r>
            <w:r w:rsidRPr="0005176C">
              <w:rPr>
                <w:rStyle w:val="normaltextrun"/>
                <w:sz w:val="20"/>
                <w:szCs w:val="20"/>
                <w:vertAlign w:val="superscript"/>
              </w:rPr>
              <w:t>rd</w:t>
            </w:r>
            <w:r w:rsidRPr="0005176C">
              <w:rPr>
                <w:rStyle w:val="normaltextrun"/>
                <w:sz w:val="20"/>
                <w:szCs w:val="20"/>
              </w:rPr>
              <w:t xml:space="preserve"> Party Contractor states: </w:t>
            </w:r>
            <w:r w:rsidRPr="0005176C">
              <w:rPr>
                <w:rStyle w:val="eop"/>
                <w:sz w:val="20"/>
                <w:szCs w:val="20"/>
              </w:rPr>
              <w:t> </w:t>
            </w:r>
          </w:p>
          <w:p w14:paraId="1484609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357A620A" w14:textId="77777777" w:rsidR="00167798" w:rsidRPr="0005176C" w:rsidRDefault="00167798" w:rsidP="000179D3">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 accept resident services coordination from an entity certified as a ‘3</w:t>
            </w:r>
            <w:r w:rsidRPr="0005176C">
              <w:rPr>
                <w:rStyle w:val="normaltextrun"/>
                <w:i/>
                <w:iCs/>
                <w:sz w:val="20"/>
                <w:szCs w:val="20"/>
                <w:vertAlign w:val="superscript"/>
              </w:rPr>
              <w:t>rd</w:t>
            </w:r>
            <w:r w:rsidRPr="0005176C">
              <w:rPr>
                <w:rStyle w:val="normaltextrun"/>
                <w:i/>
                <w:iCs/>
                <w:sz w:val="20"/>
                <w:szCs w:val="20"/>
              </w:rPr>
              <w:t xml:space="preserve"> Party Resident Services Coordination Contractor’ by CORES or </w:t>
            </w:r>
            <w:proofErr w:type="gramStart"/>
            <w:r w:rsidRPr="0005176C">
              <w:rPr>
                <w:rStyle w:val="contextualspellingandgrammarerror"/>
                <w:rFonts w:eastAsiaTheme="majorEastAsia"/>
                <w:i/>
                <w:iCs/>
                <w:sz w:val="20"/>
                <w:szCs w:val="20"/>
              </w:rPr>
              <w:t>other</w:t>
            </w:r>
            <w:proofErr w:type="gramEnd"/>
            <w:r w:rsidRPr="0005176C">
              <w:rPr>
                <w:rStyle w:val="normaltextrun"/>
                <w:i/>
                <w:iCs/>
                <w:sz w:val="20"/>
                <w:szCs w:val="20"/>
              </w:rPr>
              <w:t xml:space="preserve"> DCA-approved program…” </w:t>
            </w:r>
            <w:r w:rsidRPr="0005176C">
              <w:rPr>
                <w:rStyle w:val="eop"/>
                <w:sz w:val="20"/>
                <w:szCs w:val="20"/>
              </w:rPr>
              <w:t> </w:t>
            </w:r>
          </w:p>
          <w:p w14:paraId="330FE3AA"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039DB5EC"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24" w:tgtFrame="_blank" w:history="1">
              <w:r w:rsidRPr="0005176C">
                <w:rPr>
                  <w:rStyle w:val="normaltextrun"/>
                  <w:color w:val="0563C1"/>
                  <w:sz w:val="20"/>
                  <w:szCs w:val="20"/>
                  <w:u w:val="single"/>
                </w:rPr>
                <w:t>click here</w:t>
              </w:r>
            </w:hyperlink>
            <w:r w:rsidRPr="0005176C">
              <w:rPr>
                <w:rStyle w:val="normaltextrun"/>
                <w:sz w:val="20"/>
                <w:szCs w:val="20"/>
              </w:rPr>
              <w:t>). Some entities that operate in Georgia are not listed under Georgia specifically but are instead designated as “</w:t>
            </w:r>
            <w:proofErr w:type="gramStart"/>
            <w:r w:rsidRPr="0005176C">
              <w:rPr>
                <w:rStyle w:val="contextualspellingandgrammarerror"/>
                <w:rFonts w:eastAsiaTheme="majorEastAsia"/>
                <w:sz w:val="20"/>
                <w:szCs w:val="20"/>
              </w:rPr>
              <w:t>Multi-state</w:t>
            </w:r>
            <w:proofErr w:type="gramEnd"/>
            <w:r w:rsidRPr="0005176C">
              <w:rPr>
                <w:rStyle w:val="normaltextrun"/>
                <w:sz w:val="20"/>
                <w:szCs w:val="20"/>
              </w:rPr>
              <w:t>.” </w:t>
            </w:r>
            <w:r w:rsidRPr="0005176C">
              <w:rPr>
                <w:rStyle w:val="eop"/>
                <w:sz w:val="20"/>
                <w:szCs w:val="20"/>
              </w:rPr>
              <w:t> </w:t>
            </w:r>
          </w:p>
          <w:p w14:paraId="5458C4F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6C886A2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 xml:space="preserve">Please note that DCA does not require any such research for purposes of 2022 9% Competitive Round. Applicants will only be required to indicate “Yes” or “No” to this commitment. </w:t>
            </w:r>
            <w:r w:rsidRPr="0005176C">
              <w:rPr>
                <w:rStyle w:val="scxw237298823"/>
                <w:sz w:val="20"/>
                <w:szCs w:val="20"/>
              </w:rPr>
              <w:t> </w:t>
            </w:r>
            <w:r w:rsidRPr="0005176C">
              <w:rPr>
                <w:sz w:val="20"/>
                <w:szCs w:val="20"/>
              </w:rPr>
              <w:br/>
            </w:r>
            <w:r w:rsidRPr="0005176C">
              <w:rPr>
                <w:rStyle w:val="eop"/>
                <w:sz w:val="20"/>
                <w:szCs w:val="20"/>
              </w:rPr>
              <w:t> </w:t>
            </w:r>
          </w:p>
          <w:p w14:paraId="485E40A0" w14:textId="77777777" w:rsidR="00167798" w:rsidRPr="0005176C" w:rsidRDefault="00167798" w:rsidP="00980872">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For the second question, the statement that “if it is not in the financial budget for the property or the services are unavailable in the area, [owners] are not responsible for providing [services stemming from the Enriched Property Services Scoring section]” is correct. More specific parameters regarding what information DCA may request and review from owners for purposes of assessing and enforcing cooperation are described under the “Compliance and Penalty Implications” of the </w:t>
            </w:r>
            <w:r w:rsidRPr="0005176C">
              <w:rPr>
                <w:rStyle w:val="normaltextrun"/>
                <w:b/>
                <w:bCs/>
                <w:sz w:val="20"/>
                <w:szCs w:val="20"/>
              </w:rPr>
              <w:t>Enforcement Clarifications</w:t>
            </w:r>
            <w:r w:rsidRPr="0005176C">
              <w:rPr>
                <w:rStyle w:val="normaltextrun"/>
                <w:sz w:val="20"/>
                <w:szCs w:val="20"/>
              </w:rPr>
              <w:t xml:space="preserve"> document.</w:t>
            </w:r>
          </w:p>
        </w:tc>
      </w:tr>
      <w:tr w:rsidR="00167798" w:rsidRPr="0005176C" w14:paraId="487CF4AD" w14:textId="77777777" w:rsidTr="00151230">
        <w:trPr>
          <w:jc w:val="center"/>
        </w:trPr>
        <w:tc>
          <w:tcPr>
            <w:tcW w:w="1697" w:type="dxa"/>
            <w:shd w:val="clear" w:color="auto" w:fill="auto"/>
            <w:tcMar>
              <w:top w:w="72" w:type="dxa"/>
              <w:left w:w="115" w:type="dxa"/>
              <w:bottom w:w="72" w:type="dxa"/>
              <w:right w:w="115" w:type="dxa"/>
            </w:tcMar>
            <w:vAlign w:val="center"/>
          </w:tcPr>
          <w:p w14:paraId="15F6BE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5F5F68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3800942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09418673"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Q22_0517_01 </w:t>
            </w:r>
          </w:p>
          <w:p w14:paraId="31CFA62C"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When will the 2022 File Naming Instructions and 2022 Fee Calculation Worksheet be posted? </w:t>
            </w:r>
          </w:p>
          <w:p w14:paraId="0626A8E6"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2A3AE7"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3225E00"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2022 File Naming Conventions and 2022 Fee Calculation Worksheet have been uploaded to the 2022 Core Application and Instructions page of the DCA website (</w:t>
            </w:r>
            <w:hyperlink r:id="rId25"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p>
        </w:tc>
      </w:tr>
      <w:tr w:rsidR="00167798" w:rsidRPr="0005176C" w14:paraId="6D2BA3D2" w14:textId="77777777" w:rsidTr="00151230">
        <w:trPr>
          <w:jc w:val="center"/>
        </w:trPr>
        <w:tc>
          <w:tcPr>
            <w:tcW w:w="1697" w:type="dxa"/>
            <w:shd w:val="clear" w:color="auto" w:fill="auto"/>
            <w:tcMar>
              <w:top w:w="72" w:type="dxa"/>
              <w:left w:w="115" w:type="dxa"/>
              <w:bottom w:w="72" w:type="dxa"/>
              <w:right w:w="115" w:type="dxa"/>
            </w:tcMar>
            <w:vAlign w:val="center"/>
          </w:tcPr>
          <w:p w14:paraId="7CC3600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E4885F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6F4884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C13545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1C96A1F0"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59CF26FD"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7B179797" w14:textId="77777777" w:rsidR="00167798" w:rsidRPr="0005176C" w:rsidRDefault="00167798" w:rsidP="00870356">
            <w:pPr>
              <w:pStyle w:val="paragraph"/>
              <w:numPr>
                <w:ilvl w:val="0"/>
                <w:numId w:val="49"/>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531F7A55" w14:textId="77777777" w:rsidR="00167798" w:rsidRPr="0005176C" w:rsidRDefault="00167798" w:rsidP="00870356">
            <w:pPr>
              <w:pStyle w:val="paragraph"/>
              <w:numPr>
                <w:ilvl w:val="0"/>
                <w:numId w:val="49"/>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79A50018" w14:textId="77777777" w:rsidR="00167798" w:rsidRPr="0005176C" w:rsidRDefault="00167798" w:rsidP="00870356">
            <w:pPr>
              <w:pStyle w:val="paragraph"/>
              <w:numPr>
                <w:ilvl w:val="0"/>
                <w:numId w:val="50"/>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4A01842A"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eop"/>
                <w:sz w:val="20"/>
                <w:szCs w:val="20"/>
              </w:rPr>
              <w:t> </w:t>
            </w:r>
          </w:p>
          <w:p w14:paraId="37382B61"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0E50634"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167798" w:rsidRPr="0005176C" w14:paraId="2A7821DD" w14:textId="77777777" w:rsidTr="00151230">
        <w:trPr>
          <w:jc w:val="center"/>
        </w:trPr>
        <w:tc>
          <w:tcPr>
            <w:tcW w:w="1697" w:type="dxa"/>
            <w:shd w:val="clear" w:color="auto" w:fill="auto"/>
            <w:tcMar>
              <w:top w:w="72" w:type="dxa"/>
              <w:left w:w="115" w:type="dxa"/>
              <w:bottom w:w="72" w:type="dxa"/>
              <w:right w:w="115" w:type="dxa"/>
            </w:tcMar>
            <w:vAlign w:val="center"/>
          </w:tcPr>
          <w:p w14:paraId="3E38B29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0272CA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19E9FE6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0D1A48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p w14:paraId="45A203EB" w14:textId="77777777" w:rsidR="00167798" w:rsidRPr="0005176C" w:rsidRDefault="00167798" w:rsidP="00304B2F">
            <w:pPr>
              <w:rPr>
                <w:rFonts w:ascii="Times New Roman" w:hAnsi="Times New Roman" w:cs="Times New Roman"/>
                <w:sz w:val="20"/>
                <w:szCs w:val="20"/>
              </w:rPr>
            </w:pPr>
          </w:p>
          <w:p w14:paraId="737D3A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2.21 Threshold; Eligibility for Credit Under the Preservation Set Asides)</w:t>
            </w:r>
          </w:p>
        </w:tc>
        <w:tc>
          <w:tcPr>
            <w:tcW w:w="9585" w:type="dxa"/>
            <w:shd w:val="clear" w:color="auto" w:fill="auto"/>
            <w:tcMar>
              <w:top w:w="72" w:type="dxa"/>
              <w:left w:w="115" w:type="dxa"/>
              <w:bottom w:w="72" w:type="dxa"/>
              <w:right w:w="115" w:type="dxa"/>
            </w:tcMar>
            <w:vAlign w:val="center"/>
          </w:tcPr>
          <w:p w14:paraId="263F917A" w14:textId="77777777" w:rsidR="00167798" w:rsidRPr="0005176C" w:rsidRDefault="00167798" w:rsidP="0042153C">
            <w:pPr>
              <w:contextualSpacing/>
              <w:rPr>
                <w:rFonts w:ascii="Times New Roman" w:hAnsi="Times New Roman" w:cs="Times New Roman"/>
                <w:b/>
                <w:bCs/>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Q22_0422_16</w:t>
            </w:r>
          </w:p>
          <w:p w14:paraId="6FBCBE5F" w14:textId="77777777" w:rsidR="00167798" w:rsidRPr="0005176C" w:rsidRDefault="00167798" w:rsidP="0042153C">
            <w:pPr>
              <w:contextualSpacing/>
              <w:rPr>
                <w:rFonts w:ascii="Times New Roman" w:hAnsi="Times New Roman" w:cs="Times New Roman"/>
                <w:sz w:val="20"/>
                <w:szCs w:val="20"/>
              </w:rPr>
            </w:pPr>
            <w:r w:rsidRPr="0005176C">
              <w:rPr>
                <w:rFonts w:ascii="Times New Roman" w:hAnsi="Times New Roman" w:cs="Times New Roman"/>
                <w:sz w:val="20"/>
                <w:szCs w:val="20"/>
              </w:rPr>
              <w:t xml:space="preserve">Is an </w:t>
            </w:r>
            <w:proofErr w:type="gramStart"/>
            <w:r w:rsidRPr="0005176C">
              <w:rPr>
                <w:rFonts w:ascii="Times New Roman" w:hAnsi="Times New Roman" w:cs="Times New Roman"/>
                <w:sz w:val="20"/>
                <w:szCs w:val="20"/>
              </w:rPr>
              <w:t>Application</w:t>
            </w:r>
            <w:proofErr w:type="gramEnd"/>
            <w:r w:rsidRPr="0005176C">
              <w:rPr>
                <w:rFonts w:ascii="Times New Roman" w:hAnsi="Times New Roman" w:cs="Times New Roman"/>
                <w:sz w:val="20"/>
                <w:szCs w:val="20"/>
              </w:rPr>
              <w:t xml:space="preserve"> proposing a new construction RAD conversion eligible for the RAD Preservation Set Aside? </w:t>
            </w:r>
          </w:p>
          <w:p w14:paraId="36E04689" w14:textId="77777777" w:rsidR="00167798" w:rsidRPr="0005176C" w:rsidRDefault="00167798" w:rsidP="0042153C">
            <w:pPr>
              <w:rPr>
                <w:rFonts w:ascii="Times New Roman" w:hAnsi="Times New Roman" w:cs="Times New Roman"/>
                <w:sz w:val="20"/>
                <w:szCs w:val="20"/>
              </w:rPr>
            </w:pPr>
          </w:p>
          <w:p w14:paraId="54FED1B5" w14:textId="77777777" w:rsidR="00167798" w:rsidRPr="0005176C" w:rsidRDefault="00167798" w:rsidP="0042153C">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4EBFE1B9"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 xml:space="preserve">The QAP states in </w:t>
            </w:r>
            <w:r w:rsidRPr="0005176C">
              <w:rPr>
                <w:rFonts w:ascii="Times New Roman" w:hAnsi="Times New Roman" w:cs="Times New Roman"/>
                <w:b/>
                <w:bCs/>
                <w:sz w:val="20"/>
                <w:szCs w:val="20"/>
              </w:rPr>
              <w:t>(Scoring) Applicability of Scoring Criteria:</w:t>
            </w:r>
            <w:r w:rsidRPr="0005176C">
              <w:rPr>
                <w:rFonts w:ascii="Times New Roman" w:hAnsi="Times New Roman" w:cs="Times New Roman"/>
                <w:b/>
                <w:bCs/>
                <w:sz w:val="20"/>
                <w:szCs w:val="20"/>
              </w:rPr>
              <w:br/>
            </w:r>
          </w:p>
          <w:p w14:paraId="32434F4C" w14:textId="77777777" w:rsidR="00167798" w:rsidRPr="0005176C" w:rsidRDefault="00167798"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5B45EF53" w14:textId="77777777" w:rsidR="00167798" w:rsidRPr="0005176C" w:rsidRDefault="00167798" w:rsidP="00870356">
            <w:pPr>
              <w:pStyle w:val="ListParagraph"/>
              <w:numPr>
                <w:ilvl w:val="0"/>
                <w:numId w:val="51"/>
              </w:numPr>
              <w:rPr>
                <w:rFonts w:ascii="Times New Roman" w:hAnsi="Times New Roman" w:cs="Times New Roman"/>
                <w:i/>
                <w:iCs/>
                <w:sz w:val="20"/>
                <w:szCs w:val="20"/>
              </w:rPr>
            </w:pPr>
            <w:r w:rsidRPr="0005176C">
              <w:rPr>
                <w:rFonts w:ascii="Times New Roman" w:hAnsi="Times New Roman" w:cs="Times New Roman"/>
                <w:i/>
                <w:iCs/>
                <w:sz w:val="20"/>
                <w:szCs w:val="20"/>
              </w:rPr>
              <w:t>New Supply or Preservation (rehabilitation of existing housing)</w:t>
            </w:r>
          </w:p>
          <w:p w14:paraId="24FB1F64" w14:textId="77777777" w:rsidR="00167798" w:rsidRPr="0005176C" w:rsidRDefault="00167798" w:rsidP="0042153C">
            <w:pPr>
              <w:rPr>
                <w:rFonts w:ascii="Times New Roman" w:hAnsi="Times New Roman" w:cs="Times New Roman"/>
                <w:sz w:val="20"/>
                <w:szCs w:val="20"/>
              </w:rPr>
            </w:pPr>
          </w:p>
          <w:p w14:paraId="50F009CE" w14:textId="77777777" w:rsidR="00167798" w:rsidRPr="0005176C" w:rsidRDefault="00167798"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23B512CF" w14:textId="77777777" w:rsidR="00167798" w:rsidRPr="0005176C" w:rsidRDefault="00167798" w:rsidP="0042153C">
            <w:pPr>
              <w:rPr>
                <w:rFonts w:ascii="Times New Roman" w:hAnsi="Times New Roman" w:cs="Times New Roman"/>
                <w:sz w:val="20"/>
                <w:szCs w:val="20"/>
              </w:rPr>
            </w:pPr>
          </w:p>
          <w:p w14:paraId="749F430C"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 xml:space="preserve">An </w:t>
            </w:r>
            <w:proofErr w:type="gramStart"/>
            <w:r w:rsidRPr="0005176C">
              <w:rPr>
                <w:rFonts w:ascii="Times New Roman" w:hAnsi="Times New Roman" w:cs="Times New Roman"/>
                <w:sz w:val="20"/>
                <w:szCs w:val="20"/>
              </w:rPr>
              <w:t>Application</w:t>
            </w:r>
            <w:proofErr w:type="gramEnd"/>
            <w:r w:rsidRPr="0005176C">
              <w:rPr>
                <w:rFonts w:ascii="Times New Roman" w:hAnsi="Times New Roman" w:cs="Times New Roman"/>
                <w:sz w:val="20"/>
                <w:szCs w:val="20"/>
              </w:rPr>
              <w:t xml:space="preserve"> proposing a RAD conversion that qualifies as New Supply (defined as “Applications proposing new construction or Adaptive Reuse”) is not eligible to compete under the RAD preservation set aside competitive ranking. An </w:t>
            </w:r>
            <w:proofErr w:type="gramStart"/>
            <w:r w:rsidRPr="0005176C">
              <w:rPr>
                <w:rFonts w:ascii="Times New Roman" w:hAnsi="Times New Roman" w:cs="Times New Roman"/>
                <w:sz w:val="20"/>
                <w:szCs w:val="20"/>
              </w:rPr>
              <w:t>Application</w:t>
            </w:r>
            <w:proofErr w:type="gramEnd"/>
            <w:r w:rsidRPr="0005176C">
              <w:rPr>
                <w:rFonts w:ascii="Times New Roman" w:hAnsi="Times New Roman" w:cs="Times New Roman"/>
                <w:sz w:val="20"/>
                <w:szCs w:val="20"/>
              </w:rPr>
              <w:t xml:space="preserve"> must propose rehabilitation of existing housing for the majority of the proposed units to compete under the preservation set asides.</w:t>
            </w:r>
          </w:p>
          <w:p w14:paraId="1CDC17E0" w14:textId="77777777" w:rsidR="00167798" w:rsidRPr="0005176C" w:rsidRDefault="00167798" w:rsidP="0042153C">
            <w:pPr>
              <w:rPr>
                <w:rFonts w:ascii="Times New Roman" w:hAnsi="Times New Roman" w:cs="Times New Roman"/>
                <w:sz w:val="20"/>
                <w:szCs w:val="20"/>
              </w:rPr>
            </w:pPr>
          </w:p>
          <w:p w14:paraId="428CB13C"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167798" w:rsidRPr="0005176C" w14:paraId="44277108" w14:textId="77777777" w:rsidTr="00151230">
        <w:trPr>
          <w:jc w:val="center"/>
        </w:trPr>
        <w:tc>
          <w:tcPr>
            <w:tcW w:w="1697" w:type="dxa"/>
            <w:shd w:val="clear" w:color="auto" w:fill="auto"/>
            <w:tcMar>
              <w:top w:w="72" w:type="dxa"/>
              <w:left w:w="115" w:type="dxa"/>
              <w:bottom w:w="72" w:type="dxa"/>
              <w:right w:w="115" w:type="dxa"/>
            </w:tcMar>
            <w:vAlign w:val="center"/>
          </w:tcPr>
          <w:p w14:paraId="5DB7F7A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75A559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6376B34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BC8AC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C82C83D" w14:textId="77777777" w:rsidR="00167798" w:rsidRPr="0005176C" w:rsidRDefault="00167798"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0048B058" w14:textId="77777777" w:rsidR="00167798" w:rsidRPr="0005176C" w:rsidRDefault="00167798"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7FA1CDD2" w14:textId="77777777" w:rsidR="00167798" w:rsidRPr="0005176C" w:rsidRDefault="00167798" w:rsidP="00693C6E">
            <w:pPr>
              <w:rPr>
                <w:rFonts w:ascii="Times New Roman" w:eastAsia="Times New Roman" w:hAnsi="Times New Roman" w:cs="Times New Roman"/>
                <w:color w:val="000000"/>
                <w:sz w:val="20"/>
                <w:szCs w:val="20"/>
              </w:rPr>
            </w:pPr>
          </w:p>
          <w:p w14:paraId="7D61F7C9" w14:textId="77777777" w:rsidR="00167798" w:rsidRPr="0005176C" w:rsidRDefault="00167798"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26BC40B" w14:textId="77777777" w:rsidR="00167798" w:rsidRPr="0005176C" w:rsidRDefault="00167798"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6B4CB4BB" w14:textId="77777777" w:rsidR="00167798" w:rsidRPr="0005176C" w:rsidRDefault="00167798" w:rsidP="00EE3E4F">
            <w:pPr>
              <w:contextualSpacing/>
              <w:rPr>
                <w:rFonts w:ascii="Times New Roman" w:hAnsi="Times New Roman" w:cs="Times New Roman"/>
                <w:b/>
                <w:bCs/>
                <w:sz w:val="20"/>
                <w:szCs w:val="20"/>
              </w:rPr>
            </w:pPr>
          </w:p>
          <w:p w14:paraId="78BE68DC" w14:textId="77777777" w:rsidR="00167798" w:rsidRPr="0005176C" w:rsidRDefault="00167798"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3BC9B4BC" w14:textId="77777777" w:rsidR="00167798" w:rsidRPr="0005176C" w:rsidRDefault="00167798"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167798" w:rsidRPr="0005176C" w14:paraId="5E155909" w14:textId="77777777" w:rsidTr="00151230">
        <w:trPr>
          <w:jc w:val="center"/>
        </w:trPr>
        <w:tc>
          <w:tcPr>
            <w:tcW w:w="1697" w:type="dxa"/>
            <w:shd w:val="clear" w:color="auto" w:fill="auto"/>
            <w:tcMar>
              <w:top w:w="72" w:type="dxa"/>
              <w:left w:w="115" w:type="dxa"/>
              <w:bottom w:w="72" w:type="dxa"/>
              <w:right w:w="115" w:type="dxa"/>
            </w:tcMar>
            <w:vAlign w:val="center"/>
          </w:tcPr>
          <w:p w14:paraId="3828067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728DC74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442378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FE3703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354F6CC"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1D8CE3E0"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410ED447"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0F281B4"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266D5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6"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167798" w:rsidRPr="0005176C" w14:paraId="287B8A1B" w14:textId="77777777" w:rsidTr="00151230">
        <w:trPr>
          <w:jc w:val="center"/>
        </w:trPr>
        <w:tc>
          <w:tcPr>
            <w:tcW w:w="1697" w:type="dxa"/>
            <w:shd w:val="clear" w:color="auto" w:fill="auto"/>
            <w:tcMar>
              <w:top w:w="72" w:type="dxa"/>
              <w:left w:w="115" w:type="dxa"/>
              <w:bottom w:w="72" w:type="dxa"/>
              <w:right w:w="115" w:type="dxa"/>
            </w:tcMar>
            <w:vAlign w:val="center"/>
          </w:tcPr>
          <w:p w14:paraId="740583D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129F9338"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0EDF832B"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FB7C876"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892276A"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59FEF176"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2482218C"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F4DBDFE"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7E93B6"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16F5902D"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5A8C6C4"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16DE44CB"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801CF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7"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167798" w:rsidRPr="0005176C" w14:paraId="1B67AC34" w14:textId="77777777" w:rsidTr="00151230">
        <w:trPr>
          <w:jc w:val="center"/>
        </w:trPr>
        <w:tc>
          <w:tcPr>
            <w:tcW w:w="1697" w:type="dxa"/>
            <w:shd w:val="clear" w:color="auto" w:fill="auto"/>
            <w:tcMar>
              <w:top w:w="72" w:type="dxa"/>
              <w:left w:w="115" w:type="dxa"/>
              <w:bottom w:w="72" w:type="dxa"/>
              <w:right w:w="115" w:type="dxa"/>
            </w:tcMar>
            <w:vAlign w:val="center"/>
          </w:tcPr>
          <w:p w14:paraId="266DF75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3B5992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48C1F00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5322C5A3" w14:textId="77777777" w:rsidR="00167798" w:rsidRPr="0005176C" w:rsidRDefault="00167798"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7804F0C7"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Q22_0513_15 </w:t>
            </w:r>
          </w:p>
          <w:p w14:paraId="7095F814"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I see that the Tabs Checklist was updated on Friday, May 13. What changes were included in this update? </w:t>
            </w:r>
          </w:p>
          <w:p w14:paraId="445B05C9"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F9C6DC"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734ED3C4"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321EEB22"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72F449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8"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00565F19" w14:textId="77777777" w:rsidTr="00151230">
        <w:trPr>
          <w:jc w:val="center"/>
        </w:trPr>
        <w:tc>
          <w:tcPr>
            <w:tcW w:w="1697" w:type="dxa"/>
            <w:shd w:val="clear" w:color="auto" w:fill="auto"/>
            <w:tcMar>
              <w:top w:w="72" w:type="dxa"/>
              <w:left w:w="115" w:type="dxa"/>
              <w:bottom w:w="72" w:type="dxa"/>
              <w:right w:w="115" w:type="dxa"/>
            </w:tcMar>
            <w:vAlign w:val="center"/>
          </w:tcPr>
          <w:p w14:paraId="7345FBB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ED6777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1.13</w:t>
            </w:r>
          </w:p>
          <w:p w14:paraId="64B2F8B5"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40FC331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2640AC15"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Q22_0506_17 </w:t>
            </w:r>
          </w:p>
          <w:p w14:paraId="1A167A59"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 xml:space="preserve">(Core Plan) Submission Requirements and Award Limitations </w:t>
            </w:r>
            <w:r w:rsidRPr="0005176C">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6B605E34"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B0AE1BB"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1B82B20E"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FF584F2"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FA2B28" w14:textId="77777777" w:rsidR="00167798" w:rsidRPr="0005176C" w:rsidRDefault="00167798" w:rsidP="001656CB">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4% deals do not relate to this rule. “2020 round or earlier” refers to 9% Competitive Rounds. </w:t>
            </w:r>
          </w:p>
        </w:tc>
      </w:tr>
      <w:tr w:rsidR="00167798" w:rsidRPr="0005176C" w14:paraId="7EF090FF" w14:textId="77777777" w:rsidTr="00151230">
        <w:trPr>
          <w:jc w:val="center"/>
        </w:trPr>
        <w:tc>
          <w:tcPr>
            <w:tcW w:w="1697" w:type="dxa"/>
            <w:shd w:val="clear" w:color="auto" w:fill="auto"/>
            <w:tcMar>
              <w:top w:w="72" w:type="dxa"/>
              <w:left w:w="115" w:type="dxa"/>
              <w:bottom w:w="72" w:type="dxa"/>
              <w:right w:w="115" w:type="dxa"/>
            </w:tcMar>
            <w:vAlign w:val="center"/>
          </w:tcPr>
          <w:p w14:paraId="0C8AF31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99C64E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0FD7552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2E9F3DC"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43D1815"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66D1E3AC"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1D183C0A"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eop"/>
                <w:sz w:val="20"/>
                <w:szCs w:val="20"/>
              </w:rPr>
              <w:t> </w:t>
            </w:r>
          </w:p>
          <w:p w14:paraId="45C41D74"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FAAD278"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27590B94"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eop"/>
                <w:sz w:val="20"/>
                <w:szCs w:val="20"/>
              </w:rPr>
              <w:t> </w:t>
            </w:r>
          </w:p>
          <w:p w14:paraId="1E1DF945"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29" w:history="1">
              <w:r w:rsidRPr="0005176C">
                <w:rPr>
                  <w:rStyle w:val="Hyperlink"/>
                  <w:sz w:val="20"/>
                  <w:szCs w:val="20"/>
                </w:rPr>
                <w:t>click here</w:t>
              </w:r>
            </w:hyperlink>
            <w:r w:rsidRPr="0005176C">
              <w:rPr>
                <w:rStyle w:val="normaltextrun"/>
                <w:sz w:val="20"/>
                <w:szCs w:val="20"/>
              </w:rPr>
              <w:t>).</w:t>
            </w:r>
          </w:p>
        </w:tc>
      </w:tr>
      <w:tr w:rsidR="00167798" w:rsidRPr="0005176C" w14:paraId="3426556B" w14:textId="77777777" w:rsidTr="00151230">
        <w:trPr>
          <w:jc w:val="center"/>
        </w:trPr>
        <w:tc>
          <w:tcPr>
            <w:tcW w:w="1697" w:type="dxa"/>
            <w:shd w:val="clear" w:color="auto" w:fill="auto"/>
            <w:tcMar>
              <w:top w:w="72" w:type="dxa"/>
              <w:left w:w="115" w:type="dxa"/>
              <w:bottom w:w="72" w:type="dxa"/>
              <w:right w:w="115" w:type="dxa"/>
            </w:tcMar>
            <w:vAlign w:val="center"/>
          </w:tcPr>
          <w:p w14:paraId="6DF78B0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C9DB09C"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588D3081"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B8AAAEB"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51CBBBFB" w14:textId="77777777" w:rsidR="00167798" w:rsidRPr="0005176C" w:rsidRDefault="00167798" w:rsidP="00E26BA7">
            <w:pPr>
              <w:rPr>
                <w:rFonts w:ascii="Times New Roman" w:hAnsi="Times New Roman" w:cs="Times New Roman"/>
                <w:sz w:val="20"/>
                <w:szCs w:val="20"/>
              </w:rPr>
            </w:pPr>
          </w:p>
          <w:p w14:paraId="0FF77862" w14:textId="77777777" w:rsidR="00167798" w:rsidRPr="0005176C" w:rsidRDefault="00167798" w:rsidP="00E26BA7">
            <w:pPr>
              <w:rPr>
                <w:rFonts w:ascii="Times New Roman" w:hAnsi="Times New Roman" w:cs="Times New Roman"/>
                <w:sz w:val="20"/>
                <w:szCs w:val="20"/>
              </w:rPr>
            </w:pPr>
          </w:p>
          <w:p w14:paraId="23D2062B"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3.04 Scoring; Deeper Targeting)</w:t>
            </w:r>
          </w:p>
        </w:tc>
        <w:tc>
          <w:tcPr>
            <w:tcW w:w="9585" w:type="dxa"/>
            <w:shd w:val="clear" w:color="auto" w:fill="auto"/>
            <w:tcMar>
              <w:top w:w="72" w:type="dxa"/>
              <w:left w:w="115" w:type="dxa"/>
              <w:bottom w:w="72" w:type="dxa"/>
              <w:right w:w="115" w:type="dxa"/>
            </w:tcMar>
            <w:vAlign w:val="center"/>
          </w:tcPr>
          <w:p w14:paraId="4B436CCC"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74B1AB64"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5F092100"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7C43D8A2"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51DAC4AC"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50B7E435"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 </w:t>
            </w:r>
            <w:r w:rsidRPr="0005176C">
              <w:rPr>
                <w:rStyle w:val="eop"/>
                <w:rFonts w:eastAsia="MS Mincho"/>
                <w:sz w:val="20"/>
                <w:szCs w:val="20"/>
              </w:rPr>
              <w:t> </w:t>
            </w:r>
          </w:p>
          <w:p w14:paraId="39BAAA68"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492839DD" w14:textId="77777777" w:rsidR="00167798" w:rsidRPr="0005176C" w:rsidRDefault="00167798" w:rsidP="00870356">
            <w:pPr>
              <w:pStyle w:val="paragraph"/>
              <w:numPr>
                <w:ilvl w:val="0"/>
                <w:numId w:val="45"/>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2740A436" w14:textId="77777777" w:rsidR="00167798" w:rsidRPr="0005176C" w:rsidRDefault="00167798" w:rsidP="00870356">
            <w:pPr>
              <w:pStyle w:val="paragraph"/>
              <w:numPr>
                <w:ilvl w:val="0"/>
                <w:numId w:val="46"/>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75E865AF" w14:textId="77777777" w:rsidR="00167798" w:rsidRPr="0005176C" w:rsidRDefault="00167798" w:rsidP="00870356">
            <w:pPr>
              <w:pStyle w:val="paragraph"/>
              <w:numPr>
                <w:ilvl w:val="0"/>
                <w:numId w:val="46"/>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30"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6F91E202" w14:textId="77777777" w:rsidR="00167798" w:rsidRPr="0005176C" w:rsidRDefault="00167798" w:rsidP="00870356">
            <w:pPr>
              <w:pStyle w:val="paragraph"/>
              <w:numPr>
                <w:ilvl w:val="0"/>
                <w:numId w:val="46"/>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4A98553F" w14:textId="77777777" w:rsidR="00167798" w:rsidRPr="0005176C" w:rsidRDefault="00167798" w:rsidP="00870356">
            <w:pPr>
              <w:pStyle w:val="paragraph"/>
              <w:numPr>
                <w:ilvl w:val="0"/>
                <w:numId w:val="47"/>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510B28BA" w14:textId="77777777" w:rsidR="00167798" w:rsidRPr="0005176C" w:rsidRDefault="00167798" w:rsidP="00870356">
            <w:pPr>
              <w:pStyle w:val="paragraph"/>
              <w:numPr>
                <w:ilvl w:val="0"/>
                <w:numId w:val="48"/>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167798" w:rsidRPr="0005176C" w14:paraId="33CB8800" w14:textId="77777777" w:rsidTr="00151230">
        <w:trPr>
          <w:jc w:val="center"/>
        </w:trPr>
        <w:tc>
          <w:tcPr>
            <w:tcW w:w="1697" w:type="dxa"/>
            <w:shd w:val="clear" w:color="auto" w:fill="auto"/>
            <w:tcMar>
              <w:top w:w="72" w:type="dxa"/>
              <w:left w:w="115" w:type="dxa"/>
              <w:bottom w:w="72" w:type="dxa"/>
              <w:right w:w="115" w:type="dxa"/>
            </w:tcMar>
            <w:vAlign w:val="center"/>
          </w:tcPr>
          <w:p w14:paraId="3DA7A84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3EFDE1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042930C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B4193F1"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5DD5673B"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5EE624BD"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proofErr w:type="gramStart"/>
            <w:r w:rsidRPr="0005176C">
              <w:rPr>
                <w:rStyle w:val="contextualspellingandgrammarerror"/>
                <w:rFonts w:eastAsiaTheme="majorEastAsia"/>
                <w:sz w:val="20"/>
                <w:szCs w:val="20"/>
              </w:rPr>
              <w:t>states :</w:t>
            </w:r>
            <w:proofErr w:type="gramEnd"/>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05176C">
              <w:rPr>
                <w:rStyle w:val="contextualspellingandgrammarerror"/>
                <w:rFonts w:eastAsiaTheme="majorEastAsia"/>
                <w:sz w:val="20"/>
                <w:szCs w:val="20"/>
              </w:rPr>
              <w:t>do.|</w:t>
            </w:r>
            <w:proofErr w:type="gramEnd"/>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3E1C4C7D"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eop"/>
                <w:sz w:val="20"/>
                <w:szCs w:val="20"/>
              </w:rPr>
              <w:t> </w:t>
            </w:r>
          </w:p>
          <w:p w14:paraId="5EAF2B7A"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123DFE2"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58509E8B"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eop"/>
                <w:sz w:val="20"/>
                <w:szCs w:val="20"/>
              </w:rPr>
              <w:t> </w:t>
            </w:r>
          </w:p>
          <w:p w14:paraId="27DF123D"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167798" w:rsidRPr="0005176C" w14:paraId="2A01A9C4" w14:textId="77777777" w:rsidTr="00151230">
        <w:trPr>
          <w:jc w:val="center"/>
        </w:trPr>
        <w:tc>
          <w:tcPr>
            <w:tcW w:w="1697" w:type="dxa"/>
            <w:shd w:val="clear" w:color="auto" w:fill="auto"/>
            <w:tcMar>
              <w:top w:w="72" w:type="dxa"/>
              <w:left w:w="115" w:type="dxa"/>
              <w:bottom w:w="72" w:type="dxa"/>
              <w:right w:w="115" w:type="dxa"/>
            </w:tcMar>
            <w:vAlign w:val="center"/>
          </w:tcPr>
          <w:p w14:paraId="222D39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C0A54E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7366E39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D3656B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38A8DD15"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4136301E"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56E0BF4C"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eop"/>
                <w:sz w:val="20"/>
                <w:szCs w:val="20"/>
              </w:rPr>
              <w:t> </w:t>
            </w:r>
          </w:p>
          <w:p w14:paraId="07179CA1"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2FE0940C"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eop"/>
                <w:sz w:val="20"/>
                <w:szCs w:val="20"/>
              </w:rPr>
              <w:t> </w:t>
            </w:r>
          </w:p>
          <w:p w14:paraId="559C55BE"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9923B81"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167798" w:rsidRPr="0005176C" w14:paraId="1629CFA8" w14:textId="77777777" w:rsidTr="00151230">
        <w:trPr>
          <w:jc w:val="center"/>
        </w:trPr>
        <w:tc>
          <w:tcPr>
            <w:tcW w:w="1697" w:type="dxa"/>
            <w:shd w:val="clear" w:color="auto" w:fill="auto"/>
            <w:tcMar>
              <w:top w:w="72" w:type="dxa"/>
              <w:left w:w="115" w:type="dxa"/>
              <w:bottom w:w="72" w:type="dxa"/>
              <w:right w:w="115" w:type="dxa"/>
            </w:tcMar>
            <w:vAlign w:val="center"/>
          </w:tcPr>
          <w:p w14:paraId="1CDA9F3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A1BDB9A"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2.20</w:t>
            </w:r>
          </w:p>
          <w:p w14:paraId="69C460C2"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DC0ED10"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D533895"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Q22_0505_01 </w:t>
            </w:r>
          </w:p>
          <w:p w14:paraId="5CAE87B1"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w:t>
            </w:r>
            <w:proofErr w:type="gramStart"/>
            <w:r w:rsidRPr="0005176C">
              <w:rPr>
                <w:rFonts w:ascii="Times New Roman" w:eastAsia="Times New Roman" w:hAnsi="Times New Roman" w:cs="Times New Roman"/>
                <w:sz w:val="20"/>
                <w:szCs w:val="20"/>
              </w:rPr>
              <w:t>"</w:t>
            </w:r>
            <w:proofErr w:type="gramEnd"/>
            <w:r w:rsidRPr="0005176C">
              <w:rPr>
                <w:rFonts w:ascii="Times New Roman" w:eastAsia="Times New Roman" w:hAnsi="Times New Roman" w:cs="Times New Roman"/>
                <w:sz w:val="20"/>
                <w:szCs w:val="20"/>
              </w:rPr>
              <w:t xml:space="preserve">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2E9869CB"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1F5814"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582CE1B" w14:textId="77777777" w:rsidR="00167798" w:rsidRPr="0005176C" w:rsidRDefault="00167798" w:rsidP="00A31C5D">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167798" w:rsidRPr="0005176C" w14:paraId="1A623CC3" w14:textId="77777777" w:rsidTr="00151230">
        <w:trPr>
          <w:jc w:val="center"/>
        </w:trPr>
        <w:tc>
          <w:tcPr>
            <w:tcW w:w="1697" w:type="dxa"/>
            <w:shd w:val="clear" w:color="auto" w:fill="auto"/>
            <w:tcMar>
              <w:top w:w="72" w:type="dxa"/>
              <w:left w:w="115" w:type="dxa"/>
              <w:bottom w:w="72" w:type="dxa"/>
              <w:right w:w="115" w:type="dxa"/>
            </w:tcMar>
            <w:vAlign w:val="center"/>
          </w:tcPr>
          <w:p w14:paraId="5D101E7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E6CE10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2.21</w:t>
            </w:r>
          </w:p>
          <w:p w14:paraId="42013BF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466EAB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p w14:paraId="3B485DB4" w14:textId="77777777" w:rsidR="00167798" w:rsidRPr="0005176C" w:rsidRDefault="00167798" w:rsidP="002E5CCF">
            <w:pPr>
              <w:rPr>
                <w:rFonts w:ascii="Times New Roman" w:hAnsi="Times New Roman" w:cs="Times New Roman"/>
                <w:sz w:val="20"/>
                <w:szCs w:val="20"/>
              </w:rPr>
            </w:pPr>
          </w:p>
          <w:p w14:paraId="623FA4B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Core, Submission Requirements and Award Limitations)</w:t>
            </w:r>
          </w:p>
        </w:tc>
        <w:tc>
          <w:tcPr>
            <w:tcW w:w="9585" w:type="dxa"/>
            <w:shd w:val="clear" w:color="auto" w:fill="auto"/>
            <w:tcMar>
              <w:top w:w="72" w:type="dxa"/>
              <w:left w:w="115" w:type="dxa"/>
              <w:bottom w:w="72" w:type="dxa"/>
              <w:right w:w="115" w:type="dxa"/>
            </w:tcMar>
            <w:vAlign w:val="center"/>
          </w:tcPr>
          <w:p w14:paraId="3E9E267E"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Q22_0425_01 </w:t>
            </w:r>
          </w:p>
          <w:p w14:paraId="543783D8"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70C9C7AA"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7FDA891"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2938740E"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C90B75"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CC9878F" w14:textId="77777777" w:rsidR="00167798" w:rsidRPr="0005176C" w:rsidRDefault="00167798" w:rsidP="00587081">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purpose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167798" w:rsidRPr="0005176C" w14:paraId="64E7995E" w14:textId="77777777" w:rsidTr="00151230">
        <w:trPr>
          <w:jc w:val="center"/>
        </w:trPr>
        <w:tc>
          <w:tcPr>
            <w:tcW w:w="1697" w:type="dxa"/>
            <w:shd w:val="clear" w:color="auto" w:fill="auto"/>
            <w:tcMar>
              <w:top w:w="72" w:type="dxa"/>
              <w:left w:w="115" w:type="dxa"/>
              <w:bottom w:w="72" w:type="dxa"/>
              <w:right w:w="115" w:type="dxa"/>
            </w:tcMar>
            <w:vAlign w:val="center"/>
          </w:tcPr>
          <w:p w14:paraId="45C1C71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5FF139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15A08DE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B71D52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90A1B84" w14:textId="77777777" w:rsidR="00167798" w:rsidRPr="0005176C" w:rsidRDefault="00167798"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43CE9090" w14:textId="77777777" w:rsidR="00167798" w:rsidRPr="0005176C" w:rsidRDefault="00167798"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668CB695" w14:textId="77777777" w:rsidR="00167798" w:rsidRPr="0005176C" w:rsidRDefault="00167798" w:rsidP="002260E9">
            <w:pPr>
              <w:rPr>
                <w:rFonts w:ascii="Times New Roman" w:eastAsia="Times New Roman" w:hAnsi="Times New Roman" w:cs="Times New Roman"/>
                <w:sz w:val="20"/>
                <w:szCs w:val="20"/>
              </w:rPr>
            </w:pPr>
          </w:p>
          <w:p w14:paraId="3F455CE7" w14:textId="77777777" w:rsidR="00167798" w:rsidRPr="0005176C" w:rsidRDefault="00167798" w:rsidP="00870356">
            <w:pPr>
              <w:pStyle w:val="ListParagraph"/>
              <w:numPr>
                <w:ilvl w:val="0"/>
                <w:numId w:val="44"/>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6309DD89" w14:textId="77777777" w:rsidR="00167798" w:rsidRPr="0005176C" w:rsidRDefault="00167798" w:rsidP="00870356">
            <w:pPr>
              <w:pStyle w:val="ListParagraph"/>
              <w:numPr>
                <w:ilvl w:val="1"/>
                <w:numId w:val="44"/>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0C84C5E3" w14:textId="77777777" w:rsidR="00167798" w:rsidRPr="0005176C" w:rsidRDefault="00167798" w:rsidP="002260E9">
            <w:pPr>
              <w:rPr>
                <w:rFonts w:ascii="Times New Roman" w:eastAsia="Times New Roman" w:hAnsi="Times New Roman" w:cs="Times New Roman"/>
                <w:sz w:val="20"/>
                <w:szCs w:val="20"/>
              </w:rPr>
            </w:pPr>
          </w:p>
          <w:p w14:paraId="5CA84545" w14:textId="77777777" w:rsidR="00167798" w:rsidRPr="0005176C" w:rsidRDefault="00167798"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E763D8F" w14:textId="77777777" w:rsidR="00167798" w:rsidRPr="0005176C" w:rsidRDefault="00167798"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59247A74" w14:textId="77777777" w:rsidR="00167798" w:rsidRPr="0005176C" w:rsidRDefault="00167798" w:rsidP="00870356">
            <w:pPr>
              <w:pStyle w:val="ListParagraph"/>
              <w:numPr>
                <w:ilvl w:val="0"/>
                <w:numId w:val="44"/>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677A965F" w14:textId="77777777" w:rsidR="00167798" w:rsidRPr="0005176C" w:rsidRDefault="00167798" w:rsidP="00870356">
            <w:pPr>
              <w:pStyle w:val="ListParagraph"/>
              <w:numPr>
                <w:ilvl w:val="0"/>
                <w:numId w:val="44"/>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167798" w:rsidRPr="0005176C" w14:paraId="3F50DD2A" w14:textId="77777777" w:rsidTr="00151230">
        <w:trPr>
          <w:jc w:val="center"/>
        </w:trPr>
        <w:tc>
          <w:tcPr>
            <w:tcW w:w="1697" w:type="dxa"/>
            <w:shd w:val="clear" w:color="auto" w:fill="auto"/>
            <w:tcMar>
              <w:top w:w="72" w:type="dxa"/>
              <w:left w:w="115" w:type="dxa"/>
              <w:bottom w:w="72" w:type="dxa"/>
              <w:right w:w="115" w:type="dxa"/>
            </w:tcMar>
            <w:vAlign w:val="center"/>
          </w:tcPr>
          <w:p w14:paraId="23F3A9B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5C2303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15C06EF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26CFFE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AA1E70E"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3029EF62"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05176C">
              <w:rPr>
                <w:rStyle w:val="eop"/>
                <w:sz w:val="20"/>
                <w:szCs w:val="20"/>
              </w:rPr>
              <w:t> </w:t>
            </w:r>
          </w:p>
          <w:p w14:paraId="53D160A3"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eop"/>
                <w:sz w:val="20"/>
                <w:szCs w:val="20"/>
              </w:rPr>
              <w:t> </w:t>
            </w:r>
          </w:p>
          <w:p w14:paraId="2275257C"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32BB87A"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167798" w:rsidRPr="0005176C" w14:paraId="46D51A1E" w14:textId="77777777" w:rsidTr="00151230">
        <w:trPr>
          <w:jc w:val="center"/>
        </w:trPr>
        <w:tc>
          <w:tcPr>
            <w:tcW w:w="1697" w:type="dxa"/>
            <w:shd w:val="clear" w:color="auto" w:fill="auto"/>
            <w:tcMar>
              <w:top w:w="72" w:type="dxa"/>
              <w:left w:w="115" w:type="dxa"/>
              <w:bottom w:w="72" w:type="dxa"/>
              <w:right w:w="115" w:type="dxa"/>
            </w:tcMar>
            <w:vAlign w:val="center"/>
          </w:tcPr>
          <w:p w14:paraId="1C415A9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23E3F6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3.08</w:t>
            </w:r>
          </w:p>
          <w:p w14:paraId="7912603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10271CD"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5D4B27E"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Q22_0428_02</w:t>
            </w:r>
            <w:r w:rsidRPr="0005176C">
              <w:rPr>
                <w:rStyle w:val="eop"/>
                <w:sz w:val="20"/>
                <w:szCs w:val="20"/>
              </w:rPr>
              <w:t> </w:t>
            </w:r>
          </w:p>
          <w:p w14:paraId="2BD070A1"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sz w:val="20"/>
                <w:szCs w:val="20"/>
              </w:rPr>
              <w:t xml:space="preserve">Under </w:t>
            </w:r>
            <w:r w:rsidRPr="0005176C">
              <w:rPr>
                <w:rStyle w:val="normaltextrun"/>
                <w:b/>
                <w:bCs/>
                <w:sz w:val="20"/>
                <w:szCs w:val="20"/>
              </w:rPr>
              <w:t>(Scoring) Revitalization/Redevelopment Plans, Third-Party Capital Investment</w:t>
            </w:r>
            <w:r w:rsidRPr="0005176C">
              <w:rPr>
                <w:rStyle w:val="normaltextrun"/>
                <w:sz w:val="20"/>
                <w:szCs w:val="20"/>
              </w:rPr>
              <w:t xml:space="preserve">, would DCA be able to grant an exception to the third-party capital project completion date of January 1, </w:t>
            </w:r>
            <w:proofErr w:type="gramStart"/>
            <w:r w:rsidRPr="0005176C">
              <w:rPr>
                <w:rStyle w:val="contextualspellingandgrammarerror"/>
                <w:rFonts w:eastAsiaTheme="majorEastAsia"/>
                <w:sz w:val="20"/>
                <w:szCs w:val="20"/>
              </w:rPr>
              <w:t>2025</w:t>
            </w:r>
            <w:proofErr w:type="gramEnd"/>
            <w:r w:rsidRPr="0005176C">
              <w:rPr>
                <w:rStyle w:val="normaltextrun"/>
                <w:sz w:val="20"/>
                <w:szCs w:val="20"/>
              </w:rPr>
              <w:t xml:space="preserve"> if the project is a very large, </w:t>
            </w:r>
            <w:r w:rsidRPr="0005176C">
              <w:rPr>
                <w:rStyle w:val="contextualspellingandgrammarerror"/>
                <w:rFonts w:eastAsiaTheme="majorEastAsia"/>
                <w:sz w:val="20"/>
                <w:szCs w:val="20"/>
              </w:rPr>
              <w:t>fully-funded</w:t>
            </w:r>
            <w:r w:rsidRPr="0005176C">
              <w:rPr>
                <w:rStyle w:val="normaltextrun"/>
                <w:sz w:val="20"/>
                <w:szCs w:val="20"/>
              </w:rPr>
              <w:t xml:space="preserve"> and approved, multi-year project with a planned completion date later in 2025?</w:t>
            </w:r>
            <w:r w:rsidRPr="0005176C">
              <w:rPr>
                <w:rStyle w:val="eop"/>
                <w:sz w:val="20"/>
                <w:szCs w:val="20"/>
              </w:rPr>
              <w:t> </w:t>
            </w:r>
          </w:p>
          <w:p w14:paraId="767D96B1"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eop"/>
                <w:sz w:val="20"/>
                <w:szCs w:val="20"/>
              </w:rPr>
              <w:t> </w:t>
            </w:r>
          </w:p>
          <w:p w14:paraId="4B0B0C12"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1DAED7A"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Under the 2022 QAP, the off-site improvement must have an expected completion date before January 1, 2025, without exception.</w:t>
            </w:r>
            <w:r w:rsidRPr="0005176C">
              <w:rPr>
                <w:rStyle w:val="eop"/>
                <w:sz w:val="20"/>
                <w:szCs w:val="20"/>
              </w:rPr>
              <w:t> </w:t>
            </w:r>
          </w:p>
        </w:tc>
      </w:tr>
      <w:tr w:rsidR="00167798" w:rsidRPr="0005176C" w14:paraId="7F556207" w14:textId="77777777" w:rsidTr="00151230">
        <w:trPr>
          <w:jc w:val="center"/>
        </w:trPr>
        <w:tc>
          <w:tcPr>
            <w:tcW w:w="1697" w:type="dxa"/>
            <w:shd w:val="clear" w:color="auto" w:fill="auto"/>
            <w:tcMar>
              <w:top w:w="72" w:type="dxa"/>
              <w:left w:w="115" w:type="dxa"/>
              <w:bottom w:w="72" w:type="dxa"/>
              <w:right w:w="115" w:type="dxa"/>
            </w:tcMar>
            <w:vAlign w:val="center"/>
          </w:tcPr>
          <w:p w14:paraId="7857BE9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937F24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3.16</w:t>
            </w:r>
          </w:p>
          <w:p w14:paraId="5256BA5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437F4B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Internet Access</w:t>
            </w:r>
          </w:p>
          <w:p w14:paraId="51B52C5C" w14:textId="77777777" w:rsidR="00167798" w:rsidRPr="0005176C" w:rsidRDefault="00167798" w:rsidP="002E5CCF">
            <w:pPr>
              <w:rPr>
                <w:rFonts w:ascii="Times New Roman" w:hAnsi="Times New Roman" w:cs="Times New Roman"/>
                <w:sz w:val="20"/>
                <w:szCs w:val="20"/>
              </w:rPr>
            </w:pPr>
          </w:p>
          <w:p w14:paraId="2E73B19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3.02 Scoring; Applicability of Scoring Criteria)</w:t>
            </w:r>
          </w:p>
        </w:tc>
        <w:tc>
          <w:tcPr>
            <w:tcW w:w="9585" w:type="dxa"/>
            <w:shd w:val="clear" w:color="auto" w:fill="auto"/>
            <w:tcMar>
              <w:top w:w="72" w:type="dxa"/>
              <w:left w:w="115" w:type="dxa"/>
              <w:bottom w:w="72" w:type="dxa"/>
              <w:right w:w="115" w:type="dxa"/>
            </w:tcMar>
            <w:vAlign w:val="center"/>
          </w:tcPr>
          <w:p w14:paraId="2771DF54"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Q22_0427_02</w:t>
            </w:r>
            <w:r w:rsidRPr="0005176C">
              <w:rPr>
                <w:rStyle w:val="eop"/>
                <w:sz w:val="20"/>
                <w:szCs w:val="20"/>
              </w:rPr>
              <w:t> </w:t>
            </w:r>
          </w:p>
          <w:p w14:paraId="569166B1"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sz w:val="20"/>
                <w:szCs w:val="20"/>
              </w:rPr>
              <w:t xml:space="preserve">I noticed in the QAP that for Rehabs it is allowing 2 points for internet access.  If we are not in the Atlanta </w:t>
            </w:r>
            <w:proofErr w:type="gramStart"/>
            <w:r w:rsidRPr="0005176C">
              <w:rPr>
                <w:rStyle w:val="contextualspellingandgrammarerror"/>
                <w:rFonts w:eastAsiaTheme="majorEastAsia"/>
                <w:sz w:val="20"/>
                <w:szCs w:val="20"/>
              </w:rPr>
              <w:t>Metro</w:t>
            </w:r>
            <w:proofErr w:type="gramEnd"/>
            <w:r w:rsidRPr="0005176C">
              <w:rPr>
                <w:rStyle w:val="normaltextrun"/>
                <w:sz w:val="20"/>
                <w:szCs w:val="20"/>
              </w:rPr>
              <w:t xml:space="preserve"> can we not qualify for those points? </w:t>
            </w:r>
            <w:proofErr w:type="gramStart"/>
            <w:r w:rsidRPr="0005176C">
              <w:rPr>
                <w:rStyle w:val="contextualspellingandgrammarerror"/>
                <w:rFonts w:eastAsiaTheme="majorEastAsia"/>
                <w:sz w:val="20"/>
                <w:szCs w:val="20"/>
              </w:rPr>
              <w:t>Otherwise</w:t>
            </w:r>
            <w:proofErr w:type="gramEnd"/>
            <w:r w:rsidRPr="0005176C">
              <w:rPr>
                <w:rStyle w:val="normaltextrun"/>
                <w:sz w:val="20"/>
                <w:szCs w:val="20"/>
              </w:rPr>
              <w:t xml:space="preserve"> all Atlanta Metro rehab deals will have a </w:t>
            </w:r>
            <w:r w:rsidRPr="0005176C">
              <w:rPr>
                <w:rStyle w:val="contextualspellingandgrammarerror"/>
                <w:rFonts w:eastAsiaTheme="majorEastAsia"/>
                <w:sz w:val="20"/>
                <w:szCs w:val="20"/>
              </w:rPr>
              <w:t>2 point</w:t>
            </w:r>
            <w:r w:rsidRPr="0005176C">
              <w:rPr>
                <w:rStyle w:val="normaltextrun"/>
                <w:sz w:val="20"/>
                <w:szCs w:val="20"/>
              </w:rPr>
              <w:t xml:space="preserve"> advantage over everything else just for being in one of those 4 counties which doesn't seem correct.  </w:t>
            </w:r>
            <w:r w:rsidRPr="0005176C">
              <w:rPr>
                <w:rStyle w:val="eop"/>
                <w:sz w:val="20"/>
                <w:szCs w:val="20"/>
              </w:rPr>
              <w:t> </w:t>
            </w:r>
          </w:p>
          <w:p w14:paraId="231D7197"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eop"/>
                <w:sz w:val="20"/>
                <w:szCs w:val="20"/>
              </w:rPr>
              <w:t> </w:t>
            </w:r>
          </w:p>
          <w:p w14:paraId="3B9B66CD"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3C3A21C"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sz w:val="20"/>
                <w:szCs w:val="20"/>
              </w:rPr>
              <w:t xml:space="preserve">The sentence “This section only applies to proposed developments in the Atlanta Metro Pool” in </w:t>
            </w:r>
            <w:r w:rsidRPr="0005176C">
              <w:rPr>
                <w:rStyle w:val="normaltextrun"/>
                <w:b/>
                <w:bCs/>
                <w:sz w:val="20"/>
                <w:szCs w:val="20"/>
              </w:rPr>
              <w:t>(Scoring Criteria) Internet Access</w:t>
            </w:r>
            <w:r w:rsidRPr="0005176C">
              <w:rPr>
                <w:rStyle w:val="normaltextrun"/>
                <w:sz w:val="20"/>
                <w:szCs w:val="20"/>
              </w:rPr>
              <w:t xml:space="preserve"> only applies to the 9% New Supply competition, for which geographic pools result in separate sub-competitions. </w:t>
            </w:r>
            <w:r w:rsidRPr="0005176C">
              <w:rPr>
                <w:rStyle w:val="eop"/>
                <w:sz w:val="20"/>
                <w:szCs w:val="20"/>
              </w:rPr>
              <w:t> </w:t>
            </w:r>
          </w:p>
          <w:p w14:paraId="132EEBA2"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eop"/>
                <w:sz w:val="20"/>
                <w:szCs w:val="20"/>
              </w:rPr>
              <w:t> </w:t>
            </w:r>
          </w:p>
          <w:p w14:paraId="0A126911"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Per </w:t>
            </w:r>
            <w:r w:rsidRPr="0005176C">
              <w:rPr>
                <w:rStyle w:val="normaltextrun"/>
                <w:b/>
                <w:bCs/>
                <w:sz w:val="20"/>
                <w:szCs w:val="20"/>
              </w:rPr>
              <w:t>(Scoring Criteria) Applicability of Scoring Criteria</w:t>
            </w:r>
            <w:r w:rsidRPr="0005176C">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167798" w:rsidRPr="0005176C" w14:paraId="05B3D2EB" w14:textId="77777777" w:rsidTr="00151230">
        <w:trPr>
          <w:jc w:val="center"/>
        </w:trPr>
        <w:tc>
          <w:tcPr>
            <w:tcW w:w="1697" w:type="dxa"/>
            <w:shd w:val="clear" w:color="auto" w:fill="auto"/>
            <w:tcMar>
              <w:top w:w="72" w:type="dxa"/>
              <w:left w:w="115" w:type="dxa"/>
              <w:bottom w:w="72" w:type="dxa"/>
              <w:right w:w="115" w:type="dxa"/>
            </w:tcMar>
            <w:vAlign w:val="center"/>
          </w:tcPr>
          <w:p w14:paraId="099E90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32864E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3.19</w:t>
            </w:r>
          </w:p>
          <w:p w14:paraId="5FB393A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733A40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Exceptional Nonprofit/Public Housing Authority</w:t>
            </w:r>
          </w:p>
        </w:tc>
        <w:tc>
          <w:tcPr>
            <w:tcW w:w="9585" w:type="dxa"/>
            <w:shd w:val="clear" w:color="auto" w:fill="auto"/>
            <w:tcMar>
              <w:top w:w="72" w:type="dxa"/>
              <w:left w:w="115" w:type="dxa"/>
              <w:bottom w:w="72" w:type="dxa"/>
              <w:right w:w="115" w:type="dxa"/>
            </w:tcMar>
            <w:vAlign w:val="center"/>
          </w:tcPr>
          <w:p w14:paraId="6327F216"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Q22_0419_05</w:t>
            </w:r>
            <w:r w:rsidRPr="0005176C">
              <w:rPr>
                <w:rStyle w:val="eop"/>
                <w:sz w:val="20"/>
                <w:szCs w:val="20"/>
              </w:rPr>
              <w:t> </w:t>
            </w:r>
          </w:p>
          <w:p w14:paraId="0E7F1E85"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sz w:val="20"/>
                <w:szCs w:val="20"/>
              </w:rPr>
              <w:t>When will the Exceptional/Non-Exceptional PHA Assessment form be available? And will you also be posting the rubric? </w:t>
            </w:r>
            <w:r w:rsidRPr="0005176C">
              <w:rPr>
                <w:rStyle w:val="eop"/>
                <w:sz w:val="20"/>
                <w:szCs w:val="20"/>
              </w:rPr>
              <w:t> </w:t>
            </w:r>
          </w:p>
          <w:p w14:paraId="3DC296B4"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eop"/>
                <w:sz w:val="20"/>
                <w:szCs w:val="20"/>
              </w:rPr>
              <w:t> </w:t>
            </w:r>
          </w:p>
          <w:p w14:paraId="6D1C4EAE"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2035A80"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The DCA Exceptional Nonprofit/PHA Assessment Form and rubrics have been posted to the Scoring Documents and Data page of the DCA website (</w:t>
            </w:r>
            <w:hyperlink r:id="rId31"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167798" w:rsidRPr="0005176C" w14:paraId="18A2D761" w14:textId="77777777" w:rsidTr="00151230">
        <w:trPr>
          <w:jc w:val="center"/>
        </w:trPr>
        <w:tc>
          <w:tcPr>
            <w:tcW w:w="1697" w:type="dxa"/>
            <w:shd w:val="clear" w:color="auto" w:fill="auto"/>
            <w:tcMar>
              <w:top w:w="72" w:type="dxa"/>
              <w:left w:w="115" w:type="dxa"/>
              <w:bottom w:w="72" w:type="dxa"/>
              <w:right w:w="115" w:type="dxa"/>
            </w:tcMar>
            <w:vAlign w:val="center"/>
          </w:tcPr>
          <w:p w14:paraId="5EAF42E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4A7A23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2E0603B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7C8B1F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295FEC3B" w14:textId="77777777" w:rsidR="00167798" w:rsidRPr="0005176C" w:rsidRDefault="00167798" w:rsidP="002E5CCF">
            <w:pPr>
              <w:rPr>
                <w:rFonts w:ascii="Times New Roman" w:hAnsi="Times New Roman" w:cs="Times New Roman"/>
                <w:sz w:val="20"/>
                <w:szCs w:val="20"/>
              </w:rPr>
            </w:pPr>
          </w:p>
          <w:p w14:paraId="5FF6604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3.04 Scoring; Deeper Targeting) </w:t>
            </w:r>
          </w:p>
        </w:tc>
        <w:tc>
          <w:tcPr>
            <w:tcW w:w="9585" w:type="dxa"/>
            <w:shd w:val="clear" w:color="auto" w:fill="auto"/>
            <w:tcMar>
              <w:top w:w="72" w:type="dxa"/>
              <w:left w:w="115" w:type="dxa"/>
              <w:bottom w:w="72" w:type="dxa"/>
              <w:right w:w="115" w:type="dxa"/>
            </w:tcMar>
            <w:vAlign w:val="center"/>
          </w:tcPr>
          <w:p w14:paraId="09D99E7B"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Q22_0419_02</w:t>
            </w:r>
            <w:r w:rsidRPr="0005176C">
              <w:rPr>
                <w:rStyle w:val="eop"/>
                <w:sz w:val="20"/>
                <w:szCs w:val="20"/>
              </w:rPr>
              <w:t> </w:t>
            </w:r>
          </w:p>
          <w:p w14:paraId="7CA177BF"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If we apply and receive project-based vouchers through DCA's request for proposals due on May 5th - can those be used to claim points in the 2022 9% competitive round? </w:t>
            </w:r>
            <w:r w:rsidRPr="0005176C">
              <w:rPr>
                <w:rStyle w:val="eop"/>
                <w:sz w:val="20"/>
                <w:szCs w:val="20"/>
              </w:rPr>
              <w:t> </w:t>
            </w:r>
          </w:p>
          <w:p w14:paraId="597BDAE3"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eop"/>
                <w:sz w:val="20"/>
                <w:szCs w:val="20"/>
              </w:rPr>
              <w:t> </w:t>
            </w:r>
          </w:p>
          <w:p w14:paraId="7F892415"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B3A2FDE"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 xml:space="preserve">DCA-awarded PBRA will not be treated any differently than non-DCA PBRA. Per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 xml:space="preserve">11. </w:t>
            </w:r>
            <w:proofErr w:type="gramStart"/>
            <w:r w:rsidRPr="0005176C">
              <w:rPr>
                <w:rStyle w:val="contextualspellingandgrammarerror"/>
                <w:rFonts w:eastAsiaTheme="majorEastAsia"/>
                <w:b/>
                <w:bCs/>
                <w:sz w:val="20"/>
                <w:szCs w:val="20"/>
              </w:rPr>
              <w:t>Commitments</w:t>
            </w:r>
            <w:r w:rsidRPr="0005176C">
              <w:rPr>
                <w:rStyle w:val="contextualspellingandgrammarerror"/>
                <w:rFonts w:eastAsiaTheme="majorEastAsia"/>
                <w:sz w:val="20"/>
                <w:szCs w:val="20"/>
              </w:rPr>
              <w:t>,</w:t>
            </w:r>
            <w:proofErr w:type="gramEnd"/>
            <w:r w:rsidRPr="0005176C">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05176C">
              <w:rPr>
                <w:rStyle w:val="eop"/>
                <w:sz w:val="20"/>
                <w:szCs w:val="20"/>
              </w:rPr>
              <w:t> </w:t>
            </w:r>
          </w:p>
          <w:p w14:paraId="124B2367"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eop"/>
                <w:sz w:val="20"/>
                <w:szCs w:val="20"/>
              </w:rPr>
              <w:t> </w:t>
            </w:r>
          </w:p>
          <w:p w14:paraId="6799F265"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In the absence of a finalized PBRA commitment after the Alternate Financing Deadline, DCA staff will underwrite the application based on the information provided in the application, the lower of:</w:t>
            </w:r>
            <w:r w:rsidRPr="0005176C">
              <w:rPr>
                <w:rStyle w:val="scxw124215723"/>
                <w:sz w:val="20"/>
                <w:szCs w:val="20"/>
              </w:rPr>
              <w:t> </w:t>
            </w:r>
            <w:r w:rsidRPr="0005176C">
              <w:rPr>
                <w:sz w:val="20"/>
                <w:szCs w:val="20"/>
              </w:rPr>
              <w:br/>
            </w:r>
            <w:r w:rsidRPr="0005176C">
              <w:rPr>
                <w:rStyle w:val="eop"/>
                <w:sz w:val="20"/>
                <w:szCs w:val="20"/>
              </w:rPr>
              <w:t> </w:t>
            </w:r>
          </w:p>
          <w:p w14:paraId="17F4ED94" w14:textId="77777777" w:rsidR="00167798" w:rsidRPr="0005176C" w:rsidRDefault="00167798" w:rsidP="00870356">
            <w:pPr>
              <w:pStyle w:val="paragraph"/>
              <w:numPr>
                <w:ilvl w:val="0"/>
                <w:numId w:val="43"/>
              </w:numPr>
              <w:spacing w:before="0" w:beforeAutospacing="0" w:after="0" w:afterAutospacing="0"/>
              <w:ind w:left="1125" w:firstLine="0"/>
              <w:textAlignment w:val="baseline"/>
              <w:rPr>
                <w:sz w:val="20"/>
                <w:szCs w:val="20"/>
              </w:rPr>
            </w:pPr>
            <w:r w:rsidRPr="0005176C">
              <w:rPr>
                <w:rStyle w:val="normaltextrun"/>
                <w:sz w:val="20"/>
                <w:szCs w:val="20"/>
              </w:rPr>
              <w:t>Achievable market rents (from the market study) </w:t>
            </w:r>
            <w:r w:rsidRPr="0005176C">
              <w:rPr>
                <w:rStyle w:val="eop"/>
                <w:sz w:val="20"/>
                <w:szCs w:val="20"/>
              </w:rPr>
              <w:t> </w:t>
            </w:r>
          </w:p>
          <w:p w14:paraId="2A4AF4EC" w14:textId="77777777" w:rsidR="00167798" w:rsidRPr="0005176C" w:rsidRDefault="00167798" w:rsidP="00870356">
            <w:pPr>
              <w:pStyle w:val="paragraph"/>
              <w:numPr>
                <w:ilvl w:val="0"/>
                <w:numId w:val="43"/>
              </w:numPr>
              <w:spacing w:before="0" w:beforeAutospacing="0" w:after="0" w:afterAutospacing="0"/>
              <w:ind w:left="1125" w:firstLine="0"/>
              <w:textAlignment w:val="baseline"/>
              <w:rPr>
                <w:rStyle w:val="normaltextrun"/>
                <w:sz w:val="20"/>
                <w:szCs w:val="20"/>
              </w:rPr>
            </w:pPr>
            <w:r w:rsidRPr="0005176C">
              <w:rPr>
                <w:rStyle w:val="normaltextrun"/>
                <w:sz w:val="20"/>
                <w:szCs w:val="20"/>
              </w:rPr>
              <w:t>The rent limit based on the unit’s restriction designation</w:t>
            </w:r>
          </w:p>
        </w:tc>
      </w:tr>
      <w:tr w:rsidR="00167798" w:rsidRPr="0005176C" w14:paraId="144E1355" w14:textId="77777777" w:rsidTr="00151230">
        <w:trPr>
          <w:jc w:val="center"/>
        </w:trPr>
        <w:tc>
          <w:tcPr>
            <w:tcW w:w="1697" w:type="dxa"/>
            <w:shd w:val="clear" w:color="auto" w:fill="auto"/>
            <w:tcMar>
              <w:top w:w="72" w:type="dxa"/>
              <w:left w:w="115" w:type="dxa"/>
              <w:bottom w:w="72" w:type="dxa"/>
              <w:right w:w="115" w:type="dxa"/>
            </w:tcMar>
            <w:vAlign w:val="center"/>
          </w:tcPr>
          <w:p w14:paraId="3A2D6F5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7C14506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325DD21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4529A0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7FEC8D55" w14:textId="77777777" w:rsidR="00167798" w:rsidRPr="0005176C" w:rsidRDefault="00167798"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30F6E0F4" w14:textId="77777777" w:rsidR="00167798" w:rsidRPr="0005176C" w:rsidRDefault="00167798"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0A20B9D9" w14:textId="77777777" w:rsidR="00167798" w:rsidRPr="0005176C" w:rsidRDefault="00167798" w:rsidP="00F059EC">
            <w:pPr>
              <w:contextualSpacing/>
              <w:rPr>
                <w:rFonts w:ascii="Times New Roman" w:hAnsi="Times New Roman" w:cs="Times New Roman"/>
                <w:sz w:val="20"/>
                <w:szCs w:val="20"/>
              </w:rPr>
            </w:pPr>
          </w:p>
          <w:p w14:paraId="24867F11" w14:textId="77777777" w:rsidR="00167798" w:rsidRPr="0005176C" w:rsidRDefault="00167798"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6C582B8" w14:textId="77777777" w:rsidR="00167798" w:rsidRPr="0005176C" w:rsidRDefault="00167798"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3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7234BAFC" w14:textId="77777777" w:rsidR="00167798" w:rsidRPr="0005176C" w:rsidRDefault="00167798" w:rsidP="00F059EC">
            <w:pPr>
              <w:rPr>
                <w:rFonts w:ascii="Times New Roman" w:hAnsi="Times New Roman" w:cs="Times New Roman"/>
                <w:sz w:val="20"/>
                <w:szCs w:val="20"/>
              </w:rPr>
            </w:pPr>
          </w:p>
          <w:p w14:paraId="6BF65632" w14:textId="77777777" w:rsidR="00167798" w:rsidRPr="0005176C" w:rsidRDefault="00167798"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6455B7B8" w14:textId="77777777" w:rsidR="00167798" w:rsidRPr="0005176C" w:rsidRDefault="00167798" w:rsidP="00F059EC">
            <w:pPr>
              <w:ind w:left="720"/>
              <w:rPr>
                <w:rFonts w:ascii="Times New Roman" w:eastAsia="Calibri" w:hAnsi="Times New Roman" w:cs="Times New Roman"/>
                <w:i/>
                <w:iCs/>
                <w:sz w:val="20"/>
                <w:szCs w:val="20"/>
              </w:rPr>
            </w:pPr>
          </w:p>
          <w:p w14:paraId="4775FBEA" w14:textId="77777777" w:rsidR="00167798" w:rsidRPr="0005176C" w:rsidRDefault="00167798"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167798" w:rsidRPr="0005176C" w14:paraId="73AE6075" w14:textId="77777777" w:rsidTr="00151230">
        <w:trPr>
          <w:jc w:val="center"/>
        </w:trPr>
        <w:tc>
          <w:tcPr>
            <w:tcW w:w="1697" w:type="dxa"/>
            <w:shd w:val="clear" w:color="auto" w:fill="auto"/>
            <w:tcMar>
              <w:top w:w="72" w:type="dxa"/>
              <w:left w:w="115" w:type="dxa"/>
              <w:bottom w:w="72" w:type="dxa"/>
              <w:right w:w="115" w:type="dxa"/>
            </w:tcMar>
            <w:vAlign w:val="center"/>
          </w:tcPr>
          <w:p w14:paraId="124856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7C3510C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1AD1033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F7486D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146561EA"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1069FAE5"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4CCACF19" w14:textId="77777777" w:rsidR="00167798" w:rsidRPr="0005176C" w:rsidRDefault="00167798" w:rsidP="00677A81">
            <w:pPr>
              <w:pStyle w:val="paragraph"/>
              <w:spacing w:before="0" w:beforeAutospacing="0" w:after="0" w:afterAutospacing="0"/>
              <w:textAlignment w:val="baseline"/>
              <w:rPr>
                <w:rStyle w:val="normaltextrun"/>
                <w:sz w:val="20"/>
                <w:szCs w:val="20"/>
              </w:rPr>
            </w:pPr>
          </w:p>
          <w:p w14:paraId="1B77DCDB"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6060912D" w14:textId="77777777" w:rsidR="00167798" w:rsidRPr="0005176C" w:rsidRDefault="00167798"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167798" w:rsidRPr="0005176C" w14:paraId="230EF5FB" w14:textId="77777777" w:rsidTr="00151230">
        <w:trPr>
          <w:jc w:val="center"/>
        </w:trPr>
        <w:tc>
          <w:tcPr>
            <w:tcW w:w="1697" w:type="dxa"/>
            <w:shd w:val="clear" w:color="auto" w:fill="auto"/>
            <w:tcMar>
              <w:top w:w="72" w:type="dxa"/>
              <w:left w:w="115" w:type="dxa"/>
              <w:bottom w:w="72" w:type="dxa"/>
              <w:right w:w="115" w:type="dxa"/>
            </w:tcMar>
            <w:vAlign w:val="center"/>
          </w:tcPr>
          <w:p w14:paraId="03B7650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2DABDFE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35B9DF1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6B028F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p w14:paraId="1F2104CB" w14:textId="77777777" w:rsidR="00167798" w:rsidRPr="0005176C" w:rsidRDefault="00167798" w:rsidP="002E5CCF">
            <w:pPr>
              <w:rPr>
                <w:rFonts w:ascii="Times New Roman" w:hAnsi="Times New Roman" w:cs="Times New Roman"/>
                <w:sz w:val="20"/>
                <w:szCs w:val="20"/>
              </w:rPr>
            </w:pPr>
          </w:p>
          <w:p w14:paraId="50C1B0E5"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3.02 Scoring; Applicability of Scoring Criteria)</w:t>
            </w:r>
          </w:p>
        </w:tc>
        <w:tc>
          <w:tcPr>
            <w:tcW w:w="9585" w:type="dxa"/>
            <w:shd w:val="clear" w:color="auto" w:fill="auto"/>
            <w:tcMar>
              <w:top w:w="72" w:type="dxa"/>
              <w:left w:w="115" w:type="dxa"/>
              <w:bottom w:w="72" w:type="dxa"/>
              <w:right w:w="115" w:type="dxa"/>
            </w:tcMar>
            <w:vAlign w:val="center"/>
          </w:tcPr>
          <w:p w14:paraId="31AC102B"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Q22_0426_01 </w:t>
            </w:r>
          </w:p>
          <w:p w14:paraId="30F50655"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4300B402"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D06955C"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09C9BB9" w14:textId="77777777" w:rsidR="00167798" w:rsidRPr="0005176C" w:rsidRDefault="00167798" w:rsidP="001128EA">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guidance in </w:t>
            </w:r>
            <w:r w:rsidRPr="0005176C">
              <w:rPr>
                <w:rFonts w:ascii="Times New Roman" w:eastAsia="Times New Roman" w:hAnsi="Times New Roman" w:cs="Times New Roman"/>
                <w:b/>
                <w:bCs/>
                <w:sz w:val="20"/>
                <w:szCs w:val="20"/>
              </w:rPr>
              <w:t xml:space="preserve">(Scoring Criteria) Applicability of Scoring Criteria </w:t>
            </w:r>
            <w:r w:rsidRPr="0005176C">
              <w:rPr>
                <w:rFonts w:ascii="Times New Roman" w:eastAsia="Times New Roman" w:hAnsi="Times New Roman" w:cs="Times New Roman"/>
                <w:sz w:val="20"/>
                <w:szCs w:val="20"/>
              </w:rPr>
              <w:t xml:space="preserve">that this form is not needed except for those applications seeking points under </w:t>
            </w:r>
            <w:r w:rsidRPr="0005176C">
              <w:rPr>
                <w:rFonts w:ascii="Times New Roman" w:eastAsia="Times New Roman" w:hAnsi="Times New Roman" w:cs="Times New Roman"/>
                <w:b/>
                <w:bCs/>
                <w:sz w:val="20"/>
                <w:szCs w:val="20"/>
              </w:rPr>
              <w:t>(Scoring Criteria) Desirable Activities/Undesirable Activities</w:t>
            </w:r>
            <w:r w:rsidRPr="0005176C">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167798" w:rsidRPr="0005176C" w14:paraId="6FC75E83" w14:textId="77777777" w:rsidTr="00151230">
        <w:trPr>
          <w:jc w:val="center"/>
        </w:trPr>
        <w:tc>
          <w:tcPr>
            <w:tcW w:w="1697" w:type="dxa"/>
            <w:shd w:val="clear" w:color="auto" w:fill="auto"/>
            <w:tcMar>
              <w:top w:w="72" w:type="dxa"/>
              <w:left w:w="115" w:type="dxa"/>
              <w:bottom w:w="72" w:type="dxa"/>
              <w:right w:w="115" w:type="dxa"/>
            </w:tcMar>
            <w:vAlign w:val="center"/>
          </w:tcPr>
          <w:p w14:paraId="0FFF55A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5184EB3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3.18</w:t>
            </w:r>
          </w:p>
          <w:p w14:paraId="73405BC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70D76A7"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2A8D8F4E"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Q22_0412_02</w:t>
            </w:r>
            <w:r w:rsidRPr="0005176C">
              <w:rPr>
                <w:rStyle w:val="eop"/>
                <w:sz w:val="20"/>
                <w:szCs w:val="20"/>
              </w:rPr>
              <w:t> </w:t>
            </w:r>
          </w:p>
          <w:p w14:paraId="13BF6460"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05176C">
              <w:rPr>
                <w:rStyle w:val="eop"/>
                <w:sz w:val="20"/>
                <w:szCs w:val="20"/>
              </w:rPr>
              <w:t> </w:t>
            </w:r>
          </w:p>
          <w:p w14:paraId="307A83D4"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eop"/>
                <w:sz w:val="20"/>
                <w:szCs w:val="20"/>
              </w:rPr>
              <w:t> </w:t>
            </w:r>
          </w:p>
          <w:p w14:paraId="67202465"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721225D"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sz w:val="20"/>
                <w:szCs w:val="20"/>
              </w:rPr>
              <w:t>Where there is a tie between applications, the second-level tiebreaker is “Application receives points under Scoring Criteria, Enriched Property Services, subsection A. Owner-provided Services.” </w:t>
            </w:r>
            <w:r w:rsidRPr="0005176C">
              <w:rPr>
                <w:rStyle w:val="eop"/>
                <w:sz w:val="20"/>
                <w:szCs w:val="20"/>
              </w:rPr>
              <w:t> </w:t>
            </w:r>
          </w:p>
          <w:p w14:paraId="2D30244D"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eop"/>
                <w:sz w:val="20"/>
                <w:szCs w:val="20"/>
              </w:rPr>
              <w:t> </w:t>
            </w:r>
          </w:p>
          <w:p w14:paraId="2AED61A2" w14:textId="77777777" w:rsidR="00167798" w:rsidRPr="0005176C" w:rsidRDefault="00167798" w:rsidP="002E5CC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See </w:t>
            </w:r>
            <w:r w:rsidRPr="0005176C">
              <w:rPr>
                <w:rStyle w:val="normaltextrun"/>
                <w:b/>
                <w:bCs/>
                <w:sz w:val="20"/>
                <w:szCs w:val="20"/>
              </w:rPr>
              <w:t>(Core Plan) Evaluation of 9% Tax Credit Competitive Applications</w:t>
            </w:r>
            <w:r w:rsidRPr="0005176C">
              <w:rPr>
                <w:rStyle w:val="normaltextrun"/>
                <w:sz w:val="20"/>
                <w:szCs w:val="20"/>
              </w:rPr>
              <w:t xml:space="preserve">, subsection </w:t>
            </w:r>
            <w:r w:rsidRPr="0005176C">
              <w:rPr>
                <w:rStyle w:val="normaltextrun"/>
                <w:b/>
                <w:bCs/>
                <w:sz w:val="20"/>
                <w:szCs w:val="20"/>
              </w:rPr>
              <w:t>D. Selection</w:t>
            </w:r>
            <w:r w:rsidRPr="0005176C">
              <w:rPr>
                <w:rStyle w:val="normaltextrun"/>
                <w:sz w:val="20"/>
                <w:szCs w:val="20"/>
              </w:rPr>
              <w:t xml:space="preserve">, </w:t>
            </w:r>
            <w:r w:rsidRPr="0005176C">
              <w:rPr>
                <w:rStyle w:val="normaltextrun"/>
                <w:b/>
                <w:bCs/>
                <w:sz w:val="20"/>
                <w:szCs w:val="20"/>
              </w:rPr>
              <w:t xml:space="preserve">4. </w:t>
            </w:r>
            <w:proofErr w:type="gramStart"/>
            <w:r w:rsidRPr="0005176C">
              <w:rPr>
                <w:rStyle w:val="contextualspellingandgrammarerror"/>
                <w:rFonts w:eastAsiaTheme="majorEastAsia"/>
                <w:b/>
                <w:bCs/>
                <w:sz w:val="20"/>
                <w:szCs w:val="20"/>
              </w:rPr>
              <w:t>Tie-breaker</w:t>
            </w:r>
            <w:proofErr w:type="gramEnd"/>
            <w:r w:rsidRPr="0005176C">
              <w:rPr>
                <w:rStyle w:val="normaltextrun"/>
                <w:sz w:val="20"/>
                <w:szCs w:val="20"/>
              </w:rPr>
              <w:t xml:space="preserve"> for more information. </w:t>
            </w:r>
          </w:p>
        </w:tc>
      </w:tr>
      <w:tr w:rsidR="00167798" w:rsidRPr="0005176C" w14:paraId="5A01E817" w14:textId="77777777" w:rsidTr="00151230">
        <w:trPr>
          <w:jc w:val="center"/>
        </w:trPr>
        <w:tc>
          <w:tcPr>
            <w:tcW w:w="1697" w:type="dxa"/>
            <w:shd w:val="clear" w:color="auto" w:fill="auto"/>
            <w:tcMar>
              <w:top w:w="72" w:type="dxa"/>
              <w:left w:w="115" w:type="dxa"/>
              <w:bottom w:w="72" w:type="dxa"/>
              <w:right w:w="115" w:type="dxa"/>
            </w:tcMar>
            <w:vAlign w:val="center"/>
          </w:tcPr>
          <w:p w14:paraId="4E81BF8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629E56B8"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3.22</w:t>
            </w:r>
          </w:p>
          <w:p w14:paraId="6F71AA28"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699AE2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Historic Preservation</w:t>
            </w:r>
          </w:p>
        </w:tc>
        <w:tc>
          <w:tcPr>
            <w:tcW w:w="9585" w:type="dxa"/>
            <w:shd w:val="clear" w:color="auto" w:fill="auto"/>
            <w:tcMar>
              <w:top w:w="72" w:type="dxa"/>
              <w:left w:w="115" w:type="dxa"/>
              <w:bottom w:w="72" w:type="dxa"/>
              <w:right w:w="115" w:type="dxa"/>
            </w:tcMar>
            <w:vAlign w:val="center"/>
          </w:tcPr>
          <w:p w14:paraId="00BADE1F" w14:textId="77777777" w:rsidR="00167798" w:rsidRPr="0005176C" w:rsidRDefault="00167798" w:rsidP="00BD5017">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Q22_0414_02</w:t>
            </w:r>
          </w:p>
          <w:p w14:paraId="1BE7F78C" w14:textId="77777777" w:rsidR="00167798" w:rsidRPr="0005176C" w:rsidRDefault="00167798"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05176C">
              <w:rPr>
                <w:rFonts w:ascii="Times New Roman" w:eastAsia="Times New Roman" w:hAnsi="Times New Roman" w:cs="Times New Roman"/>
                <w:sz w:val="20"/>
                <w:szCs w:val="20"/>
              </w:rPr>
              <w:t>above)[</w:t>
            </w:r>
            <w:proofErr w:type="gramEnd"/>
            <w:r w:rsidRPr="0005176C">
              <w:rPr>
                <w:rFonts w:ascii="Times New Roman" w:eastAsia="Times New Roman" w:hAnsi="Times New Roman" w:cs="Times New Roman"/>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2D1076C0" w14:textId="77777777" w:rsidR="00167798" w:rsidRPr="0005176C" w:rsidRDefault="00167798" w:rsidP="00BD5017">
            <w:pPr>
              <w:rPr>
                <w:rFonts w:ascii="Times New Roman" w:eastAsia="Times New Roman" w:hAnsi="Times New Roman" w:cs="Times New Roman"/>
                <w:sz w:val="20"/>
                <w:szCs w:val="20"/>
              </w:rPr>
            </w:pPr>
          </w:p>
          <w:p w14:paraId="6BA86E44" w14:textId="77777777" w:rsidR="00167798" w:rsidRPr="0005176C" w:rsidRDefault="00167798"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05176C">
              <w:rPr>
                <w:rFonts w:ascii="Times New Roman" w:eastAsia="Times New Roman" w:hAnsi="Times New Roman" w:cs="Times New Roman"/>
                <w:sz w:val="20"/>
                <w:szCs w:val="20"/>
              </w:rPr>
              <w:t>NPS</w:t>
            </w:r>
            <w:proofErr w:type="gramEnd"/>
            <w:r w:rsidRPr="0005176C">
              <w:rPr>
                <w:rFonts w:ascii="Times New Roman" w:eastAsia="Times New Roman" w:hAnsi="Times New Roman" w:cs="Times New Roman"/>
                <w:sz w:val="20"/>
                <w:szCs w:val="20"/>
              </w:rPr>
              <w:t xml:space="preserve"> or other requirements as verified by the Physical Needs Assessment, Work Scope form, and architect's certification thereof?</w:t>
            </w:r>
          </w:p>
          <w:p w14:paraId="379B05FA" w14:textId="77777777" w:rsidR="00167798" w:rsidRPr="0005176C" w:rsidRDefault="00167798" w:rsidP="00BD5017">
            <w:pPr>
              <w:contextualSpacing/>
              <w:rPr>
                <w:rFonts w:ascii="Times New Roman" w:hAnsi="Times New Roman" w:cs="Times New Roman"/>
                <w:sz w:val="20"/>
                <w:szCs w:val="20"/>
              </w:rPr>
            </w:pPr>
          </w:p>
          <w:p w14:paraId="51410CD4" w14:textId="77777777" w:rsidR="00167798" w:rsidRPr="0005176C" w:rsidRDefault="00167798" w:rsidP="00BD5017">
            <w:pPr>
              <w:spacing w:line="257" w:lineRule="auto"/>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7960605" w14:textId="77777777" w:rsidR="00167798" w:rsidRPr="0005176C" w:rsidRDefault="00167798" w:rsidP="00BD5017">
            <w:pPr>
              <w:spacing w:line="257" w:lineRule="auto"/>
              <w:rPr>
                <w:rFonts w:ascii="Times New Roman" w:eastAsia="Calibri" w:hAnsi="Times New Roman" w:cs="Times New Roman"/>
                <w:sz w:val="20"/>
                <w:szCs w:val="20"/>
              </w:rPr>
            </w:pPr>
            <w:r w:rsidRPr="0005176C">
              <w:rPr>
                <w:rFonts w:ascii="Times New Roman" w:hAnsi="Times New Roman" w:cs="Times New Roman"/>
                <w:sz w:val="20"/>
                <w:szCs w:val="20"/>
              </w:rPr>
              <w:t xml:space="preserve">For the first question, </w:t>
            </w:r>
            <w:r w:rsidRPr="0005176C">
              <w:rPr>
                <w:rFonts w:ascii="Times New Roman" w:eastAsia="Calibri" w:hAnsi="Times New Roman" w:cs="Times New Roman"/>
                <w:sz w:val="20"/>
                <w:szCs w:val="20"/>
              </w:rPr>
              <w:t xml:space="preserve">the interpretation is correct: per </w:t>
            </w:r>
            <w:r w:rsidRPr="0005176C">
              <w:rPr>
                <w:rFonts w:ascii="Times New Roman" w:eastAsia="Calibri" w:hAnsi="Times New Roman" w:cs="Times New Roman"/>
                <w:b/>
                <w:bCs/>
                <w:sz w:val="20"/>
                <w:szCs w:val="20"/>
              </w:rPr>
              <w:t>(Scoring Criteria) Applicability of 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Historic Preservation</w:t>
            </w:r>
            <w:r w:rsidRPr="0005176C">
              <w:rPr>
                <w:rFonts w:ascii="Times New Roman" w:eastAsia="Calibri" w:hAnsi="Times New Roman" w:cs="Times New Roman"/>
                <w:sz w:val="20"/>
                <w:szCs w:val="20"/>
              </w:rPr>
              <w:t xml:space="preserve"> does not apply to any of the Preservation Set Asides.</w:t>
            </w:r>
          </w:p>
          <w:p w14:paraId="6171C1F6" w14:textId="77777777" w:rsidR="00167798" w:rsidRPr="0005176C" w:rsidRDefault="00167798" w:rsidP="00BD5017">
            <w:pPr>
              <w:spacing w:line="257" w:lineRule="auto"/>
              <w:rPr>
                <w:rFonts w:ascii="Times New Roman" w:hAnsi="Times New Roman" w:cs="Times New Roman"/>
                <w:sz w:val="20"/>
                <w:szCs w:val="20"/>
              </w:rPr>
            </w:pPr>
            <w:r w:rsidRPr="0005176C">
              <w:rPr>
                <w:rFonts w:ascii="Times New Roman" w:eastAsia="Calibri" w:hAnsi="Times New Roman" w:cs="Times New Roman"/>
                <w:sz w:val="20"/>
                <w:szCs w:val="20"/>
              </w:rPr>
              <w:t xml:space="preserve"> </w:t>
            </w:r>
          </w:p>
          <w:p w14:paraId="642AD388" w14:textId="77777777" w:rsidR="00167798" w:rsidRPr="0005176C" w:rsidRDefault="00167798" w:rsidP="00BD5017">
            <w:pPr>
              <w:pStyle w:val="paragraph"/>
              <w:spacing w:before="0" w:beforeAutospacing="0" w:after="0" w:afterAutospacing="0"/>
              <w:textAlignment w:val="baseline"/>
              <w:rPr>
                <w:rStyle w:val="normaltextrun"/>
                <w:b/>
                <w:bCs/>
                <w:sz w:val="20"/>
                <w:szCs w:val="20"/>
              </w:rPr>
            </w:pPr>
            <w:r w:rsidRPr="0005176C">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05176C">
              <w:rPr>
                <w:rFonts w:eastAsia="Calibri"/>
                <w:b/>
                <w:bCs/>
                <w:sz w:val="20"/>
                <w:szCs w:val="20"/>
              </w:rPr>
              <w:t>Threshold Criteria</w:t>
            </w:r>
            <w:r w:rsidRPr="0005176C">
              <w:rPr>
                <w:rFonts w:eastAsia="Calibri"/>
                <w:sz w:val="20"/>
                <w:szCs w:val="20"/>
              </w:rPr>
              <w:t xml:space="preserve"> requirements), not (</w:t>
            </w:r>
            <w:r w:rsidRPr="0005176C">
              <w:rPr>
                <w:rFonts w:eastAsia="Calibri"/>
                <w:b/>
                <w:bCs/>
                <w:sz w:val="20"/>
                <w:szCs w:val="20"/>
              </w:rPr>
              <w:t>Scoring Criteria) Historic Preservation</w:t>
            </w:r>
            <w:r w:rsidRPr="0005176C">
              <w:rPr>
                <w:rFonts w:eastAsia="Calibri"/>
                <w:sz w:val="20"/>
                <w:szCs w:val="20"/>
              </w:rPr>
              <w:t>.</w:t>
            </w:r>
          </w:p>
        </w:tc>
      </w:tr>
      <w:tr w:rsidR="00167798" w:rsidRPr="0005176C" w14:paraId="02E1367A" w14:textId="77777777" w:rsidTr="00151230">
        <w:trPr>
          <w:jc w:val="center"/>
        </w:trPr>
        <w:tc>
          <w:tcPr>
            <w:tcW w:w="1697" w:type="dxa"/>
            <w:shd w:val="clear" w:color="auto" w:fill="auto"/>
            <w:tcMar>
              <w:top w:w="72" w:type="dxa"/>
              <w:left w:w="115" w:type="dxa"/>
              <w:bottom w:w="72" w:type="dxa"/>
              <w:right w:w="115" w:type="dxa"/>
            </w:tcMar>
            <w:vAlign w:val="center"/>
          </w:tcPr>
          <w:p w14:paraId="163192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06CCF6D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00254EA7"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246FBE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83B1008"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3CE2EAD5"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proofErr w:type="gramStart"/>
            <w:r w:rsidRPr="0005176C">
              <w:rPr>
                <w:rStyle w:val="contextualspellingandgrammarerror"/>
                <w:rFonts w:eastAsiaTheme="majorEastAsia"/>
                <w:sz w:val="20"/>
                <w:szCs w:val="20"/>
              </w:rPr>
              <w:t>Engagement.|</w:t>
            </w:r>
            <w:proofErr w:type="gramEnd"/>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05176C">
              <w:rPr>
                <w:rStyle w:val="normaltextrun"/>
                <w:sz w:val="20"/>
                <w:szCs w:val="20"/>
              </w:rPr>
              <w:t>housing</w:t>
            </w:r>
            <w:proofErr w:type="gramEnd"/>
            <w:r w:rsidRPr="0005176C">
              <w:rPr>
                <w:rStyle w:val="normaltextrun"/>
                <w:sz w:val="20"/>
                <w:szCs w:val="20"/>
              </w:rPr>
              <w:t xml:space="preserve"> and property management industry by listing at least one of the following NAICS codes on the certification when the application is submitted. </w:t>
            </w:r>
            <w:r w:rsidRPr="0005176C">
              <w:rPr>
                <w:rStyle w:val="eop"/>
                <w:sz w:val="20"/>
                <w:szCs w:val="20"/>
              </w:rPr>
              <w:t> </w:t>
            </w:r>
          </w:p>
          <w:p w14:paraId="6857C4BE"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0A23A549"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1488A974"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59D98900"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969B83E"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37CDE3F0"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70AE379D" w14:textId="77777777" w:rsidR="00167798" w:rsidRPr="0005176C" w:rsidRDefault="00167798" w:rsidP="00870356">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66988289" w14:textId="77777777" w:rsidR="00167798" w:rsidRPr="0005176C" w:rsidRDefault="00167798" w:rsidP="00870356">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33"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03D4AF65"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11595F34"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2CA6197F"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7B2CDB2D"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167798" w:rsidRPr="0005176C" w14:paraId="14AE3E68" w14:textId="77777777" w:rsidTr="00151230">
        <w:trPr>
          <w:jc w:val="center"/>
        </w:trPr>
        <w:tc>
          <w:tcPr>
            <w:tcW w:w="1697" w:type="dxa"/>
            <w:shd w:val="clear" w:color="auto" w:fill="auto"/>
            <w:tcMar>
              <w:top w:w="72" w:type="dxa"/>
              <w:left w:w="115" w:type="dxa"/>
              <w:bottom w:w="72" w:type="dxa"/>
              <w:right w:w="115" w:type="dxa"/>
            </w:tcMar>
            <w:vAlign w:val="center"/>
          </w:tcPr>
          <w:p w14:paraId="14F393C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F7A0321"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66D6E9CB"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DD404A9"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9C3A129"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510A6C99"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7F50718" w14:textId="77777777" w:rsidR="00167798" w:rsidRPr="0005176C" w:rsidRDefault="00167798" w:rsidP="00056CE9">
            <w:pPr>
              <w:textAlignment w:val="baseline"/>
              <w:rPr>
                <w:rFonts w:ascii="Times New Roman" w:eastAsia="Times New Roman" w:hAnsi="Times New Roman" w:cs="Times New Roman"/>
                <w:sz w:val="20"/>
                <w:szCs w:val="20"/>
              </w:rPr>
            </w:pPr>
          </w:p>
          <w:p w14:paraId="2E1DF192"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DC93D50"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3C4206A5"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C05C6F3"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167798" w:rsidRPr="0005176C" w14:paraId="0DC8EA67" w14:textId="77777777" w:rsidTr="00151230">
        <w:trPr>
          <w:jc w:val="center"/>
        </w:trPr>
        <w:tc>
          <w:tcPr>
            <w:tcW w:w="1697" w:type="dxa"/>
            <w:shd w:val="clear" w:color="auto" w:fill="auto"/>
            <w:tcMar>
              <w:top w:w="72" w:type="dxa"/>
              <w:left w:w="115" w:type="dxa"/>
              <w:bottom w:w="72" w:type="dxa"/>
              <w:right w:w="115" w:type="dxa"/>
            </w:tcMar>
            <w:vAlign w:val="center"/>
          </w:tcPr>
          <w:p w14:paraId="7B9CE55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4D17E27F"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28590784"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A822393"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D9BA953"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07BBB6CA"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47600A92"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825CCE"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062F158B"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75A2CA4"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96F83CB"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061FD206"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AFE1A4C" w14:textId="77777777" w:rsidTr="00151230">
        <w:trPr>
          <w:jc w:val="center"/>
        </w:trPr>
        <w:tc>
          <w:tcPr>
            <w:tcW w:w="1697" w:type="dxa"/>
            <w:shd w:val="clear" w:color="auto" w:fill="auto"/>
            <w:tcMar>
              <w:top w:w="72" w:type="dxa"/>
              <w:left w:w="115" w:type="dxa"/>
              <w:bottom w:w="72" w:type="dxa"/>
              <w:right w:w="115" w:type="dxa"/>
            </w:tcMar>
            <w:vAlign w:val="center"/>
          </w:tcPr>
          <w:p w14:paraId="6FD52A1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FBB8D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3941203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27D59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6DF007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Q22_0303_03 </w:t>
            </w:r>
          </w:p>
          <w:p w14:paraId="2C49A1C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1FCF54A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EEBDC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4F3E0A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scope, cost, and frequency will all vary based on the provider and property circumstances. The intent of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167798" w:rsidRPr="0005176C" w14:paraId="0E82D713" w14:textId="77777777" w:rsidTr="00151230">
        <w:trPr>
          <w:jc w:val="center"/>
        </w:trPr>
        <w:tc>
          <w:tcPr>
            <w:tcW w:w="1697" w:type="dxa"/>
            <w:shd w:val="clear" w:color="auto" w:fill="auto"/>
            <w:tcMar>
              <w:top w:w="72" w:type="dxa"/>
              <w:left w:w="115" w:type="dxa"/>
              <w:bottom w:w="72" w:type="dxa"/>
              <w:right w:w="115" w:type="dxa"/>
            </w:tcMar>
            <w:vAlign w:val="center"/>
          </w:tcPr>
          <w:p w14:paraId="51438ED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7CC38B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60A846B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2AE38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60BFDB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Q22_0412_03 </w:t>
            </w:r>
          </w:p>
          <w:p w14:paraId="3B44262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This question concerns CORES certification. The QAP reads </w:t>
            </w:r>
            <w:proofErr w:type="gramStart"/>
            <w:r w:rsidRPr="0005176C">
              <w:rPr>
                <w:rFonts w:ascii="Times New Roman" w:eastAsia="Times New Roman" w:hAnsi="Times New Roman" w:cs="Times New Roman"/>
                <w:sz w:val="20"/>
                <w:szCs w:val="20"/>
              </w:rPr>
              <w:t>that 2 points</w:t>
            </w:r>
            <w:proofErr w:type="gramEnd"/>
            <w:r w:rsidRPr="0005176C">
              <w:rPr>
                <w:rFonts w:ascii="Times New Roman" w:eastAsia="Times New Roman" w:hAnsi="Times New Roman" w:cs="Times New Roman"/>
                <w:sz w:val="20"/>
                <w:szCs w:val="20"/>
              </w:rPr>
              <w:t xml:space="preserve"> are awarded if the agency is certified, with the required documentation is proof of CORES certification. However, in the QAP Workshop, QAP Manager breakout session (https://www.youtube.com/watch?v=C8ONEk_afYw) DCA stated at 42:</w:t>
            </w:r>
            <w:proofErr w:type="gramStart"/>
            <w:r w:rsidRPr="0005176C">
              <w:rPr>
                <w:rFonts w:ascii="Times New Roman" w:eastAsia="Times New Roman" w:hAnsi="Times New Roman" w:cs="Times New Roman"/>
                <w:sz w:val="20"/>
                <w:szCs w:val="20"/>
              </w:rPr>
              <w:t>45  that</w:t>
            </w:r>
            <w:proofErr w:type="gramEnd"/>
            <w:r w:rsidRPr="0005176C">
              <w:rPr>
                <w:rFonts w:ascii="Times New Roman" w:eastAsia="Times New Roman" w:hAnsi="Times New Roman" w:cs="Times New Roman"/>
                <w:sz w:val="20"/>
                <w:szCs w:val="20"/>
              </w:rPr>
              <w:t xml:space="preserve"> "it is merely committing to accept". Please clarify.  </w:t>
            </w:r>
          </w:p>
          <w:p w14:paraId="407917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7F394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C5A9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Enriched Property Services has two options for providing resident services at the proposed development. Under subsection</w:t>
            </w:r>
            <w:r w:rsidRPr="0005176C">
              <w:rPr>
                <w:rFonts w:ascii="Times New Roman" w:eastAsia="Times New Roman" w:hAnsi="Times New Roman" w:cs="Times New Roman"/>
                <w:b/>
                <w:bCs/>
                <w:sz w:val="20"/>
                <w:szCs w:val="20"/>
              </w:rPr>
              <w:t xml:space="preserve"> A. Owner-provided Services</w:t>
            </w:r>
            <w:r w:rsidRPr="0005176C">
              <w:rPr>
                <w:rFonts w:ascii="Times New Roman" w:eastAsia="Times New Roman" w:hAnsi="Times New Roman" w:cs="Times New Roman"/>
                <w:sz w:val="20"/>
                <w:szCs w:val="20"/>
              </w:rPr>
              <w:t>, resident services are to be provided by an entity in the General Partnership. Under subsection</w:t>
            </w:r>
            <w:r w:rsidRPr="0005176C">
              <w:rPr>
                <w:rFonts w:ascii="Times New Roman" w:eastAsia="Times New Roman" w:hAnsi="Times New Roman" w:cs="Times New Roman"/>
                <w:b/>
                <w:bCs/>
                <w:sz w:val="20"/>
                <w:szCs w:val="20"/>
              </w:rPr>
              <w:t xml:space="preserve"> B. 3</w:t>
            </w:r>
            <w:r w:rsidRPr="0005176C">
              <w:rPr>
                <w:rFonts w:ascii="Times New Roman" w:eastAsia="Times New Roman" w:hAnsi="Times New Roman" w:cs="Times New Roman"/>
                <w:b/>
                <w:bCs/>
                <w:sz w:val="20"/>
                <w:szCs w:val="20"/>
                <w:vertAlign w:val="superscript"/>
              </w:rPr>
              <w:t>rd</w:t>
            </w:r>
            <w:r w:rsidRPr="0005176C">
              <w:rPr>
                <w:rFonts w:ascii="Times New Roman" w:eastAsia="Times New Roman" w:hAnsi="Times New Roman" w:cs="Times New Roman"/>
                <w:b/>
                <w:bCs/>
                <w:sz w:val="20"/>
                <w:szCs w:val="20"/>
              </w:rPr>
              <w:t xml:space="preserve"> Party Contractor</w:t>
            </w:r>
            <w:r w:rsidRPr="0005176C">
              <w:rPr>
                <w:rFonts w:ascii="Times New Roman" w:eastAsia="Times New Roman" w:hAnsi="Times New Roman" w:cs="Times New Roman"/>
                <w:sz w:val="20"/>
                <w:szCs w:val="20"/>
              </w:rPr>
              <w:t>, resident services are to be provided by a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entity. </w:t>
            </w:r>
          </w:p>
          <w:p w14:paraId="590BD50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F837D6"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“committing to accept” comment from the QAP Workshop refers only to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167798" w:rsidRPr="0005176C" w14:paraId="10054E02" w14:textId="77777777" w:rsidTr="00151230">
        <w:trPr>
          <w:jc w:val="center"/>
        </w:trPr>
        <w:tc>
          <w:tcPr>
            <w:tcW w:w="1697" w:type="dxa"/>
            <w:shd w:val="clear" w:color="auto" w:fill="auto"/>
            <w:tcMar>
              <w:top w:w="72" w:type="dxa"/>
              <w:left w:w="115" w:type="dxa"/>
              <w:bottom w:w="72" w:type="dxa"/>
              <w:right w:w="115" w:type="dxa"/>
            </w:tcMar>
            <w:vAlign w:val="center"/>
          </w:tcPr>
          <w:p w14:paraId="4C81AE9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2612F97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40FA4A8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5D0A5BF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7176BF4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Q22_0406_01</w:t>
            </w:r>
            <w:r w:rsidRPr="0005176C">
              <w:rPr>
                <w:rStyle w:val="eop"/>
                <w:sz w:val="20"/>
                <w:szCs w:val="20"/>
              </w:rPr>
              <w:t> </w:t>
            </w:r>
            <w:r w:rsidRPr="0005176C">
              <w:rPr>
                <w:rStyle w:val="eop"/>
                <w:sz w:val="20"/>
                <w:szCs w:val="20"/>
              </w:rPr>
              <w:br/>
            </w:r>
          </w:p>
          <w:p w14:paraId="73963CD2" w14:textId="77777777" w:rsidR="00167798" w:rsidRPr="0005176C" w:rsidRDefault="00167798" w:rsidP="00870356">
            <w:pPr>
              <w:pStyle w:val="paragraph"/>
              <w:numPr>
                <w:ilvl w:val="0"/>
                <w:numId w:val="40"/>
              </w:numPr>
              <w:spacing w:before="0" w:beforeAutospacing="0" w:after="0" w:afterAutospacing="0"/>
              <w:ind w:left="1080" w:firstLine="0"/>
              <w:textAlignment w:val="baseline"/>
              <w:rPr>
                <w:sz w:val="20"/>
                <w:szCs w:val="20"/>
              </w:rPr>
            </w:pPr>
            <w:r w:rsidRPr="0005176C">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05176C">
              <w:rPr>
                <w:rStyle w:val="scxw124788065"/>
                <w:sz w:val="20"/>
                <w:szCs w:val="20"/>
              </w:rPr>
              <w:t> </w:t>
            </w:r>
            <w:r w:rsidRPr="0005176C">
              <w:rPr>
                <w:sz w:val="20"/>
                <w:szCs w:val="20"/>
              </w:rPr>
              <w:br/>
            </w:r>
            <w:r w:rsidRPr="0005176C">
              <w:rPr>
                <w:rStyle w:val="eop"/>
                <w:sz w:val="20"/>
                <w:szCs w:val="20"/>
              </w:rPr>
              <w:t> </w:t>
            </w:r>
          </w:p>
          <w:p w14:paraId="65A83FB2" w14:textId="77777777" w:rsidR="00167798" w:rsidRPr="0005176C" w:rsidRDefault="00167798" w:rsidP="00870356">
            <w:pPr>
              <w:pStyle w:val="paragraph"/>
              <w:numPr>
                <w:ilvl w:val="0"/>
                <w:numId w:val="41"/>
              </w:numPr>
              <w:spacing w:before="0" w:beforeAutospacing="0" w:after="0" w:afterAutospacing="0"/>
              <w:ind w:left="1080" w:firstLine="0"/>
              <w:textAlignment w:val="baseline"/>
              <w:rPr>
                <w:sz w:val="20"/>
                <w:szCs w:val="20"/>
              </w:rPr>
            </w:pPr>
            <w:r w:rsidRPr="0005176C">
              <w:rPr>
                <w:rStyle w:val="normaltextrun"/>
                <w:sz w:val="20"/>
                <w:szCs w:val="20"/>
              </w:rPr>
              <w:t xml:space="preserve">Developers are limited to two applications to be selected for funding in any given year. Is it possible to submit two applications within the requisite allocation limitation </w:t>
            </w:r>
            <w:r w:rsidRPr="0005176C">
              <w:rPr>
                <w:rStyle w:val="normaltextrun"/>
                <w:b/>
                <w:bCs/>
                <w:sz w:val="20"/>
                <w:szCs w:val="20"/>
              </w:rPr>
              <w:t>for one site</w:t>
            </w:r>
            <w:r w:rsidRPr="0005176C">
              <w:rPr>
                <w:rStyle w:val="normaltextrun"/>
                <w:sz w:val="20"/>
                <w:szCs w:val="20"/>
              </w:rPr>
              <w:t xml:space="preserve"> thereby allowing the funding of an </w:t>
            </w:r>
            <w:r w:rsidRPr="0005176C">
              <w:rPr>
                <w:rStyle w:val="normaltextrun"/>
                <w:b/>
                <w:bCs/>
                <w:sz w:val="20"/>
                <w:szCs w:val="20"/>
              </w:rPr>
              <w:t>entire development</w:t>
            </w:r>
            <w:r w:rsidRPr="0005176C">
              <w:rPr>
                <w:rStyle w:val="normaltextrun"/>
                <w:sz w:val="20"/>
                <w:szCs w:val="20"/>
              </w:rPr>
              <w:t xml:space="preserve"> in one year? </w:t>
            </w:r>
            <w:r w:rsidRPr="0005176C">
              <w:rPr>
                <w:rStyle w:val="eop"/>
                <w:sz w:val="20"/>
                <w:szCs w:val="20"/>
              </w:rPr>
              <w:t> </w:t>
            </w:r>
          </w:p>
          <w:p w14:paraId="02A06FC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FEDC0A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F055EF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For the first question, the QAP states in </w:t>
            </w:r>
            <w:r w:rsidRPr="0005176C">
              <w:rPr>
                <w:rStyle w:val="normaltextrun"/>
                <w:b/>
                <w:bCs/>
                <w:sz w:val="20"/>
                <w:szCs w:val="20"/>
              </w:rPr>
              <w:t xml:space="preserve">(Core Plan) Evaluation of 9% Tax Credit Competitive Applications, </w:t>
            </w:r>
            <w:r w:rsidRPr="0005176C">
              <w:rPr>
                <w:rStyle w:val="normaltextrun"/>
                <w:sz w:val="20"/>
                <w:szCs w:val="20"/>
              </w:rPr>
              <w:t>subsection</w:t>
            </w:r>
            <w:r w:rsidRPr="0005176C">
              <w:rPr>
                <w:rStyle w:val="normaltextrun"/>
                <w:b/>
                <w:bCs/>
                <w:sz w:val="20"/>
                <w:szCs w:val="20"/>
              </w:rPr>
              <w:t xml:space="preserve"> D. Selection, 3. Geographic Allocation Limitations for Projects selected in the New Supply Competitive Process:</w:t>
            </w:r>
            <w:r w:rsidRPr="0005176C">
              <w:rPr>
                <w:rStyle w:val="normaltextrun"/>
                <w:sz w:val="20"/>
                <w:szCs w:val="20"/>
              </w:rPr>
              <w:t xml:space="preserve"> “DCA will not select more than one phase of a multi-phase development.”</w:t>
            </w:r>
            <w:r w:rsidRPr="0005176C">
              <w:rPr>
                <w:rStyle w:val="scxw124788065"/>
                <w:sz w:val="20"/>
                <w:szCs w:val="20"/>
              </w:rPr>
              <w:t> </w:t>
            </w:r>
            <w:r w:rsidRPr="0005176C">
              <w:rPr>
                <w:sz w:val="20"/>
                <w:szCs w:val="20"/>
              </w:rPr>
              <w:br/>
            </w:r>
            <w:r w:rsidRPr="0005176C">
              <w:rPr>
                <w:rStyle w:val="eop"/>
                <w:sz w:val="20"/>
                <w:szCs w:val="20"/>
              </w:rPr>
              <w:t> </w:t>
            </w:r>
          </w:p>
          <w:p w14:paraId="4C197B2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05176C">
              <w:rPr>
                <w:rStyle w:val="eop"/>
                <w:sz w:val="20"/>
                <w:szCs w:val="20"/>
              </w:rPr>
              <w:t> </w:t>
            </w:r>
          </w:p>
          <w:p w14:paraId="08967B4F"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171D76C8" w14:textId="77777777" w:rsidTr="00151230">
        <w:trPr>
          <w:jc w:val="center"/>
        </w:trPr>
        <w:tc>
          <w:tcPr>
            <w:tcW w:w="1697" w:type="dxa"/>
            <w:shd w:val="clear" w:color="auto" w:fill="auto"/>
            <w:tcMar>
              <w:top w:w="72" w:type="dxa"/>
              <w:left w:w="115" w:type="dxa"/>
              <w:bottom w:w="72" w:type="dxa"/>
              <w:right w:w="115" w:type="dxa"/>
            </w:tcMar>
            <w:vAlign w:val="center"/>
          </w:tcPr>
          <w:p w14:paraId="368E611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0F2EA7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BE899D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562F8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0D197A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33B3D89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158889C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21B1D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55436DB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D46D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E6E436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7B2940FF" w14:textId="77777777" w:rsidTr="00151230">
        <w:trPr>
          <w:jc w:val="center"/>
        </w:trPr>
        <w:tc>
          <w:tcPr>
            <w:tcW w:w="1697" w:type="dxa"/>
            <w:shd w:val="clear" w:color="auto" w:fill="auto"/>
            <w:tcMar>
              <w:top w:w="72" w:type="dxa"/>
              <w:left w:w="115" w:type="dxa"/>
              <w:bottom w:w="72" w:type="dxa"/>
              <w:right w:w="115" w:type="dxa"/>
            </w:tcMar>
            <w:vAlign w:val="center"/>
          </w:tcPr>
          <w:p w14:paraId="6062838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3E5D176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1457B53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3CEEC6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3450B9F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xml:space="preserve">: </w:t>
            </w:r>
            <w:r w:rsidRPr="0005176C">
              <w:rPr>
                <w:rFonts w:ascii="Times New Roman" w:hAnsi="Times New Roman" w:cs="Times New Roman"/>
                <w:b/>
                <w:bCs/>
                <w:sz w:val="20"/>
                <w:szCs w:val="20"/>
              </w:rPr>
              <w:t>Q22_0422_15</w:t>
            </w:r>
            <w:r w:rsidRPr="0005176C">
              <w:rPr>
                <w:rFonts w:ascii="Times New Roman" w:hAnsi="Times New Roman" w:cs="Times New Roman"/>
                <w:sz w:val="20"/>
                <w:szCs w:val="20"/>
              </w:rPr>
              <w:t xml:space="preserve"> </w:t>
            </w:r>
          </w:p>
          <w:p w14:paraId="17FBCEB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For </w:t>
            </w:r>
            <w:r w:rsidRPr="0005176C">
              <w:rPr>
                <w:rFonts w:ascii="Times New Roman" w:hAnsi="Times New Roman" w:cs="Times New Roman"/>
                <w:b/>
                <w:bCs/>
                <w:sz w:val="20"/>
                <w:szCs w:val="20"/>
              </w:rPr>
              <w:t>(Scoring Criteria) Enriched Property Services</w:t>
            </w:r>
            <w:r w:rsidRPr="0005176C">
              <w:rPr>
                <w:rFonts w:ascii="Times New Roman" w:hAnsi="Times New Roman" w:cs="Times New Roman"/>
                <w:sz w:val="20"/>
                <w:szCs w:val="20"/>
              </w:rPr>
              <w:t>, can you please clarify how DCA expects the 3</w:t>
            </w:r>
            <w:r w:rsidRPr="0005176C">
              <w:rPr>
                <w:rFonts w:ascii="Times New Roman" w:hAnsi="Times New Roman" w:cs="Times New Roman"/>
                <w:sz w:val="20"/>
                <w:szCs w:val="20"/>
                <w:vertAlign w:val="superscript"/>
              </w:rPr>
              <w:t>rd</w:t>
            </w:r>
            <w:r w:rsidRPr="0005176C">
              <w:rPr>
                <w:rFonts w:ascii="Times New Roman" w:hAnsi="Times New Roman" w:cs="Times New Roman"/>
                <w:sz w:val="20"/>
                <w:szCs w:val="20"/>
              </w:rPr>
              <w:t xml:space="preserve"> Party Contracting process to play out and what it means to be compliant with this commitment? </w:t>
            </w:r>
          </w:p>
          <w:p w14:paraId="323617FA" w14:textId="77777777" w:rsidR="00167798" w:rsidRPr="0005176C" w:rsidRDefault="00167798" w:rsidP="00304B2F">
            <w:pPr>
              <w:contextualSpacing/>
              <w:rPr>
                <w:rFonts w:ascii="Times New Roman" w:hAnsi="Times New Roman" w:cs="Times New Roman"/>
                <w:sz w:val="20"/>
                <w:szCs w:val="20"/>
              </w:rPr>
            </w:pPr>
          </w:p>
          <w:p w14:paraId="60428EF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473559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35">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w:t>
            </w:r>
          </w:p>
          <w:p w14:paraId="07A7AD72" w14:textId="77777777" w:rsidR="00167798" w:rsidRPr="0005176C" w:rsidRDefault="00167798" w:rsidP="00304B2F">
            <w:pPr>
              <w:rPr>
                <w:rFonts w:ascii="Times New Roman" w:hAnsi="Times New Roman" w:cs="Times New Roman"/>
                <w:sz w:val="20"/>
                <w:szCs w:val="20"/>
              </w:rPr>
            </w:pPr>
          </w:p>
          <w:p w14:paraId="46B5A064" w14:textId="77777777" w:rsidR="00167798" w:rsidRPr="0005176C" w:rsidRDefault="00167798" w:rsidP="00304B2F">
            <w:pPr>
              <w:pStyle w:val="ListParagraph"/>
              <w:numPr>
                <w:ilvl w:val="0"/>
                <w:numId w:val="3"/>
              </w:numPr>
              <w:rPr>
                <w:rFonts w:ascii="Times New Roman" w:hAnsi="Times New Roman" w:cs="Times New Roman"/>
                <w:sz w:val="20"/>
                <w:szCs w:val="20"/>
              </w:rPr>
            </w:pPr>
            <w:r w:rsidRPr="0005176C">
              <w:rPr>
                <w:rFonts w:ascii="Times New Roman" w:hAnsi="Times New Roman" w:cs="Times New Roman"/>
                <w:sz w:val="20"/>
                <w:szCs w:val="20"/>
              </w:rPr>
              <w:t>Because this document in part introduces new detail regarding post-award policy, this document is open for public comment through Friday, April 29</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2022. </w:t>
            </w:r>
            <w:r w:rsidRPr="0005176C">
              <w:rPr>
                <w:rFonts w:ascii="Times New Roman" w:hAnsi="Times New Roman" w:cs="Times New Roman"/>
                <w:sz w:val="20"/>
                <w:szCs w:val="20"/>
              </w:rPr>
              <w:br/>
            </w:r>
          </w:p>
          <w:p w14:paraId="40D6FC16" w14:textId="77777777" w:rsidR="00167798" w:rsidRPr="0005176C" w:rsidRDefault="00167798" w:rsidP="00304B2F">
            <w:pPr>
              <w:pStyle w:val="ListParagraph"/>
              <w:numPr>
                <w:ilvl w:val="0"/>
                <w:numId w:val="3"/>
              </w:numPr>
              <w:rPr>
                <w:rFonts w:ascii="Times New Roman" w:hAnsi="Times New Roman" w:cs="Times New Roman"/>
                <w:sz w:val="20"/>
                <w:szCs w:val="20"/>
              </w:rPr>
            </w:pPr>
            <w:r w:rsidRPr="0005176C">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1291B714"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2BB2A69" w14:textId="77777777" w:rsidTr="00151230">
        <w:trPr>
          <w:jc w:val="center"/>
        </w:trPr>
        <w:tc>
          <w:tcPr>
            <w:tcW w:w="1697" w:type="dxa"/>
            <w:shd w:val="clear" w:color="auto" w:fill="auto"/>
            <w:tcMar>
              <w:top w:w="72" w:type="dxa"/>
              <w:left w:w="115" w:type="dxa"/>
              <w:bottom w:w="72" w:type="dxa"/>
              <w:right w:w="115" w:type="dxa"/>
            </w:tcMar>
            <w:vAlign w:val="center"/>
          </w:tcPr>
          <w:p w14:paraId="78AF627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7B610B0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1.05</w:t>
            </w:r>
          </w:p>
          <w:p w14:paraId="54F0F45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3ADB987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15759AD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Q22_0412_01 </w:t>
            </w:r>
          </w:p>
          <w:p w14:paraId="5BC158F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237E93B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9F5656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3F709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only properties in USDA eligible areas (outside of the Atlanta Metro pool) are in the Rural pool (see </w:t>
            </w:r>
            <w:r w:rsidRPr="0005176C">
              <w:rPr>
                <w:rFonts w:ascii="Times New Roman" w:eastAsia="Times New Roman" w:hAnsi="Times New Roman" w:cs="Times New Roman"/>
                <w:b/>
                <w:bCs/>
                <w:sz w:val="20"/>
                <w:szCs w:val="20"/>
              </w:rPr>
              <w:t>Core Plan, Geographic Pools</w:t>
            </w:r>
            <w:r w:rsidRPr="0005176C">
              <w:rPr>
                <w:rFonts w:ascii="Times New Roman" w:eastAsia="Times New Roman" w:hAnsi="Times New Roman" w:cs="Times New Roman"/>
                <w:sz w:val="20"/>
                <w:szCs w:val="20"/>
              </w:rPr>
              <w:t>).  </w:t>
            </w:r>
          </w:p>
          <w:p w14:paraId="2AD0153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CAEB8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See question </w:t>
            </w:r>
            <w:r w:rsidRPr="0005176C">
              <w:rPr>
                <w:rFonts w:ascii="Times New Roman" w:eastAsia="Times New Roman" w:hAnsi="Times New Roman" w:cs="Times New Roman"/>
                <w:b/>
                <w:bCs/>
                <w:sz w:val="20"/>
                <w:szCs w:val="20"/>
              </w:rPr>
              <w:t>Q0222_03</w:t>
            </w:r>
            <w:r w:rsidRPr="0005176C">
              <w:rPr>
                <w:rFonts w:ascii="Times New Roman" w:eastAsia="Times New Roman" w:hAnsi="Times New Roman" w:cs="Times New Roman"/>
                <w:sz w:val="20"/>
                <w:szCs w:val="20"/>
              </w:rPr>
              <w:t xml:space="preserve"> posted on 3/3/22 regarding eligibility of solely assisted USDA 515 properties. </w:t>
            </w:r>
          </w:p>
        </w:tc>
      </w:tr>
      <w:tr w:rsidR="00167798" w:rsidRPr="0005176C" w14:paraId="5BB96AA0" w14:textId="77777777" w:rsidTr="00151230">
        <w:trPr>
          <w:jc w:val="center"/>
        </w:trPr>
        <w:tc>
          <w:tcPr>
            <w:tcW w:w="1697" w:type="dxa"/>
            <w:shd w:val="clear" w:color="auto" w:fill="auto"/>
            <w:tcMar>
              <w:top w:w="72" w:type="dxa"/>
              <w:left w:w="115" w:type="dxa"/>
              <w:bottom w:w="72" w:type="dxa"/>
              <w:right w:w="115" w:type="dxa"/>
            </w:tcMar>
            <w:vAlign w:val="center"/>
          </w:tcPr>
          <w:p w14:paraId="6156BBB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576D00F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0BCB53F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260AF6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234D9C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Q22_0419_04</w:t>
            </w:r>
          </w:p>
          <w:p w14:paraId="60929FD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740A2BE7" w14:textId="77777777" w:rsidR="00167798" w:rsidRPr="0005176C" w:rsidRDefault="00167798" w:rsidP="00304B2F">
            <w:pPr>
              <w:contextualSpacing/>
              <w:rPr>
                <w:rFonts w:ascii="Times New Roman" w:hAnsi="Times New Roman" w:cs="Times New Roman"/>
                <w:sz w:val="20"/>
                <w:szCs w:val="20"/>
              </w:rPr>
            </w:pPr>
          </w:p>
          <w:p w14:paraId="45433D58"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3F953FB2"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6"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Applicants should reference the QAP for applicable requirements. </w:t>
            </w:r>
          </w:p>
        </w:tc>
      </w:tr>
      <w:tr w:rsidR="00167798" w:rsidRPr="0005176C" w14:paraId="1D83FAFF" w14:textId="77777777" w:rsidTr="00151230">
        <w:trPr>
          <w:jc w:val="center"/>
        </w:trPr>
        <w:tc>
          <w:tcPr>
            <w:tcW w:w="1697" w:type="dxa"/>
            <w:shd w:val="clear" w:color="auto" w:fill="auto"/>
            <w:tcMar>
              <w:top w:w="72" w:type="dxa"/>
              <w:left w:w="115" w:type="dxa"/>
              <w:bottom w:w="72" w:type="dxa"/>
              <w:right w:w="115" w:type="dxa"/>
            </w:tcMar>
            <w:vAlign w:val="center"/>
          </w:tcPr>
          <w:p w14:paraId="733C699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6FABD48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2E04C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832F6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62C28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Q22_0405_03 </w:t>
            </w:r>
          </w:p>
          <w:p w14:paraId="0729D2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6A6C160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F9644E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DDAEB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0EE7979A" w14:textId="77777777" w:rsidTr="00151230">
        <w:trPr>
          <w:jc w:val="center"/>
        </w:trPr>
        <w:tc>
          <w:tcPr>
            <w:tcW w:w="1697" w:type="dxa"/>
            <w:shd w:val="clear" w:color="auto" w:fill="auto"/>
            <w:tcMar>
              <w:top w:w="72" w:type="dxa"/>
              <w:left w:w="115" w:type="dxa"/>
              <w:bottom w:w="72" w:type="dxa"/>
              <w:right w:w="115" w:type="dxa"/>
            </w:tcMar>
            <w:vAlign w:val="center"/>
          </w:tcPr>
          <w:p w14:paraId="6B40C6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2F12C3F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7DF4FB4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A599C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1ADA967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4ECA519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2A97802" w14:textId="77777777" w:rsidR="00167798" w:rsidRPr="0005176C" w:rsidRDefault="00167798" w:rsidP="00304B2F">
            <w:pPr>
              <w:rPr>
                <w:rFonts w:ascii="Times New Roman" w:eastAsia="Times New Roman" w:hAnsi="Times New Roman" w:cs="Times New Roman"/>
                <w:sz w:val="20"/>
                <w:szCs w:val="20"/>
              </w:rPr>
            </w:pPr>
          </w:p>
          <w:p w14:paraId="7A6DB040"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05176C">
              <w:rPr>
                <w:rFonts w:ascii="Times New Roman" w:eastAsia="Times New Roman" w:hAnsi="Times New Roman" w:cs="Times New Roman"/>
                <w:sz w:val="20"/>
                <w:szCs w:val="20"/>
              </w:rPr>
              <w:t>725 foot</w:t>
            </w:r>
            <w:proofErr w:type="gramEnd"/>
            <w:r w:rsidRPr="0005176C">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05176C">
              <w:rPr>
                <w:rFonts w:ascii="Times New Roman" w:eastAsia="Times New Roman" w:hAnsi="Times New Roman" w:cs="Times New Roman"/>
                <w:sz w:val="20"/>
                <w:szCs w:val="20"/>
              </w:rPr>
              <w:t>825 foot</w:t>
            </w:r>
            <w:proofErr w:type="gramEnd"/>
            <w:r w:rsidRPr="0005176C">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5D0F8B0C" w14:textId="77777777" w:rsidR="00167798" w:rsidRPr="0005176C" w:rsidRDefault="00167798" w:rsidP="00304B2F">
            <w:pPr>
              <w:contextualSpacing/>
              <w:rPr>
                <w:rFonts w:ascii="Times New Roman" w:hAnsi="Times New Roman" w:cs="Times New Roman"/>
                <w:sz w:val="20"/>
                <w:szCs w:val="20"/>
              </w:rPr>
            </w:pPr>
          </w:p>
          <w:p w14:paraId="385638A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5EC94593" w14:textId="77777777" w:rsidR="00167798" w:rsidRPr="0005176C" w:rsidRDefault="00167798"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6A7EF47D" w14:textId="77777777" w:rsidR="00167798" w:rsidRPr="0005176C" w:rsidRDefault="00167798" w:rsidP="00304B2F">
            <w:pPr>
              <w:contextualSpacing/>
              <w:rPr>
                <w:rFonts w:ascii="Times New Roman" w:eastAsia="Times New Roman" w:hAnsi="Times New Roman" w:cs="Times New Roman"/>
                <w:sz w:val="20"/>
                <w:szCs w:val="20"/>
              </w:rPr>
            </w:pPr>
          </w:p>
          <w:p w14:paraId="23764251" w14:textId="77777777" w:rsidR="00167798" w:rsidRPr="0005176C" w:rsidRDefault="00167798" w:rsidP="00870356">
            <w:pPr>
              <w:pStyle w:val="ListParagraph"/>
              <w:numPr>
                <w:ilvl w:val="0"/>
                <w:numId w:val="3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0ADAEE47" w14:textId="77777777" w:rsidR="00167798" w:rsidRPr="0005176C" w:rsidRDefault="00167798" w:rsidP="00870356">
            <w:pPr>
              <w:pStyle w:val="ListParagraph"/>
              <w:numPr>
                <w:ilvl w:val="1"/>
                <w:numId w:val="3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0BF3CCE6" w14:textId="77777777" w:rsidR="00167798" w:rsidRPr="0005176C" w:rsidRDefault="00167798" w:rsidP="00870356">
            <w:pPr>
              <w:pStyle w:val="ListParagraph"/>
              <w:numPr>
                <w:ilvl w:val="1"/>
                <w:numId w:val="3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23084263" w14:textId="77777777" w:rsidR="00167798" w:rsidRPr="0005176C" w:rsidRDefault="00167798" w:rsidP="00870356">
            <w:pPr>
              <w:pStyle w:val="ListParagraph"/>
              <w:numPr>
                <w:ilvl w:val="0"/>
                <w:numId w:val="3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167798" w:rsidRPr="0005176C" w14:paraId="3AF98B7B" w14:textId="77777777" w:rsidTr="00151230">
        <w:trPr>
          <w:jc w:val="center"/>
        </w:trPr>
        <w:tc>
          <w:tcPr>
            <w:tcW w:w="1697" w:type="dxa"/>
            <w:shd w:val="clear" w:color="auto" w:fill="auto"/>
            <w:tcMar>
              <w:top w:w="72" w:type="dxa"/>
              <w:left w:w="115" w:type="dxa"/>
              <w:bottom w:w="72" w:type="dxa"/>
              <w:right w:w="115" w:type="dxa"/>
            </w:tcMar>
            <w:vAlign w:val="center"/>
          </w:tcPr>
          <w:p w14:paraId="65AF94E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BF1723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8B65B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6DB633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979EE73"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65BD97D4"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357688FE" w14:textId="77777777" w:rsidR="00167798" w:rsidRPr="0005176C" w:rsidRDefault="00167798" w:rsidP="00304B2F">
            <w:pPr>
              <w:contextualSpacing/>
              <w:rPr>
                <w:rFonts w:ascii="Times New Roman" w:hAnsi="Times New Roman" w:cs="Times New Roman"/>
                <w:sz w:val="20"/>
                <w:szCs w:val="20"/>
              </w:rPr>
            </w:pPr>
          </w:p>
          <w:p w14:paraId="1F723E1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CC576B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8"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3E68FDD6" w14:textId="77777777" w:rsidR="00167798" w:rsidRPr="0005176C" w:rsidRDefault="00167798" w:rsidP="00304B2F">
            <w:pPr>
              <w:rPr>
                <w:rFonts w:ascii="Times New Roman" w:hAnsi="Times New Roman" w:cs="Times New Roman"/>
                <w:sz w:val="20"/>
                <w:szCs w:val="20"/>
              </w:rPr>
            </w:pPr>
          </w:p>
          <w:p w14:paraId="5CDED82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6C182397" w14:textId="77777777" w:rsidR="00167798" w:rsidRPr="0005176C" w:rsidRDefault="00167798" w:rsidP="00870356">
            <w:pPr>
              <w:pStyle w:val="ListParagraph"/>
              <w:numPr>
                <w:ilvl w:val="0"/>
                <w:numId w:val="38"/>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9"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751A519C" w14:textId="77777777" w:rsidR="00167798" w:rsidRPr="0005176C" w:rsidRDefault="00167798" w:rsidP="00870356">
            <w:pPr>
              <w:pStyle w:val="ListParagraph"/>
              <w:numPr>
                <w:ilvl w:val="0"/>
                <w:numId w:val="38"/>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0DB9D452"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E82061F" wp14:editId="0D31BA37">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33639" cy="2099288"/>
                          </a:xfrm>
                          <a:prstGeom prst="rect">
                            <a:avLst/>
                          </a:prstGeom>
                        </pic:spPr>
                      </pic:pic>
                    </a:graphicData>
                  </a:graphic>
                </wp:inline>
              </w:drawing>
            </w:r>
          </w:p>
          <w:p w14:paraId="2D131100" w14:textId="77777777" w:rsidR="00167798" w:rsidRPr="0005176C" w:rsidRDefault="00167798" w:rsidP="00870356">
            <w:pPr>
              <w:pStyle w:val="ListParagraph"/>
              <w:numPr>
                <w:ilvl w:val="0"/>
                <w:numId w:val="38"/>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4F800437" w14:textId="77777777" w:rsidR="00167798" w:rsidRPr="0005176C" w:rsidRDefault="00167798" w:rsidP="00870356">
            <w:pPr>
              <w:pStyle w:val="ListParagraph"/>
              <w:keepNext/>
              <w:numPr>
                <w:ilvl w:val="0"/>
                <w:numId w:val="38"/>
              </w:numPr>
              <w:rPr>
                <w:rFonts w:ascii="Times New Roman" w:hAnsi="Times New Roman" w:cs="Times New Roman"/>
                <w:sz w:val="20"/>
                <w:szCs w:val="20"/>
              </w:rPr>
            </w:pPr>
            <w:r w:rsidRPr="0005176C">
              <w:rPr>
                <w:rFonts w:ascii="Times New Roman" w:hAnsi="Times New Roman" w:cs="Times New Roman"/>
                <w:sz w:val="20"/>
                <w:szCs w:val="20"/>
              </w:rPr>
              <w:t>Click the arrows in the pop-up box to find the 2020 Census Tract number</w:t>
            </w:r>
          </w:p>
          <w:p w14:paraId="7D2E9C4D" w14:textId="77777777" w:rsidR="00167798" w:rsidRPr="0005176C" w:rsidRDefault="00167798"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47C199A3" wp14:editId="692FCAE5">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5191" cy="2829677"/>
                          </a:xfrm>
                          <a:prstGeom prst="rect">
                            <a:avLst/>
                          </a:prstGeom>
                        </pic:spPr>
                      </pic:pic>
                    </a:graphicData>
                  </a:graphic>
                </wp:inline>
              </w:drawing>
            </w:r>
          </w:p>
          <w:p w14:paraId="002F2C83" w14:textId="77777777" w:rsidR="00167798" w:rsidRPr="0005176C" w:rsidRDefault="00167798" w:rsidP="00870356">
            <w:pPr>
              <w:pStyle w:val="ListParagraph"/>
              <w:numPr>
                <w:ilvl w:val="0"/>
                <w:numId w:val="38"/>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2CCB5EDB"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987945F" wp14:editId="1153F0E8">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2342" cy="3087702"/>
                          </a:xfrm>
                          <a:prstGeom prst="rect">
                            <a:avLst/>
                          </a:prstGeom>
                        </pic:spPr>
                      </pic:pic>
                    </a:graphicData>
                  </a:graphic>
                </wp:inline>
              </w:drawing>
            </w:r>
          </w:p>
          <w:p w14:paraId="1102B30E" w14:textId="77777777" w:rsidR="00167798" w:rsidRPr="0005176C" w:rsidRDefault="00167798" w:rsidP="00304B2F">
            <w:pPr>
              <w:rPr>
                <w:rFonts w:ascii="Times New Roman" w:hAnsi="Times New Roman" w:cs="Times New Roman"/>
                <w:sz w:val="20"/>
                <w:szCs w:val="20"/>
              </w:rPr>
            </w:pPr>
          </w:p>
          <w:p w14:paraId="2F9BEA7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0B7FA56A"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4A052A4F" w14:textId="77777777" w:rsidTr="00151230">
        <w:trPr>
          <w:jc w:val="center"/>
        </w:trPr>
        <w:tc>
          <w:tcPr>
            <w:tcW w:w="1697" w:type="dxa"/>
            <w:shd w:val="clear" w:color="auto" w:fill="auto"/>
            <w:tcMar>
              <w:top w:w="72" w:type="dxa"/>
              <w:left w:w="115" w:type="dxa"/>
              <w:bottom w:w="72" w:type="dxa"/>
              <w:right w:w="115" w:type="dxa"/>
            </w:tcMar>
            <w:vAlign w:val="center"/>
          </w:tcPr>
          <w:p w14:paraId="1268BB7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56EC662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6188AB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68D60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8BEAAB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75A7001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22BC8B7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63F24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F72CA4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05176C">
              <w:rPr>
                <w:rStyle w:val="contextualspellingandgrammarerror"/>
                <w:rFonts w:eastAsiaTheme="majorEastAsia"/>
                <w:sz w:val="20"/>
                <w:szCs w:val="20"/>
              </w:rPr>
              <w:t>application</w:t>
            </w:r>
            <w:proofErr w:type="gramEnd"/>
            <w:r w:rsidRPr="0005176C">
              <w:rPr>
                <w:rStyle w:val="normaltextrun"/>
                <w:sz w:val="20"/>
                <w:szCs w:val="20"/>
              </w:rPr>
              <w:t>. </w:t>
            </w:r>
            <w:r w:rsidRPr="0005176C">
              <w:rPr>
                <w:rStyle w:val="eop"/>
                <w:sz w:val="20"/>
                <w:szCs w:val="20"/>
              </w:rPr>
              <w:t> </w:t>
            </w:r>
          </w:p>
          <w:p w14:paraId="61C5B8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94658C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Examples of how DCA will assess “meaningful attempts” include, but are not limited to: </w:t>
            </w:r>
            <w:r w:rsidRPr="0005176C">
              <w:rPr>
                <w:rStyle w:val="eop"/>
                <w:sz w:val="20"/>
                <w:szCs w:val="20"/>
              </w:rPr>
              <w:t> </w:t>
            </w:r>
          </w:p>
          <w:p w14:paraId="1AC9D7A4" w14:textId="77777777" w:rsidR="00167798" w:rsidRPr="0005176C" w:rsidRDefault="00167798" w:rsidP="00870356">
            <w:pPr>
              <w:pStyle w:val="paragraph"/>
              <w:numPr>
                <w:ilvl w:val="0"/>
                <w:numId w:val="39"/>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proofErr w:type="gramStart"/>
            <w:r w:rsidRPr="0005176C">
              <w:rPr>
                <w:rStyle w:val="contextualspellingandgrammarerror"/>
                <w:rFonts w:eastAsiaTheme="majorEastAsia"/>
                <w:sz w:val="20"/>
                <w:szCs w:val="20"/>
              </w:rPr>
              <w:t>efforts;</w:t>
            </w:r>
            <w:proofErr w:type="gramEnd"/>
            <w:r w:rsidRPr="0005176C">
              <w:rPr>
                <w:rStyle w:val="eop"/>
                <w:sz w:val="20"/>
                <w:szCs w:val="20"/>
              </w:rPr>
              <w:t> </w:t>
            </w:r>
          </w:p>
          <w:p w14:paraId="4C626B58" w14:textId="77777777" w:rsidR="00167798" w:rsidRPr="0005176C" w:rsidRDefault="00167798" w:rsidP="00870356">
            <w:pPr>
              <w:pStyle w:val="paragraph"/>
              <w:numPr>
                <w:ilvl w:val="0"/>
                <w:numId w:val="39"/>
              </w:numPr>
              <w:spacing w:before="0" w:beforeAutospacing="0" w:after="0" w:afterAutospacing="0"/>
              <w:ind w:left="1080" w:firstLine="0"/>
              <w:textAlignment w:val="baseline"/>
              <w:rPr>
                <w:sz w:val="20"/>
                <w:szCs w:val="20"/>
              </w:rPr>
            </w:pPr>
            <w:r w:rsidRPr="0005176C">
              <w:rPr>
                <w:rStyle w:val="normaltextrun"/>
                <w:sz w:val="20"/>
                <w:szCs w:val="20"/>
              </w:rPr>
              <w:t>comparison of successes between Engagement Reports submitted within the same geographic area. </w:t>
            </w:r>
            <w:r w:rsidRPr="0005176C">
              <w:rPr>
                <w:rStyle w:val="eop"/>
                <w:sz w:val="20"/>
                <w:szCs w:val="20"/>
              </w:rPr>
              <w:t> </w:t>
            </w:r>
          </w:p>
          <w:p w14:paraId="76BCF4B8"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AE9F431" w14:textId="77777777" w:rsidTr="00151230">
        <w:trPr>
          <w:jc w:val="center"/>
        </w:trPr>
        <w:tc>
          <w:tcPr>
            <w:tcW w:w="1697" w:type="dxa"/>
            <w:shd w:val="clear" w:color="auto" w:fill="auto"/>
            <w:tcMar>
              <w:top w:w="72" w:type="dxa"/>
              <w:left w:w="115" w:type="dxa"/>
              <w:bottom w:w="72" w:type="dxa"/>
              <w:right w:w="115" w:type="dxa"/>
            </w:tcMar>
            <w:vAlign w:val="center"/>
          </w:tcPr>
          <w:p w14:paraId="4334EF1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60C52F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3.20</w:t>
            </w:r>
          </w:p>
          <w:p w14:paraId="07C5D6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BB95EF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Community Initiatives</w:t>
            </w:r>
          </w:p>
        </w:tc>
        <w:tc>
          <w:tcPr>
            <w:tcW w:w="9585" w:type="dxa"/>
            <w:shd w:val="clear" w:color="auto" w:fill="auto"/>
            <w:tcMar>
              <w:top w:w="72" w:type="dxa"/>
              <w:left w:w="115" w:type="dxa"/>
              <w:bottom w:w="72" w:type="dxa"/>
              <w:right w:w="115" w:type="dxa"/>
            </w:tcMar>
            <w:vAlign w:val="center"/>
          </w:tcPr>
          <w:p w14:paraId="217D246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58E9D11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 can we confirm if a community is a GICH Certified Alumni community? </w:t>
            </w:r>
          </w:p>
          <w:p w14:paraId="1D06509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4F964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64472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list of current Certified Alumni communities is available on the UGA GICH website under </w:t>
            </w:r>
            <w:r w:rsidRPr="0005176C">
              <w:rPr>
                <w:rFonts w:ascii="Times New Roman" w:eastAsia="Times New Roman" w:hAnsi="Times New Roman" w:cs="Times New Roman"/>
                <w:i/>
                <w:iCs/>
                <w:sz w:val="20"/>
                <w:szCs w:val="20"/>
              </w:rPr>
              <w:t>Resources – For Alumni Communities</w:t>
            </w:r>
            <w:r w:rsidRPr="0005176C">
              <w:rPr>
                <w:rFonts w:ascii="Times New Roman" w:eastAsia="Times New Roman" w:hAnsi="Times New Roman" w:cs="Times New Roman"/>
                <w:sz w:val="20"/>
                <w:szCs w:val="20"/>
              </w:rPr>
              <w:t xml:space="preserve"> (</w:t>
            </w:r>
            <w:hyperlink r:id="rId4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This link has also been added to the Scoring Documents and Data page of the DCA website </w:t>
            </w:r>
            <w:r w:rsidRPr="0005176C">
              <w:rPr>
                <w:rFonts w:ascii="Times New Roman" w:hAnsi="Times New Roman" w:cs="Times New Roman"/>
                <w:sz w:val="20"/>
                <w:szCs w:val="20"/>
              </w:rPr>
              <w:t>(</w:t>
            </w:r>
            <w:hyperlink r:id="rId44"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tc>
      </w:tr>
      <w:tr w:rsidR="00167798" w:rsidRPr="0005176C" w14:paraId="2B69F142" w14:textId="77777777" w:rsidTr="00151230">
        <w:trPr>
          <w:jc w:val="center"/>
        </w:trPr>
        <w:tc>
          <w:tcPr>
            <w:tcW w:w="1697" w:type="dxa"/>
            <w:shd w:val="clear" w:color="auto" w:fill="auto"/>
            <w:tcMar>
              <w:top w:w="72" w:type="dxa"/>
              <w:left w:w="115" w:type="dxa"/>
              <w:bottom w:w="72" w:type="dxa"/>
              <w:right w:w="115" w:type="dxa"/>
            </w:tcMar>
            <w:vAlign w:val="center"/>
          </w:tcPr>
          <w:p w14:paraId="4C49C52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51D62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13605E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31D9B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1D7A06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5831AE7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04FFE32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7BA1EA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A37553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67CE2488" w14:textId="77777777" w:rsidR="00167798" w:rsidRPr="0005176C" w:rsidRDefault="00167798" w:rsidP="00870356">
            <w:pPr>
              <w:numPr>
                <w:ilvl w:val="0"/>
                <w:numId w:val="34"/>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6A5C5CA8" w14:textId="77777777" w:rsidR="00167798" w:rsidRPr="0005176C" w:rsidRDefault="00167798" w:rsidP="00870356">
            <w:pPr>
              <w:numPr>
                <w:ilvl w:val="0"/>
                <w:numId w:val="34"/>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745B7E68" w14:textId="77777777" w:rsidR="00167798" w:rsidRPr="0005176C" w:rsidRDefault="00167798" w:rsidP="00870356">
            <w:pPr>
              <w:numPr>
                <w:ilvl w:val="0"/>
                <w:numId w:val="35"/>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750D52C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B2D1421"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167798" w:rsidRPr="0005176C" w14:paraId="5D75D905" w14:textId="77777777" w:rsidTr="00151230">
        <w:trPr>
          <w:jc w:val="center"/>
        </w:trPr>
        <w:tc>
          <w:tcPr>
            <w:tcW w:w="1697" w:type="dxa"/>
            <w:shd w:val="clear" w:color="auto" w:fill="auto"/>
            <w:tcMar>
              <w:top w:w="72" w:type="dxa"/>
              <w:left w:w="115" w:type="dxa"/>
              <w:bottom w:w="72" w:type="dxa"/>
              <w:right w:w="115" w:type="dxa"/>
            </w:tcMar>
            <w:vAlign w:val="center"/>
          </w:tcPr>
          <w:p w14:paraId="1A593E7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CBDBAE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45B9580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272483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2549AA7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161C951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61900CE9" w14:textId="77777777" w:rsidR="00167798" w:rsidRPr="0005176C" w:rsidRDefault="00167798" w:rsidP="00304B2F">
            <w:pPr>
              <w:contextualSpacing/>
              <w:rPr>
                <w:rFonts w:ascii="Times New Roman" w:hAnsi="Times New Roman" w:cs="Times New Roman"/>
                <w:sz w:val="20"/>
                <w:szCs w:val="20"/>
              </w:rPr>
            </w:pPr>
          </w:p>
          <w:p w14:paraId="6E4C2F04" w14:textId="77777777" w:rsidR="00167798" w:rsidRPr="0005176C" w:rsidRDefault="00167798"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7BB4ADA0" w14:textId="77777777" w:rsidR="00167798" w:rsidRPr="0005176C" w:rsidRDefault="00167798"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167798" w:rsidRPr="0005176C" w14:paraId="44CFA30F" w14:textId="77777777" w:rsidTr="00151230">
        <w:trPr>
          <w:jc w:val="center"/>
        </w:trPr>
        <w:tc>
          <w:tcPr>
            <w:tcW w:w="1697" w:type="dxa"/>
            <w:shd w:val="clear" w:color="auto" w:fill="auto"/>
            <w:tcMar>
              <w:top w:w="72" w:type="dxa"/>
              <w:left w:w="115" w:type="dxa"/>
              <w:bottom w:w="72" w:type="dxa"/>
              <w:right w:w="115" w:type="dxa"/>
            </w:tcMar>
            <w:vAlign w:val="center"/>
          </w:tcPr>
          <w:p w14:paraId="0D13857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0F2CD6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3DBE35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518E28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66B6FE0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Q1221_01</w:t>
            </w:r>
            <w:r w:rsidRPr="0005176C">
              <w:rPr>
                <w:rStyle w:val="eop"/>
                <w:sz w:val="20"/>
                <w:szCs w:val="20"/>
              </w:rPr>
              <w:t> </w:t>
            </w:r>
          </w:p>
          <w:p w14:paraId="153C3A1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428D859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A4B71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B59FE9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5689ED3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45ED79D"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45" w:tgtFrame="_blank" w:history="1">
              <w:r w:rsidRPr="0005176C">
                <w:rPr>
                  <w:rStyle w:val="normaltextrun"/>
                  <w:sz w:val="20"/>
                  <w:szCs w:val="20"/>
                  <w:u w:val="single"/>
                </w:rPr>
                <w:t>click here</w:t>
              </w:r>
            </w:hyperlink>
            <w:r w:rsidRPr="0005176C">
              <w:rPr>
                <w:sz w:val="20"/>
                <w:szCs w:val="20"/>
              </w:rPr>
              <w:t>).</w:t>
            </w:r>
          </w:p>
          <w:p w14:paraId="45825A15"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p w14:paraId="34C6AC60"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167798" w:rsidRPr="0005176C" w14:paraId="6F7D3F1F" w14:textId="77777777" w:rsidTr="00151230">
        <w:trPr>
          <w:jc w:val="center"/>
        </w:trPr>
        <w:tc>
          <w:tcPr>
            <w:tcW w:w="1697" w:type="dxa"/>
            <w:shd w:val="clear" w:color="auto" w:fill="auto"/>
            <w:tcMar>
              <w:top w:w="72" w:type="dxa"/>
              <w:left w:w="115" w:type="dxa"/>
              <w:bottom w:w="72" w:type="dxa"/>
              <w:right w:w="115" w:type="dxa"/>
            </w:tcMar>
            <w:vAlign w:val="center"/>
          </w:tcPr>
          <w:p w14:paraId="6CAF5B8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E57252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2.21</w:t>
            </w:r>
          </w:p>
          <w:p w14:paraId="1039449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0089B7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6540D27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Q22_0405_01 </w:t>
            </w:r>
          </w:p>
          <w:p w14:paraId="02D6D5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06C8A44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A53146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042B7B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Eligibility for Credit Under the Preservation Set Asides</w:t>
            </w:r>
            <w:r w:rsidRPr="0005176C">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05176C">
              <w:rPr>
                <w:rFonts w:ascii="Times New Roman" w:eastAsia="Times New Roman" w:hAnsi="Times New Roman" w:cs="Times New Roman"/>
                <w:sz w:val="20"/>
                <w:szCs w:val="20"/>
              </w:rPr>
              <w:t>separately-ranked</w:t>
            </w:r>
            <w:proofErr w:type="gramEnd"/>
            <w:r w:rsidRPr="0005176C">
              <w:rPr>
                <w:rFonts w:ascii="Times New Roman" w:eastAsia="Times New Roman" w:hAnsi="Times New Roman" w:cs="Times New Roman"/>
                <w:sz w:val="20"/>
                <w:szCs w:val="20"/>
              </w:rPr>
              <w:t xml:space="preserve"> Preservation Set Asides and, in certain instances, the distinct scoring criteria between set asides.  </w:t>
            </w:r>
          </w:p>
          <w:p w14:paraId="5A8F694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C7D68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167798" w:rsidRPr="0005176C" w14:paraId="7E5FD8A6" w14:textId="77777777" w:rsidTr="00151230">
        <w:trPr>
          <w:jc w:val="center"/>
        </w:trPr>
        <w:tc>
          <w:tcPr>
            <w:tcW w:w="1697" w:type="dxa"/>
            <w:shd w:val="clear" w:color="auto" w:fill="auto"/>
            <w:tcMar>
              <w:top w:w="72" w:type="dxa"/>
              <w:left w:w="115" w:type="dxa"/>
              <w:bottom w:w="72" w:type="dxa"/>
              <w:right w:w="115" w:type="dxa"/>
            </w:tcMar>
            <w:vAlign w:val="center"/>
          </w:tcPr>
          <w:p w14:paraId="32EB78C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0E864A1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50D4D9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0B8375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062F6524"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6347BE76"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262B166" w14:textId="77777777" w:rsidR="00167798" w:rsidRPr="0005176C" w:rsidRDefault="00167798" w:rsidP="00304B2F">
            <w:pPr>
              <w:rPr>
                <w:rFonts w:ascii="Times New Roman" w:eastAsia="Times New Roman" w:hAnsi="Times New Roman" w:cs="Times New Roman"/>
                <w:sz w:val="20"/>
                <w:szCs w:val="20"/>
              </w:rPr>
            </w:pPr>
          </w:p>
          <w:p w14:paraId="2F3C6B8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05176C">
              <w:rPr>
                <w:rFonts w:ascii="Times New Roman" w:eastAsia="Times New Roman" w:hAnsi="Times New Roman" w:cs="Times New Roman"/>
                <w:sz w:val="20"/>
                <w:szCs w:val="20"/>
              </w:rPr>
              <w:t>725 foot</w:t>
            </w:r>
            <w:proofErr w:type="gramEnd"/>
            <w:r w:rsidRPr="0005176C">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05176C">
              <w:rPr>
                <w:rFonts w:ascii="Times New Roman" w:eastAsia="Times New Roman" w:hAnsi="Times New Roman" w:cs="Times New Roman"/>
                <w:sz w:val="20"/>
                <w:szCs w:val="20"/>
              </w:rPr>
              <w:t>825 foot</w:t>
            </w:r>
            <w:proofErr w:type="gramEnd"/>
            <w:r w:rsidRPr="0005176C">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3BF6BD5D" w14:textId="77777777" w:rsidR="00167798" w:rsidRPr="0005176C" w:rsidRDefault="00167798" w:rsidP="00304B2F">
            <w:pPr>
              <w:contextualSpacing/>
              <w:rPr>
                <w:rFonts w:ascii="Times New Roman" w:hAnsi="Times New Roman" w:cs="Times New Roman"/>
                <w:sz w:val="20"/>
                <w:szCs w:val="20"/>
              </w:rPr>
            </w:pPr>
          </w:p>
          <w:p w14:paraId="03CB7B0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303B2750"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68600040" w14:textId="77777777" w:rsidR="00167798" w:rsidRPr="0005176C" w:rsidRDefault="00167798" w:rsidP="00304B2F">
            <w:pPr>
              <w:rPr>
                <w:rFonts w:ascii="Times New Roman" w:eastAsia="Times New Roman" w:hAnsi="Times New Roman" w:cs="Times New Roman"/>
                <w:sz w:val="20"/>
                <w:szCs w:val="20"/>
              </w:rPr>
            </w:pPr>
          </w:p>
          <w:p w14:paraId="45F68F6F"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1EE97CA7" w14:textId="77777777" w:rsidR="00167798" w:rsidRPr="0005176C" w:rsidRDefault="00167798"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A series of bus stops in close proximity does not constitute a transit hub.</w:t>
            </w:r>
          </w:p>
        </w:tc>
      </w:tr>
      <w:tr w:rsidR="00167798" w:rsidRPr="0005176C" w14:paraId="44E52F5B" w14:textId="77777777" w:rsidTr="00151230">
        <w:trPr>
          <w:jc w:val="center"/>
        </w:trPr>
        <w:tc>
          <w:tcPr>
            <w:tcW w:w="1697" w:type="dxa"/>
            <w:shd w:val="clear" w:color="auto" w:fill="auto"/>
            <w:tcMar>
              <w:top w:w="72" w:type="dxa"/>
              <w:left w:w="115" w:type="dxa"/>
              <w:bottom w:w="72" w:type="dxa"/>
              <w:right w:w="115" w:type="dxa"/>
            </w:tcMar>
            <w:vAlign w:val="center"/>
          </w:tcPr>
          <w:p w14:paraId="3E074B2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38DB9BF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3.09</w:t>
            </w:r>
          </w:p>
          <w:p w14:paraId="5BFC444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7D42BE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Community Transformation</w:t>
            </w:r>
          </w:p>
        </w:tc>
        <w:tc>
          <w:tcPr>
            <w:tcW w:w="9585" w:type="dxa"/>
            <w:shd w:val="clear" w:color="auto" w:fill="auto"/>
            <w:tcMar>
              <w:top w:w="72" w:type="dxa"/>
              <w:left w:w="115" w:type="dxa"/>
              <w:bottom w:w="72" w:type="dxa"/>
              <w:right w:w="115" w:type="dxa"/>
            </w:tcMar>
            <w:vAlign w:val="center"/>
          </w:tcPr>
          <w:p w14:paraId="21A66F5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 Q22_0330_03</w:t>
            </w:r>
            <w:r w:rsidRPr="0005176C">
              <w:rPr>
                <w:rStyle w:val="eop"/>
                <w:sz w:val="20"/>
                <w:szCs w:val="20"/>
              </w:rPr>
              <w:t> </w:t>
            </w:r>
          </w:p>
          <w:p w14:paraId="090AAF8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applicant submitted several questions related to phased developments with the same underlying </w:t>
            </w:r>
            <w:r w:rsidRPr="0005176C">
              <w:rPr>
                <w:rStyle w:val="normaltextrun"/>
                <w:b/>
                <w:bCs/>
                <w:sz w:val="20"/>
                <w:szCs w:val="20"/>
              </w:rPr>
              <w:t>Community Transformation</w:t>
            </w:r>
            <w:r w:rsidRPr="0005176C">
              <w:rPr>
                <w:rStyle w:val="normaltextrun"/>
                <w:sz w:val="20"/>
                <w:szCs w:val="20"/>
              </w:rPr>
              <w:t xml:space="preserve"> team and plan, paired with answers below. </w:t>
            </w:r>
            <w:r w:rsidRPr="0005176C">
              <w:rPr>
                <w:rStyle w:val="eop"/>
                <w:sz w:val="20"/>
                <w:szCs w:val="20"/>
              </w:rPr>
              <w:t> </w:t>
            </w:r>
          </w:p>
          <w:p w14:paraId="79FCB41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E95E5B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0799A39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“For phased developments that received Community Transformation points in the initial phase, what is required to claim points for subsequent phases?” </w:t>
            </w:r>
            <w:r w:rsidRPr="0005176C">
              <w:rPr>
                <w:rStyle w:val="eop"/>
                <w:sz w:val="20"/>
                <w:szCs w:val="20"/>
              </w:rPr>
              <w:t> </w:t>
            </w:r>
          </w:p>
          <w:p w14:paraId="2C250403"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 the points originally awarded to the project apply to both phases or would the second phase submission need to compete for the limited supply of points in the current round?”</w:t>
            </w:r>
            <w:r w:rsidRPr="0005176C">
              <w:rPr>
                <w:rStyle w:val="eop"/>
                <w:sz w:val="20"/>
                <w:szCs w:val="20"/>
              </w:rPr>
              <w:t> </w:t>
            </w:r>
          </w:p>
          <w:p w14:paraId="2317B71E" w14:textId="77777777" w:rsidR="00167798" w:rsidRPr="0005176C" w:rsidRDefault="00167798" w:rsidP="00304B2F">
            <w:pPr>
              <w:pStyle w:val="paragraph"/>
              <w:spacing w:before="0" w:beforeAutospacing="0" w:after="0" w:afterAutospacing="0"/>
              <w:textAlignment w:val="baseline"/>
              <w:rPr>
                <w:sz w:val="20"/>
                <w:szCs w:val="20"/>
              </w:rPr>
            </w:pPr>
          </w:p>
          <w:p w14:paraId="5FD8AD13"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b/>
                <w:bCs/>
                <w:sz w:val="20"/>
                <w:szCs w:val="20"/>
              </w:rPr>
              <w:t>(Scoring) Community Transformation</w:t>
            </w:r>
            <w:r w:rsidRPr="0005176C">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05176C">
              <w:rPr>
                <w:rStyle w:val="normaltextrun"/>
                <w:b/>
                <w:bCs/>
                <w:sz w:val="20"/>
                <w:szCs w:val="20"/>
              </w:rPr>
              <w:t>(Scoring) Community Transformation</w:t>
            </w:r>
            <w:r w:rsidRPr="0005176C">
              <w:rPr>
                <w:rStyle w:val="normaltextrun"/>
                <w:sz w:val="20"/>
                <w:szCs w:val="20"/>
              </w:rPr>
              <w:t xml:space="preserve">, subsection </w:t>
            </w:r>
            <w:r w:rsidRPr="0005176C">
              <w:rPr>
                <w:rStyle w:val="normaltextrun"/>
                <w:b/>
                <w:bCs/>
                <w:sz w:val="20"/>
                <w:szCs w:val="20"/>
              </w:rPr>
              <w:t>A. Community-Based Developer</w:t>
            </w:r>
            <w:r w:rsidRPr="0005176C">
              <w:rPr>
                <w:rStyle w:val="normaltextrun"/>
                <w:sz w:val="20"/>
                <w:szCs w:val="20"/>
              </w:rPr>
              <w:t xml:space="preserve">, item </w:t>
            </w:r>
            <w:r w:rsidRPr="0005176C">
              <w:rPr>
                <w:rStyle w:val="normaltextrun"/>
                <w:b/>
                <w:bCs/>
                <w:sz w:val="20"/>
                <w:szCs w:val="20"/>
              </w:rPr>
              <w:t>4. Equitable Allocation</w:t>
            </w:r>
            <w:r w:rsidRPr="0005176C">
              <w:rPr>
                <w:rStyle w:val="normaltextrun"/>
                <w:sz w:val="20"/>
                <w:szCs w:val="20"/>
              </w:rPr>
              <w:t>).</w:t>
            </w:r>
            <w:r w:rsidRPr="0005176C">
              <w:rPr>
                <w:rStyle w:val="eop"/>
                <w:sz w:val="20"/>
                <w:szCs w:val="20"/>
              </w:rPr>
              <w:t> </w:t>
            </w:r>
          </w:p>
          <w:p w14:paraId="16748E11"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107AE5B0"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community-based team and CQB be used for both phases?”</w:t>
            </w:r>
            <w:r w:rsidRPr="0005176C">
              <w:rPr>
                <w:rStyle w:val="eop"/>
                <w:sz w:val="20"/>
                <w:szCs w:val="20"/>
              </w:rPr>
              <w:t> </w:t>
            </w:r>
          </w:p>
          <w:p w14:paraId="55CA5DAA" w14:textId="77777777" w:rsidR="00167798" w:rsidRPr="0005176C" w:rsidRDefault="00167798" w:rsidP="00304B2F">
            <w:pPr>
              <w:pStyle w:val="paragraph"/>
              <w:spacing w:before="0" w:beforeAutospacing="0" w:after="0" w:afterAutospacing="0"/>
              <w:textAlignment w:val="baseline"/>
              <w:rPr>
                <w:sz w:val="20"/>
                <w:szCs w:val="20"/>
              </w:rPr>
            </w:pPr>
          </w:p>
          <w:p w14:paraId="4F781C99"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Yes. The QAP does not prohibit use of the same community-based team or CQB.</w:t>
            </w:r>
            <w:r w:rsidRPr="0005176C">
              <w:rPr>
                <w:rStyle w:val="eop"/>
                <w:sz w:val="20"/>
                <w:szCs w:val="20"/>
              </w:rPr>
              <w:t> </w:t>
            </w:r>
          </w:p>
          <w:p w14:paraId="4DEDEB41"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3B66F601"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 Transformation Plan be used for both phases? If not, would an update to the original Community Transformation Plan suffice or would an entirely new plan be required?”</w:t>
            </w:r>
            <w:r w:rsidRPr="0005176C">
              <w:rPr>
                <w:rStyle w:val="eop"/>
                <w:sz w:val="20"/>
                <w:szCs w:val="20"/>
              </w:rPr>
              <w:t> </w:t>
            </w:r>
          </w:p>
          <w:p w14:paraId="77F85296" w14:textId="77777777" w:rsidR="00167798" w:rsidRPr="0005176C" w:rsidRDefault="00167798" w:rsidP="00304B2F">
            <w:pPr>
              <w:pStyle w:val="paragraph"/>
              <w:spacing w:before="0" w:beforeAutospacing="0" w:after="0" w:afterAutospacing="0"/>
              <w:textAlignment w:val="baseline"/>
              <w:rPr>
                <w:sz w:val="20"/>
                <w:szCs w:val="20"/>
              </w:rPr>
            </w:pPr>
          </w:p>
          <w:p w14:paraId="0C85369D" w14:textId="77777777" w:rsidR="00167798" w:rsidRPr="0005176C" w:rsidRDefault="00167798" w:rsidP="00304B2F">
            <w:pPr>
              <w:pStyle w:val="paragraph"/>
              <w:spacing w:before="0" w:beforeAutospacing="0" w:after="0" w:afterAutospacing="0"/>
              <w:ind w:left="720"/>
              <w:textAlignment w:val="baseline"/>
              <w:rPr>
                <w:rStyle w:val="eop"/>
                <w:sz w:val="20"/>
                <w:szCs w:val="20"/>
              </w:rPr>
            </w:pPr>
            <w:r w:rsidRPr="0005176C">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05176C">
              <w:rPr>
                <w:rStyle w:val="eop"/>
                <w:sz w:val="20"/>
                <w:szCs w:val="20"/>
              </w:rPr>
              <w:t> </w:t>
            </w:r>
          </w:p>
          <w:p w14:paraId="6D8CCAB9" w14:textId="77777777" w:rsidR="00167798" w:rsidRPr="0005176C" w:rsidRDefault="00167798" w:rsidP="00304B2F">
            <w:pPr>
              <w:pStyle w:val="paragraph"/>
              <w:spacing w:before="0" w:beforeAutospacing="0" w:after="0" w:afterAutospacing="0"/>
              <w:ind w:left="720"/>
              <w:textAlignment w:val="baseline"/>
              <w:rPr>
                <w:sz w:val="20"/>
                <w:szCs w:val="20"/>
              </w:rPr>
            </w:pPr>
          </w:p>
          <w:p w14:paraId="4D4A030F"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For all other requirements, yes, an updated plan suffices for the second phase. </w:t>
            </w:r>
            <w:r w:rsidRPr="0005176C">
              <w:rPr>
                <w:rStyle w:val="eop"/>
                <w:sz w:val="20"/>
                <w:szCs w:val="20"/>
              </w:rPr>
              <w:t> </w:t>
            </w:r>
          </w:p>
          <w:p w14:paraId="2B642700"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3C38E897"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“Does the time between phases have any bearing on answers to the above questions (</w:t>
            </w:r>
            <w:proofErr w:type="gramStart"/>
            <w:r w:rsidRPr="0005176C">
              <w:rPr>
                <w:rStyle w:val="contextualspellingandgrammarerror"/>
                <w:rFonts w:eastAsiaTheme="majorEastAsia"/>
                <w:i/>
                <w:iCs/>
                <w:sz w:val="20"/>
                <w:szCs w:val="20"/>
              </w:rPr>
              <w:t>e.g.</w:t>
            </w:r>
            <w:proofErr w:type="gramEnd"/>
            <w:r w:rsidRPr="0005176C">
              <w:rPr>
                <w:rStyle w:val="normaltextrun"/>
                <w:i/>
                <w:iCs/>
                <w:sz w:val="20"/>
                <w:szCs w:val="20"/>
              </w:rPr>
              <w:t xml:space="preserve"> if proposed phases are in back-to-back funding rounds)?”</w:t>
            </w:r>
            <w:r w:rsidRPr="0005176C">
              <w:rPr>
                <w:rStyle w:val="eop"/>
                <w:sz w:val="20"/>
                <w:szCs w:val="20"/>
              </w:rPr>
              <w:t> </w:t>
            </w:r>
          </w:p>
          <w:p w14:paraId="6E3FCE88" w14:textId="77777777" w:rsidR="00167798" w:rsidRPr="0005176C" w:rsidRDefault="00167798" w:rsidP="00304B2F">
            <w:pPr>
              <w:pStyle w:val="paragraph"/>
              <w:spacing w:before="0" w:beforeAutospacing="0" w:after="0" w:afterAutospacing="0"/>
              <w:textAlignment w:val="baseline"/>
              <w:rPr>
                <w:sz w:val="20"/>
                <w:szCs w:val="20"/>
              </w:rPr>
            </w:pPr>
          </w:p>
          <w:p w14:paraId="20E323E8"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 xml:space="preserve">Only where it is specifically mentioned in the QAP (e.g., item </w:t>
            </w:r>
            <w:r w:rsidRPr="0005176C">
              <w:rPr>
                <w:rStyle w:val="normaltextrun"/>
                <w:b/>
                <w:bCs/>
                <w:sz w:val="20"/>
                <w:szCs w:val="20"/>
              </w:rPr>
              <w:t>4. Equitable Allocation</w:t>
            </w:r>
            <w:r w:rsidRPr="0005176C">
              <w:rPr>
                <w:rStyle w:val="normaltextrun"/>
                <w:sz w:val="20"/>
                <w:szCs w:val="20"/>
              </w:rPr>
              <w:t>). </w:t>
            </w:r>
            <w:r w:rsidRPr="0005176C">
              <w:rPr>
                <w:rStyle w:val="eop"/>
                <w:sz w:val="20"/>
                <w:szCs w:val="20"/>
              </w:rPr>
              <w:t> </w:t>
            </w:r>
          </w:p>
        </w:tc>
      </w:tr>
      <w:tr w:rsidR="00167798" w:rsidRPr="0005176C" w14:paraId="4E1DD08A" w14:textId="77777777" w:rsidTr="00151230">
        <w:trPr>
          <w:jc w:val="center"/>
        </w:trPr>
        <w:tc>
          <w:tcPr>
            <w:tcW w:w="1697" w:type="dxa"/>
            <w:shd w:val="clear" w:color="auto" w:fill="auto"/>
            <w:tcMar>
              <w:top w:w="72" w:type="dxa"/>
              <w:left w:w="115" w:type="dxa"/>
              <w:bottom w:w="72" w:type="dxa"/>
              <w:right w:w="115" w:type="dxa"/>
            </w:tcMar>
            <w:vAlign w:val="center"/>
          </w:tcPr>
          <w:p w14:paraId="2756991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03CCC5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7777370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38644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0ECCDE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57A51A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73EEB2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7465B0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1E949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1D36A95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50C261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4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167798" w:rsidRPr="0005176C" w14:paraId="3A765A55" w14:textId="77777777" w:rsidTr="00151230">
        <w:trPr>
          <w:jc w:val="center"/>
        </w:trPr>
        <w:tc>
          <w:tcPr>
            <w:tcW w:w="1697" w:type="dxa"/>
            <w:shd w:val="clear" w:color="auto" w:fill="auto"/>
            <w:tcMar>
              <w:top w:w="72" w:type="dxa"/>
              <w:left w:w="115" w:type="dxa"/>
              <w:bottom w:w="72" w:type="dxa"/>
              <w:right w:w="115" w:type="dxa"/>
            </w:tcMar>
            <w:vAlign w:val="center"/>
          </w:tcPr>
          <w:p w14:paraId="68D620F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9BB6D9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2668D7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F16D3D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9CAE42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079EC93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a </w:t>
            </w:r>
            <w:proofErr w:type="gramStart"/>
            <w:r w:rsidRPr="0005176C">
              <w:rPr>
                <w:rFonts w:ascii="Times New Roman" w:eastAsia="Times New Roman" w:hAnsi="Times New Roman" w:cs="Times New Roman"/>
                <w:sz w:val="20"/>
                <w:szCs w:val="20"/>
              </w:rPr>
              <w:t>City</w:t>
            </w:r>
            <w:proofErr w:type="gramEnd"/>
            <w:r w:rsidRPr="0005176C">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719912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5FE1F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6CEA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167798" w:rsidRPr="0005176C" w14:paraId="784200B7" w14:textId="77777777" w:rsidTr="00151230">
        <w:trPr>
          <w:jc w:val="center"/>
        </w:trPr>
        <w:tc>
          <w:tcPr>
            <w:tcW w:w="1697" w:type="dxa"/>
            <w:shd w:val="clear" w:color="auto" w:fill="auto"/>
            <w:tcMar>
              <w:top w:w="72" w:type="dxa"/>
              <w:left w:w="115" w:type="dxa"/>
              <w:bottom w:w="72" w:type="dxa"/>
              <w:right w:w="115" w:type="dxa"/>
            </w:tcMar>
            <w:vAlign w:val="center"/>
          </w:tcPr>
          <w:p w14:paraId="69744A8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D5B89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2BB36AB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D11EC1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5399E5C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5210AD1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64CDA5E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6322A8" w14:textId="77777777" w:rsidR="00167798" w:rsidRPr="0005176C" w:rsidRDefault="00167798" w:rsidP="00870356">
            <w:pPr>
              <w:numPr>
                <w:ilvl w:val="0"/>
                <w:numId w:val="36"/>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36354B4B"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9641EE" w14:textId="77777777" w:rsidR="00167798" w:rsidRPr="0005176C" w:rsidRDefault="00167798" w:rsidP="00870356">
            <w:pPr>
              <w:numPr>
                <w:ilvl w:val="0"/>
                <w:numId w:val="37"/>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606C1E7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ED91D8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A4FD3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4371226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41818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7A1366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55D52E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167798" w:rsidRPr="0005176C" w14:paraId="33560AA5" w14:textId="77777777" w:rsidTr="00151230">
        <w:trPr>
          <w:jc w:val="center"/>
        </w:trPr>
        <w:tc>
          <w:tcPr>
            <w:tcW w:w="1697" w:type="dxa"/>
            <w:shd w:val="clear" w:color="auto" w:fill="auto"/>
            <w:tcMar>
              <w:top w:w="72" w:type="dxa"/>
              <w:left w:w="115" w:type="dxa"/>
              <w:bottom w:w="72" w:type="dxa"/>
              <w:right w:w="115" w:type="dxa"/>
            </w:tcMar>
            <w:vAlign w:val="center"/>
          </w:tcPr>
          <w:p w14:paraId="1722716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F655F4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0F03E42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353A3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5AB7133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3C693CD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2C50A4E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D2273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537AD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140B6BA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52E7BF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4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167798" w:rsidRPr="0005176C" w14:paraId="0E4596AD" w14:textId="77777777" w:rsidTr="00151230">
        <w:trPr>
          <w:jc w:val="center"/>
        </w:trPr>
        <w:tc>
          <w:tcPr>
            <w:tcW w:w="1697" w:type="dxa"/>
            <w:shd w:val="clear" w:color="auto" w:fill="auto"/>
            <w:tcMar>
              <w:top w:w="72" w:type="dxa"/>
              <w:left w:w="115" w:type="dxa"/>
              <w:bottom w:w="72" w:type="dxa"/>
              <w:right w:w="115" w:type="dxa"/>
            </w:tcMar>
            <w:vAlign w:val="center"/>
          </w:tcPr>
          <w:p w14:paraId="06E32EF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48D77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521ECAD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0259060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2C4A2067"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Q22_0319_01</w:t>
            </w:r>
            <w:r w:rsidRPr="0005176C">
              <w:rPr>
                <w:rStyle w:val="eop"/>
                <w:rFonts w:eastAsia="MS Mincho"/>
                <w:sz w:val="20"/>
                <w:szCs w:val="20"/>
              </w:rPr>
              <w:t> </w:t>
            </w:r>
          </w:p>
          <w:p w14:paraId="32C9D6AE"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05176C">
              <w:rPr>
                <w:rStyle w:val="eop"/>
                <w:rFonts w:eastAsia="MS Mincho"/>
                <w:sz w:val="20"/>
                <w:szCs w:val="20"/>
              </w:rPr>
              <w:t> </w:t>
            </w:r>
          </w:p>
          <w:p w14:paraId="043D91BA"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490C4F1B"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7843A409"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Yes. Since the developments serve different tenancies, only the geographic limitations apply. The following two apply to the Atlanta Metro Pool:  </w:t>
            </w:r>
            <w:r w:rsidRPr="0005176C">
              <w:rPr>
                <w:rStyle w:val="eop"/>
                <w:rFonts w:eastAsia="MS Mincho"/>
                <w:sz w:val="20"/>
                <w:szCs w:val="20"/>
              </w:rPr>
              <w:t> </w:t>
            </w:r>
          </w:p>
          <w:p w14:paraId="55F8D651"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4642D4BE" w14:textId="77777777" w:rsidR="00167798" w:rsidRPr="0005176C" w:rsidRDefault="00167798" w:rsidP="00870356">
            <w:pPr>
              <w:pStyle w:val="paragraph"/>
              <w:numPr>
                <w:ilvl w:val="0"/>
                <w:numId w:val="30"/>
              </w:numPr>
              <w:spacing w:before="0" w:beforeAutospacing="0" w:after="0" w:afterAutospacing="0"/>
              <w:ind w:left="1080" w:firstLine="0"/>
              <w:textAlignment w:val="baseline"/>
              <w:rPr>
                <w:rFonts w:eastAsia="MS Mincho"/>
                <w:sz w:val="20"/>
                <w:szCs w:val="20"/>
              </w:rPr>
            </w:pPr>
            <w:r w:rsidRPr="0005176C">
              <w:rPr>
                <w:rStyle w:val="normaltextrun"/>
                <w:rFonts w:eastAsia="MS Mincho"/>
                <w:b/>
                <w:bCs/>
                <w:i/>
                <w:iCs/>
                <w:sz w:val="20"/>
                <w:szCs w:val="20"/>
              </w:rPr>
              <w:t>(Core Plan)</w:t>
            </w:r>
            <w:r w:rsidRPr="0005176C">
              <w:rPr>
                <w:rStyle w:val="normaltextrun"/>
                <w:rFonts w:eastAsia="MS Mincho"/>
                <w:sz w:val="20"/>
                <w:szCs w:val="20"/>
              </w:rPr>
              <w:t xml:space="preserve"> </w:t>
            </w:r>
            <w:r w:rsidRPr="0005176C">
              <w:rPr>
                <w:rStyle w:val="normaltextrun"/>
                <w:rFonts w:eastAsia="MS Mincho"/>
                <w:b/>
                <w:bCs/>
                <w:i/>
                <w:iCs/>
                <w:sz w:val="20"/>
                <w:szCs w:val="20"/>
              </w:rPr>
              <w:t>Evaluation of 9% Tax Credit Applications</w:t>
            </w:r>
            <w:r w:rsidRPr="0005176C">
              <w:rPr>
                <w:rStyle w:val="normaltextrun"/>
                <w:rFonts w:eastAsia="MS Mincho"/>
                <w:i/>
                <w:iCs/>
                <w:sz w:val="20"/>
                <w:szCs w:val="20"/>
              </w:rPr>
              <w:t>,</w:t>
            </w:r>
            <w:r w:rsidRPr="0005176C">
              <w:rPr>
                <w:rStyle w:val="normaltextrun"/>
                <w:rFonts w:eastAsia="MS Mincho"/>
                <w:b/>
                <w:bCs/>
                <w:i/>
                <w:iCs/>
                <w:sz w:val="20"/>
                <w:szCs w:val="20"/>
              </w:rPr>
              <w:t xml:space="preserve"> </w:t>
            </w:r>
            <w:r w:rsidRPr="0005176C">
              <w:rPr>
                <w:rStyle w:val="normaltextrun"/>
                <w:rFonts w:eastAsia="MS Mincho"/>
                <w:i/>
                <w:iCs/>
                <w:sz w:val="20"/>
                <w:szCs w:val="20"/>
              </w:rPr>
              <w:t>subsection 3.</w:t>
            </w:r>
            <w:r w:rsidRPr="0005176C">
              <w:rPr>
                <w:rStyle w:val="normaltextrun"/>
                <w:rFonts w:eastAsia="MS Mincho"/>
                <w:b/>
                <w:bCs/>
                <w:i/>
                <w:iCs/>
                <w:sz w:val="20"/>
                <w:szCs w:val="20"/>
              </w:rPr>
              <w:t xml:space="preserve"> Geographic Allocation Limitations for Projects selected in the New Supply Competitive Process</w:t>
            </w:r>
            <w:r w:rsidRPr="0005176C">
              <w:rPr>
                <w:rStyle w:val="normaltextrun"/>
                <w:rFonts w:eastAsia="MS Mincho"/>
                <w:sz w:val="20"/>
                <w:szCs w:val="20"/>
              </w:rPr>
              <w:t> </w:t>
            </w:r>
            <w:r w:rsidRPr="0005176C">
              <w:rPr>
                <w:rStyle w:val="eop"/>
                <w:rFonts w:eastAsia="MS Mincho"/>
                <w:sz w:val="20"/>
                <w:szCs w:val="20"/>
              </w:rPr>
              <w:t> </w:t>
            </w:r>
          </w:p>
          <w:p w14:paraId="0CE84568" w14:textId="77777777" w:rsidR="00167798" w:rsidRPr="0005176C" w:rsidRDefault="00167798" w:rsidP="00870356">
            <w:pPr>
              <w:pStyle w:val="paragraph"/>
              <w:numPr>
                <w:ilvl w:val="0"/>
                <w:numId w:val="31"/>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“DCA will select up to two Metro Pool Applications located in the same Local Government Boundary.”</w:t>
            </w:r>
            <w:r w:rsidRPr="0005176C">
              <w:rPr>
                <w:rStyle w:val="eop"/>
                <w:rFonts w:eastAsia="MS Mincho"/>
                <w:sz w:val="20"/>
                <w:szCs w:val="20"/>
              </w:rPr>
              <w:t> </w:t>
            </w:r>
          </w:p>
          <w:p w14:paraId="45BB6C17" w14:textId="77777777" w:rsidR="00167798" w:rsidRPr="0005176C" w:rsidRDefault="00167798" w:rsidP="00870356">
            <w:pPr>
              <w:pStyle w:val="paragraph"/>
              <w:numPr>
                <w:ilvl w:val="0"/>
                <w:numId w:val="31"/>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“DCA will allocate up to 10% of Credits, excluding set asides, among Applications for funding in the City of Atlanta. DCA will not award less than an Applicant’s 9% Credit request to reach this cap.”</w:t>
            </w:r>
          </w:p>
          <w:p w14:paraId="422E88DE"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301F95C5" w14:textId="77777777" w:rsidTr="00151230">
        <w:trPr>
          <w:jc w:val="center"/>
        </w:trPr>
        <w:tc>
          <w:tcPr>
            <w:tcW w:w="1697" w:type="dxa"/>
            <w:shd w:val="clear" w:color="auto" w:fill="auto"/>
            <w:tcMar>
              <w:top w:w="72" w:type="dxa"/>
              <w:left w:w="115" w:type="dxa"/>
              <w:bottom w:w="72" w:type="dxa"/>
              <w:right w:w="115" w:type="dxa"/>
            </w:tcMar>
            <w:vAlign w:val="center"/>
          </w:tcPr>
          <w:p w14:paraId="1EB21F2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3261C66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6C052FD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1E091D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5EBBB6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6258BBAF" w14:textId="77777777" w:rsidR="00167798" w:rsidRPr="0005176C" w:rsidRDefault="00167798" w:rsidP="00304B2F">
            <w:pPr>
              <w:textAlignment w:val="baseline"/>
              <w:rPr>
                <w:rFonts w:ascii="Times New Roman" w:eastAsia="Times New Roman" w:hAnsi="Times New Roman" w:cs="Times New Roman"/>
                <w:sz w:val="20"/>
                <w:szCs w:val="20"/>
              </w:rPr>
            </w:pPr>
          </w:p>
          <w:p w14:paraId="012519F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0761059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167798" w:rsidRPr="0005176C" w14:paraId="2AD6ED18" w14:textId="77777777" w:rsidTr="00151230">
        <w:trPr>
          <w:jc w:val="center"/>
        </w:trPr>
        <w:tc>
          <w:tcPr>
            <w:tcW w:w="1697" w:type="dxa"/>
            <w:shd w:val="clear" w:color="auto" w:fill="auto"/>
            <w:tcMar>
              <w:top w:w="72" w:type="dxa"/>
              <w:left w:w="115" w:type="dxa"/>
              <w:bottom w:w="72" w:type="dxa"/>
              <w:right w:w="115" w:type="dxa"/>
            </w:tcMar>
            <w:vAlign w:val="center"/>
          </w:tcPr>
          <w:p w14:paraId="46C182D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08C553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151798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52F9C2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4E8688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1A1DDB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0687E31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2063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391D25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C3F135E"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6177FDE8" w14:textId="77777777" w:rsidTr="00151230">
        <w:trPr>
          <w:jc w:val="center"/>
        </w:trPr>
        <w:tc>
          <w:tcPr>
            <w:tcW w:w="1697" w:type="dxa"/>
            <w:shd w:val="clear" w:color="auto" w:fill="auto"/>
            <w:tcMar>
              <w:top w:w="72" w:type="dxa"/>
              <w:left w:w="115" w:type="dxa"/>
              <w:bottom w:w="72" w:type="dxa"/>
              <w:right w:w="115" w:type="dxa"/>
            </w:tcMar>
            <w:vAlign w:val="center"/>
          </w:tcPr>
          <w:p w14:paraId="1252736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0023284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FCC82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3B1CC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6EFF10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0DFDEBB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6147927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1CB66D5" w14:textId="77777777" w:rsidR="00167798" w:rsidRPr="0005176C" w:rsidRDefault="00167798"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4334AD4E" w14:textId="77777777" w:rsidR="00167798" w:rsidRPr="0005176C" w:rsidRDefault="00167798" w:rsidP="00870356">
            <w:pPr>
              <w:pStyle w:val="paragraph"/>
              <w:numPr>
                <w:ilvl w:val="0"/>
                <w:numId w:val="32"/>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56E95E7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1D96F2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1D8A951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88696B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0E50613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3CAD5A8F"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15989136" w14:textId="77777777" w:rsidTr="00151230">
        <w:trPr>
          <w:jc w:val="center"/>
        </w:trPr>
        <w:tc>
          <w:tcPr>
            <w:tcW w:w="1697" w:type="dxa"/>
            <w:shd w:val="clear" w:color="auto" w:fill="auto"/>
            <w:tcMar>
              <w:top w:w="72" w:type="dxa"/>
              <w:left w:w="115" w:type="dxa"/>
              <w:bottom w:w="72" w:type="dxa"/>
              <w:right w:w="115" w:type="dxa"/>
            </w:tcMar>
            <w:vAlign w:val="center"/>
          </w:tcPr>
          <w:p w14:paraId="5354A4F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71488E7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78E27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395C7F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425CCB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492C3F8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418D37B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9E567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2690DC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63420AE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7A9B6B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44D40A36"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32E969E" w14:textId="77777777" w:rsidTr="00151230">
        <w:trPr>
          <w:jc w:val="center"/>
        </w:trPr>
        <w:tc>
          <w:tcPr>
            <w:tcW w:w="1697" w:type="dxa"/>
            <w:shd w:val="clear" w:color="auto" w:fill="auto"/>
            <w:tcMar>
              <w:top w:w="72" w:type="dxa"/>
              <w:left w:w="115" w:type="dxa"/>
              <w:bottom w:w="72" w:type="dxa"/>
              <w:right w:w="115" w:type="dxa"/>
            </w:tcMar>
            <w:vAlign w:val="center"/>
          </w:tcPr>
          <w:p w14:paraId="1907850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0884C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7D91EC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F7F872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A708D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Q22_0223_06  </w:t>
            </w:r>
          </w:p>
          <w:p w14:paraId="2AE2FA0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Which agencies and/or councils will certify business ownership? </w:t>
            </w:r>
          </w:p>
          <w:p w14:paraId="609F1D4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3344B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830D6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states: </w:t>
            </w:r>
          </w:p>
          <w:p w14:paraId="24A366A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A57AB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05176C">
              <w:rPr>
                <w:rFonts w:ascii="Times New Roman" w:eastAsia="Times New Roman" w:hAnsi="Times New Roman" w:cs="Times New Roman"/>
                <w:sz w:val="20"/>
                <w:szCs w:val="20"/>
              </w:rPr>
              <w:t> </w:t>
            </w:r>
          </w:p>
          <w:p w14:paraId="0662AAB6"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3BB9D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STATE CERTIFICATION</w:t>
            </w:r>
            <w:r w:rsidRPr="0005176C">
              <w:rPr>
                <w:rFonts w:ascii="Times New Roman" w:eastAsia="Times New Roman" w:hAnsi="Times New Roman" w:cs="Times New Roman"/>
                <w:sz w:val="20"/>
                <w:szCs w:val="20"/>
              </w:rPr>
              <w:t> </w:t>
            </w:r>
          </w:p>
          <w:p w14:paraId="18566ADE"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05176C">
              <w:rPr>
                <w:rFonts w:ascii="Times New Roman" w:eastAsia="Times New Roman" w:hAnsi="Times New Roman" w:cs="Times New Roman"/>
                <w:sz w:val="20"/>
                <w:szCs w:val="20"/>
              </w:rPr>
              <w:t> </w:t>
            </w:r>
          </w:p>
          <w:p w14:paraId="464E8BBB"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E5370E8"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FEDERAL CERTIFICATION</w:t>
            </w:r>
            <w:r w:rsidRPr="0005176C">
              <w:rPr>
                <w:rFonts w:ascii="Times New Roman" w:eastAsia="Times New Roman" w:hAnsi="Times New Roman" w:cs="Times New Roman"/>
                <w:sz w:val="20"/>
                <w:szCs w:val="20"/>
              </w:rPr>
              <w:t> </w:t>
            </w:r>
          </w:p>
          <w:p w14:paraId="721F444D"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National Minority Supplier Development Council (NMSDC)”</w:t>
            </w:r>
          </w:p>
          <w:p w14:paraId="348C3DE0"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4D1AE8C5" w14:textId="77777777" w:rsidTr="00151230">
        <w:trPr>
          <w:jc w:val="center"/>
        </w:trPr>
        <w:tc>
          <w:tcPr>
            <w:tcW w:w="1697" w:type="dxa"/>
            <w:shd w:val="clear" w:color="auto" w:fill="auto"/>
            <w:tcMar>
              <w:top w:w="72" w:type="dxa"/>
              <w:left w:w="115" w:type="dxa"/>
              <w:bottom w:w="72" w:type="dxa"/>
              <w:right w:w="115" w:type="dxa"/>
            </w:tcMar>
            <w:vAlign w:val="center"/>
          </w:tcPr>
          <w:p w14:paraId="2D54CF8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29A9C39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70C03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18EAD4B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03EEE9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7F8124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64068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05AF94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167798" w:rsidRPr="0005176C" w14:paraId="2C82BE45" w14:textId="77777777" w:rsidTr="00151230">
        <w:trPr>
          <w:jc w:val="center"/>
        </w:trPr>
        <w:tc>
          <w:tcPr>
            <w:tcW w:w="1697" w:type="dxa"/>
            <w:shd w:val="clear" w:color="auto" w:fill="auto"/>
            <w:tcMar>
              <w:top w:w="72" w:type="dxa"/>
              <w:left w:w="115" w:type="dxa"/>
              <w:bottom w:w="72" w:type="dxa"/>
              <w:right w:w="115" w:type="dxa"/>
            </w:tcMar>
            <w:vAlign w:val="center"/>
          </w:tcPr>
          <w:p w14:paraId="1C60B9B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45C072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0304B2D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664E321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60E518A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4FEF2C76" w14:textId="77777777" w:rsidR="00167798" w:rsidRPr="0005176C" w:rsidRDefault="00167798" w:rsidP="00304B2F">
            <w:pPr>
              <w:textAlignment w:val="baseline"/>
              <w:rPr>
                <w:rFonts w:ascii="Times New Roman" w:eastAsia="Times New Roman" w:hAnsi="Times New Roman" w:cs="Times New Roman"/>
                <w:sz w:val="20"/>
                <w:szCs w:val="20"/>
              </w:rPr>
            </w:pPr>
          </w:p>
          <w:p w14:paraId="25897F6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26E8CE9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C4B01C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48EFCBC"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167798" w:rsidRPr="0005176C" w14:paraId="5CEA40FE" w14:textId="77777777" w:rsidTr="00151230">
        <w:trPr>
          <w:jc w:val="center"/>
        </w:trPr>
        <w:tc>
          <w:tcPr>
            <w:tcW w:w="1697" w:type="dxa"/>
            <w:shd w:val="clear" w:color="auto" w:fill="auto"/>
            <w:tcMar>
              <w:top w:w="72" w:type="dxa"/>
              <w:left w:w="115" w:type="dxa"/>
              <w:bottom w:w="72" w:type="dxa"/>
              <w:right w:w="115" w:type="dxa"/>
            </w:tcMar>
            <w:vAlign w:val="center"/>
          </w:tcPr>
          <w:p w14:paraId="2ECA2E3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D5BC2F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6452F5B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5DA9369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3FA0E34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Q22_0318_01</w:t>
            </w:r>
            <w:r w:rsidRPr="0005176C">
              <w:rPr>
                <w:rStyle w:val="eop"/>
                <w:sz w:val="20"/>
                <w:szCs w:val="20"/>
              </w:rPr>
              <w:t> </w:t>
            </w:r>
          </w:p>
          <w:p w14:paraId="1A3CD8A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2B4FD2F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05DEB5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E1AEBC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09D43CD0" w14:textId="77777777" w:rsidR="00167798" w:rsidRPr="0005176C" w:rsidRDefault="00167798" w:rsidP="00870356">
            <w:pPr>
              <w:pStyle w:val="paragraph"/>
              <w:numPr>
                <w:ilvl w:val="0"/>
                <w:numId w:val="24"/>
              </w:numPr>
              <w:spacing w:before="0" w:beforeAutospacing="0" w:after="0" w:afterAutospacing="0"/>
              <w:ind w:left="1080" w:firstLine="0"/>
              <w:textAlignment w:val="baseline"/>
              <w:rPr>
                <w:sz w:val="20"/>
                <w:szCs w:val="20"/>
              </w:rPr>
            </w:pPr>
            <w:r w:rsidRPr="0005176C">
              <w:rPr>
                <w:rStyle w:val="normaltextrun"/>
                <w:sz w:val="20"/>
                <w:szCs w:val="20"/>
              </w:rPr>
              <w:t>Confirm the score for each year by referencing the original DOE data for a given year.</w:t>
            </w:r>
            <w:r w:rsidRPr="0005176C">
              <w:rPr>
                <w:rStyle w:val="eop"/>
                <w:sz w:val="20"/>
                <w:szCs w:val="20"/>
              </w:rPr>
              <w:t> </w:t>
            </w:r>
          </w:p>
          <w:p w14:paraId="2E2DB348" w14:textId="77777777" w:rsidR="00167798" w:rsidRPr="0005176C" w:rsidRDefault="000018A5" w:rsidP="00870356">
            <w:pPr>
              <w:pStyle w:val="paragraph"/>
              <w:numPr>
                <w:ilvl w:val="0"/>
                <w:numId w:val="25"/>
              </w:numPr>
              <w:spacing w:before="0" w:beforeAutospacing="0" w:after="0" w:afterAutospacing="0"/>
              <w:ind w:left="1800" w:firstLine="0"/>
              <w:textAlignment w:val="baseline"/>
              <w:rPr>
                <w:sz w:val="20"/>
                <w:szCs w:val="20"/>
              </w:rPr>
            </w:pPr>
            <w:hyperlink r:id="rId49" w:tgtFrame="_blank" w:history="1">
              <w:r w:rsidR="00167798" w:rsidRPr="0005176C">
                <w:rPr>
                  <w:rStyle w:val="normaltextrun"/>
                  <w:sz w:val="20"/>
                  <w:szCs w:val="20"/>
                  <w:u w:val="single"/>
                </w:rPr>
                <w:t>(2018 and 2019 data) “College and Career Ready Performance Index”</w:t>
              </w:r>
            </w:hyperlink>
            <w:r w:rsidR="00167798" w:rsidRPr="0005176C">
              <w:rPr>
                <w:rStyle w:val="eop"/>
                <w:sz w:val="20"/>
                <w:szCs w:val="20"/>
              </w:rPr>
              <w:t> </w:t>
            </w:r>
          </w:p>
          <w:p w14:paraId="2A43A215" w14:textId="77777777" w:rsidR="00167798" w:rsidRPr="0005176C" w:rsidRDefault="000018A5" w:rsidP="00870356">
            <w:pPr>
              <w:pStyle w:val="paragraph"/>
              <w:numPr>
                <w:ilvl w:val="0"/>
                <w:numId w:val="26"/>
              </w:numPr>
              <w:spacing w:before="0" w:beforeAutospacing="0" w:after="0" w:afterAutospacing="0"/>
              <w:ind w:left="1800" w:firstLine="0"/>
              <w:textAlignment w:val="baseline"/>
              <w:rPr>
                <w:sz w:val="20"/>
                <w:szCs w:val="20"/>
              </w:rPr>
            </w:pPr>
            <w:hyperlink r:id="rId50" w:tgtFrame="_blank" w:history="1">
              <w:r w:rsidR="00167798" w:rsidRPr="0005176C">
                <w:rPr>
                  <w:rStyle w:val="normaltextrun"/>
                  <w:sz w:val="20"/>
                  <w:szCs w:val="20"/>
                  <w:u w:val="single"/>
                </w:rPr>
                <w:t>(2015 through 2017 data) “Archived CCRPI Data Files”</w:t>
              </w:r>
            </w:hyperlink>
            <w:r w:rsidR="00167798" w:rsidRPr="0005176C">
              <w:rPr>
                <w:rStyle w:val="eop"/>
                <w:sz w:val="20"/>
                <w:szCs w:val="20"/>
              </w:rPr>
              <w:t> </w:t>
            </w:r>
          </w:p>
          <w:p w14:paraId="7FADB9B2" w14:textId="77777777" w:rsidR="00167798" w:rsidRPr="0005176C" w:rsidRDefault="00167798" w:rsidP="00870356">
            <w:pPr>
              <w:pStyle w:val="paragraph"/>
              <w:numPr>
                <w:ilvl w:val="0"/>
                <w:numId w:val="27"/>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46B9D91A" w14:textId="77777777" w:rsidR="00167798" w:rsidRPr="0005176C" w:rsidRDefault="00167798" w:rsidP="00870356">
            <w:pPr>
              <w:pStyle w:val="paragraph"/>
              <w:numPr>
                <w:ilvl w:val="0"/>
                <w:numId w:val="27"/>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62CA829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E0124B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51"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167798" w:rsidRPr="0005176C" w14:paraId="172A5842" w14:textId="77777777" w:rsidTr="00151230">
        <w:trPr>
          <w:jc w:val="center"/>
        </w:trPr>
        <w:tc>
          <w:tcPr>
            <w:tcW w:w="1697" w:type="dxa"/>
            <w:shd w:val="clear" w:color="auto" w:fill="auto"/>
            <w:tcMar>
              <w:top w:w="72" w:type="dxa"/>
              <w:left w:w="115" w:type="dxa"/>
              <w:bottom w:w="72" w:type="dxa"/>
              <w:right w:w="115" w:type="dxa"/>
            </w:tcMar>
            <w:vAlign w:val="center"/>
          </w:tcPr>
          <w:p w14:paraId="21CC392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2BA323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2C252AA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8E2AEE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1B5D748B" w14:textId="77777777" w:rsidR="00167798" w:rsidRPr="0005176C" w:rsidRDefault="00167798" w:rsidP="00304B2F">
            <w:pPr>
              <w:textAlignment w:val="baseline"/>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 Q22_0401_17</w:t>
            </w:r>
          </w:p>
          <w:p w14:paraId="6B4CC6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w:t>
            </w:r>
            <w:proofErr w:type="gramStart"/>
            <w:r w:rsidRPr="0005176C">
              <w:rPr>
                <w:rFonts w:ascii="Times New Roman" w:eastAsia="Times New Roman" w:hAnsi="Times New Roman" w:cs="Times New Roman"/>
                <w:sz w:val="20"/>
                <w:szCs w:val="20"/>
              </w:rPr>
              <w:t>the that</w:t>
            </w:r>
            <w:proofErr w:type="gramEnd"/>
            <w:r w:rsidRPr="0005176C">
              <w:rPr>
                <w:rFonts w:ascii="Times New Roman" w:eastAsia="Times New Roman" w:hAnsi="Times New Roman" w:cs="Times New Roman"/>
                <w:sz w:val="20"/>
                <w:szCs w:val="20"/>
              </w:rPr>
              <w:t xml:space="preserve"> DCA’s Minority- and Women-owned Business Engagement Policy document was updated. What was changed? </w:t>
            </w:r>
          </w:p>
          <w:p w14:paraId="7B56941F" w14:textId="77777777" w:rsidR="00167798" w:rsidRPr="0005176C" w:rsidRDefault="00167798" w:rsidP="00304B2F">
            <w:pPr>
              <w:textAlignment w:val="baseline"/>
              <w:rPr>
                <w:rFonts w:ascii="Times New Roman" w:eastAsia="Times New Roman" w:hAnsi="Times New Roman" w:cs="Times New Roman"/>
                <w:sz w:val="20"/>
                <w:szCs w:val="20"/>
              </w:rPr>
            </w:pPr>
          </w:p>
          <w:p w14:paraId="437D5A7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3B04E5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updated this document on April 5</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45F25C0C" w14:textId="77777777" w:rsidR="00167798" w:rsidRPr="0005176C" w:rsidRDefault="00167798" w:rsidP="00304B2F">
            <w:pPr>
              <w:textAlignment w:val="baseline"/>
              <w:rPr>
                <w:rFonts w:ascii="Times New Roman" w:eastAsia="Times New Roman" w:hAnsi="Times New Roman" w:cs="Times New Roman"/>
                <w:sz w:val="20"/>
                <w:szCs w:val="20"/>
              </w:rPr>
            </w:pPr>
          </w:p>
          <w:p w14:paraId="7DC2044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policy document is posted under “Scoring Documents and Data” under Application Manuals and Forms (</w:t>
            </w:r>
            <w:hyperlink r:id="rId52"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w:t>
            </w:r>
          </w:p>
        </w:tc>
      </w:tr>
      <w:tr w:rsidR="00167798" w:rsidRPr="0005176C" w14:paraId="4F376F4A" w14:textId="77777777" w:rsidTr="00151230">
        <w:trPr>
          <w:jc w:val="center"/>
        </w:trPr>
        <w:tc>
          <w:tcPr>
            <w:tcW w:w="1697" w:type="dxa"/>
            <w:shd w:val="clear" w:color="auto" w:fill="auto"/>
            <w:tcMar>
              <w:top w:w="72" w:type="dxa"/>
              <w:left w:w="115" w:type="dxa"/>
              <w:bottom w:w="72" w:type="dxa"/>
              <w:right w:w="115" w:type="dxa"/>
            </w:tcMar>
            <w:vAlign w:val="center"/>
          </w:tcPr>
          <w:p w14:paraId="4E888E4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7C628E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381B34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6C1A5A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DFBA27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4995C4E4"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proofErr w:type="gramStart"/>
            <w:r w:rsidRPr="0005176C">
              <w:rPr>
                <w:rStyle w:val="contextualspellingandgrammarerror"/>
                <w:rFonts w:eastAsiaTheme="majorEastAsia"/>
                <w:sz w:val="20"/>
                <w:szCs w:val="20"/>
              </w:rPr>
              <w:t>XXI?|</w:t>
            </w:r>
            <w:proofErr w:type="gramEnd"/>
            <w:r w:rsidRPr="0005176C">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05176C">
              <w:rPr>
                <w:rStyle w:val="normaltextrun"/>
                <w:sz w:val="20"/>
                <w:szCs w:val="20"/>
              </w:rPr>
              <w:t>authorities)…</w:t>
            </w:r>
            <w:proofErr w:type="gramEnd"/>
            <w:r w:rsidRPr="0005176C">
              <w:rPr>
                <w:rStyle w:val="normaltextrun"/>
                <w:i/>
                <w:iCs/>
                <w:sz w:val="20"/>
                <w:szCs w:val="20"/>
              </w:rPr>
              <w:t>[remainder of question removed]</w:t>
            </w:r>
            <w:r w:rsidRPr="0005176C">
              <w:rPr>
                <w:rStyle w:val="normaltextrun"/>
                <w:sz w:val="20"/>
                <w:szCs w:val="20"/>
              </w:rPr>
              <w:t xml:space="preserve"> </w:t>
            </w:r>
          </w:p>
          <w:p w14:paraId="11AF481B" w14:textId="77777777" w:rsidR="00167798" w:rsidRPr="0005176C" w:rsidRDefault="00167798" w:rsidP="00304B2F">
            <w:pPr>
              <w:pStyle w:val="paragraph"/>
              <w:spacing w:before="0" w:beforeAutospacing="0" w:after="0" w:afterAutospacing="0"/>
              <w:textAlignment w:val="baseline"/>
              <w:rPr>
                <w:sz w:val="20"/>
                <w:szCs w:val="20"/>
              </w:rPr>
            </w:pPr>
          </w:p>
          <w:p w14:paraId="0C6DEF2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07C7F9C"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33878B5"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587BAD77"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 xml:space="preserve"> </w:t>
            </w:r>
          </w:p>
          <w:p w14:paraId="1BBA95DC"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6013D46A" w14:textId="77777777" w:rsidR="00167798" w:rsidRPr="0005176C" w:rsidRDefault="00167798" w:rsidP="00304B2F">
            <w:pPr>
              <w:pStyle w:val="paragraph"/>
              <w:numPr>
                <w:ilvl w:val="0"/>
                <w:numId w:val="3"/>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73C8C8E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8CF994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167798" w:rsidRPr="0005176C" w14:paraId="590B8B59" w14:textId="77777777" w:rsidTr="00151230">
        <w:trPr>
          <w:jc w:val="center"/>
        </w:trPr>
        <w:tc>
          <w:tcPr>
            <w:tcW w:w="1697" w:type="dxa"/>
            <w:shd w:val="clear" w:color="auto" w:fill="auto"/>
            <w:tcMar>
              <w:top w:w="72" w:type="dxa"/>
              <w:left w:w="115" w:type="dxa"/>
              <w:bottom w:w="72" w:type="dxa"/>
              <w:right w:w="115" w:type="dxa"/>
            </w:tcMar>
            <w:vAlign w:val="center"/>
          </w:tcPr>
          <w:p w14:paraId="1CB53C8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FDFEE4B" w14:textId="77777777" w:rsidR="00167798" w:rsidRPr="0005176C" w:rsidRDefault="00167798" w:rsidP="00304B2F">
            <w:pPr>
              <w:rPr>
                <w:rFonts w:ascii="Times New Roman" w:hAnsi="Times New Roman" w:cs="Times New Roman"/>
                <w:sz w:val="20"/>
                <w:szCs w:val="20"/>
              </w:rPr>
            </w:pPr>
            <w:r>
              <w:rPr>
                <w:rFonts w:ascii="Times New Roman" w:hAnsi="Times New Roman" w:cs="Times New Roman"/>
                <w:sz w:val="20"/>
                <w:szCs w:val="20"/>
              </w:rPr>
              <w:t>9</w:t>
            </w:r>
            <w:r w:rsidRPr="0005176C">
              <w:rPr>
                <w:rFonts w:ascii="Times New Roman" w:hAnsi="Times New Roman" w:cs="Times New Roman"/>
                <w:sz w:val="20"/>
                <w:szCs w:val="20"/>
              </w:rPr>
              <w:t>.00</w:t>
            </w:r>
          </w:p>
          <w:p w14:paraId="7CC5989F" w14:textId="77777777" w:rsidR="00167798" w:rsidRDefault="00167798" w:rsidP="00304B2F">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w:t>
            </w:r>
          </w:p>
          <w:p w14:paraId="437D02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Additional Credits Policy </w:t>
            </w:r>
          </w:p>
        </w:tc>
        <w:tc>
          <w:tcPr>
            <w:tcW w:w="9585" w:type="dxa"/>
            <w:shd w:val="clear" w:color="auto" w:fill="auto"/>
            <w:tcMar>
              <w:top w:w="72" w:type="dxa"/>
              <w:left w:w="115" w:type="dxa"/>
              <w:bottom w:w="72" w:type="dxa"/>
              <w:right w:w="115" w:type="dxa"/>
            </w:tcMar>
            <w:vAlign w:val="center"/>
          </w:tcPr>
          <w:p w14:paraId="2DE2244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Q22_0118_01</w:t>
            </w:r>
            <w:r w:rsidRPr="0005176C">
              <w:rPr>
                <w:rStyle w:val="eop"/>
                <w:sz w:val="20"/>
                <w:szCs w:val="20"/>
              </w:rPr>
              <w:t> </w:t>
            </w:r>
          </w:p>
          <w:p w14:paraId="5795B60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If an applicant applied for additional credits for a 2019 or 2020 Competitive Award, in which 9% Competitive Round would the award limitation reduction apply?</w:t>
            </w:r>
            <w:r w:rsidRPr="0005176C">
              <w:rPr>
                <w:rStyle w:val="eop"/>
                <w:sz w:val="20"/>
                <w:szCs w:val="20"/>
              </w:rPr>
              <w:t> </w:t>
            </w:r>
          </w:p>
          <w:p w14:paraId="2574A09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641218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BB0617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w:t>
            </w:r>
            <w:r w:rsidRPr="0005176C">
              <w:rPr>
                <w:rStyle w:val="normaltextrun"/>
                <w:b/>
                <w:bCs/>
                <w:sz w:val="20"/>
                <w:szCs w:val="20"/>
              </w:rPr>
              <w:t xml:space="preserve">Additional Tax Credit (LIHTC) Allocations </w:t>
            </w:r>
            <w:r w:rsidRPr="0005176C">
              <w:rPr>
                <w:rStyle w:val="normaltextrun"/>
                <w:sz w:val="20"/>
                <w:szCs w:val="20"/>
              </w:rPr>
              <w:t>policy published April 2021 states:</w:t>
            </w:r>
            <w:r w:rsidRPr="0005176C">
              <w:rPr>
                <w:rStyle w:val="eop"/>
                <w:sz w:val="20"/>
                <w:szCs w:val="20"/>
              </w:rPr>
              <w:t> </w:t>
            </w:r>
          </w:p>
          <w:p w14:paraId="0897936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9FFB934" w14:textId="77777777" w:rsidR="00167798" w:rsidRPr="0005176C" w:rsidRDefault="00167798" w:rsidP="00870356">
            <w:pPr>
              <w:pStyle w:val="paragraph"/>
              <w:numPr>
                <w:ilvl w:val="0"/>
                <w:numId w:val="28"/>
              </w:numPr>
              <w:spacing w:before="0" w:beforeAutospacing="0" w:after="0" w:afterAutospacing="0"/>
              <w:ind w:left="1080" w:firstLine="0"/>
              <w:textAlignment w:val="baseline"/>
              <w:rPr>
                <w:sz w:val="20"/>
                <w:szCs w:val="20"/>
              </w:rPr>
            </w:pPr>
            <w:r w:rsidRPr="0005176C">
              <w:rPr>
                <w:rStyle w:val="normaltextrun"/>
                <w:b/>
                <w:bCs/>
                <w:i/>
                <w:iCs/>
                <w:sz w:val="20"/>
                <w:szCs w:val="20"/>
              </w:rPr>
              <w:t>“Ramifications for the 2022 9% Competitive Round</w:t>
            </w:r>
            <w:r w:rsidRPr="0005176C">
              <w:rPr>
                <w:rStyle w:val="normaltextrun"/>
                <w:i/>
                <w:iCs/>
                <w:sz w:val="20"/>
                <w:szCs w:val="20"/>
              </w:rPr>
              <w:t>:</w:t>
            </w:r>
            <w:r w:rsidRPr="0005176C">
              <w:rPr>
                <w:rStyle w:val="eop"/>
                <w:sz w:val="20"/>
                <w:szCs w:val="20"/>
              </w:rPr>
              <w:t> </w:t>
            </w:r>
          </w:p>
          <w:p w14:paraId="2270DC5B" w14:textId="77777777" w:rsidR="00167798" w:rsidRPr="0005176C" w:rsidRDefault="00167798" w:rsidP="00870356">
            <w:pPr>
              <w:pStyle w:val="paragraph"/>
              <w:numPr>
                <w:ilvl w:val="0"/>
                <w:numId w:val="29"/>
              </w:numPr>
              <w:spacing w:before="0" w:beforeAutospacing="0" w:after="0" w:afterAutospacing="0"/>
              <w:ind w:left="1800" w:firstLine="0"/>
              <w:textAlignment w:val="baseline"/>
              <w:rPr>
                <w:sz w:val="20"/>
                <w:szCs w:val="20"/>
              </w:rPr>
            </w:pPr>
            <w:r w:rsidRPr="0005176C">
              <w:rPr>
                <w:rStyle w:val="normaltextrun"/>
                <w:i/>
                <w:iCs/>
                <w:sz w:val="20"/>
                <w:szCs w:val="20"/>
              </w:rPr>
              <w:t xml:space="preserve">For each additional credit </w:t>
            </w:r>
            <w:r w:rsidRPr="0005176C">
              <w:rPr>
                <w:rStyle w:val="normaltextrun"/>
                <w:b/>
                <w:bCs/>
                <w:i/>
                <w:iCs/>
                <w:sz w:val="20"/>
                <w:szCs w:val="20"/>
                <w:u w:val="single"/>
              </w:rPr>
              <w:t>requested</w:t>
            </w:r>
            <w:r w:rsidRPr="0005176C">
              <w:rPr>
                <w:rStyle w:val="normaltextrun"/>
                <w:i/>
                <w:iCs/>
                <w:sz w:val="20"/>
                <w:szCs w:val="20"/>
              </w:rPr>
              <w:t>, the Project Team award limitation will be reduced by 1.5X the amount of the request in the 2022 9% Competitive Round.”</w:t>
            </w:r>
            <w:r w:rsidRPr="0005176C">
              <w:rPr>
                <w:rStyle w:val="eop"/>
                <w:sz w:val="20"/>
                <w:szCs w:val="20"/>
              </w:rPr>
              <w:t> </w:t>
            </w:r>
          </w:p>
          <w:p w14:paraId="5EC2481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E5409D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applicant’s award limitation will be reduced in the 2022 9% Competitive Round, regardless of the year of the original award (2019 or 2020).</w:t>
            </w:r>
            <w:r w:rsidRPr="0005176C">
              <w:rPr>
                <w:rStyle w:val="eop"/>
                <w:sz w:val="20"/>
                <w:szCs w:val="20"/>
              </w:rPr>
              <w:t> </w:t>
            </w:r>
            <w:hyperlink r:id="rId53" w:tgtFrame="_blank" w:history="1">
              <w:r w:rsidRPr="0005176C">
                <w:rPr>
                  <w:rStyle w:val="normaltextrun"/>
                  <w:sz w:val="20"/>
                  <w:szCs w:val="20"/>
                  <w:u w:val="single"/>
                </w:rPr>
                <w:t>Click here</w:t>
              </w:r>
            </w:hyperlink>
            <w:r w:rsidRPr="0005176C">
              <w:rPr>
                <w:rStyle w:val="normaltextrun"/>
                <w:sz w:val="20"/>
                <w:szCs w:val="20"/>
              </w:rPr>
              <w:t xml:space="preserve"> to view the Additional Credits Policy.  </w:t>
            </w:r>
          </w:p>
        </w:tc>
      </w:tr>
      <w:tr w:rsidR="00167798" w:rsidRPr="0005176C" w14:paraId="002C2045" w14:textId="77777777" w:rsidTr="00151230">
        <w:trPr>
          <w:jc w:val="center"/>
        </w:trPr>
        <w:tc>
          <w:tcPr>
            <w:tcW w:w="1697" w:type="dxa"/>
            <w:shd w:val="clear" w:color="auto" w:fill="auto"/>
            <w:tcMar>
              <w:top w:w="72" w:type="dxa"/>
              <w:left w:w="115" w:type="dxa"/>
              <w:bottom w:w="72" w:type="dxa"/>
              <w:right w:w="115" w:type="dxa"/>
            </w:tcMar>
            <w:vAlign w:val="center"/>
          </w:tcPr>
          <w:p w14:paraId="2AEDBF4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DD000D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2FBD80E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1407630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Submission Requirements and Award Limitations </w:t>
            </w:r>
          </w:p>
        </w:tc>
        <w:tc>
          <w:tcPr>
            <w:tcW w:w="9585" w:type="dxa"/>
            <w:shd w:val="clear" w:color="auto" w:fill="auto"/>
            <w:tcMar>
              <w:top w:w="72" w:type="dxa"/>
              <w:left w:w="115" w:type="dxa"/>
              <w:bottom w:w="72" w:type="dxa"/>
              <w:right w:w="115" w:type="dxa"/>
            </w:tcMar>
            <w:vAlign w:val="center"/>
          </w:tcPr>
          <w:p w14:paraId="7A6FE5F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Q22_0330_15</w:t>
            </w:r>
            <w:r w:rsidRPr="0005176C">
              <w:rPr>
                <w:rStyle w:val="eop"/>
                <w:sz w:val="20"/>
                <w:szCs w:val="20"/>
              </w:rPr>
              <w:t> </w:t>
            </w:r>
          </w:p>
          <w:p w14:paraId="31D5A1A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05176C">
              <w:rPr>
                <w:rStyle w:val="eop"/>
                <w:sz w:val="20"/>
                <w:szCs w:val="20"/>
              </w:rPr>
              <w:t> </w:t>
            </w:r>
          </w:p>
          <w:p w14:paraId="6BA644D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4AB3A5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05176C">
              <w:rPr>
                <w:rStyle w:val="eop"/>
                <w:sz w:val="20"/>
                <w:szCs w:val="20"/>
              </w:rPr>
              <w:t> </w:t>
            </w:r>
          </w:p>
          <w:p w14:paraId="17EA77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8F8079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E477F9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05176C">
              <w:rPr>
                <w:rStyle w:val="scxw118425629"/>
                <w:rFonts w:eastAsiaTheme="majorEastAsia"/>
                <w:sz w:val="20"/>
                <w:szCs w:val="20"/>
              </w:rPr>
              <w:t> </w:t>
            </w:r>
            <w:r w:rsidRPr="0005176C">
              <w:rPr>
                <w:sz w:val="20"/>
                <w:szCs w:val="20"/>
              </w:rPr>
              <w:br/>
            </w:r>
            <w:r w:rsidRPr="0005176C">
              <w:rPr>
                <w:rStyle w:val="eop"/>
                <w:sz w:val="20"/>
                <w:szCs w:val="20"/>
              </w:rPr>
              <w:t> </w:t>
            </w:r>
          </w:p>
          <w:p w14:paraId="17F5F6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Documents referenced above are: </w:t>
            </w:r>
            <w:r w:rsidRPr="0005176C">
              <w:rPr>
                <w:rStyle w:val="eop"/>
                <w:sz w:val="20"/>
                <w:szCs w:val="20"/>
              </w:rPr>
              <w:t> </w:t>
            </w:r>
          </w:p>
          <w:p w14:paraId="520B0758" w14:textId="77777777" w:rsidR="00167798" w:rsidRPr="0005176C" w:rsidRDefault="00167798" w:rsidP="00870356">
            <w:pPr>
              <w:pStyle w:val="paragraph"/>
              <w:numPr>
                <w:ilvl w:val="0"/>
                <w:numId w:val="21"/>
              </w:numPr>
              <w:spacing w:before="0" w:beforeAutospacing="0" w:after="0" w:afterAutospacing="0"/>
              <w:ind w:left="1080" w:firstLine="0"/>
              <w:textAlignment w:val="baseline"/>
              <w:rPr>
                <w:sz w:val="20"/>
                <w:szCs w:val="20"/>
              </w:rPr>
            </w:pPr>
            <w:r w:rsidRPr="0005176C">
              <w:rPr>
                <w:rStyle w:val="normaltextrun"/>
                <w:sz w:val="20"/>
                <w:szCs w:val="20"/>
              </w:rPr>
              <w:t>Additional Credits Policy (</w:t>
            </w:r>
            <w:hyperlink r:id="rId54" w:tgtFrame="_blank" w:history="1">
              <w:r w:rsidRPr="0005176C">
                <w:rPr>
                  <w:rStyle w:val="normaltextrun"/>
                  <w:sz w:val="20"/>
                  <w:szCs w:val="20"/>
                  <w:u w:val="single"/>
                </w:rPr>
                <w:t>click here</w:t>
              </w:r>
            </w:hyperlink>
            <w:r w:rsidRPr="0005176C">
              <w:rPr>
                <w:rStyle w:val="normaltextrun"/>
                <w:sz w:val="20"/>
                <w:szCs w:val="20"/>
              </w:rPr>
              <w:t>) </w:t>
            </w:r>
            <w:r w:rsidRPr="0005176C">
              <w:rPr>
                <w:rStyle w:val="eop"/>
                <w:sz w:val="20"/>
                <w:szCs w:val="20"/>
              </w:rPr>
              <w:t> </w:t>
            </w:r>
          </w:p>
          <w:p w14:paraId="0C259D21" w14:textId="77777777" w:rsidR="00167798" w:rsidRPr="0005176C" w:rsidRDefault="00167798" w:rsidP="00870356">
            <w:pPr>
              <w:pStyle w:val="paragraph"/>
              <w:numPr>
                <w:ilvl w:val="0"/>
                <w:numId w:val="21"/>
              </w:numPr>
              <w:spacing w:before="0" w:beforeAutospacing="0" w:after="0" w:afterAutospacing="0"/>
              <w:ind w:left="1080" w:firstLine="0"/>
              <w:textAlignment w:val="baseline"/>
              <w:rPr>
                <w:sz w:val="20"/>
                <w:szCs w:val="20"/>
              </w:rPr>
            </w:pPr>
            <w:r w:rsidRPr="0005176C">
              <w:rPr>
                <w:rStyle w:val="normaltextrun"/>
                <w:sz w:val="20"/>
                <w:szCs w:val="20"/>
              </w:rPr>
              <w:t>National Housing Trust Fund (NHTF) NOFA (</w:t>
            </w:r>
            <w:hyperlink r:id="rId55" w:tgtFrame="_blank" w:history="1">
              <w:r w:rsidRPr="0005176C">
                <w:rPr>
                  <w:rStyle w:val="normaltextrun"/>
                  <w:sz w:val="20"/>
                  <w:szCs w:val="20"/>
                  <w:u w:val="single"/>
                </w:rPr>
                <w:t>click here</w:t>
              </w:r>
            </w:hyperlink>
            <w:r w:rsidRPr="0005176C">
              <w:rPr>
                <w:rStyle w:val="normaltextrun"/>
                <w:sz w:val="20"/>
                <w:szCs w:val="20"/>
              </w:rPr>
              <w:t>)</w:t>
            </w:r>
          </w:p>
          <w:p w14:paraId="1A09AC85"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13718363" w14:textId="77777777" w:rsidTr="00151230">
        <w:trPr>
          <w:jc w:val="center"/>
        </w:trPr>
        <w:tc>
          <w:tcPr>
            <w:tcW w:w="1697" w:type="dxa"/>
            <w:shd w:val="clear" w:color="auto" w:fill="auto"/>
            <w:tcMar>
              <w:top w:w="72" w:type="dxa"/>
              <w:left w:w="115" w:type="dxa"/>
              <w:bottom w:w="72" w:type="dxa"/>
              <w:right w:w="115" w:type="dxa"/>
            </w:tcMar>
            <w:vAlign w:val="center"/>
          </w:tcPr>
          <w:p w14:paraId="37DEA22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2FF76A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4D77CD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818F8D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410F88B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0BFD36F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0C33659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2ACC6DD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7F9E250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71001EB0"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2CA64458" w14:textId="77777777" w:rsidR="00167798" w:rsidRPr="0005176C" w:rsidRDefault="00167798" w:rsidP="00304B2F">
            <w:pPr>
              <w:pStyle w:val="paragraph"/>
              <w:spacing w:before="0" w:beforeAutospacing="0" w:after="0" w:afterAutospacing="0"/>
              <w:textAlignment w:val="baseline"/>
              <w:rPr>
                <w:sz w:val="20"/>
                <w:szCs w:val="20"/>
              </w:rPr>
            </w:pPr>
          </w:p>
          <w:p w14:paraId="0198A7E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586F25A2" w14:textId="77777777" w:rsidR="00167798" w:rsidRPr="0005176C" w:rsidRDefault="00167798" w:rsidP="00870356">
            <w:pPr>
              <w:pStyle w:val="paragraph"/>
              <w:numPr>
                <w:ilvl w:val="0"/>
                <w:numId w:val="20"/>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3B039F54" w14:textId="77777777" w:rsidR="00167798" w:rsidRPr="0005176C" w:rsidRDefault="00167798" w:rsidP="00870356">
            <w:pPr>
              <w:pStyle w:val="paragraph"/>
              <w:numPr>
                <w:ilvl w:val="0"/>
                <w:numId w:val="20"/>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150438E7" w14:textId="77777777" w:rsidR="00167798" w:rsidRPr="0005176C" w:rsidRDefault="00167798" w:rsidP="00870356">
            <w:pPr>
              <w:pStyle w:val="paragraph"/>
              <w:numPr>
                <w:ilvl w:val="0"/>
                <w:numId w:val="20"/>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5E07B22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684AAA3B"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E72FD67" w14:textId="77777777" w:rsidTr="00151230">
        <w:trPr>
          <w:jc w:val="center"/>
        </w:trPr>
        <w:tc>
          <w:tcPr>
            <w:tcW w:w="1697" w:type="dxa"/>
            <w:shd w:val="clear" w:color="auto" w:fill="auto"/>
            <w:tcMar>
              <w:top w:w="72" w:type="dxa"/>
              <w:left w:w="115" w:type="dxa"/>
              <w:bottom w:w="72" w:type="dxa"/>
              <w:right w:w="115" w:type="dxa"/>
            </w:tcMar>
            <w:vAlign w:val="center"/>
          </w:tcPr>
          <w:p w14:paraId="04CA1A4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85FAB5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3.13</w:t>
            </w:r>
          </w:p>
          <w:p w14:paraId="693C878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229752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Phased Developments</w:t>
            </w:r>
          </w:p>
        </w:tc>
        <w:tc>
          <w:tcPr>
            <w:tcW w:w="9585" w:type="dxa"/>
            <w:shd w:val="clear" w:color="auto" w:fill="auto"/>
            <w:tcMar>
              <w:top w:w="72" w:type="dxa"/>
              <w:left w:w="115" w:type="dxa"/>
              <w:bottom w:w="72" w:type="dxa"/>
              <w:right w:w="115" w:type="dxa"/>
            </w:tcMar>
            <w:vAlign w:val="center"/>
          </w:tcPr>
          <w:p w14:paraId="1B8145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Q1119_02</w:t>
            </w:r>
            <w:r w:rsidRPr="0005176C">
              <w:rPr>
                <w:rFonts w:ascii="Times New Roman" w:eastAsia="Times New Roman" w:hAnsi="Times New Roman" w:cs="Times New Roman"/>
                <w:sz w:val="20"/>
                <w:szCs w:val="20"/>
              </w:rPr>
              <w:t> </w:t>
            </w:r>
          </w:p>
          <w:p w14:paraId="495B8B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Phased Development</w:t>
            </w:r>
            <w:r w:rsidRPr="0005176C">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57FB769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50251F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250FE8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E46C4D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FB59A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64AC4AB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BC2F6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start of site work can qualify as construction commencement.  </w:t>
            </w:r>
          </w:p>
        </w:tc>
      </w:tr>
      <w:tr w:rsidR="00167798" w:rsidRPr="0005176C" w14:paraId="58B47689" w14:textId="77777777" w:rsidTr="00151230">
        <w:trPr>
          <w:jc w:val="center"/>
        </w:trPr>
        <w:tc>
          <w:tcPr>
            <w:tcW w:w="1697" w:type="dxa"/>
            <w:shd w:val="clear" w:color="auto" w:fill="auto"/>
            <w:tcMar>
              <w:top w:w="72" w:type="dxa"/>
              <w:left w:w="115" w:type="dxa"/>
              <w:bottom w:w="72" w:type="dxa"/>
              <w:right w:w="115" w:type="dxa"/>
            </w:tcMar>
            <w:vAlign w:val="center"/>
          </w:tcPr>
          <w:p w14:paraId="6C70055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208B0D1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182F84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87AFD4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5154607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2D04B75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28FACB8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85F50CA"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3BAB1F3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ED84B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05176C">
              <w:rPr>
                <w:rFonts w:ascii="Times New Roman" w:eastAsia="Times New Roman" w:hAnsi="Times New Roman" w:cs="Times New Roman"/>
                <w:sz w:val="20"/>
                <w:szCs w:val="20"/>
              </w:rPr>
              <w:t>process, since</w:t>
            </w:r>
            <w:proofErr w:type="gramEnd"/>
            <w:r w:rsidRPr="0005176C">
              <w:rPr>
                <w:rFonts w:ascii="Times New Roman" w:eastAsia="Times New Roman" w:hAnsi="Times New Roman" w:cs="Times New Roman"/>
                <w:sz w:val="20"/>
                <w:szCs w:val="20"/>
              </w:rPr>
              <w:t xml:space="preserve"> this was just verbal guidance.  </w:t>
            </w:r>
          </w:p>
          <w:p w14:paraId="3AC4310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99A4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41C24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5DC69AC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72D53C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10F3168A"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0672C620" w14:textId="77777777" w:rsidTr="00151230">
        <w:trPr>
          <w:jc w:val="center"/>
        </w:trPr>
        <w:tc>
          <w:tcPr>
            <w:tcW w:w="1697" w:type="dxa"/>
            <w:shd w:val="clear" w:color="auto" w:fill="auto"/>
            <w:tcMar>
              <w:top w:w="72" w:type="dxa"/>
              <w:left w:w="115" w:type="dxa"/>
              <w:bottom w:w="72" w:type="dxa"/>
              <w:right w:w="115" w:type="dxa"/>
            </w:tcMar>
            <w:vAlign w:val="center"/>
          </w:tcPr>
          <w:p w14:paraId="1E344DC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7985C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0B30D7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BCF8FF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4D301C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7DF8CDB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proofErr w:type="gramStart"/>
            <w:r w:rsidRPr="0005176C">
              <w:rPr>
                <w:rStyle w:val="contextualspellingandgrammarerror"/>
                <w:rFonts w:eastAsiaTheme="majorEastAsia"/>
                <w:sz w:val="20"/>
                <w:szCs w:val="20"/>
              </w:rPr>
              <w:t>two phase</w:t>
            </w:r>
            <w:proofErr w:type="gramEnd"/>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4CF9DBAC" w14:textId="77777777" w:rsidR="00167798" w:rsidRPr="0005176C" w:rsidRDefault="00167798" w:rsidP="00870356">
            <w:pPr>
              <w:pStyle w:val="paragraph"/>
              <w:numPr>
                <w:ilvl w:val="0"/>
                <w:numId w:val="22"/>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286D33D2" w14:textId="77777777" w:rsidR="00167798" w:rsidRPr="0005176C" w:rsidRDefault="00167798" w:rsidP="00870356">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0069CD12" w14:textId="77777777" w:rsidR="00167798" w:rsidRPr="0005176C" w:rsidRDefault="00167798" w:rsidP="00870356">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75ECCD7B" w14:textId="77777777" w:rsidR="00167798" w:rsidRPr="0005176C" w:rsidRDefault="00167798" w:rsidP="00870356">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1893CC6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914DEF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0BB4E6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proofErr w:type="gramStart"/>
            <w:r w:rsidRPr="0005176C">
              <w:rPr>
                <w:rStyle w:val="contextualspellingandgrammarerror"/>
                <w:rFonts w:eastAsiaTheme="majorEastAsia"/>
                <w:sz w:val="20"/>
                <w:szCs w:val="20"/>
              </w:rPr>
              <w:t>met</w:t>
            </w:r>
            <w:proofErr w:type="gramEnd"/>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1CBB8BC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1EE1A45"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167798" w:rsidRPr="0005176C" w14:paraId="6C0186DA" w14:textId="77777777" w:rsidTr="00151230">
        <w:trPr>
          <w:jc w:val="center"/>
        </w:trPr>
        <w:tc>
          <w:tcPr>
            <w:tcW w:w="1697" w:type="dxa"/>
            <w:shd w:val="clear" w:color="auto" w:fill="auto"/>
            <w:tcMar>
              <w:top w:w="72" w:type="dxa"/>
              <w:left w:w="115" w:type="dxa"/>
              <w:bottom w:w="72" w:type="dxa"/>
              <w:right w:w="115" w:type="dxa"/>
            </w:tcMar>
            <w:vAlign w:val="center"/>
          </w:tcPr>
          <w:p w14:paraId="7C27732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07A25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3902E98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3FC4ED6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00D465B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6F4E89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330573A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332BD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D255383"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167798" w:rsidRPr="0005176C" w14:paraId="64A07F87" w14:textId="77777777" w:rsidTr="00151230">
        <w:trPr>
          <w:jc w:val="center"/>
        </w:trPr>
        <w:tc>
          <w:tcPr>
            <w:tcW w:w="1697" w:type="dxa"/>
            <w:shd w:val="clear" w:color="auto" w:fill="auto"/>
            <w:tcMar>
              <w:top w:w="72" w:type="dxa"/>
              <w:left w:w="115" w:type="dxa"/>
              <w:bottom w:w="72" w:type="dxa"/>
              <w:right w:w="115" w:type="dxa"/>
            </w:tcMar>
            <w:vAlign w:val="center"/>
          </w:tcPr>
          <w:p w14:paraId="119F573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28E213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0417CCE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201B687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56848FAD" w14:textId="77777777" w:rsidR="00167798" w:rsidRPr="0005176C" w:rsidRDefault="00167798" w:rsidP="00304B2F">
            <w:pPr>
              <w:rPr>
                <w:rFonts w:ascii="Times New Roman" w:hAnsi="Times New Roman" w:cs="Times New Roman"/>
                <w:sz w:val="20"/>
                <w:szCs w:val="20"/>
              </w:rPr>
            </w:pPr>
          </w:p>
          <w:p w14:paraId="3688BAE3" w14:textId="77777777" w:rsidR="00167798" w:rsidRPr="0005176C" w:rsidRDefault="00167798" w:rsidP="00304B2F">
            <w:pPr>
              <w:rPr>
                <w:rFonts w:ascii="Times New Roman" w:hAnsi="Times New Roman" w:cs="Times New Roman"/>
                <w:sz w:val="20"/>
                <w:szCs w:val="20"/>
              </w:rPr>
            </w:pPr>
          </w:p>
          <w:p w14:paraId="367664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76FBE64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38BF5F4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20B72D4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2E514B7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FC82CE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3D6F879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AB268E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296E473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6AF1447" w14:textId="77777777" w:rsidR="00167798" w:rsidRPr="0005176C" w:rsidRDefault="00167798" w:rsidP="00870356">
            <w:pPr>
              <w:pStyle w:val="paragraph"/>
              <w:numPr>
                <w:ilvl w:val="0"/>
                <w:numId w:val="19"/>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05A98E9C" w14:textId="77777777" w:rsidR="00167798" w:rsidRPr="0005176C" w:rsidRDefault="00167798" w:rsidP="00870356">
            <w:pPr>
              <w:pStyle w:val="paragraph"/>
              <w:numPr>
                <w:ilvl w:val="0"/>
                <w:numId w:val="19"/>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54D0AD98"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2804B4F6" w14:textId="77777777" w:rsidTr="00151230">
        <w:trPr>
          <w:jc w:val="center"/>
        </w:trPr>
        <w:tc>
          <w:tcPr>
            <w:tcW w:w="1697" w:type="dxa"/>
            <w:shd w:val="clear" w:color="auto" w:fill="auto"/>
            <w:tcMar>
              <w:top w:w="72" w:type="dxa"/>
              <w:left w:w="115" w:type="dxa"/>
              <w:bottom w:w="72" w:type="dxa"/>
              <w:right w:w="115" w:type="dxa"/>
            </w:tcMar>
            <w:vAlign w:val="center"/>
          </w:tcPr>
          <w:p w14:paraId="7C4939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2036A7A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6BCB34D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6DB7279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677E0F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Q22_0317_15 </w:t>
            </w:r>
          </w:p>
          <w:p w14:paraId="5FFF4F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took public comments through February 28</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for “Option C - Scoring Data.xlsx,” which is necessary to score schools under </w:t>
            </w:r>
            <w:r w:rsidRPr="0005176C">
              <w:rPr>
                <w:rFonts w:ascii="Times New Roman" w:eastAsia="Times New Roman" w:hAnsi="Times New Roman" w:cs="Times New Roman"/>
                <w:b/>
                <w:bCs/>
                <w:sz w:val="20"/>
                <w:szCs w:val="20"/>
              </w:rPr>
              <w:t>(Scoring Criteria) Quality Education Areas.</w:t>
            </w:r>
            <w:r w:rsidRPr="0005176C">
              <w:rPr>
                <w:rFonts w:ascii="Times New Roman" w:eastAsia="Times New Roman" w:hAnsi="Times New Roman" w:cs="Times New Roman"/>
                <w:sz w:val="20"/>
                <w:szCs w:val="20"/>
              </w:rPr>
              <w:t xml:space="preserve"> What public comments did DCA receive and how is DCA responding to them?  </w:t>
            </w:r>
          </w:p>
          <w:p w14:paraId="608E836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5447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A3CA3F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received public comments articulating the following:  </w:t>
            </w:r>
            <w:r w:rsidRPr="0005176C">
              <w:rPr>
                <w:rFonts w:ascii="Times New Roman" w:eastAsia="Times New Roman" w:hAnsi="Times New Roman" w:cs="Times New Roman"/>
                <w:sz w:val="20"/>
                <w:szCs w:val="20"/>
              </w:rPr>
              <w:br/>
              <w:t> </w:t>
            </w:r>
          </w:p>
          <w:p w14:paraId="036AB078" w14:textId="77777777" w:rsidR="00167798" w:rsidRPr="0005176C" w:rsidRDefault="00167798" w:rsidP="00870356">
            <w:pPr>
              <w:numPr>
                <w:ilvl w:val="0"/>
                <w:numId w:val="18"/>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05176C">
              <w:rPr>
                <w:rFonts w:ascii="Times New Roman" w:eastAsia="Times New Roman" w:hAnsi="Times New Roman" w:cs="Times New Roman"/>
                <w:sz w:val="20"/>
                <w:szCs w:val="20"/>
              </w:rPr>
              <w:br/>
            </w:r>
          </w:p>
          <w:p w14:paraId="2F00A391" w14:textId="77777777" w:rsidR="00167798" w:rsidRPr="0005176C" w:rsidRDefault="00167798" w:rsidP="00870356">
            <w:pPr>
              <w:numPr>
                <w:ilvl w:val="0"/>
                <w:numId w:val="18"/>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468FBF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B08D7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772F331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C8E48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1</w:t>
            </w:r>
            <w:r w:rsidRPr="0005176C">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7DF41F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5B1A2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2:</w:t>
            </w:r>
            <w:r w:rsidRPr="0005176C">
              <w:rPr>
                <w:rFonts w:ascii="Times New Roman" w:eastAsia="Times New Roman" w:hAnsi="Times New Roman" w:cs="Times New Roman"/>
                <w:sz w:val="20"/>
                <w:szCs w:val="20"/>
              </w:rPr>
              <w:t xml:space="preserve"> School’s average score between 2015 and 2019 is above the thresholds in the below table. </w:t>
            </w:r>
            <w:r w:rsidRPr="0005176C">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167798" w:rsidRPr="0005176C" w14:paraId="5F3784E1"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706B94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Grade cluster</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7FFEA8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Elementary</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FD64823"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Middle</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0A9A5EE7"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High</w:t>
                  </w:r>
                  <w:r w:rsidRPr="0005176C">
                    <w:rPr>
                      <w:rFonts w:ascii="Times New Roman" w:eastAsia="Times New Roman" w:hAnsi="Times New Roman" w:cs="Times New Roman"/>
                      <w:sz w:val="20"/>
                      <w:szCs w:val="20"/>
                    </w:rPr>
                    <w:t> </w:t>
                  </w:r>
                </w:p>
              </w:tc>
            </w:tr>
            <w:tr w:rsidR="00167798" w:rsidRPr="0005176C" w14:paraId="747E7116"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6FF19815"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Average score</w:t>
                  </w:r>
                  <w:r w:rsidRPr="0005176C">
                    <w:rPr>
                      <w:rFonts w:ascii="Times New Roman" w:eastAsia="Times New Roman" w:hAnsi="Times New Roman" w:cs="Times New Roman"/>
                      <w:sz w:val="20"/>
                      <w:szCs w:val="20"/>
                    </w:rPr>
                    <w:t> </w:t>
                  </w:r>
                </w:p>
                <w:p w14:paraId="2264507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(2015-2019)</w:t>
                  </w: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D70DD24"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56.745 </w:t>
                  </w:r>
                </w:p>
                <w:p w14:paraId="6DE0B971"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61371E8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1A9C2D31"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57.39 </w:t>
                  </w:r>
                </w:p>
              </w:tc>
            </w:tr>
          </w:tbl>
          <w:p w14:paraId="31C5535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1B6EF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confirm a school’s average score, see the column labeled “Average score” in “Option C – Scoring Data.xlsx.”  </w:t>
            </w:r>
          </w:p>
          <w:p w14:paraId="097E1B8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5F303A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16DFEFF1"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029A7DDA" w14:textId="77777777" w:rsidTr="00151230">
        <w:trPr>
          <w:jc w:val="center"/>
        </w:trPr>
        <w:tc>
          <w:tcPr>
            <w:tcW w:w="1697" w:type="dxa"/>
            <w:shd w:val="clear" w:color="auto" w:fill="auto"/>
            <w:tcMar>
              <w:top w:w="72" w:type="dxa"/>
              <w:left w:w="115" w:type="dxa"/>
              <w:bottom w:w="72" w:type="dxa"/>
              <w:right w:w="115" w:type="dxa"/>
            </w:tcMar>
            <w:vAlign w:val="center"/>
          </w:tcPr>
          <w:p w14:paraId="579F14F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0CF4FC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2D8DB59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307B2AC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0026045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Q22_0302_04</w:t>
            </w:r>
            <w:r w:rsidRPr="0005176C">
              <w:rPr>
                <w:rStyle w:val="eop"/>
                <w:sz w:val="20"/>
                <w:szCs w:val="20"/>
              </w:rPr>
              <w:t> </w:t>
            </w:r>
          </w:p>
          <w:p w14:paraId="4D815FD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7746739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4CDC18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485FE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638C14F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00D77E4"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6FBD1ABA" w14:textId="77777777" w:rsidR="00167798" w:rsidRPr="0005176C" w:rsidRDefault="00167798" w:rsidP="00870356">
            <w:pPr>
              <w:pStyle w:val="paragraph"/>
              <w:numPr>
                <w:ilvl w:val="0"/>
                <w:numId w:val="16"/>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44B7348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367DD1D"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167798" w:rsidRPr="0005176C" w14:paraId="6DA548D8" w14:textId="77777777" w:rsidTr="00151230">
        <w:trPr>
          <w:jc w:val="center"/>
        </w:trPr>
        <w:tc>
          <w:tcPr>
            <w:tcW w:w="1697" w:type="dxa"/>
            <w:shd w:val="clear" w:color="auto" w:fill="auto"/>
            <w:tcMar>
              <w:top w:w="72" w:type="dxa"/>
              <w:left w:w="115" w:type="dxa"/>
              <w:bottom w:w="72" w:type="dxa"/>
              <w:right w:w="115" w:type="dxa"/>
            </w:tcMar>
            <w:vAlign w:val="center"/>
          </w:tcPr>
          <w:p w14:paraId="7BDABF4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1E8F1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308B12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6247C3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620B31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Q22_0304_15 </w:t>
            </w:r>
          </w:p>
          <w:p w14:paraId="5F84582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the DCA Health and Economic Indicators Table (for </w:t>
            </w:r>
            <w:r w:rsidRPr="0005176C">
              <w:rPr>
                <w:rFonts w:ascii="Times New Roman" w:eastAsia="Times New Roman" w:hAnsi="Times New Roman" w:cs="Times New Roman"/>
                <w:b/>
                <w:bCs/>
                <w:sz w:val="20"/>
                <w:szCs w:val="20"/>
              </w:rPr>
              <w:t>(Scoring Criteria)</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Stable Communities</w:t>
            </w:r>
            <w:r w:rsidRPr="0005176C">
              <w:rPr>
                <w:rFonts w:ascii="Times New Roman" w:eastAsia="Times New Roman" w:hAnsi="Times New Roman" w:cs="Times New Roman"/>
                <w:sz w:val="20"/>
                <w:szCs w:val="20"/>
              </w:rPr>
              <w:t xml:space="preserve">, subsection B.) is posted to the website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Are there any changes to this document relative to the version that was posted on 2/15/22 for public comment?  </w:t>
            </w:r>
          </w:p>
          <w:p w14:paraId="7337548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B33A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2C6F1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Yes, the DCA Health and Economic Indicators Table posted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xml:space="preserve"> (</w:t>
            </w:r>
            <w:hyperlink r:id="rId57"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5534EAE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23801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6EF6080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A0248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167798" w:rsidRPr="0005176C" w14:paraId="51138DB1" w14:textId="77777777" w:rsidTr="00151230">
        <w:trPr>
          <w:jc w:val="center"/>
        </w:trPr>
        <w:tc>
          <w:tcPr>
            <w:tcW w:w="1697" w:type="dxa"/>
            <w:shd w:val="clear" w:color="auto" w:fill="auto"/>
            <w:tcMar>
              <w:top w:w="72" w:type="dxa"/>
              <w:left w:w="115" w:type="dxa"/>
              <w:bottom w:w="72" w:type="dxa"/>
              <w:right w:w="115" w:type="dxa"/>
            </w:tcMar>
            <w:vAlign w:val="center"/>
          </w:tcPr>
          <w:p w14:paraId="78E87A8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09B19B3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7D9B23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43B0C5D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6FA3E56F"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Q22_0315_50</w:t>
            </w:r>
          </w:p>
          <w:p w14:paraId="7DA5C2F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Housing Tax Credit Properties Map (in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on the website, </w:t>
            </w:r>
            <w:hyperlink r:id="rId58"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was updated on 3/15/22. What was changed?</w:t>
            </w:r>
          </w:p>
          <w:p w14:paraId="5B357072" w14:textId="77777777" w:rsidR="00167798" w:rsidRPr="0005176C" w:rsidRDefault="00167798" w:rsidP="00304B2F">
            <w:pPr>
              <w:rPr>
                <w:rFonts w:ascii="Times New Roman" w:eastAsia="Times New Roman" w:hAnsi="Times New Roman" w:cs="Times New Roman"/>
                <w:sz w:val="20"/>
                <w:szCs w:val="20"/>
              </w:rPr>
            </w:pPr>
          </w:p>
          <w:p w14:paraId="2C27A2D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079F4C1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made the following two changes:</w:t>
            </w:r>
          </w:p>
          <w:p w14:paraId="05366EAA" w14:textId="77777777" w:rsidR="00167798" w:rsidRPr="0005176C" w:rsidRDefault="00167798" w:rsidP="00304B2F">
            <w:pPr>
              <w:rPr>
                <w:rFonts w:ascii="Times New Roman" w:eastAsia="Times New Roman" w:hAnsi="Times New Roman" w:cs="Times New Roman"/>
                <w:sz w:val="20"/>
                <w:szCs w:val="20"/>
              </w:rPr>
            </w:pPr>
          </w:p>
          <w:p w14:paraId="1440299B" w14:textId="77777777" w:rsidR="00167798" w:rsidRPr="0005176C" w:rsidRDefault="00167798" w:rsidP="00870356">
            <w:pPr>
              <w:pStyle w:val="ListParagraph"/>
              <w:numPr>
                <w:ilvl w:val="0"/>
                <w:numId w:val="17"/>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Properties awarded under the 2021 9% Credit round have been added to the map. </w:t>
            </w:r>
          </w:p>
          <w:p w14:paraId="7C88DB79" w14:textId="77777777" w:rsidR="00167798" w:rsidRPr="0005176C" w:rsidRDefault="00167798" w:rsidP="00870356">
            <w:pPr>
              <w:pStyle w:val="ListParagraph"/>
              <w:numPr>
                <w:ilvl w:val="0"/>
                <w:numId w:val="17"/>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changed the coordinates for 49 properties that were identified to be mapped in an incorrect location. </w:t>
            </w:r>
          </w:p>
          <w:p w14:paraId="2958ABB1" w14:textId="77777777" w:rsidR="00167798" w:rsidRPr="0005176C" w:rsidRDefault="00167798" w:rsidP="00304B2F">
            <w:pPr>
              <w:rPr>
                <w:rFonts w:ascii="Times New Roman" w:eastAsia="Times New Roman" w:hAnsi="Times New Roman" w:cs="Times New Roman"/>
                <w:sz w:val="20"/>
                <w:szCs w:val="20"/>
              </w:rPr>
            </w:pPr>
          </w:p>
          <w:p w14:paraId="49BF6D28"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59"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select “Submit a question”), including: </w:t>
            </w:r>
          </w:p>
          <w:p w14:paraId="4FCB78CA" w14:textId="77777777" w:rsidR="00167798" w:rsidRPr="0005176C" w:rsidRDefault="00167798" w:rsidP="00304B2F">
            <w:pPr>
              <w:rPr>
                <w:rFonts w:ascii="Times New Roman" w:eastAsia="Times New Roman" w:hAnsi="Times New Roman" w:cs="Times New Roman"/>
                <w:sz w:val="20"/>
                <w:szCs w:val="20"/>
              </w:rPr>
            </w:pPr>
          </w:p>
          <w:p w14:paraId="4BE5AE61" w14:textId="77777777" w:rsidR="00167798" w:rsidRPr="0005176C" w:rsidRDefault="00167798"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Project number </w:t>
            </w:r>
          </w:p>
          <w:p w14:paraId="455FA6A4" w14:textId="77777777" w:rsidR="00167798" w:rsidRPr="0005176C" w:rsidRDefault="00167798"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Project name</w:t>
            </w:r>
          </w:p>
          <w:p w14:paraId="0188AE89" w14:textId="77777777" w:rsidR="00167798" w:rsidRPr="0005176C" w:rsidRDefault="00167798"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Coordinates or address of correct location</w:t>
            </w:r>
          </w:p>
          <w:p w14:paraId="739C5FC9" w14:textId="77777777" w:rsidR="00167798" w:rsidRPr="0005176C" w:rsidRDefault="00167798" w:rsidP="00304B2F">
            <w:pPr>
              <w:pStyle w:val="ListParagraph"/>
              <w:numPr>
                <w:ilvl w:val="0"/>
                <w:numId w:val="3"/>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Relevant documentation (if available)</w:t>
            </w:r>
          </w:p>
        </w:tc>
      </w:tr>
      <w:tr w:rsidR="00167798" w:rsidRPr="0005176C" w14:paraId="4130E6E0" w14:textId="77777777" w:rsidTr="00151230">
        <w:trPr>
          <w:jc w:val="center"/>
        </w:trPr>
        <w:tc>
          <w:tcPr>
            <w:tcW w:w="1697" w:type="dxa"/>
            <w:shd w:val="clear" w:color="auto" w:fill="auto"/>
            <w:tcMar>
              <w:top w:w="72" w:type="dxa"/>
              <w:left w:w="115" w:type="dxa"/>
              <w:bottom w:w="72" w:type="dxa"/>
              <w:right w:w="115" w:type="dxa"/>
            </w:tcMar>
            <w:vAlign w:val="center"/>
          </w:tcPr>
          <w:p w14:paraId="762FA56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CEA36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603B34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5A547A4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5E49D6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Q22_0107_01</w:t>
            </w:r>
            <w:r w:rsidRPr="0005176C">
              <w:rPr>
                <w:rStyle w:val="eop"/>
                <w:sz w:val="20"/>
                <w:szCs w:val="20"/>
              </w:rPr>
              <w:t> </w:t>
            </w:r>
          </w:p>
          <w:p w14:paraId="5E76A86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92704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To be eligible for points in (</w:t>
            </w:r>
            <w:r w:rsidRPr="0005176C">
              <w:rPr>
                <w:rStyle w:val="normaltextrun"/>
                <w:b/>
                <w:bCs/>
                <w:sz w:val="20"/>
                <w:szCs w:val="20"/>
              </w:rPr>
              <w:t>Scoring Criteria) Previous Projects</w:t>
            </w:r>
            <w:r w:rsidRPr="0005176C">
              <w:rPr>
                <w:rStyle w:val="normaltextrun"/>
                <w:sz w:val="20"/>
                <w:szCs w:val="20"/>
              </w:rPr>
              <w:t>, subsection</w:t>
            </w:r>
            <w:r w:rsidRPr="0005176C">
              <w:rPr>
                <w:rStyle w:val="normaltextrun"/>
                <w:b/>
                <w:bCs/>
                <w:sz w:val="20"/>
                <w:szCs w:val="20"/>
              </w:rPr>
              <w:t xml:space="preserve"> B. Four to Six Years Lookback Period and B. Two to Three Years Lookback Period: Transit Proximity</w:t>
            </w:r>
            <w:r w:rsidRPr="0005176C">
              <w:rPr>
                <w:rStyle w:val="normaltextrun"/>
                <w:sz w:val="20"/>
                <w:szCs w:val="20"/>
              </w:rPr>
              <w:t>, applications in the Metro pools must not be within a 1-mile radius of a 9% Credit development awarded within a specific number of previous DCA competitive funding cycles. </w:t>
            </w:r>
            <w:r w:rsidRPr="0005176C">
              <w:rPr>
                <w:rStyle w:val="eop"/>
                <w:sz w:val="20"/>
                <w:szCs w:val="20"/>
              </w:rPr>
              <w:t> </w:t>
            </w:r>
          </w:p>
          <w:p w14:paraId="38F126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6612B3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05176C">
              <w:rPr>
                <w:rStyle w:val="eop"/>
                <w:sz w:val="20"/>
                <w:szCs w:val="20"/>
              </w:rPr>
              <w:t> </w:t>
            </w:r>
          </w:p>
          <w:p w14:paraId="28C3D31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B85173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BD8128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DCA provided the following guidance during the 2021 9% Competitive Round (see Q0129_01). This guidance still holds for purposes of the 2022 9% Competitive Round (see </w:t>
            </w:r>
            <w:r w:rsidRPr="0005176C">
              <w:rPr>
                <w:rStyle w:val="normaltextrun"/>
                <w:b/>
                <w:bCs/>
                <w:sz w:val="20"/>
                <w:szCs w:val="20"/>
              </w:rPr>
              <w:t>Q0129_01</w:t>
            </w:r>
            <w:r w:rsidRPr="0005176C">
              <w:rPr>
                <w:rStyle w:val="normaltextrun"/>
                <w:sz w:val="20"/>
                <w:szCs w:val="20"/>
              </w:rPr>
              <w:t>): </w:t>
            </w:r>
            <w:r w:rsidRPr="0005176C">
              <w:rPr>
                <w:rStyle w:val="eop"/>
                <w:sz w:val="20"/>
                <w:szCs w:val="20"/>
              </w:rPr>
              <w:t> </w:t>
            </w:r>
          </w:p>
          <w:p w14:paraId="6B4BFA4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CCDF7F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“Where small differences in distance have a practical impact under the section goals, the QAP will specify a starting point (e.g., walking accessibility of an amenity). </w:t>
            </w:r>
            <w:r w:rsidRPr="0005176C">
              <w:rPr>
                <w:rStyle w:val="eop"/>
                <w:sz w:val="20"/>
                <w:szCs w:val="20"/>
              </w:rPr>
              <w:t> </w:t>
            </w:r>
          </w:p>
          <w:p w14:paraId="64AFC91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6C1DD2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05176C">
              <w:rPr>
                <w:rStyle w:val="eop"/>
                <w:sz w:val="20"/>
                <w:szCs w:val="20"/>
              </w:rPr>
              <w:t> </w:t>
            </w:r>
          </w:p>
          <w:p w14:paraId="164D252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28977E7F" w14:textId="77777777" w:rsidR="00167798" w:rsidRPr="0005176C" w:rsidRDefault="00167798" w:rsidP="00870356">
            <w:pPr>
              <w:pStyle w:val="paragraph"/>
              <w:numPr>
                <w:ilvl w:val="0"/>
                <w:numId w:val="15"/>
              </w:numPr>
              <w:spacing w:before="0" w:beforeAutospacing="0" w:after="0" w:afterAutospacing="0"/>
              <w:ind w:left="1080" w:firstLine="0"/>
              <w:textAlignment w:val="baseline"/>
              <w:rPr>
                <w:sz w:val="20"/>
                <w:szCs w:val="20"/>
              </w:rPr>
            </w:pPr>
            <w:r w:rsidRPr="0005176C">
              <w:rPr>
                <w:rStyle w:val="normaltextrun"/>
                <w:i/>
                <w:iCs/>
                <w:sz w:val="20"/>
                <w:szCs w:val="20"/>
              </w:rPr>
              <w:t>Location information from the application’s general information section (geocoordinates or site address) </w:t>
            </w:r>
            <w:r w:rsidRPr="0005176C">
              <w:rPr>
                <w:rStyle w:val="eop"/>
                <w:sz w:val="20"/>
                <w:szCs w:val="20"/>
              </w:rPr>
              <w:t> </w:t>
            </w:r>
          </w:p>
          <w:p w14:paraId="56DC977E" w14:textId="77777777" w:rsidR="00167798" w:rsidRPr="0005176C" w:rsidRDefault="00167798" w:rsidP="00870356">
            <w:pPr>
              <w:pStyle w:val="paragraph"/>
              <w:numPr>
                <w:ilvl w:val="0"/>
                <w:numId w:val="15"/>
              </w:numPr>
              <w:spacing w:before="0" w:beforeAutospacing="0" w:after="0" w:afterAutospacing="0"/>
              <w:ind w:left="1080" w:firstLine="0"/>
              <w:textAlignment w:val="baseline"/>
              <w:rPr>
                <w:sz w:val="20"/>
                <w:szCs w:val="20"/>
              </w:rPr>
            </w:pPr>
            <w:r w:rsidRPr="0005176C">
              <w:rPr>
                <w:rStyle w:val="normaltextrun"/>
                <w:i/>
                <w:iCs/>
                <w:sz w:val="20"/>
                <w:szCs w:val="20"/>
              </w:rPr>
              <w:t>Geocoordinates of the pedestrian site entrance </w:t>
            </w:r>
            <w:r w:rsidRPr="0005176C">
              <w:rPr>
                <w:rStyle w:val="eop"/>
                <w:sz w:val="20"/>
                <w:szCs w:val="20"/>
              </w:rPr>
              <w:t> </w:t>
            </w:r>
          </w:p>
          <w:p w14:paraId="67AC8FF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21B023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05176C">
              <w:rPr>
                <w:rStyle w:val="eop"/>
                <w:sz w:val="20"/>
                <w:szCs w:val="20"/>
              </w:rPr>
              <w:t> </w:t>
            </w:r>
          </w:p>
        </w:tc>
      </w:tr>
      <w:tr w:rsidR="00167798" w:rsidRPr="0005176C" w14:paraId="2CDFA184" w14:textId="77777777" w:rsidTr="00151230">
        <w:trPr>
          <w:jc w:val="center"/>
        </w:trPr>
        <w:tc>
          <w:tcPr>
            <w:tcW w:w="1697" w:type="dxa"/>
            <w:shd w:val="clear" w:color="auto" w:fill="auto"/>
            <w:tcMar>
              <w:top w:w="72" w:type="dxa"/>
              <w:left w:w="115" w:type="dxa"/>
              <w:bottom w:w="72" w:type="dxa"/>
              <w:right w:w="115" w:type="dxa"/>
            </w:tcMar>
            <w:vAlign w:val="center"/>
          </w:tcPr>
          <w:p w14:paraId="0C15F2A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410990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26E76DA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17677FD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89FDD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Q22_0308_02 </w:t>
            </w:r>
          </w:p>
          <w:p w14:paraId="27F3112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w:t>
            </w:r>
            <w:r w:rsidRPr="0005176C">
              <w:rPr>
                <w:rFonts w:ascii="Times New Roman" w:eastAsia="Times New Roman" w:hAnsi="Times New Roman" w:cs="Times New Roman"/>
                <w:b/>
                <w:bCs/>
                <w:sz w:val="20"/>
                <w:szCs w:val="20"/>
              </w:rPr>
              <w:t>Scoring Criteria) Previous Projects</w:t>
            </w:r>
            <w:r w:rsidRPr="0005176C">
              <w:rPr>
                <w:rFonts w:ascii="Times New Roman" w:eastAsia="Times New Roman" w:hAnsi="Times New Roman" w:cs="Times New Roman"/>
                <w:sz w:val="20"/>
                <w:szCs w:val="20"/>
              </w:rPr>
              <w:t xml:space="preserve">, will DCA consider a </w:t>
            </w:r>
            <w:proofErr w:type="gramStart"/>
            <w:r w:rsidRPr="0005176C">
              <w:rPr>
                <w:rFonts w:ascii="Times New Roman" w:eastAsia="Times New Roman" w:hAnsi="Times New Roman" w:cs="Times New Roman"/>
                <w:sz w:val="20"/>
                <w:szCs w:val="20"/>
              </w:rPr>
              <w:t>previously-funded</w:t>
            </w:r>
            <w:proofErr w:type="gramEnd"/>
            <w:r w:rsidRPr="0005176C">
              <w:rPr>
                <w:rFonts w:ascii="Times New Roman" w:eastAsia="Times New Roman" w:hAnsi="Times New Roman" w:cs="Times New Roman"/>
                <w:sz w:val="20"/>
                <w:szCs w:val="20"/>
              </w:rPr>
              <w:t xml:space="preserve"> project to be within a current Local Government Boundary (LGB) if it was not within that LGB when DCA made the award, but was annexed into that LGB after the award was made? </w:t>
            </w:r>
          </w:p>
          <w:p w14:paraId="32E6012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CC7E66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BDFBD9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3179031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A78CD9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b/>
                <w:bCs/>
                <w:i/>
                <w:iCs/>
                <w:sz w:val="20"/>
                <w:szCs w:val="20"/>
              </w:rPr>
              <w:t>Previous Projects</w:t>
            </w:r>
            <w:r w:rsidRPr="0005176C">
              <w:rPr>
                <w:rFonts w:ascii="Times New Roman" w:eastAsia="Times New Roman" w:hAnsi="Times New Roman" w:cs="Times New Roman"/>
                <w:i/>
                <w:iCs/>
                <w:sz w:val="20"/>
                <w:szCs w:val="20"/>
              </w:rPr>
              <w:t xml:space="preserve"> states in subsection A. </w:t>
            </w:r>
            <w:proofErr w:type="gramStart"/>
            <w:r w:rsidRPr="0005176C">
              <w:rPr>
                <w:rFonts w:ascii="Times New Roman" w:eastAsia="Times New Roman" w:hAnsi="Times New Roman" w:cs="Times New Roman"/>
                <w:i/>
                <w:iCs/>
                <w:sz w:val="20"/>
                <w:szCs w:val="20"/>
              </w:rPr>
              <w:t>that points</w:t>
            </w:r>
            <w:proofErr w:type="gramEnd"/>
            <w:r w:rsidRPr="0005176C">
              <w:rPr>
                <w:rFonts w:ascii="Times New Roman" w:eastAsia="Times New Roman" w:hAnsi="Times New Roman" w:cs="Times New Roman"/>
                <w:i/>
                <w:iCs/>
                <w:sz w:val="20"/>
                <w:szCs w:val="20"/>
              </w:rPr>
              <w:t xml:space="preserve"> “will be awarded if the proposed development site is within a </w:t>
            </w:r>
            <w:r w:rsidRPr="0005176C">
              <w:rPr>
                <w:rFonts w:ascii="Times New Roman" w:eastAsia="Times New Roman" w:hAnsi="Times New Roman" w:cs="Times New Roman"/>
                <w:i/>
                <w:iCs/>
                <w:sz w:val="20"/>
                <w:szCs w:val="20"/>
                <w:u w:val="single"/>
              </w:rPr>
              <w:t>current</w:t>
            </w:r>
            <w:r w:rsidRPr="0005176C">
              <w:rPr>
                <w:rFonts w:ascii="Times New Roman" w:eastAsia="Times New Roman" w:hAnsi="Times New Roman" w:cs="Times New Roman"/>
                <w:i/>
                <w:iCs/>
                <w:sz w:val="20"/>
                <w:szCs w:val="20"/>
              </w:rPr>
              <w:t xml:space="preserve"> Local Government Boundary that has not been awarded 9% Credits…” </w:t>
            </w:r>
            <w:r w:rsidRPr="0005176C">
              <w:rPr>
                <w:rFonts w:ascii="Times New Roman" w:eastAsia="Times New Roman" w:hAnsi="Times New Roman" w:cs="Times New Roman"/>
                <w:sz w:val="20"/>
                <w:szCs w:val="20"/>
              </w:rPr>
              <w:t> </w:t>
            </w:r>
          </w:p>
          <w:p w14:paraId="57740F3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77B5E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05176C">
              <w:rPr>
                <w:rFonts w:ascii="Times New Roman" w:eastAsia="Times New Roman" w:hAnsi="Times New Roman" w:cs="Times New Roman"/>
                <w:sz w:val="20"/>
                <w:szCs w:val="20"/>
              </w:rPr>
              <w:t> </w:t>
            </w:r>
          </w:p>
          <w:p w14:paraId="7D891B8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F1087F"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Where applicable elsewhere in the QAP, DCA approaches this analysis in the same way (e.g., tiebreakers).”</w:t>
            </w:r>
            <w:r w:rsidRPr="0005176C">
              <w:rPr>
                <w:rFonts w:ascii="Times New Roman" w:eastAsia="Times New Roman" w:hAnsi="Times New Roman" w:cs="Times New Roman"/>
                <w:sz w:val="20"/>
                <w:szCs w:val="20"/>
              </w:rPr>
              <w:t> </w:t>
            </w:r>
          </w:p>
        </w:tc>
      </w:tr>
      <w:tr w:rsidR="00167798" w:rsidRPr="0005176C" w14:paraId="2323DF0D" w14:textId="77777777" w:rsidTr="00151230">
        <w:trPr>
          <w:jc w:val="center"/>
        </w:trPr>
        <w:tc>
          <w:tcPr>
            <w:tcW w:w="1697" w:type="dxa"/>
            <w:shd w:val="clear" w:color="auto" w:fill="auto"/>
            <w:tcMar>
              <w:top w:w="72" w:type="dxa"/>
              <w:left w:w="115" w:type="dxa"/>
              <w:bottom w:w="72" w:type="dxa"/>
              <w:right w:w="115" w:type="dxa"/>
            </w:tcMar>
            <w:vAlign w:val="center"/>
          </w:tcPr>
          <w:p w14:paraId="1A44135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40A6573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486C4F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E457E8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Tenancy Characteristics </w:t>
            </w:r>
          </w:p>
        </w:tc>
        <w:tc>
          <w:tcPr>
            <w:tcW w:w="9585" w:type="dxa"/>
            <w:shd w:val="clear" w:color="auto" w:fill="auto"/>
            <w:tcMar>
              <w:top w:w="72" w:type="dxa"/>
              <w:left w:w="115" w:type="dxa"/>
              <w:bottom w:w="72" w:type="dxa"/>
              <w:right w:w="115" w:type="dxa"/>
            </w:tcMar>
            <w:vAlign w:val="center"/>
          </w:tcPr>
          <w:p w14:paraId="4B1467F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Q22_0309_08</w:t>
            </w:r>
          </w:p>
          <w:p w14:paraId="68E58E6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05176C">
              <w:rPr>
                <w:rFonts w:ascii="Times New Roman" w:eastAsia="Times New Roman" w:hAnsi="Times New Roman" w:cs="Times New Roman"/>
                <w:sz w:val="20"/>
                <w:szCs w:val="20"/>
              </w:rPr>
              <w:br/>
              <w:t xml:space="preserve"> </w:t>
            </w:r>
          </w:p>
          <w:p w14:paraId="4994E22E"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6FB5D39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2021 Q&amp;A response Q0223_01 states:</w:t>
            </w:r>
          </w:p>
          <w:p w14:paraId="2D83B36E" w14:textId="77777777" w:rsidR="00167798" w:rsidRPr="0005176C" w:rsidRDefault="00167798" w:rsidP="00304B2F">
            <w:pPr>
              <w:ind w:left="720"/>
              <w:rPr>
                <w:rFonts w:ascii="Times New Roman" w:eastAsia="Times New Roman" w:hAnsi="Times New Roman" w:cs="Times New Roman"/>
                <w:i/>
                <w:iCs/>
                <w:sz w:val="20"/>
                <w:szCs w:val="20"/>
              </w:rPr>
            </w:pPr>
          </w:p>
          <w:p w14:paraId="30875FCC" w14:textId="77777777" w:rsidR="00167798" w:rsidRPr="0005176C" w:rsidRDefault="00167798"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5472F0F8" w14:textId="77777777" w:rsidR="00167798" w:rsidRPr="0005176C" w:rsidRDefault="00167798" w:rsidP="00304B2F">
            <w:pPr>
              <w:ind w:left="720"/>
              <w:rPr>
                <w:rFonts w:ascii="Times New Roman" w:eastAsia="Times New Roman" w:hAnsi="Times New Roman" w:cs="Times New Roman"/>
                <w:i/>
                <w:iCs/>
                <w:sz w:val="20"/>
                <w:szCs w:val="20"/>
              </w:rPr>
            </w:pPr>
          </w:p>
          <w:p w14:paraId="58934E75" w14:textId="77777777" w:rsidR="00167798" w:rsidRPr="0005176C" w:rsidRDefault="00167798"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2635BBB7" w14:textId="77777777" w:rsidR="00167798" w:rsidRPr="0005176C" w:rsidRDefault="00167798" w:rsidP="00304B2F">
            <w:pPr>
              <w:ind w:left="720"/>
              <w:rPr>
                <w:rFonts w:ascii="Times New Roman" w:eastAsia="Times New Roman" w:hAnsi="Times New Roman" w:cs="Times New Roman"/>
                <w:i/>
                <w:iCs/>
                <w:sz w:val="20"/>
                <w:szCs w:val="20"/>
              </w:rPr>
            </w:pPr>
          </w:p>
          <w:p w14:paraId="766F33D1"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will request additional documentation during Pre-Application review if needed.</w:t>
            </w:r>
          </w:p>
        </w:tc>
      </w:tr>
      <w:tr w:rsidR="00167798" w:rsidRPr="0005176C" w14:paraId="54314E60" w14:textId="77777777" w:rsidTr="00151230">
        <w:trPr>
          <w:jc w:val="center"/>
        </w:trPr>
        <w:tc>
          <w:tcPr>
            <w:tcW w:w="1697" w:type="dxa"/>
            <w:shd w:val="clear" w:color="auto" w:fill="auto"/>
            <w:tcMar>
              <w:top w:w="72" w:type="dxa"/>
              <w:left w:w="115" w:type="dxa"/>
              <w:bottom w:w="72" w:type="dxa"/>
              <w:right w:w="115" w:type="dxa"/>
            </w:tcMar>
            <w:vAlign w:val="center"/>
          </w:tcPr>
          <w:p w14:paraId="3230AE9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10A6D1E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6ACED50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BCFF03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p w14:paraId="133E88E8" w14:textId="77777777" w:rsidR="00167798" w:rsidRPr="0005176C" w:rsidRDefault="00167798" w:rsidP="00304B2F">
            <w:pPr>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116DE7B"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Q22_0310_03 </w:t>
            </w:r>
          </w:p>
          <w:p w14:paraId="45620959"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5D0D6E0D" w14:textId="77777777" w:rsidR="00167798" w:rsidRPr="0005176C" w:rsidRDefault="00167798" w:rsidP="00870356">
            <w:pPr>
              <w:pStyle w:val="ListParagraph"/>
              <w:numPr>
                <w:ilvl w:val="0"/>
                <w:numId w:val="13"/>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understand that per Q1222_01 published 3/9/22, this application must indicate only one tenancy. </w:t>
            </w:r>
          </w:p>
          <w:p w14:paraId="6743D6F1" w14:textId="77777777" w:rsidR="00167798" w:rsidRPr="0005176C" w:rsidRDefault="00167798" w:rsidP="00870356">
            <w:pPr>
              <w:pStyle w:val="ListParagraph"/>
              <w:numPr>
                <w:ilvl w:val="0"/>
                <w:numId w:val="13"/>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3099BCCF" w14:textId="77777777" w:rsidR="00167798" w:rsidRPr="0005176C" w:rsidRDefault="00167798" w:rsidP="00870356">
            <w:pPr>
              <w:pStyle w:val="ListParagraph"/>
              <w:numPr>
                <w:ilvl w:val="0"/>
                <w:numId w:val="13"/>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14ED2233"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05176C">
              <w:rPr>
                <w:rFonts w:ascii="Times New Roman" w:eastAsia="Times New Roman" w:hAnsi="Times New Roman" w:cs="Times New Roman"/>
                <w:b/>
                <w:bCs/>
                <w:sz w:val="20"/>
                <w:szCs w:val="20"/>
              </w:rPr>
              <w:t>one</w:t>
            </w:r>
            <w:r w:rsidRPr="0005176C">
              <w:rPr>
                <w:rFonts w:ascii="Times New Roman" w:eastAsia="Times New Roman" w:hAnsi="Times New Roman" w:cs="Times New Roman"/>
                <w:sz w:val="20"/>
                <w:szCs w:val="20"/>
              </w:rPr>
              <w:t xml:space="preserve">” tenancy as stated in </w:t>
            </w:r>
            <w:r w:rsidRPr="0005176C">
              <w:rPr>
                <w:rFonts w:ascii="Times New Roman" w:eastAsia="Times New Roman" w:hAnsi="Times New Roman" w:cs="Times New Roman"/>
                <w:b/>
                <w:bCs/>
                <w:sz w:val="20"/>
                <w:szCs w:val="20"/>
              </w:rPr>
              <w:t>(Threshold Criteria) Tenancy Characteristics</w:t>
            </w:r>
            <w:r w:rsidRPr="0005176C">
              <w:rPr>
                <w:rFonts w:ascii="Times New Roman" w:eastAsia="Times New Roman" w:hAnsi="Times New Roman" w:cs="Times New Roman"/>
                <w:sz w:val="20"/>
                <w:szCs w:val="20"/>
              </w:rPr>
              <w:t>. However, there will be a discrepancy between the proposed and existing tenancies.”</w:t>
            </w:r>
          </w:p>
          <w:p w14:paraId="6845BF90"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56D2EAA0" w14:textId="77777777" w:rsidR="00167798" w:rsidRPr="0005176C" w:rsidRDefault="00167798" w:rsidP="00870356">
            <w:pPr>
              <w:pStyle w:val="ListParagraph"/>
              <w:numPr>
                <w:ilvl w:val="0"/>
                <w:numId w:val="12"/>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pass</w:t>
            </w:r>
            <w:r w:rsidRPr="0005176C">
              <w:rPr>
                <w:rFonts w:ascii="Times New Roman" w:eastAsia="Times New Roman" w:hAnsi="Times New Roman" w:cs="Times New Roman"/>
                <w:b/>
                <w:bCs/>
                <w:sz w:val="20"/>
                <w:szCs w:val="20"/>
              </w:rPr>
              <w:t xml:space="preserve"> (Threshold Criteria) Tenancy Characteristics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All Applicants must designate the proposed development as targeting one of the following tenancies.</w:t>
            </w:r>
            <w:r w:rsidRPr="0005176C">
              <w:rPr>
                <w:rFonts w:ascii="Times New Roman" w:eastAsia="Times New Roman" w:hAnsi="Times New Roman" w:cs="Times New Roman"/>
                <w:sz w:val="20"/>
                <w:szCs w:val="20"/>
              </w:rPr>
              <w:t xml:space="preserve">” </w:t>
            </w:r>
          </w:p>
          <w:p w14:paraId="747FEADE" w14:textId="77777777" w:rsidR="00167798" w:rsidRPr="0005176C" w:rsidRDefault="00167798" w:rsidP="00870356">
            <w:pPr>
              <w:pStyle w:val="ListParagraph"/>
              <w:numPr>
                <w:ilvl w:val="0"/>
                <w:numId w:val="12"/>
              </w:num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(Core Plan) Definitions states: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‘Applicant’ means the General Partner</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p>
          <w:p w14:paraId="6A623251"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167798" w:rsidRPr="0005176C" w14:paraId="0DB8E141" w14:textId="77777777" w:rsidTr="00151230">
        <w:trPr>
          <w:jc w:val="center"/>
        </w:trPr>
        <w:tc>
          <w:tcPr>
            <w:tcW w:w="1697" w:type="dxa"/>
            <w:shd w:val="clear" w:color="auto" w:fill="auto"/>
            <w:tcMar>
              <w:top w:w="72" w:type="dxa"/>
              <w:left w:w="115" w:type="dxa"/>
              <w:bottom w:w="72" w:type="dxa"/>
              <w:right w:w="115" w:type="dxa"/>
            </w:tcMar>
            <w:vAlign w:val="center"/>
          </w:tcPr>
          <w:p w14:paraId="0298A9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5B980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6.00 </w:t>
            </w:r>
          </w:p>
          <w:p w14:paraId="2877A9C7" w14:textId="77777777" w:rsidR="00167798" w:rsidRPr="0005176C" w:rsidRDefault="00167798" w:rsidP="00304B2F">
            <w:pPr>
              <w:rPr>
                <w:rFonts w:ascii="Times New Roman" w:hAnsi="Times New Roman" w:cs="Times New Roman"/>
                <w:sz w:val="20"/>
                <w:szCs w:val="20"/>
              </w:rPr>
            </w:pPr>
            <w:proofErr w:type="spellStart"/>
            <w:r w:rsidRPr="0005176C">
              <w:rPr>
                <w:rFonts w:ascii="Times New Roman" w:hAnsi="Times New Roman" w:cs="Times New Roman"/>
                <w:sz w:val="20"/>
                <w:szCs w:val="20"/>
              </w:rPr>
              <w:t>Emphasys</w:t>
            </w:r>
            <w:proofErr w:type="spellEnd"/>
          </w:p>
        </w:tc>
        <w:tc>
          <w:tcPr>
            <w:tcW w:w="9585" w:type="dxa"/>
            <w:shd w:val="clear" w:color="auto" w:fill="auto"/>
            <w:tcMar>
              <w:top w:w="72" w:type="dxa"/>
              <w:left w:w="115" w:type="dxa"/>
              <w:bottom w:w="72" w:type="dxa"/>
              <w:right w:w="115" w:type="dxa"/>
            </w:tcMar>
            <w:vAlign w:val="center"/>
          </w:tcPr>
          <w:p w14:paraId="11B8F6D6"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Q22_0310_04</w:t>
            </w:r>
          </w:p>
          <w:p w14:paraId="7FE2246A"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219BEAF3" w14:textId="77777777" w:rsidR="00167798" w:rsidRPr="0005176C" w:rsidRDefault="00167798" w:rsidP="00304B2F">
            <w:pPr>
              <w:spacing w:line="259" w:lineRule="auto"/>
              <w:rPr>
                <w:rFonts w:ascii="Times New Roman" w:eastAsia="Times New Roman" w:hAnsi="Times New Roman" w:cs="Times New Roman"/>
                <w:sz w:val="20"/>
                <w:szCs w:val="20"/>
              </w:rPr>
            </w:pPr>
          </w:p>
          <w:p w14:paraId="75912A3D"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Answer:</w:t>
            </w:r>
          </w:p>
          <w:p w14:paraId="5D0E6EAE"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 xml:space="preserve">Yes, you will receive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 xml:space="preserve">Application number after you submit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tc>
      </w:tr>
      <w:tr w:rsidR="00167798" w:rsidRPr="0005176C" w14:paraId="29DD0704" w14:textId="77777777" w:rsidTr="00151230">
        <w:trPr>
          <w:jc w:val="center"/>
        </w:trPr>
        <w:tc>
          <w:tcPr>
            <w:tcW w:w="1697" w:type="dxa"/>
            <w:shd w:val="clear" w:color="auto" w:fill="auto"/>
            <w:tcMar>
              <w:top w:w="72" w:type="dxa"/>
              <w:left w:w="115" w:type="dxa"/>
              <w:bottom w:w="72" w:type="dxa"/>
              <w:right w:w="115" w:type="dxa"/>
            </w:tcMar>
            <w:vAlign w:val="center"/>
          </w:tcPr>
          <w:p w14:paraId="08A63E8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6CB87DB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7CBB4DF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38ABB675"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Question: </w:t>
            </w:r>
            <w:r w:rsidRPr="0005176C">
              <w:rPr>
                <w:rFonts w:ascii="Times New Roman" w:eastAsia="Times New Roman" w:hAnsi="Times New Roman" w:cs="Times New Roman"/>
                <w:sz w:val="20"/>
                <w:szCs w:val="20"/>
              </w:rPr>
              <w:t>Q22_0310_02</w:t>
            </w:r>
          </w:p>
          <w:p w14:paraId="2E836E5D"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032DA0AF" w14:textId="77777777" w:rsidR="00167798" w:rsidRPr="0005176C" w:rsidRDefault="00167798" w:rsidP="00304B2F">
            <w:pPr>
              <w:spacing w:line="259" w:lineRule="auto"/>
              <w:rPr>
                <w:rFonts w:ascii="Times New Roman" w:eastAsia="Times New Roman" w:hAnsi="Times New Roman" w:cs="Times New Roman"/>
                <w:sz w:val="20"/>
                <w:szCs w:val="20"/>
              </w:rPr>
            </w:pPr>
          </w:p>
          <w:p w14:paraId="087A0436" w14:textId="77777777" w:rsidR="00167798" w:rsidRPr="0005176C" w:rsidRDefault="00167798" w:rsidP="00304B2F">
            <w:p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4C004CA8"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Checks are the only part of the Pre-Application that should be submitted outside of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The Pre-Application submission instructions state (</w:t>
            </w:r>
            <w:hyperlink r:id="rId60">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p w14:paraId="4289ACFA" w14:textId="77777777" w:rsidR="00167798" w:rsidRPr="0005176C" w:rsidRDefault="00167798" w:rsidP="00870356">
            <w:pPr>
              <w:pStyle w:val="ListParagraph"/>
              <w:numPr>
                <w:ilvl w:val="0"/>
                <w:numId w:val="14"/>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 xml:space="preserve">“2022 Pre-Application documents must be submitted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w:t>
            </w:r>
          </w:p>
          <w:p w14:paraId="36BDC937" w14:textId="77777777" w:rsidR="00167798" w:rsidRPr="0005176C" w:rsidRDefault="00167798" w:rsidP="00870356">
            <w:pPr>
              <w:pStyle w:val="ListParagraph"/>
              <w:numPr>
                <w:ilvl w:val="0"/>
                <w:numId w:val="14"/>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 xml:space="preserve">“Fee payments will not be processed through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at this time”</w:t>
            </w:r>
          </w:p>
        </w:tc>
      </w:tr>
      <w:tr w:rsidR="00167798" w:rsidRPr="0005176C" w14:paraId="3BE4D32B" w14:textId="77777777" w:rsidTr="00151230">
        <w:trPr>
          <w:jc w:val="center"/>
        </w:trPr>
        <w:tc>
          <w:tcPr>
            <w:tcW w:w="1697" w:type="dxa"/>
            <w:shd w:val="clear" w:color="auto" w:fill="auto"/>
            <w:tcMar>
              <w:top w:w="72" w:type="dxa"/>
              <w:left w:w="115" w:type="dxa"/>
              <w:bottom w:w="72" w:type="dxa"/>
              <w:right w:w="115" w:type="dxa"/>
            </w:tcMar>
            <w:vAlign w:val="center"/>
          </w:tcPr>
          <w:p w14:paraId="1F62FB9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35AD9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3F59B0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6EDC83C3"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Q22_0310_01</w:t>
            </w:r>
          </w:p>
          <w:p w14:paraId="1CB7CDA6"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w:t>
            </w:r>
            <w:proofErr w:type="gramStart"/>
            <w:r w:rsidRPr="0005176C">
              <w:rPr>
                <w:rFonts w:ascii="Times New Roman" w:eastAsia="Times New Roman" w:hAnsi="Times New Roman" w:cs="Times New Roman"/>
                <w:sz w:val="20"/>
                <w:szCs w:val="20"/>
              </w:rPr>
              <w:t>Authority.</w:t>
            </w:r>
            <w:proofErr w:type="gramEnd"/>
            <w:r w:rsidRPr="0005176C">
              <w:rPr>
                <w:rFonts w:ascii="Times New Roman" w:eastAsia="Times New Roman" w:hAnsi="Times New Roman" w:cs="Times New Roman"/>
                <w:sz w:val="20"/>
                <w:szCs w:val="20"/>
              </w:rPr>
              <w:t xml:space="preserve"> If not, will the scanned copy of the properly executed check constitute a complete application, even if the mail delivers the check past the application deadline? </w:t>
            </w:r>
            <w:r w:rsidRPr="0005176C">
              <w:rPr>
                <w:rFonts w:ascii="Times New Roman" w:hAnsi="Times New Roman" w:cs="Times New Roman"/>
                <w:sz w:val="20"/>
                <w:szCs w:val="20"/>
              </w:rPr>
              <w:br/>
            </w:r>
            <w:r w:rsidRPr="0005176C">
              <w:rPr>
                <w:rFonts w:ascii="Times New Roman" w:hAnsi="Times New Roman" w:cs="Times New Roman"/>
                <w:sz w:val="20"/>
                <w:szCs w:val="20"/>
              </w:rPr>
              <w:br/>
            </w:r>
            <w:r w:rsidRPr="0005176C">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52590BE1" w14:textId="77777777" w:rsidR="00167798" w:rsidRPr="0005176C" w:rsidRDefault="00167798" w:rsidP="00304B2F">
            <w:pPr>
              <w:spacing w:line="259" w:lineRule="auto"/>
              <w:rPr>
                <w:rFonts w:ascii="Times New Roman" w:eastAsia="Times New Roman" w:hAnsi="Times New Roman" w:cs="Times New Roman"/>
                <w:sz w:val="20"/>
                <w:szCs w:val="20"/>
              </w:rPr>
            </w:pPr>
          </w:p>
          <w:p w14:paraId="3D29A7E1"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021A4739"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Responses to each of the above:</w:t>
            </w:r>
          </w:p>
          <w:p w14:paraId="452AF913" w14:textId="77777777" w:rsidR="00167798" w:rsidRPr="0005176C" w:rsidRDefault="00167798" w:rsidP="00870356">
            <w:pPr>
              <w:pStyle w:val="ListParagraph"/>
              <w:numPr>
                <w:ilvl w:val="0"/>
                <w:numId w:val="11"/>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It is acceptable to drop the payment submission off at DCA in person in lieu of mail. </w:t>
            </w:r>
          </w:p>
          <w:p w14:paraId="1CA21D8E" w14:textId="77777777" w:rsidR="00167798" w:rsidRPr="0005176C" w:rsidRDefault="00167798" w:rsidP="00870356">
            <w:pPr>
              <w:pStyle w:val="ListParagraph"/>
              <w:numPr>
                <w:ilvl w:val="0"/>
                <w:numId w:val="11"/>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12549E4A" w14:textId="77777777" w:rsidR="00167798" w:rsidRPr="0005176C" w:rsidRDefault="00167798" w:rsidP="00870356">
            <w:pPr>
              <w:pStyle w:val="ListParagraph"/>
              <w:numPr>
                <w:ilvl w:val="0"/>
                <w:numId w:val="11"/>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electronic submissions should be submitted through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Please do not include a flash drive with your check submission.</w:t>
            </w:r>
          </w:p>
          <w:p w14:paraId="53493E38" w14:textId="77777777" w:rsidR="00167798" w:rsidRPr="0005176C" w:rsidRDefault="00167798" w:rsidP="00870356">
            <w:pPr>
              <w:pStyle w:val="ListParagraph"/>
              <w:numPr>
                <w:ilvl w:val="0"/>
                <w:numId w:val="11"/>
              </w:numPr>
              <w:spacing w:after="160" w:line="259" w:lineRule="auto"/>
              <w:rPr>
                <w:rFonts w:ascii="Times New Roman" w:eastAsiaTheme="minorEastAsia" w:hAnsi="Times New Roman" w:cs="Times New Roman"/>
                <w:b/>
                <w:bCs/>
                <w:sz w:val="20"/>
                <w:szCs w:val="20"/>
              </w:rPr>
            </w:pPr>
            <w:r w:rsidRPr="0005176C">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05176C">
              <w:rPr>
                <w:rFonts w:ascii="Times New Roman" w:eastAsia="Calibri" w:hAnsi="Times New Roman" w:cs="Times New Roman"/>
                <w:b/>
                <w:bCs/>
                <w:sz w:val="20"/>
                <w:szCs w:val="20"/>
              </w:rPr>
              <w:t xml:space="preserve"> </w:t>
            </w:r>
          </w:p>
        </w:tc>
      </w:tr>
      <w:tr w:rsidR="00167798" w:rsidRPr="0005176C" w14:paraId="48B5E858" w14:textId="77777777" w:rsidTr="00151230">
        <w:trPr>
          <w:jc w:val="center"/>
        </w:trPr>
        <w:tc>
          <w:tcPr>
            <w:tcW w:w="1697" w:type="dxa"/>
            <w:shd w:val="clear" w:color="auto" w:fill="auto"/>
            <w:tcMar>
              <w:top w:w="72" w:type="dxa"/>
              <w:left w:w="115" w:type="dxa"/>
              <w:bottom w:w="72" w:type="dxa"/>
              <w:right w:w="115" w:type="dxa"/>
            </w:tcMar>
            <w:vAlign w:val="center"/>
          </w:tcPr>
          <w:p w14:paraId="5485F6E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25D02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3545711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440FA3DE" w14:textId="77777777" w:rsidR="00167798" w:rsidRPr="0005176C" w:rsidRDefault="00167798"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Q22_0310_15</w:t>
            </w:r>
          </w:p>
          <w:p w14:paraId="270E5DCE"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an urgent question related to my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Application since it’s the day of the deadline (Friday, March 11</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Should I still submit my questions through the online Q&amp;A survey? </w:t>
            </w:r>
          </w:p>
          <w:p w14:paraId="6D317FB9" w14:textId="77777777" w:rsidR="00167798" w:rsidRPr="0005176C" w:rsidRDefault="00167798" w:rsidP="00304B2F">
            <w:pPr>
              <w:rPr>
                <w:rFonts w:ascii="Times New Roman" w:eastAsia="Times New Roman" w:hAnsi="Times New Roman" w:cs="Times New Roman"/>
                <w:sz w:val="20"/>
                <w:szCs w:val="20"/>
              </w:rPr>
            </w:pPr>
          </w:p>
          <w:p w14:paraId="1EFDDEE2"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0C5C558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hAnsi="Times New Roman" w:cs="Times New Roman"/>
                <w:sz w:val="20"/>
                <w:szCs w:val="20"/>
              </w:rPr>
              <w:t>Per the instructions at the top of this document (“</w:t>
            </w:r>
            <w:r w:rsidRPr="0005176C">
              <w:rPr>
                <w:rFonts w:ascii="Times New Roman" w:hAnsi="Times New Roman" w:cs="Times New Roman"/>
                <w:b/>
                <w:bCs/>
                <w:sz w:val="20"/>
                <w:szCs w:val="20"/>
              </w:rPr>
              <w:t>Concerned about timing…?</w:t>
            </w:r>
            <w:r w:rsidRPr="0005176C">
              <w:rPr>
                <w:rFonts w:ascii="Times New Roman" w:hAnsi="Times New Roman" w:cs="Times New Roman"/>
                <w:sz w:val="20"/>
                <w:szCs w:val="20"/>
              </w:rPr>
              <w:t xml:space="preserve">”), urgent questions can be submitted to </w:t>
            </w:r>
            <w:hyperlink r:id="rId61" w:history="1">
              <w:r w:rsidRPr="0005176C">
                <w:rPr>
                  <w:rStyle w:val="Hyperlink"/>
                  <w:rFonts w:ascii="Times New Roman" w:hAnsi="Times New Roman" w:cs="Times New Roman"/>
                  <w:color w:val="auto"/>
                  <w:sz w:val="20"/>
                  <w:szCs w:val="20"/>
                </w:rPr>
                <w:t>hfdround@dca.ga.gov</w:t>
              </w:r>
            </w:hyperlink>
            <w:r w:rsidRPr="0005176C">
              <w:rPr>
                <w:rFonts w:ascii="Times New Roman" w:hAnsi="Times New Roman" w:cs="Times New Roman"/>
                <w:sz w:val="20"/>
                <w:szCs w:val="20"/>
              </w:rPr>
              <w:t xml:space="preserve"> for immediate assistance. </w:t>
            </w:r>
          </w:p>
          <w:p w14:paraId="4D4AC6B5" w14:textId="77777777" w:rsidR="00167798" w:rsidRPr="0005176C" w:rsidRDefault="00167798"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 xml:space="preserve"> </w:t>
            </w:r>
          </w:p>
        </w:tc>
      </w:tr>
      <w:tr w:rsidR="00167798" w:rsidRPr="0005176C" w14:paraId="76DC40AC" w14:textId="77777777" w:rsidTr="00151230">
        <w:trPr>
          <w:jc w:val="center"/>
        </w:trPr>
        <w:tc>
          <w:tcPr>
            <w:tcW w:w="1697" w:type="dxa"/>
            <w:shd w:val="clear" w:color="auto" w:fill="auto"/>
            <w:tcMar>
              <w:top w:w="72" w:type="dxa"/>
              <w:left w:w="115" w:type="dxa"/>
              <w:bottom w:w="72" w:type="dxa"/>
              <w:right w:w="115" w:type="dxa"/>
            </w:tcMar>
            <w:vAlign w:val="center"/>
          </w:tcPr>
          <w:p w14:paraId="059F429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49CABE2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01ECA39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6E4CF37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Q22_03090_05</w:t>
            </w:r>
          </w:p>
          <w:p w14:paraId="192599C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 is an option in the Pre-app to submit a </w:t>
            </w:r>
            <w:proofErr w:type="spellStart"/>
            <w:r w:rsidRPr="0005176C">
              <w:rPr>
                <w:rFonts w:ascii="Times New Roman" w:eastAsia="Times New Roman" w:hAnsi="Times New Roman" w:cs="Times New Roman"/>
                <w:sz w:val="20"/>
                <w:szCs w:val="20"/>
              </w:rPr>
              <w:t>Resyndication</w:t>
            </w:r>
            <w:proofErr w:type="spellEnd"/>
            <w:r w:rsidRPr="0005176C">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05176C">
              <w:rPr>
                <w:rFonts w:ascii="Times New Roman" w:eastAsia="Times New Roman" w:hAnsi="Times New Roman" w:cs="Times New Roman"/>
                <w:sz w:val="20"/>
                <w:szCs w:val="20"/>
              </w:rPr>
              <w:t>resyndication</w:t>
            </w:r>
            <w:proofErr w:type="spellEnd"/>
            <w:r w:rsidRPr="0005176C">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5289BEB6" w14:textId="77777777" w:rsidR="00167798" w:rsidRPr="0005176C" w:rsidRDefault="00167798" w:rsidP="00304B2F">
            <w:pPr>
              <w:rPr>
                <w:rFonts w:ascii="Times New Roman" w:eastAsia="Times New Roman" w:hAnsi="Times New Roman" w:cs="Times New Roman"/>
                <w:sz w:val="20"/>
                <w:szCs w:val="20"/>
              </w:rPr>
            </w:pPr>
          </w:p>
          <w:p w14:paraId="09662E4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300A0B52"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DCA’s Income Averaging Policy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xml:space="preserve"> states the following: “</w:t>
            </w:r>
            <w:r w:rsidRPr="0005176C">
              <w:rPr>
                <w:rFonts w:ascii="Times New Roman" w:eastAsia="Times New Roman" w:hAnsi="Times New Roman" w:cs="Times New Roman"/>
                <w:i/>
                <w:iCs/>
                <w:sz w:val="20"/>
                <w:szCs w:val="20"/>
              </w:rPr>
              <w:t xml:space="preserve">2. </w:t>
            </w:r>
            <w:proofErr w:type="spellStart"/>
            <w:r w:rsidRPr="0005176C">
              <w:rPr>
                <w:rFonts w:ascii="Times New Roman" w:eastAsia="Times New Roman" w:hAnsi="Times New Roman" w:cs="Times New Roman"/>
                <w:i/>
                <w:iCs/>
                <w:sz w:val="20"/>
                <w:szCs w:val="20"/>
              </w:rPr>
              <w:t>Resyndication</w:t>
            </w:r>
            <w:proofErr w:type="spellEnd"/>
            <w:r w:rsidRPr="0005176C">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05176C">
              <w:rPr>
                <w:rFonts w:ascii="Times New Roman" w:eastAsia="Times New Roman" w:hAnsi="Times New Roman" w:cs="Times New Roman"/>
                <w:i/>
                <w:iCs/>
                <w:sz w:val="20"/>
                <w:szCs w:val="20"/>
              </w:rPr>
              <w:t>resyndication</w:t>
            </w:r>
            <w:proofErr w:type="spellEnd"/>
            <w:r w:rsidRPr="0005176C">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05176C">
              <w:rPr>
                <w:rFonts w:ascii="Times New Roman" w:eastAsia="Times New Roman" w:hAnsi="Times New Roman" w:cs="Times New Roman"/>
                <w:sz w:val="20"/>
                <w:szCs w:val="20"/>
              </w:rPr>
              <w:t>”</w:t>
            </w:r>
          </w:p>
          <w:p w14:paraId="0C61251B" w14:textId="77777777" w:rsidR="00167798" w:rsidRPr="0005176C" w:rsidRDefault="00167798" w:rsidP="00304B2F">
            <w:pPr>
              <w:rPr>
                <w:rFonts w:ascii="Times New Roman" w:eastAsia="Times New Roman" w:hAnsi="Times New Roman" w:cs="Times New Roman"/>
                <w:sz w:val="20"/>
                <w:szCs w:val="20"/>
              </w:rPr>
            </w:pPr>
          </w:p>
          <w:p w14:paraId="05D927E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view the Income Averaging Policy, (</w:t>
            </w:r>
            <w:hyperlink r:id="rId62">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w:t>
            </w:r>
          </w:p>
        </w:tc>
      </w:tr>
      <w:tr w:rsidR="00167798" w:rsidRPr="0005176C" w14:paraId="6841C4BB" w14:textId="77777777" w:rsidTr="00151230">
        <w:trPr>
          <w:jc w:val="center"/>
        </w:trPr>
        <w:tc>
          <w:tcPr>
            <w:tcW w:w="1697" w:type="dxa"/>
            <w:shd w:val="clear" w:color="auto" w:fill="auto"/>
            <w:tcMar>
              <w:top w:w="72" w:type="dxa"/>
              <w:left w:w="115" w:type="dxa"/>
              <w:bottom w:w="72" w:type="dxa"/>
              <w:right w:w="115" w:type="dxa"/>
            </w:tcMar>
            <w:vAlign w:val="center"/>
          </w:tcPr>
          <w:p w14:paraId="7AAA076F"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7EC1E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6856BF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630D48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0FAFB82C" w14:textId="77777777" w:rsidR="00167798" w:rsidRPr="0005176C" w:rsidRDefault="00167798" w:rsidP="00304B2F">
            <w:pPr>
              <w:rPr>
                <w:rFonts w:ascii="Times New Roman" w:hAnsi="Times New Roman" w:cs="Times New Roman"/>
                <w:sz w:val="20"/>
                <w:szCs w:val="20"/>
              </w:rPr>
            </w:pPr>
          </w:p>
          <w:p w14:paraId="63392A94" w14:textId="77777777" w:rsidR="00167798" w:rsidRPr="0005176C" w:rsidRDefault="00167798" w:rsidP="00304B2F">
            <w:pPr>
              <w:rPr>
                <w:rFonts w:ascii="Times New Roman" w:hAnsi="Times New Roman" w:cs="Times New Roman"/>
                <w:sz w:val="20"/>
                <w:szCs w:val="20"/>
              </w:rPr>
            </w:pPr>
          </w:p>
          <w:p w14:paraId="23234B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1C0ACE2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Q1222_01</w:t>
            </w:r>
            <w:r w:rsidRPr="0005176C">
              <w:rPr>
                <w:rStyle w:val="eop"/>
                <w:sz w:val="20"/>
                <w:szCs w:val="20"/>
              </w:rPr>
              <w:t> </w:t>
            </w:r>
          </w:p>
          <w:p w14:paraId="6592E02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4EAEA81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D73455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A38AD7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1B62AB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364E86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4135967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FD9DFD2" w14:textId="77777777" w:rsidR="00167798" w:rsidRPr="0005176C" w:rsidRDefault="00167798" w:rsidP="00870356">
            <w:pPr>
              <w:pStyle w:val="paragraph"/>
              <w:numPr>
                <w:ilvl w:val="0"/>
                <w:numId w:val="9"/>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246C428C" w14:textId="77777777" w:rsidR="00167798" w:rsidRPr="0005176C" w:rsidRDefault="00167798" w:rsidP="00870356">
            <w:pPr>
              <w:pStyle w:val="paragraph"/>
              <w:numPr>
                <w:ilvl w:val="0"/>
                <w:numId w:val="9"/>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167798" w:rsidRPr="0005176C" w14:paraId="25191C4B" w14:textId="77777777" w:rsidTr="00151230">
        <w:trPr>
          <w:jc w:val="center"/>
        </w:trPr>
        <w:tc>
          <w:tcPr>
            <w:tcW w:w="1697" w:type="dxa"/>
            <w:shd w:val="clear" w:color="auto" w:fill="auto"/>
            <w:tcMar>
              <w:top w:w="72" w:type="dxa"/>
              <w:left w:w="115" w:type="dxa"/>
              <w:bottom w:w="72" w:type="dxa"/>
              <w:right w:w="115" w:type="dxa"/>
            </w:tcMar>
            <w:vAlign w:val="center"/>
          </w:tcPr>
          <w:p w14:paraId="3E252BE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311FAF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53D5722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3E882F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p w14:paraId="099D022B" w14:textId="77777777" w:rsidR="00167798" w:rsidRPr="0005176C" w:rsidRDefault="00167798" w:rsidP="00304B2F">
            <w:pPr>
              <w:rPr>
                <w:rFonts w:ascii="Times New Roman" w:hAnsi="Times New Roman" w:cs="Times New Roman"/>
                <w:noProof/>
                <w:sz w:val="20"/>
                <w:szCs w:val="20"/>
              </w:rPr>
            </w:pPr>
          </w:p>
          <w:p w14:paraId="6768D32E" w14:textId="77777777" w:rsidR="00167798" w:rsidRPr="0005176C" w:rsidRDefault="00167798" w:rsidP="00304B2F">
            <w:pPr>
              <w:rPr>
                <w:rFonts w:ascii="Times New Roman" w:hAnsi="Times New Roman" w:cs="Times New Roman"/>
                <w:noProof/>
                <w:sz w:val="20"/>
                <w:szCs w:val="20"/>
              </w:rPr>
            </w:pPr>
          </w:p>
          <w:p w14:paraId="3B7A885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(also 2.15 Threshold; Rehabilitation Standards)</w:t>
            </w:r>
          </w:p>
        </w:tc>
        <w:tc>
          <w:tcPr>
            <w:tcW w:w="9585" w:type="dxa"/>
            <w:shd w:val="clear" w:color="auto" w:fill="auto"/>
            <w:tcMar>
              <w:top w:w="72" w:type="dxa"/>
              <w:left w:w="115" w:type="dxa"/>
              <w:bottom w:w="72" w:type="dxa"/>
              <w:right w:w="115" w:type="dxa"/>
            </w:tcMar>
            <w:vAlign w:val="center"/>
          </w:tcPr>
          <w:p w14:paraId="66CC67E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Q22_0309_03 </w:t>
            </w:r>
          </w:p>
          <w:p w14:paraId="4ABA4E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that the </w:t>
            </w: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sz w:val="20"/>
                <w:szCs w:val="20"/>
              </w:rPr>
              <w:t>Rehabilitation Work Scope Form</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sz w:val="20"/>
                <w:szCs w:val="20"/>
              </w:rPr>
              <w:t>is due at Pre-Application submission.</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686FBD6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1C34D0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C6EC9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the Phase I is not required at Pre-Application. The above comment is asking about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as it pertains to </w:t>
            </w:r>
            <w:r w:rsidRPr="0005176C">
              <w:rPr>
                <w:rFonts w:ascii="Times New Roman" w:eastAsia="Times New Roman" w:hAnsi="Times New Roman" w:cs="Times New Roman"/>
                <w:b/>
                <w:bCs/>
                <w:sz w:val="20"/>
                <w:szCs w:val="20"/>
              </w:rPr>
              <w:t>(Core Plan) Application Submission Requirements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where it states: “</w:t>
            </w:r>
            <w:r w:rsidRPr="0005176C">
              <w:rPr>
                <w:rFonts w:ascii="Times New Roman" w:eastAsia="Times New Roman" w:hAnsi="Times New Roman" w:cs="Times New Roman"/>
                <w:i/>
                <w:iCs/>
                <w:sz w:val="20"/>
                <w:szCs w:val="20"/>
              </w:rPr>
              <w:t>Applications proposing rehabilitation or Adaptive Reuse [must submit the] DCA Rehabilitation Work Scope Form.</w:t>
            </w:r>
            <w:r w:rsidRPr="0005176C">
              <w:rPr>
                <w:rFonts w:ascii="Times New Roman" w:eastAsia="Times New Roman" w:hAnsi="Times New Roman" w:cs="Times New Roman"/>
                <w:sz w:val="20"/>
                <w:szCs w:val="20"/>
              </w:rPr>
              <w:t>”  </w:t>
            </w:r>
          </w:p>
          <w:p w14:paraId="2126CAA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3A71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167798" w:rsidRPr="0005176C" w14:paraId="50B1D6DD" w14:textId="77777777" w:rsidTr="00151230">
        <w:trPr>
          <w:jc w:val="center"/>
        </w:trPr>
        <w:tc>
          <w:tcPr>
            <w:tcW w:w="1697" w:type="dxa"/>
            <w:shd w:val="clear" w:color="auto" w:fill="auto"/>
            <w:tcMar>
              <w:top w:w="72" w:type="dxa"/>
              <w:left w:w="115" w:type="dxa"/>
              <w:bottom w:w="72" w:type="dxa"/>
              <w:right w:w="115" w:type="dxa"/>
            </w:tcMar>
            <w:vAlign w:val="center"/>
          </w:tcPr>
          <w:p w14:paraId="4F5F3F1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4051B85"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22FD8AF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73C8204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p w14:paraId="5F8B571A" w14:textId="77777777" w:rsidR="00167798" w:rsidRPr="0005176C" w:rsidRDefault="00167798" w:rsidP="00304B2F">
            <w:pPr>
              <w:rPr>
                <w:rFonts w:ascii="Times New Roman" w:hAnsi="Times New Roman" w:cs="Times New Roman"/>
                <w:noProof/>
                <w:sz w:val="20"/>
                <w:szCs w:val="20"/>
              </w:rPr>
            </w:pPr>
          </w:p>
          <w:p w14:paraId="7F995E7A" w14:textId="77777777" w:rsidR="00167798" w:rsidRPr="0005176C" w:rsidRDefault="00167798" w:rsidP="00304B2F">
            <w:pPr>
              <w:rPr>
                <w:rFonts w:ascii="Times New Roman" w:hAnsi="Times New Roman" w:cs="Times New Roman"/>
                <w:noProof/>
                <w:sz w:val="20"/>
                <w:szCs w:val="20"/>
              </w:rPr>
            </w:pPr>
          </w:p>
          <w:p w14:paraId="39CA6CF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(also 2.20 Threshold; Experience, Capacity, and Performance Requirements)</w:t>
            </w:r>
          </w:p>
        </w:tc>
        <w:tc>
          <w:tcPr>
            <w:tcW w:w="9585" w:type="dxa"/>
            <w:shd w:val="clear" w:color="auto" w:fill="auto"/>
            <w:tcMar>
              <w:top w:w="72" w:type="dxa"/>
              <w:left w:w="115" w:type="dxa"/>
              <w:bottom w:w="72" w:type="dxa"/>
              <w:right w:w="115" w:type="dxa"/>
            </w:tcMar>
            <w:vAlign w:val="center"/>
          </w:tcPr>
          <w:p w14:paraId="25C27F3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Q22_0309_02 </w:t>
            </w:r>
          </w:p>
          <w:p w14:paraId="319752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153653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3769C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8E0E0C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you are not requesting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 xml:space="preserve">Application stage qualifications review under </w:t>
            </w:r>
            <w:r w:rsidRPr="0005176C">
              <w:rPr>
                <w:rFonts w:ascii="Times New Roman" w:eastAsia="Times New Roman" w:hAnsi="Times New Roman" w:cs="Times New Roman"/>
                <w:b/>
                <w:bCs/>
                <w:sz w:val="20"/>
                <w:szCs w:val="20"/>
              </w:rPr>
              <w:t>(Threshold Criteria) Experience, Capacity, and Performance Requirements</w:t>
            </w:r>
            <w:r w:rsidRPr="0005176C">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761B75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86E9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05176C">
              <w:rPr>
                <w:rFonts w:ascii="Times New Roman" w:eastAsia="Times New Roman" w:hAnsi="Times New Roman" w:cs="Times New Roman"/>
                <w:b/>
                <w:bCs/>
                <w:sz w:val="20"/>
                <w:szCs w:val="20"/>
              </w:rPr>
              <w:t>(Core Plan) Submission Requirements and Award Limitations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t>
            </w:r>
          </w:p>
        </w:tc>
      </w:tr>
      <w:tr w:rsidR="00167798" w:rsidRPr="0005176C" w14:paraId="41129002" w14:textId="77777777" w:rsidTr="00151230">
        <w:trPr>
          <w:jc w:val="center"/>
        </w:trPr>
        <w:tc>
          <w:tcPr>
            <w:tcW w:w="1697" w:type="dxa"/>
            <w:shd w:val="clear" w:color="auto" w:fill="auto"/>
            <w:tcMar>
              <w:top w:w="72" w:type="dxa"/>
              <w:left w:w="115" w:type="dxa"/>
              <w:bottom w:w="72" w:type="dxa"/>
              <w:right w:w="115" w:type="dxa"/>
            </w:tcMar>
            <w:vAlign w:val="center"/>
          </w:tcPr>
          <w:p w14:paraId="518CC19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FEB878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29BA754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131B9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1B9C964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613E0D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2491A9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30D574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D9A59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05B377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EAA6E7"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5511D7D0"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9135F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65D0BBD8"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p>
          <w:p w14:paraId="13C32942"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167798" w:rsidRPr="0005176C" w14:paraId="3A48B352" w14:textId="77777777" w:rsidTr="00151230">
        <w:trPr>
          <w:jc w:val="center"/>
        </w:trPr>
        <w:tc>
          <w:tcPr>
            <w:tcW w:w="1697" w:type="dxa"/>
            <w:shd w:val="clear" w:color="auto" w:fill="auto"/>
            <w:tcMar>
              <w:top w:w="72" w:type="dxa"/>
              <w:left w:w="115" w:type="dxa"/>
              <w:bottom w:w="72" w:type="dxa"/>
              <w:right w:w="115" w:type="dxa"/>
            </w:tcMar>
            <w:vAlign w:val="center"/>
          </w:tcPr>
          <w:p w14:paraId="002B7E1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F8FDD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6D2E0E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AFA37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0C207A26" w14:textId="77777777" w:rsidR="00167798" w:rsidRPr="0005176C" w:rsidRDefault="00167798" w:rsidP="00304B2F">
            <w:pPr>
              <w:rPr>
                <w:rFonts w:ascii="Times New Roman" w:hAnsi="Times New Roman" w:cs="Times New Roman"/>
                <w:sz w:val="20"/>
                <w:szCs w:val="20"/>
              </w:rPr>
            </w:pPr>
          </w:p>
          <w:p w14:paraId="54FAC2E5" w14:textId="77777777" w:rsidR="00167798" w:rsidRPr="0005176C" w:rsidRDefault="00167798" w:rsidP="00304B2F">
            <w:pPr>
              <w:rPr>
                <w:rFonts w:ascii="Times New Roman" w:hAnsi="Times New Roman" w:cs="Times New Roman"/>
                <w:sz w:val="20"/>
                <w:szCs w:val="20"/>
              </w:rPr>
            </w:pPr>
          </w:p>
          <w:p w14:paraId="3313A2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3.17 Scoring; Minority- and Women-Owned Business Engagement)</w:t>
            </w:r>
          </w:p>
        </w:tc>
        <w:tc>
          <w:tcPr>
            <w:tcW w:w="9585" w:type="dxa"/>
            <w:shd w:val="clear" w:color="auto" w:fill="auto"/>
            <w:tcMar>
              <w:top w:w="72" w:type="dxa"/>
              <w:left w:w="115" w:type="dxa"/>
              <w:bottom w:w="72" w:type="dxa"/>
              <w:right w:w="115" w:type="dxa"/>
            </w:tcMar>
            <w:vAlign w:val="center"/>
          </w:tcPr>
          <w:p w14:paraId="1358B97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Q22_0309_05</w:t>
            </w:r>
            <w:r w:rsidRPr="0005176C">
              <w:rPr>
                <w:rStyle w:val="eop"/>
                <w:sz w:val="20"/>
                <w:szCs w:val="20"/>
              </w:rPr>
              <w:t> </w:t>
            </w:r>
          </w:p>
          <w:p w14:paraId="4DCF9F6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1244EAD" w14:textId="77777777" w:rsidR="00167798" w:rsidRPr="0005176C" w:rsidRDefault="00167798" w:rsidP="00870356">
            <w:pPr>
              <w:pStyle w:val="paragraph"/>
              <w:numPr>
                <w:ilvl w:val="0"/>
                <w:numId w:val="1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05176C">
              <w:rPr>
                <w:rStyle w:val="normaltextrun"/>
                <w:rFonts w:eastAsia="MS Mincho"/>
                <w:sz w:val="20"/>
                <w:szCs w:val="20"/>
              </w:rPr>
              <w:t>Participation.</w:t>
            </w:r>
            <w:proofErr w:type="gramEnd"/>
            <w:r w:rsidRPr="0005176C">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58EB0528" w14:textId="77777777" w:rsidR="00167798" w:rsidRPr="0005176C" w:rsidRDefault="00167798" w:rsidP="00870356">
            <w:pPr>
              <w:pStyle w:val="paragraph"/>
              <w:numPr>
                <w:ilvl w:val="0"/>
                <w:numId w:val="1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4B31C63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F8E216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AA3EB5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D8960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167798" w:rsidRPr="0005176C" w14:paraId="7CB10928" w14:textId="77777777" w:rsidTr="00151230">
        <w:trPr>
          <w:jc w:val="center"/>
        </w:trPr>
        <w:tc>
          <w:tcPr>
            <w:tcW w:w="1697" w:type="dxa"/>
            <w:shd w:val="clear" w:color="auto" w:fill="auto"/>
            <w:tcMar>
              <w:top w:w="72" w:type="dxa"/>
              <w:left w:w="115" w:type="dxa"/>
              <w:bottom w:w="72" w:type="dxa"/>
              <w:right w:w="115" w:type="dxa"/>
            </w:tcMar>
            <w:vAlign w:val="center"/>
          </w:tcPr>
          <w:p w14:paraId="121424F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29D9BDF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15A729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25EB095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4D1F31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4567CB2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39E9F63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F98057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1633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167798" w:rsidRPr="0005176C" w14:paraId="14211818" w14:textId="77777777" w:rsidTr="00151230">
        <w:trPr>
          <w:jc w:val="center"/>
        </w:trPr>
        <w:tc>
          <w:tcPr>
            <w:tcW w:w="1697" w:type="dxa"/>
            <w:shd w:val="clear" w:color="auto" w:fill="auto"/>
            <w:tcMar>
              <w:top w:w="72" w:type="dxa"/>
              <w:left w:w="115" w:type="dxa"/>
              <w:bottom w:w="72" w:type="dxa"/>
              <w:right w:w="115" w:type="dxa"/>
            </w:tcMar>
            <w:vAlign w:val="center"/>
          </w:tcPr>
          <w:p w14:paraId="2EB92D6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10FBB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239C23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81B7BB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1166DB6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31FCAF4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05176C">
              <w:rPr>
                <w:rFonts w:ascii="Times New Roman" w:eastAsia="Times New Roman" w:hAnsi="Times New Roman" w:cs="Times New Roman"/>
                <w:sz w:val="20"/>
                <w:szCs w:val="20"/>
              </w:rPr>
              <w:t>fixed, but</w:t>
            </w:r>
            <w:proofErr w:type="gramEnd"/>
            <w:r w:rsidRPr="0005176C">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45DDFA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DF34E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60FD2AD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B60E7B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7FA7775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99D5E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B04A59"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6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167798" w:rsidRPr="0005176C" w14:paraId="703828AD" w14:textId="77777777" w:rsidTr="00151230">
        <w:trPr>
          <w:jc w:val="center"/>
        </w:trPr>
        <w:tc>
          <w:tcPr>
            <w:tcW w:w="1697" w:type="dxa"/>
            <w:shd w:val="clear" w:color="auto" w:fill="auto"/>
            <w:tcMar>
              <w:top w:w="72" w:type="dxa"/>
              <w:left w:w="115" w:type="dxa"/>
              <w:bottom w:w="72" w:type="dxa"/>
              <w:right w:w="115" w:type="dxa"/>
            </w:tcMar>
            <w:vAlign w:val="center"/>
          </w:tcPr>
          <w:p w14:paraId="54A6097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00C4FAC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FD5B67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4C64EC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6C8C8D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Q22_0307_02</w:t>
            </w:r>
            <w:r w:rsidRPr="0005176C">
              <w:rPr>
                <w:rStyle w:val="eop"/>
                <w:sz w:val="20"/>
                <w:szCs w:val="20"/>
              </w:rPr>
              <w:t> </w:t>
            </w:r>
          </w:p>
          <w:p w14:paraId="7FCE16E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05176C">
              <w:rPr>
                <w:rStyle w:val="eop"/>
                <w:sz w:val="20"/>
                <w:szCs w:val="20"/>
              </w:rPr>
              <w:t> </w:t>
            </w:r>
          </w:p>
          <w:p w14:paraId="20528A1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988884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E098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05176C">
              <w:rPr>
                <w:rStyle w:val="normaltextrun"/>
                <w:b/>
                <w:bCs/>
                <w:sz w:val="20"/>
                <w:szCs w:val="20"/>
              </w:rPr>
              <w:t xml:space="preserve">Experience, Capacity and Performance Requirements </w:t>
            </w:r>
            <w:proofErr w:type="gramStart"/>
            <w:r w:rsidRPr="0005176C">
              <w:rPr>
                <w:rStyle w:val="contextualspellingandgrammarerror"/>
                <w:rFonts w:eastAsiaTheme="majorEastAsia"/>
                <w:b/>
                <w:bCs/>
                <w:sz w:val="20"/>
                <w:szCs w:val="20"/>
              </w:rPr>
              <w:t>For</w:t>
            </w:r>
            <w:proofErr w:type="gramEnd"/>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xml:space="preserve"> during the Pre-Application stage: </w:t>
            </w:r>
            <w:r w:rsidRPr="0005176C">
              <w:rPr>
                <w:rStyle w:val="eop"/>
                <w:sz w:val="20"/>
                <w:szCs w:val="20"/>
              </w:rPr>
              <w:t> </w:t>
            </w:r>
          </w:p>
          <w:p w14:paraId="3453EE1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2E17924" w14:textId="77777777" w:rsidR="00167798" w:rsidRPr="0005176C" w:rsidRDefault="00167798" w:rsidP="00870356">
            <w:pPr>
              <w:pStyle w:val="paragraph"/>
              <w:numPr>
                <w:ilvl w:val="0"/>
                <w:numId w:val="8"/>
              </w:numPr>
              <w:spacing w:before="0" w:beforeAutospacing="0" w:after="0" w:afterAutospacing="0"/>
              <w:ind w:left="1080" w:firstLine="0"/>
              <w:textAlignment w:val="baseline"/>
              <w:rPr>
                <w:sz w:val="20"/>
                <w:szCs w:val="20"/>
              </w:rPr>
            </w:pPr>
            <w:r w:rsidRPr="0005176C">
              <w:rPr>
                <w:rStyle w:val="normaltextrun"/>
                <w:b/>
                <w:bCs/>
                <w:sz w:val="20"/>
                <w:szCs w:val="20"/>
              </w:rPr>
              <w:t xml:space="preserve">(Threshold Criteria) Experience, Capacity </w:t>
            </w:r>
            <w:proofErr w:type="gramStart"/>
            <w:r w:rsidRPr="0005176C">
              <w:rPr>
                <w:rStyle w:val="contextualspellingandgrammarerror"/>
                <w:rFonts w:eastAsiaTheme="majorEastAsia"/>
                <w:b/>
                <w:bCs/>
                <w:sz w:val="20"/>
                <w:szCs w:val="20"/>
              </w:rPr>
              <w:t>And</w:t>
            </w:r>
            <w:proofErr w:type="gramEnd"/>
            <w:r w:rsidRPr="0005176C">
              <w:rPr>
                <w:rStyle w:val="normaltextrun"/>
                <w:b/>
                <w:bCs/>
                <w:sz w:val="20"/>
                <w:szCs w:val="20"/>
              </w:rPr>
              <w:t xml:space="preserve"> Performance Requirements </w:t>
            </w:r>
            <w:r w:rsidRPr="0005176C">
              <w:rPr>
                <w:rStyle w:val="contextualspellingandgrammarerror"/>
                <w:rFonts w:eastAsiaTheme="majorEastAsia"/>
                <w:b/>
                <w:bCs/>
                <w:sz w:val="20"/>
                <w:szCs w:val="20"/>
              </w:rPr>
              <w:t>For</w:t>
            </w:r>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w:t>
            </w:r>
            <w:r w:rsidRPr="0005176C">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proofErr w:type="gramStart"/>
            <w:r w:rsidRPr="0005176C">
              <w:rPr>
                <w:rStyle w:val="contextualspellingandgrammarerror"/>
                <w:rFonts w:eastAsiaTheme="majorEastAsia"/>
                <w:i/>
                <w:iCs/>
                <w:sz w:val="20"/>
                <w:szCs w:val="20"/>
              </w:rPr>
              <w:t>team qualifications</w:t>
            </w:r>
            <w:proofErr w:type="gramEnd"/>
            <w:r w:rsidRPr="0005176C">
              <w:rPr>
                <w:rStyle w:val="normaltextrun"/>
                <w:i/>
                <w:iCs/>
                <w:sz w:val="20"/>
                <w:szCs w:val="20"/>
              </w:rPr>
              <w:t xml:space="preserve"> review during the Pre-Application review phase.</w:t>
            </w:r>
            <w:r w:rsidRPr="0005176C">
              <w:rPr>
                <w:rStyle w:val="normaltextrun"/>
                <w:sz w:val="20"/>
                <w:szCs w:val="20"/>
              </w:rPr>
              <w:t>”</w:t>
            </w:r>
            <w:r w:rsidRPr="0005176C">
              <w:rPr>
                <w:rStyle w:val="eop"/>
                <w:sz w:val="20"/>
                <w:szCs w:val="20"/>
              </w:rPr>
              <w:t> </w:t>
            </w:r>
          </w:p>
          <w:p w14:paraId="6EF127E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495A4B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Further, “Project Team” is defined in (</w:t>
            </w:r>
            <w:r w:rsidRPr="0005176C">
              <w:rPr>
                <w:rStyle w:val="normaltextrun"/>
                <w:b/>
                <w:bCs/>
                <w:sz w:val="20"/>
                <w:szCs w:val="20"/>
              </w:rPr>
              <w:t>Core Plan) Definitions</w:t>
            </w:r>
            <w:r w:rsidRPr="0005176C">
              <w:rPr>
                <w:rStyle w:val="normaltextrun"/>
                <w:sz w:val="20"/>
                <w:szCs w:val="20"/>
              </w:rPr>
              <w:t xml:space="preserve"> as “the General Partner, Developer, </w:t>
            </w:r>
            <w:proofErr w:type="gramStart"/>
            <w:r w:rsidRPr="0005176C">
              <w:rPr>
                <w:rStyle w:val="normaltextrun"/>
                <w:sz w:val="20"/>
                <w:szCs w:val="20"/>
              </w:rPr>
              <w:t>Consultant</w:t>
            </w:r>
            <w:proofErr w:type="gramEnd"/>
            <w:r w:rsidRPr="0005176C">
              <w:rPr>
                <w:rStyle w:val="normaltextrun"/>
                <w:sz w:val="20"/>
                <w:szCs w:val="20"/>
              </w:rPr>
              <w:t xml:space="preserve">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05176C">
              <w:rPr>
                <w:rStyle w:val="contextualspellingandgrammarerror"/>
                <w:rFonts w:eastAsiaTheme="majorEastAsia"/>
                <w:sz w:val="20"/>
                <w:szCs w:val="20"/>
              </w:rPr>
              <w:t>Pre-</w:t>
            </w:r>
            <w:proofErr w:type="gramEnd"/>
            <w:r w:rsidRPr="0005176C">
              <w:rPr>
                <w:rStyle w:val="normaltextrun"/>
                <w:sz w:val="20"/>
                <w:szCs w:val="20"/>
              </w:rPr>
              <w:t>Application form, applicants can input “TBD.”</w:t>
            </w:r>
            <w:r w:rsidRPr="0005176C">
              <w:rPr>
                <w:rStyle w:val="eop"/>
                <w:sz w:val="20"/>
                <w:szCs w:val="20"/>
              </w:rPr>
              <w:t> </w:t>
            </w:r>
          </w:p>
          <w:p w14:paraId="6BDDA10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077767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Therefore, provided none of the other options listed under </w:t>
            </w: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xml:space="preserve"> applies to the application, the Project Team can submit a </w:t>
            </w:r>
            <w:proofErr w:type="gramStart"/>
            <w:r w:rsidRPr="0005176C">
              <w:rPr>
                <w:rStyle w:val="contextualspellingandgrammarerror"/>
                <w:rFonts w:eastAsiaTheme="majorEastAsia"/>
                <w:sz w:val="20"/>
                <w:szCs w:val="20"/>
              </w:rPr>
              <w:t>Pre-</w:t>
            </w:r>
            <w:proofErr w:type="gramEnd"/>
            <w:r w:rsidRPr="0005176C">
              <w:rPr>
                <w:rStyle w:val="normaltextrun"/>
                <w:sz w:val="20"/>
                <w:szCs w:val="20"/>
              </w:rPr>
              <w:t xml:space="preserve">Application solely for purposes of receiving a qualification determination review under </w:t>
            </w:r>
            <w:r w:rsidRPr="0005176C">
              <w:rPr>
                <w:rStyle w:val="normaltextrun"/>
                <w:b/>
                <w:bCs/>
                <w:sz w:val="20"/>
                <w:szCs w:val="20"/>
              </w:rPr>
              <w:t>Experience, Capacity, and Performance Requirements</w:t>
            </w:r>
            <w:r w:rsidRPr="0005176C">
              <w:rPr>
                <w:rStyle w:val="normaltextrun"/>
                <w:sz w:val="20"/>
                <w:szCs w:val="20"/>
              </w:rPr>
              <w:t>. </w:t>
            </w:r>
          </w:p>
          <w:p w14:paraId="72097771"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14BFDD4D" w14:textId="77777777" w:rsidTr="00151230">
        <w:trPr>
          <w:jc w:val="center"/>
        </w:trPr>
        <w:tc>
          <w:tcPr>
            <w:tcW w:w="1697" w:type="dxa"/>
            <w:shd w:val="clear" w:color="auto" w:fill="auto"/>
            <w:tcMar>
              <w:top w:w="72" w:type="dxa"/>
              <w:left w:w="115" w:type="dxa"/>
              <w:bottom w:w="72" w:type="dxa"/>
              <w:right w:w="115" w:type="dxa"/>
            </w:tcMar>
            <w:vAlign w:val="center"/>
          </w:tcPr>
          <w:p w14:paraId="357D74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8DDC70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F28F64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417C545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9BB511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0222928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64"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035C4792" w14:textId="77777777" w:rsidR="00167798" w:rsidRPr="0005176C" w:rsidRDefault="00167798" w:rsidP="00304B2F">
            <w:pPr>
              <w:rPr>
                <w:rFonts w:ascii="Times New Roman" w:eastAsia="Times New Roman" w:hAnsi="Times New Roman" w:cs="Times New Roman"/>
                <w:sz w:val="20"/>
                <w:szCs w:val="20"/>
              </w:rPr>
            </w:pPr>
          </w:p>
          <w:p w14:paraId="06326F8E"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57EE57F1" w14:textId="77777777" w:rsidR="00167798" w:rsidRPr="0005176C" w:rsidRDefault="00167798" w:rsidP="00304B2F">
            <w:pPr>
              <w:rPr>
                <w:rFonts w:ascii="Times New Roman" w:eastAsia="Times New Roman" w:hAnsi="Times New Roman" w:cs="Times New Roman"/>
                <w:sz w:val="20"/>
                <w:szCs w:val="20"/>
              </w:rPr>
            </w:pPr>
          </w:p>
          <w:p w14:paraId="6DB0A06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05176C">
              <w:rPr>
                <w:rFonts w:ascii="Times New Roman" w:eastAsia="Times New Roman" w:hAnsi="Times New Roman" w:cs="Times New Roman"/>
                <w:sz w:val="20"/>
                <w:szCs w:val="20"/>
              </w:rPr>
              <w:t>ie</w:t>
            </w:r>
            <w:proofErr w:type="spellEnd"/>
            <w:proofErr w:type="gramEnd"/>
            <w:r w:rsidRPr="0005176C">
              <w:rPr>
                <w:rFonts w:ascii="Times New Roman" w:eastAsia="Times New Roman" w:hAnsi="Times New Roman" w:cs="Times New Roman"/>
                <w:sz w:val="20"/>
                <w:szCs w:val="20"/>
              </w:rPr>
              <w:t xml:space="preserve"> HOME, CDBG, etc.)?</w:t>
            </w:r>
          </w:p>
          <w:p w14:paraId="2C0773C7" w14:textId="77777777" w:rsidR="00167798" w:rsidRPr="0005176C" w:rsidRDefault="00167798" w:rsidP="00304B2F">
            <w:pPr>
              <w:contextualSpacing/>
              <w:rPr>
                <w:rFonts w:ascii="Times New Roman" w:hAnsi="Times New Roman" w:cs="Times New Roman"/>
                <w:sz w:val="20"/>
                <w:szCs w:val="20"/>
              </w:rPr>
            </w:pPr>
          </w:p>
          <w:p w14:paraId="34F16EA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D2E38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61453B21" w14:textId="77777777" w:rsidR="00167798" w:rsidRPr="0005176C" w:rsidRDefault="00167798" w:rsidP="00304B2F">
            <w:pPr>
              <w:rPr>
                <w:rFonts w:ascii="Times New Roman" w:hAnsi="Times New Roman" w:cs="Times New Roman"/>
                <w:sz w:val="20"/>
                <w:szCs w:val="20"/>
              </w:rPr>
            </w:pPr>
          </w:p>
          <w:p w14:paraId="37FA3F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6538152" w14:textId="77777777" w:rsidR="00167798" w:rsidRPr="0005176C" w:rsidRDefault="00167798" w:rsidP="00304B2F">
            <w:pPr>
              <w:rPr>
                <w:rFonts w:ascii="Times New Roman" w:hAnsi="Times New Roman" w:cs="Times New Roman"/>
                <w:sz w:val="20"/>
                <w:szCs w:val="20"/>
              </w:rPr>
            </w:pPr>
          </w:p>
          <w:p w14:paraId="1C94D519"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65"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167798" w:rsidRPr="0005176C" w14:paraId="59A7486B" w14:textId="77777777" w:rsidTr="00151230">
        <w:trPr>
          <w:jc w:val="center"/>
        </w:trPr>
        <w:tc>
          <w:tcPr>
            <w:tcW w:w="1697" w:type="dxa"/>
            <w:shd w:val="clear" w:color="auto" w:fill="auto"/>
            <w:tcMar>
              <w:top w:w="72" w:type="dxa"/>
              <w:left w:w="115" w:type="dxa"/>
              <w:bottom w:w="72" w:type="dxa"/>
              <w:right w:w="115" w:type="dxa"/>
            </w:tcMar>
            <w:vAlign w:val="center"/>
          </w:tcPr>
          <w:p w14:paraId="1F9995D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621500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5AD1CFC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3E1BED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06FCE3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6C47754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0C6B7925" w14:textId="77777777" w:rsidR="00167798" w:rsidRPr="0005176C" w:rsidRDefault="00167798" w:rsidP="00304B2F">
            <w:pPr>
              <w:contextualSpacing/>
              <w:rPr>
                <w:rFonts w:ascii="Times New Roman" w:hAnsi="Times New Roman" w:cs="Times New Roman"/>
                <w:sz w:val="20"/>
                <w:szCs w:val="20"/>
              </w:rPr>
            </w:pPr>
          </w:p>
          <w:p w14:paraId="12132B3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46E1F0C"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FA9D412" w14:textId="77777777" w:rsidR="00167798" w:rsidRPr="0005176C" w:rsidRDefault="00167798" w:rsidP="00304B2F">
            <w:pPr>
              <w:contextualSpacing/>
              <w:rPr>
                <w:rFonts w:ascii="Times New Roman" w:hAnsi="Times New Roman" w:cs="Times New Roman"/>
                <w:sz w:val="20"/>
                <w:szCs w:val="20"/>
              </w:rPr>
            </w:pPr>
          </w:p>
          <w:p w14:paraId="01397FA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05176C">
              <w:rPr>
                <w:rFonts w:ascii="Times New Roman" w:eastAsia="Calibri" w:hAnsi="Times New Roman" w:cs="Times New Roman"/>
                <w:i/>
                <w:iCs/>
                <w:sz w:val="20"/>
                <w:szCs w:val="20"/>
              </w:rPr>
              <w:t>feasibility, or</w:t>
            </w:r>
            <w:proofErr w:type="gramEnd"/>
            <w:r w:rsidRPr="0005176C">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15E3A7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w:t>
            </w:r>
            <w:proofErr w:type="gramStart"/>
            <w:r w:rsidRPr="0005176C">
              <w:rPr>
                <w:rFonts w:ascii="Times New Roman" w:eastAsia="Calibri" w:hAnsi="Times New Roman" w:cs="Times New Roman"/>
                <w:i/>
                <w:iCs/>
                <w:sz w:val="20"/>
                <w:szCs w:val="20"/>
              </w:rPr>
              <w:t>allowed, but</w:t>
            </w:r>
            <w:proofErr w:type="gramEnd"/>
            <w:r w:rsidRPr="0005176C">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167798" w:rsidRPr="0005176C" w14:paraId="13C5881A" w14:textId="77777777" w:rsidTr="00151230">
        <w:trPr>
          <w:jc w:val="center"/>
        </w:trPr>
        <w:tc>
          <w:tcPr>
            <w:tcW w:w="1697" w:type="dxa"/>
            <w:shd w:val="clear" w:color="auto" w:fill="auto"/>
            <w:tcMar>
              <w:top w:w="72" w:type="dxa"/>
              <w:left w:w="115" w:type="dxa"/>
              <w:bottom w:w="72" w:type="dxa"/>
              <w:right w:w="115" w:type="dxa"/>
            </w:tcMar>
            <w:vAlign w:val="center"/>
          </w:tcPr>
          <w:p w14:paraId="019203C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59A7D5C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16C180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877E6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ADE69F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51940F9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827963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BA547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447DBB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167798" w:rsidRPr="0005176C" w14:paraId="7D3C91E8" w14:textId="77777777" w:rsidTr="00151230">
        <w:trPr>
          <w:jc w:val="center"/>
        </w:trPr>
        <w:tc>
          <w:tcPr>
            <w:tcW w:w="1697" w:type="dxa"/>
            <w:shd w:val="clear" w:color="auto" w:fill="auto"/>
            <w:tcMar>
              <w:top w:w="72" w:type="dxa"/>
              <w:left w:w="115" w:type="dxa"/>
              <w:bottom w:w="72" w:type="dxa"/>
              <w:right w:w="115" w:type="dxa"/>
            </w:tcMar>
            <w:vAlign w:val="center"/>
          </w:tcPr>
          <w:p w14:paraId="1C0307E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B52836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6786FA0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031C31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01540B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5A5F6DC9"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1A03ADA9"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1A29E69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5480F40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721F301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3186053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7D82841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13133FC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considered acceptable and unacceptable as it relates to "Projects with a</w:t>
            </w:r>
          </w:p>
          <w:p w14:paraId="648276D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7C1686E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0743040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30FD15A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783423C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034D2BB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4291C0C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6C9E4559" w14:textId="77777777" w:rsidR="00167798" w:rsidRPr="0005176C" w:rsidRDefault="00167798" w:rsidP="00304B2F">
            <w:pPr>
              <w:contextualSpacing/>
              <w:rPr>
                <w:rFonts w:ascii="Times New Roman" w:hAnsi="Times New Roman" w:cs="Times New Roman"/>
                <w:sz w:val="20"/>
                <w:szCs w:val="20"/>
              </w:rPr>
            </w:pPr>
          </w:p>
          <w:p w14:paraId="0ED7661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87526E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 xml:space="preserve">Application waiver request (see referenced Q&amp;A for direct link). </w:t>
            </w:r>
          </w:p>
          <w:p w14:paraId="41622085" w14:textId="77777777" w:rsidR="00167798" w:rsidRPr="0005176C" w:rsidRDefault="00167798" w:rsidP="00304B2F">
            <w:pPr>
              <w:rPr>
                <w:rFonts w:ascii="Times New Roman" w:hAnsi="Times New Roman" w:cs="Times New Roman"/>
                <w:sz w:val="20"/>
                <w:szCs w:val="20"/>
              </w:rPr>
            </w:pPr>
          </w:p>
          <w:p w14:paraId="6C86559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66"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788DB846" w14:textId="77777777" w:rsidR="00167798" w:rsidRPr="0005176C" w:rsidRDefault="00167798" w:rsidP="00304B2F">
            <w:pPr>
              <w:rPr>
                <w:rFonts w:ascii="Times New Roman" w:hAnsi="Times New Roman" w:cs="Times New Roman"/>
                <w:sz w:val="20"/>
                <w:szCs w:val="20"/>
              </w:rPr>
            </w:pPr>
          </w:p>
          <w:p w14:paraId="6FE3478B"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167798" w:rsidRPr="0005176C" w14:paraId="1CB06D66" w14:textId="77777777" w:rsidTr="00151230">
        <w:trPr>
          <w:jc w:val="center"/>
        </w:trPr>
        <w:tc>
          <w:tcPr>
            <w:tcW w:w="1697" w:type="dxa"/>
            <w:shd w:val="clear" w:color="auto" w:fill="auto"/>
            <w:tcMar>
              <w:top w:w="72" w:type="dxa"/>
              <w:left w:w="115" w:type="dxa"/>
              <w:bottom w:w="72" w:type="dxa"/>
              <w:right w:w="115" w:type="dxa"/>
            </w:tcMar>
            <w:vAlign w:val="center"/>
          </w:tcPr>
          <w:p w14:paraId="17B67F9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4F48DB7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3918D68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8EBA3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52DA528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1C9C0E9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29E83D4D" w14:textId="77777777" w:rsidR="00167798" w:rsidRPr="0005176C" w:rsidRDefault="00167798" w:rsidP="00304B2F">
            <w:pPr>
              <w:contextualSpacing/>
              <w:rPr>
                <w:rFonts w:ascii="Times New Roman" w:hAnsi="Times New Roman" w:cs="Times New Roman"/>
                <w:sz w:val="20"/>
                <w:szCs w:val="20"/>
              </w:rPr>
            </w:pPr>
          </w:p>
          <w:p w14:paraId="4D847E4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EED3252" w14:textId="77777777" w:rsidR="00167798" w:rsidRPr="0005176C" w:rsidRDefault="00167798"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 xml:space="preserve">DCA requires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167798" w:rsidRPr="0005176C" w14:paraId="1EEE1751" w14:textId="77777777" w:rsidTr="00151230">
        <w:trPr>
          <w:jc w:val="center"/>
        </w:trPr>
        <w:tc>
          <w:tcPr>
            <w:tcW w:w="1697" w:type="dxa"/>
            <w:shd w:val="clear" w:color="auto" w:fill="auto"/>
            <w:tcMar>
              <w:top w:w="72" w:type="dxa"/>
              <w:left w:w="115" w:type="dxa"/>
              <w:bottom w:w="72" w:type="dxa"/>
              <w:right w:w="115" w:type="dxa"/>
            </w:tcMar>
            <w:vAlign w:val="center"/>
          </w:tcPr>
          <w:p w14:paraId="3761B46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A529EC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6.00</w:t>
            </w:r>
          </w:p>
          <w:p w14:paraId="0EA2C79D" w14:textId="77777777" w:rsidR="00167798" w:rsidRPr="0005176C" w:rsidRDefault="00167798" w:rsidP="00304B2F">
            <w:pPr>
              <w:rPr>
                <w:rFonts w:ascii="Times New Roman" w:hAnsi="Times New Roman" w:cs="Times New Roman"/>
                <w:sz w:val="20"/>
                <w:szCs w:val="20"/>
              </w:rPr>
            </w:pP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w:t>
            </w:r>
          </w:p>
        </w:tc>
        <w:tc>
          <w:tcPr>
            <w:tcW w:w="9585" w:type="dxa"/>
            <w:shd w:val="clear" w:color="auto" w:fill="auto"/>
            <w:tcMar>
              <w:top w:w="72" w:type="dxa"/>
              <w:left w:w="115" w:type="dxa"/>
              <w:bottom w:w="72" w:type="dxa"/>
              <w:right w:w="115" w:type="dxa"/>
            </w:tcMar>
            <w:vAlign w:val="center"/>
          </w:tcPr>
          <w:p w14:paraId="15D07AC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Q22_0304_04</w:t>
            </w:r>
          </w:p>
          <w:p w14:paraId="7A03B6C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On the pre-application checklist in the application on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7B86F15C" w14:textId="77777777" w:rsidR="00167798" w:rsidRPr="0005176C" w:rsidRDefault="00167798" w:rsidP="00304B2F">
            <w:pPr>
              <w:rPr>
                <w:rFonts w:ascii="Times New Roman" w:hAnsi="Times New Roman" w:cs="Times New Roman"/>
                <w:sz w:val="20"/>
                <w:szCs w:val="20"/>
              </w:rPr>
            </w:pPr>
          </w:p>
          <w:p w14:paraId="02E6625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B5675B2"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05176C">
              <w:rPr>
                <w:rFonts w:ascii="Times New Roman" w:eastAsia="Calibri" w:hAnsi="Times New Roman" w:cs="Times New Roman"/>
                <w:sz w:val="20"/>
                <w:szCs w:val="20"/>
              </w:rPr>
              <w:t>See DCA’s Average Income Policy for more information (</w:t>
            </w:r>
            <w:hyperlink r:id="rId67"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for DCA’s Compliance Monitoring homepage, visit the “Tax Credit” page, download “</w:t>
            </w:r>
            <w:r w:rsidRPr="0005176C">
              <w:rPr>
                <w:rFonts w:ascii="Times New Roman" w:eastAsia="Calibri" w:hAnsi="Times New Roman" w:cs="Times New Roman"/>
                <w:b/>
                <w:bCs/>
                <w:sz w:val="20"/>
                <w:szCs w:val="20"/>
              </w:rPr>
              <w:t>DCA's Average Income Policy (updated 2021)</w:t>
            </w:r>
            <w:r w:rsidRPr="0005176C">
              <w:rPr>
                <w:rFonts w:ascii="Times New Roman" w:eastAsia="Calibri" w:hAnsi="Times New Roman" w:cs="Times New Roman"/>
                <w:sz w:val="20"/>
                <w:szCs w:val="20"/>
              </w:rPr>
              <w:t xml:space="preserve">, and view subsection </w:t>
            </w:r>
            <w:r w:rsidRPr="0005176C">
              <w:rPr>
                <w:rFonts w:ascii="Times New Roman" w:eastAsia="Calibri" w:hAnsi="Times New Roman" w:cs="Times New Roman"/>
                <w:b/>
                <w:bCs/>
                <w:sz w:val="20"/>
                <w:szCs w:val="20"/>
              </w:rPr>
              <w:t>B. DCA adopted requirements and interpretations</w:t>
            </w:r>
            <w:r w:rsidRPr="0005176C">
              <w:rPr>
                <w:rFonts w:ascii="Times New Roman" w:eastAsia="Calibri" w:hAnsi="Times New Roman" w:cs="Times New Roman"/>
                <w:sz w:val="20"/>
                <w:szCs w:val="20"/>
              </w:rPr>
              <w:t>”).</w:t>
            </w:r>
          </w:p>
        </w:tc>
      </w:tr>
      <w:tr w:rsidR="00167798" w:rsidRPr="0005176C" w14:paraId="3B45BB69" w14:textId="77777777" w:rsidTr="00151230">
        <w:trPr>
          <w:jc w:val="center"/>
        </w:trPr>
        <w:tc>
          <w:tcPr>
            <w:tcW w:w="1697" w:type="dxa"/>
            <w:shd w:val="clear" w:color="auto" w:fill="auto"/>
            <w:tcMar>
              <w:top w:w="72" w:type="dxa"/>
              <w:left w:w="115" w:type="dxa"/>
              <w:bottom w:w="72" w:type="dxa"/>
              <w:right w:w="115" w:type="dxa"/>
            </w:tcMar>
            <w:vAlign w:val="center"/>
          </w:tcPr>
          <w:p w14:paraId="2F014D4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5FFD6D6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85A405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963071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47150EF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Q0302_01 </w:t>
            </w:r>
          </w:p>
          <w:p w14:paraId="0DEC30B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that financials are not listed in the instructions of the pre-application workbook; however, upon reviewing the slides for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tutorial financials are mentioned and there are examples of how to upload them. </w:t>
            </w:r>
          </w:p>
          <w:p w14:paraId="3915902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491B4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0EA8B2E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8E463F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CDCEED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Pre-Application instruction slides (</w:t>
            </w:r>
            <w:hyperlink r:id="rId6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“2022 Pre-Application-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However, financial statements are not required by default.  </w:t>
            </w:r>
          </w:p>
          <w:p w14:paraId="72C2EFB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B7227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2022 QAP states under </w:t>
            </w:r>
            <w:r w:rsidRPr="0005176C">
              <w:rPr>
                <w:rFonts w:ascii="Times New Roman" w:eastAsia="Times New Roman" w:hAnsi="Times New Roman" w:cs="Times New Roman"/>
                <w:b/>
                <w:bCs/>
                <w:sz w:val="20"/>
                <w:szCs w:val="20"/>
              </w:rPr>
              <w:t>(Threshold Criteria) Experience, Capacity, and Performance Requirements for General Partners)</w:t>
            </w:r>
            <w:r w:rsidRPr="0005176C">
              <w:rPr>
                <w:rFonts w:ascii="Times New Roman" w:eastAsia="Times New Roman" w:hAnsi="Times New Roman" w:cs="Times New Roman"/>
                <w:sz w:val="20"/>
                <w:szCs w:val="20"/>
              </w:rPr>
              <w:t>, subsection</w:t>
            </w:r>
            <w:r w:rsidRPr="0005176C">
              <w:rPr>
                <w:rFonts w:ascii="Times New Roman" w:eastAsia="Times New Roman" w:hAnsi="Times New Roman" w:cs="Times New Roman"/>
                <w:b/>
                <w:bCs/>
                <w:sz w:val="20"/>
                <w:szCs w:val="20"/>
              </w:rPr>
              <w:t xml:space="preserve"> B. Requirements for Capacity (Certifying Entity)</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DCA may request information including but not limited to…financial statements…</w:t>
            </w:r>
            <w:r w:rsidRPr="0005176C">
              <w:rPr>
                <w:rFonts w:ascii="Times New Roman" w:eastAsia="Times New Roman" w:hAnsi="Times New Roman" w:cs="Times New Roman"/>
                <w:sz w:val="20"/>
                <w:szCs w:val="20"/>
              </w:rPr>
              <w:t>” </w:t>
            </w:r>
          </w:p>
          <w:p w14:paraId="2560520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B36A11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Further, under the 2021 Q&amp;A process, DCA provided the following guidance on this issue (</w:t>
            </w:r>
            <w:hyperlink r:id="rId6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“Q&amp;A Instructions and DCA Responses”):  </w:t>
            </w:r>
          </w:p>
          <w:p w14:paraId="79CDE58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Q0226_03:</w:t>
            </w:r>
            <w:r w:rsidRPr="0005176C">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6AEC9DC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6EAF3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2021 guidance also applies to the 2022 Pre-Application process.</w:t>
            </w:r>
          </w:p>
        </w:tc>
      </w:tr>
      <w:tr w:rsidR="00167798" w:rsidRPr="0005176C" w14:paraId="41C678CC" w14:textId="77777777" w:rsidTr="00151230">
        <w:trPr>
          <w:jc w:val="center"/>
        </w:trPr>
        <w:tc>
          <w:tcPr>
            <w:tcW w:w="1697" w:type="dxa"/>
            <w:shd w:val="clear" w:color="auto" w:fill="auto"/>
            <w:tcMar>
              <w:top w:w="72" w:type="dxa"/>
              <w:left w:w="115" w:type="dxa"/>
              <w:bottom w:w="72" w:type="dxa"/>
              <w:right w:w="115" w:type="dxa"/>
            </w:tcMar>
            <w:vAlign w:val="center"/>
          </w:tcPr>
          <w:p w14:paraId="7D33757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A2E83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58A637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4915BA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619D88F0"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739B58D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Q22_0304_02 </w:t>
            </w:r>
          </w:p>
          <w:p w14:paraId="29AD3C4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Relocation Summary tab of the Supplemental Pre-Application workbook, the </w:t>
            </w:r>
          </w:p>
          <w:p w14:paraId="75ED49F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following cells do not allow entry. Will a new version of the form </w:t>
            </w:r>
            <w:proofErr w:type="gramStart"/>
            <w:r w:rsidRPr="0005176C">
              <w:rPr>
                <w:rFonts w:ascii="Times New Roman" w:eastAsia="Times New Roman" w:hAnsi="Times New Roman" w:cs="Times New Roman"/>
                <w:sz w:val="20"/>
                <w:szCs w:val="20"/>
              </w:rPr>
              <w:t>be</w:t>
            </w:r>
            <w:proofErr w:type="gramEnd"/>
            <w:r w:rsidRPr="0005176C">
              <w:rPr>
                <w:rFonts w:ascii="Times New Roman" w:eastAsia="Times New Roman" w:hAnsi="Times New Roman" w:cs="Times New Roman"/>
                <w:sz w:val="20"/>
                <w:szCs w:val="20"/>
              </w:rPr>
              <w:t> </w:t>
            </w:r>
          </w:p>
          <w:p w14:paraId="2B3BD6C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released or should we just add responses in the comments section? Cells </w:t>
            </w:r>
          </w:p>
          <w:p w14:paraId="31ABA44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D13, D17, H22, and M22 </w:t>
            </w:r>
          </w:p>
          <w:p w14:paraId="20CA07A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94F6B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AC9FB9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7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167798" w:rsidRPr="0005176C" w14:paraId="54B5C549" w14:textId="77777777" w:rsidTr="00151230">
        <w:trPr>
          <w:jc w:val="center"/>
        </w:trPr>
        <w:tc>
          <w:tcPr>
            <w:tcW w:w="1697" w:type="dxa"/>
            <w:shd w:val="clear" w:color="auto" w:fill="auto"/>
            <w:tcMar>
              <w:top w:w="72" w:type="dxa"/>
              <w:left w:w="115" w:type="dxa"/>
              <w:bottom w:w="72" w:type="dxa"/>
              <w:right w:w="115" w:type="dxa"/>
            </w:tcMar>
            <w:vAlign w:val="center"/>
          </w:tcPr>
          <w:p w14:paraId="7615095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01449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559D5F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227175B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75BCB36E"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33C82A3"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236C94D6"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1796A59E"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095C6A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395B666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10-20 days while their unit is being rehabbed. Since they are leaving </w:t>
            </w:r>
            <w:proofErr w:type="gramStart"/>
            <w:r w:rsidRPr="0005176C">
              <w:rPr>
                <w:rFonts w:ascii="Times New Roman" w:eastAsia="Times New Roman" w:hAnsi="Times New Roman" w:cs="Times New Roman"/>
                <w:sz w:val="20"/>
                <w:szCs w:val="20"/>
              </w:rPr>
              <w:t>their</w:t>
            </w:r>
            <w:proofErr w:type="gramEnd"/>
            <w:r w:rsidRPr="0005176C">
              <w:rPr>
                <w:rFonts w:ascii="Times New Roman" w:eastAsia="Times New Roman" w:hAnsi="Times New Roman" w:cs="Times New Roman"/>
                <w:sz w:val="20"/>
                <w:szCs w:val="20"/>
              </w:rPr>
              <w:t> </w:t>
            </w:r>
          </w:p>
          <w:p w14:paraId="027466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unit for a short period of time and being temporarily relocated, will you </w:t>
            </w:r>
          </w:p>
          <w:p w14:paraId="468EB64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6BF32B6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6AD4804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49313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3F2626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167798" w:rsidRPr="0005176C" w14:paraId="2EB812E1" w14:textId="77777777" w:rsidTr="00151230">
        <w:trPr>
          <w:jc w:val="center"/>
        </w:trPr>
        <w:tc>
          <w:tcPr>
            <w:tcW w:w="1697" w:type="dxa"/>
            <w:shd w:val="clear" w:color="auto" w:fill="auto"/>
            <w:tcMar>
              <w:top w:w="72" w:type="dxa"/>
              <w:left w:w="115" w:type="dxa"/>
              <w:bottom w:w="72" w:type="dxa"/>
              <w:right w:w="115" w:type="dxa"/>
            </w:tcMar>
            <w:vAlign w:val="center"/>
          </w:tcPr>
          <w:p w14:paraId="5C5E606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BA4416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76EEAC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5531E1F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5B7468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Q22_0302_06</w:t>
            </w:r>
          </w:p>
          <w:p w14:paraId="13199BE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On page 7 of the </w:t>
            </w:r>
            <w:r w:rsidRPr="0005176C">
              <w:rPr>
                <w:rFonts w:ascii="Times New Roman" w:eastAsia="Times New Roman" w:hAnsi="Times New Roman" w:cs="Times New Roman"/>
                <w:b/>
                <w:bCs/>
                <w:sz w:val="20"/>
                <w:szCs w:val="20"/>
              </w:rPr>
              <w:t xml:space="preserve">2022 Relocation Manual </w:t>
            </w:r>
            <w:r w:rsidRPr="0005176C">
              <w:rPr>
                <w:rFonts w:ascii="Times New Roman" w:eastAsia="Times New Roman" w:hAnsi="Times New Roman" w:cs="Times New Roman"/>
                <w:sz w:val="20"/>
                <w:szCs w:val="20"/>
              </w:rPr>
              <w:t>(</w:t>
            </w:r>
            <w:hyperlink r:id="rId71"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it states the following under General Information Notices:</w:t>
            </w:r>
          </w:p>
          <w:p w14:paraId="587EFEA7" w14:textId="77777777" w:rsidR="00167798" w:rsidRPr="0005176C" w:rsidRDefault="00167798" w:rsidP="00304B2F">
            <w:pPr>
              <w:rPr>
                <w:rFonts w:ascii="Times New Roman" w:eastAsia="Times New Roman" w:hAnsi="Times New Roman" w:cs="Times New Roman"/>
                <w:sz w:val="20"/>
                <w:szCs w:val="20"/>
              </w:rPr>
            </w:pPr>
          </w:p>
          <w:p w14:paraId="1AFC31AD"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580A67A1" w14:textId="77777777" w:rsidR="00167798" w:rsidRPr="0005176C" w:rsidRDefault="00167798" w:rsidP="00304B2F">
            <w:pPr>
              <w:ind w:left="720"/>
              <w:rPr>
                <w:rFonts w:ascii="Times New Roman" w:eastAsia="Times New Roman" w:hAnsi="Times New Roman" w:cs="Times New Roman"/>
                <w:sz w:val="20"/>
                <w:szCs w:val="20"/>
              </w:rPr>
            </w:pPr>
          </w:p>
          <w:p w14:paraId="223664A8"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"initial submission to DCA of the application" refer to the Pre-Application or the Full Application Submission?</w:t>
            </w:r>
          </w:p>
          <w:p w14:paraId="1BC03A5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br/>
              <w:t xml:space="preserve">Further, the Multifamily LIHTC-Only Relocation Toolkit states the following (to view, </w:t>
            </w:r>
            <w:hyperlink r:id="rId72"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download the </w:t>
            </w:r>
            <w:r w:rsidRPr="0005176C">
              <w:rPr>
                <w:rFonts w:ascii="Times New Roman" w:eastAsia="Times New Roman" w:hAnsi="Times New Roman" w:cs="Times New Roman"/>
                <w:i/>
                <w:iCs/>
                <w:sz w:val="20"/>
                <w:szCs w:val="20"/>
              </w:rPr>
              <w:t>Relocation Documents for Multifamily - LIHTC Only</w:t>
            </w:r>
            <w:r w:rsidRPr="0005176C">
              <w:rPr>
                <w:rFonts w:ascii="Times New Roman" w:eastAsia="Times New Roman" w:hAnsi="Times New Roman" w:cs="Times New Roman"/>
                <w:sz w:val="20"/>
                <w:szCs w:val="20"/>
              </w:rPr>
              <w:t xml:space="preserve"> zip folder):</w:t>
            </w:r>
          </w:p>
          <w:p w14:paraId="388B66D0" w14:textId="77777777" w:rsidR="00167798" w:rsidRPr="0005176C" w:rsidRDefault="00167798" w:rsidP="00304B2F">
            <w:pPr>
              <w:rPr>
                <w:rFonts w:ascii="Times New Roman" w:eastAsia="Times New Roman" w:hAnsi="Times New Roman" w:cs="Times New Roman"/>
                <w:sz w:val="20"/>
                <w:szCs w:val="20"/>
              </w:rPr>
            </w:pPr>
          </w:p>
          <w:p w14:paraId="56F4046A"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"Submit General Information Notices (GIN) draft with Pre-Application."</w:t>
            </w:r>
          </w:p>
          <w:p w14:paraId="6A5A41F4" w14:textId="77777777" w:rsidR="00167798" w:rsidRPr="0005176C" w:rsidRDefault="00167798" w:rsidP="00304B2F">
            <w:pPr>
              <w:rPr>
                <w:rFonts w:ascii="Times New Roman" w:eastAsia="Times New Roman" w:hAnsi="Times New Roman" w:cs="Times New Roman"/>
                <w:sz w:val="20"/>
                <w:szCs w:val="20"/>
              </w:rPr>
            </w:pPr>
          </w:p>
          <w:p w14:paraId="23A1199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76606C0E" w14:textId="77777777" w:rsidR="00167798" w:rsidRPr="0005176C" w:rsidRDefault="00167798" w:rsidP="00304B2F">
            <w:pPr>
              <w:contextualSpacing/>
              <w:rPr>
                <w:rFonts w:ascii="Times New Roman" w:hAnsi="Times New Roman" w:cs="Times New Roman"/>
                <w:sz w:val="20"/>
                <w:szCs w:val="20"/>
              </w:rPr>
            </w:pPr>
          </w:p>
          <w:p w14:paraId="6C1E54FC" w14:textId="77777777" w:rsidR="00167798" w:rsidRPr="0005176C" w:rsidRDefault="00167798"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2AF4A25"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"initial submission to DCA of the application" refers to the Full Application submission due in May.</w:t>
            </w:r>
          </w:p>
          <w:p w14:paraId="79BC5E5B" w14:textId="77777777" w:rsidR="00167798" w:rsidRPr="0005176C" w:rsidRDefault="00167798" w:rsidP="00304B2F">
            <w:pPr>
              <w:keepNext/>
              <w:keepLines/>
              <w:rPr>
                <w:rFonts w:ascii="Times New Roman" w:hAnsi="Times New Roman" w:cs="Times New Roman"/>
                <w:sz w:val="20"/>
                <w:szCs w:val="20"/>
              </w:rPr>
            </w:pPr>
          </w:p>
          <w:p w14:paraId="4A7CBEFF"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167798" w:rsidRPr="0005176C" w14:paraId="24AAAFED" w14:textId="77777777" w:rsidTr="00151230">
        <w:trPr>
          <w:jc w:val="center"/>
        </w:trPr>
        <w:tc>
          <w:tcPr>
            <w:tcW w:w="1697" w:type="dxa"/>
            <w:shd w:val="clear" w:color="auto" w:fill="auto"/>
            <w:tcMar>
              <w:top w:w="72" w:type="dxa"/>
              <w:left w:w="115" w:type="dxa"/>
              <w:bottom w:w="72" w:type="dxa"/>
              <w:right w:w="115" w:type="dxa"/>
            </w:tcMar>
            <w:vAlign w:val="center"/>
          </w:tcPr>
          <w:p w14:paraId="66B91E3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66C869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3193F24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13C15C9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C09D070" w14:textId="77777777" w:rsidR="00167798" w:rsidRPr="0005176C" w:rsidRDefault="00167798"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1F8E52BF"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05176C">
              <w:rPr>
                <w:rFonts w:ascii="Times New Roman" w:eastAsia="Times New Roman" w:hAnsi="Times New Roman" w:cs="Times New Roman"/>
                <w:sz w:val="20"/>
                <w:szCs w:val="20"/>
              </w:rPr>
              <w:t>waiver</w:t>
            </w:r>
            <w:proofErr w:type="gramEnd"/>
            <w:r w:rsidRPr="0005176C">
              <w:rPr>
                <w:rFonts w:ascii="Times New Roman" w:eastAsia="Times New Roman" w:hAnsi="Times New Roman" w:cs="Times New Roman"/>
                <w:sz w:val="20"/>
                <w:szCs w:val="20"/>
              </w:rPr>
              <w:t xml:space="preserve"> and the draft GIN?</w:t>
            </w:r>
          </w:p>
          <w:p w14:paraId="32093F2E" w14:textId="77777777" w:rsidR="00167798" w:rsidRPr="0005176C" w:rsidRDefault="00167798" w:rsidP="00304B2F">
            <w:pPr>
              <w:rPr>
                <w:rFonts w:ascii="Times New Roman" w:eastAsia="Times New Roman" w:hAnsi="Times New Roman" w:cs="Times New Roman"/>
                <w:sz w:val="20"/>
                <w:szCs w:val="20"/>
              </w:rPr>
            </w:pPr>
          </w:p>
          <w:p w14:paraId="27C9A0B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7D27D150" w14:textId="77777777" w:rsidR="00167798" w:rsidRPr="0005176C" w:rsidRDefault="00167798" w:rsidP="00304B2F">
            <w:pPr>
              <w:contextualSpacing/>
              <w:rPr>
                <w:rFonts w:ascii="Times New Roman" w:hAnsi="Times New Roman" w:cs="Times New Roman"/>
                <w:sz w:val="20"/>
                <w:szCs w:val="20"/>
              </w:rPr>
            </w:pPr>
          </w:p>
          <w:p w14:paraId="7B95F0C8"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243194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232D6C9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167798" w:rsidRPr="0005176C" w14:paraId="08B681C3" w14:textId="77777777" w:rsidTr="00DD3AA4">
              <w:tc>
                <w:tcPr>
                  <w:tcW w:w="2245" w:type="dxa"/>
                </w:tcPr>
                <w:p w14:paraId="20AAE439" w14:textId="77777777" w:rsidR="00167798" w:rsidRPr="0005176C" w:rsidRDefault="00167798"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5702279C" w14:textId="77777777" w:rsidR="00167798" w:rsidRPr="0005176C" w:rsidRDefault="00167798"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167798" w:rsidRPr="0005176C" w14:paraId="2B66AB9A" w14:textId="77777777" w:rsidTr="00DD3AA4">
              <w:tc>
                <w:tcPr>
                  <w:tcW w:w="2245" w:type="dxa"/>
                </w:tcPr>
                <w:p w14:paraId="5C9CD381"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076AE88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167798" w:rsidRPr="0005176C" w14:paraId="1ABB5C45" w14:textId="77777777" w:rsidTr="00DD3AA4">
              <w:tc>
                <w:tcPr>
                  <w:tcW w:w="2245" w:type="dxa"/>
                </w:tcPr>
                <w:p w14:paraId="1CD20DC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4166AB0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20CF9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56C08D97" w14:textId="77777777" w:rsidR="00167798" w:rsidRPr="0005176C" w:rsidRDefault="00167798"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3404CCDF" w14:textId="77777777" w:rsidR="00167798" w:rsidRPr="0005176C" w:rsidRDefault="00167798" w:rsidP="00304B2F">
            <w:pPr>
              <w:contextualSpacing/>
              <w:jc w:val="both"/>
              <w:rPr>
                <w:rFonts w:ascii="Times New Roman" w:eastAsia="Calibri" w:hAnsi="Times New Roman" w:cs="Times New Roman"/>
                <w:sz w:val="20"/>
                <w:szCs w:val="20"/>
              </w:rPr>
            </w:pPr>
          </w:p>
          <w:p w14:paraId="373459E2" w14:textId="77777777" w:rsidR="00167798" w:rsidRPr="0005176C" w:rsidRDefault="00167798"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73"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6E6908E4" w14:textId="77777777" w:rsidR="00167798" w:rsidRPr="0005176C" w:rsidRDefault="00167798" w:rsidP="00304B2F">
            <w:pPr>
              <w:contextualSpacing/>
              <w:jc w:val="both"/>
              <w:rPr>
                <w:rFonts w:ascii="Times New Roman" w:eastAsia="Calibri" w:hAnsi="Times New Roman" w:cs="Times New Roman"/>
                <w:sz w:val="20"/>
                <w:szCs w:val="20"/>
              </w:rPr>
            </w:pPr>
          </w:p>
          <w:p w14:paraId="4E871235" w14:textId="77777777" w:rsidR="00167798" w:rsidRPr="0005176C" w:rsidRDefault="00167798" w:rsidP="00870356">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2ED24D01" w14:textId="77777777" w:rsidR="00167798" w:rsidRPr="0005176C" w:rsidRDefault="00167798" w:rsidP="00870356">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54E0D95B" w14:textId="77777777" w:rsidR="00167798" w:rsidRPr="0005176C" w:rsidRDefault="00167798" w:rsidP="00870356">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4"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50FF6886" w14:textId="77777777" w:rsidR="00167798" w:rsidRPr="0005176C" w:rsidRDefault="00167798" w:rsidP="00870356">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7159CF2B" w14:textId="77777777" w:rsidR="00167798" w:rsidRPr="0005176C" w:rsidRDefault="00167798" w:rsidP="00870356">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5"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1D6D9371" w14:textId="77777777" w:rsidR="00167798" w:rsidRPr="0005176C" w:rsidRDefault="00167798" w:rsidP="00870356">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0FBE2268" w14:textId="77777777" w:rsidR="00167798" w:rsidRPr="0005176C" w:rsidRDefault="00167798" w:rsidP="00870356">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xml:space="preserve">” </w:t>
            </w:r>
            <w:proofErr w:type="gramStart"/>
            <w:r w:rsidRPr="0005176C">
              <w:rPr>
                <w:rFonts w:ascii="Times New Roman" w:eastAsia="Calibri" w:hAnsi="Times New Roman" w:cs="Times New Roman"/>
                <w:sz w:val="20"/>
                <w:szCs w:val="20"/>
              </w:rPr>
              <w:t>--  download</w:t>
            </w:r>
            <w:proofErr w:type="gramEnd"/>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0C3AA6C8" w14:textId="77777777" w:rsidR="00167798" w:rsidRPr="0005176C" w:rsidRDefault="00167798" w:rsidP="00870356">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411D0692" w14:textId="77777777" w:rsidR="00167798" w:rsidRPr="0005176C" w:rsidRDefault="00167798" w:rsidP="00870356">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1191E68F" w14:textId="77777777" w:rsidR="00167798" w:rsidRPr="0005176C" w:rsidRDefault="00167798" w:rsidP="00304B2F">
            <w:pPr>
              <w:contextualSpacing/>
              <w:rPr>
                <w:rFonts w:ascii="Times New Roman" w:eastAsia="Calibri" w:hAnsi="Times New Roman" w:cs="Times New Roman"/>
                <w:sz w:val="20"/>
                <w:szCs w:val="20"/>
              </w:rPr>
            </w:pPr>
          </w:p>
          <w:p w14:paraId="2546B56C" w14:textId="77777777" w:rsidR="00167798" w:rsidRPr="0005176C" w:rsidRDefault="00167798"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167798" w:rsidRPr="0005176C" w14:paraId="202B34C6" w14:textId="77777777" w:rsidTr="00151230">
        <w:trPr>
          <w:jc w:val="center"/>
        </w:trPr>
        <w:tc>
          <w:tcPr>
            <w:tcW w:w="1697" w:type="dxa"/>
            <w:shd w:val="clear" w:color="auto" w:fill="auto"/>
            <w:tcMar>
              <w:top w:w="72" w:type="dxa"/>
              <w:left w:w="115" w:type="dxa"/>
              <w:bottom w:w="72" w:type="dxa"/>
              <w:right w:w="115" w:type="dxa"/>
            </w:tcMar>
            <w:vAlign w:val="center"/>
          </w:tcPr>
          <w:p w14:paraId="432BD9B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044BE0F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E01AF3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51AB516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Q22_0304_01 </w:t>
            </w:r>
          </w:p>
          <w:p w14:paraId="345FC66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 the fees paid at pre-application need to be paid by certified funds? </w:t>
            </w:r>
          </w:p>
          <w:p w14:paraId="594AFDF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FCB39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5823B5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2022 Supplemental Pre-Application (under Pre-Application 2022 Pre-Application Forms, </w:t>
            </w:r>
            <w:hyperlink r:id="rId7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b/>
                <w:bCs/>
                <w:sz w:val="20"/>
                <w:szCs w:val="20"/>
              </w:rPr>
              <w:t>Fee Submission Instructions</w:t>
            </w:r>
            <w:r w:rsidRPr="0005176C">
              <w:rPr>
                <w:rFonts w:ascii="Times New Roman" w:eastAsia="Times New Roman" w:hAnsi="Times New Roman" w:cs="Times New Roman"/>
                <w:sz w:val="20"/>
                <w:szCs w:val="20"/>
              </w:rPr>
              <w:t xml:space="preserve"> require a “</w:t>
            </w:r>
            <w:r w:rsidRPr="0005176C">
              <w:rPr>
                <w:rFonts w:ascii="Times New Roman" w:eastAsia="Times New Roman" w:hAnsi="Times New Roman" w:cs="Times New Roman"/>
                <w:i/>
                <w:iCs/>
                <w:sz w:val="20"/>
                <w:szCs w:val="20"/>
              </w:rPr>
              <w:t>properly executed check</w:t>
            </w:r>
            <w:r w:rsidRPr="0005176C">
              <w:rPr>
                <w:rFonts w:ascii="Times New Roman" w:eastAsia="Times New Roman" w:hAnsi="Times New Roman" w:cs="Times New Roman"/>
                <w:sz w:val="20"/>
                <w:szCs w:val="20"/>
              </w:rPr>
              <w:t>.” DCA does not require fees to be paid by certified funds.  </w:t>
            </w:r>
          </w:p>
        </w:tc>
      </w:tr>
      <w:tr w:rsidR="00167798" w:rsidRPr="0005176C" w14:paraId="07690B7F" w14:textId="77777777" w:rsidTr="00151230">
        <w:trPr>
          <w:jc w:val="center"/>
        </w:trPr>
        <w:tc>
          <w:tcPr>
            <w:tcW w:w="1697" w:type="dxa"/>
            <w:shd w:val="clear" w:color="auto" w:fill="auto"/>
            <w:tcMar>
              <w:top w:w="72" w:type="dxa"/>
              <w:left w:w="115" w:type="dxa"/>
              <w:bottom w:w="72" w:type="dxa"/>
              <w:right w:w="115" w:type="dxa"/>
            </w:tcMar>
            <w:vAlign w:val="center"/>
          </w:tcPr>
          <w:p w14:paraId="3494646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BDB858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F9F41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4B9DA5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79F058F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1491BB1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C461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49DDC2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B88B3A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661100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74B151E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167798" w:rsidRPr="0005176C" w14:paraId="275FF7E9"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1A112CB"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2B5ACEFD"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55C38033"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4819F886"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167798" w:rsidRPr="0005176C" w14:paraId="38A32CA9"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27B66735" w14:textId="77777777" w:rsidR="00167798" w:rsidRPr="0005176C" w:rsidRDefault="00167798"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1BA2339F" w14:textId="77777777" w:rsidR="00167798" w:rsidRPr="0005176C" w:rsidRDefault="00167798"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Certifying Entity must list each affordable housing property currently [under </w:t>
                  </w:r>
                  <w:proofErr w:type="gramStart"/>
                  <w:r w:rsidRPr="0005176C">
                    <w:rPr>
                      <w:rFonts w:ascii="Times New Roman" w:eastAsia="Times New Roman" w:hAnsi="Times New Roman" w:cs="Times New Roman"/>
                      <w:sz w:val="20"/>
                      <w:szCs w:val="20"/>
                    </w:rPr>
                    <w:t>review]…</w:t>
                  </w:r>
                  <w:proofErr w:type="gramEnd"/>
                  <w:r w:rsidRPr="0005176C">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66F517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8CB36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27CA5D1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6309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167798" w:rsidRPr="0005176C" w14:paraId="21486E5C" w14:textId="77777777" w:rsidTr="00151230">
        <w:trPr>
          <w:jc w:val="center"/>
        </w:trPr>
        <w:tc>
          <w:tcPr>
            <w:tcW w:w="1697" w:type="dxa"/>
            <w:shd w:val="clear" w:color="auto" w:fill="auto"/>
            <w:tcMar>
              <w:top w:w="72" w:type="dxa"/>
              <w:left w:w="115" w:type="dxa"/>
              <w:bottom w:w="72" w:type="dxa"/>
              <w:right w:w="115" w:type="dxa"/>
            </w:tcMar>
            <w:vAlign w:val="center"/>
          </w:tcPr>
          <w:p w14:paraId="63EABAE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F116A3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1A23A2B5"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6425C97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Q22_0302_02</w:t>
            </w:r>
          </w:p>
          <w:p w14:paraId="18AF315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Pre-App submission portal.</w:t>
            </w:r>
          </w:p>
          <w:p w14:paraId="14050FFB" w14:textId="77777777" w:rsidR="00167798" w:rsidRPr="0005176C" w:rsidRDefault="00167798" w:rsidP="00304B2F">
            <w:pPr>
              <w:contextualSpacing/>
              <w:rPr>
                <w:rFonts w:ascii="Times New Roman" w:hAnsi="Times New Roman" w:cs="Times New Roman"/>
                <w:sz w:val="20"/>
                <w:szCs w:val="20"/>
              </w:rPr>
            </w:pPr>
          </w:p>
          <w:p w14:paraId="2142D233"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05176C">
              <w:rPr>
                <w:rFonts w:ascii="Times New Roman" w:hAnsi="Times New Roman" w:cs="Times New Roman"/>
                <w:sz w:val="20"/>
                <w:szCs w:val="20"/>
              </w:rPr>
              <w:t>Emphasys</w:t>
            </w:r>
            <w:proofErr w:type="spellEnd"/>
            <w:r w:rsidRPr="0005176C">
              <w:rPr>
                <w:rFonts w:ascii="Times New Roman" w:hAnsi="Times New Roman" w:cs="Times New Roman"/>
                <w:sz w:val="20"/>
                <w:szCs w:val="20"/>
              </w:rPr>
              <w:t xml:space="preserve"> portal, at Pre-Application, if the applicant is not requesting any pre-application waivers?</w:t>
            </w:r>
          </w:p>
          <w:p w14:paraId="1B86A2FB" w14:textId="77777777" w:rsidR="00167798" w:rsidRPr="0005176C" w:rsidRDefault="00167798" w:rsidP="00304B2F">
            <w:pPr>
              <w:contextualSpacing/>
              <w:rPr>
                <w:rFonts w:ascii="Times New Roman" w:hAnsi="Times New Roman" w:cs="Times New Roman"/>
                <w:sz w:val="20"/>
                <w:szCs w:val="20"/>
              </w:rPr>
            </w:pPr>
          </w:p>
          <w:p w14:paraId="1727305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05176C">
              <w:rPr>
                <w:rFonts w:ascii="Times New Roman" w:hAnsi="Times New Roman" w:cs="Times New Roman"/>
                <w:sz w:val="20"/>
                <w:szCs w:val="20"/>
              </w:rPr>
              <w:t>ie</w:t>
            </w:r>
            <w:proofErr w:type="spellEnd"/>
            <w:r w:rsidRPr="0005176C">
              <w:rPr>
                <w:rFonts w:ascii="Times New Roman" w:hAnsi="Times New Roman" w:cs="Times New Roman"/>
                <w:sz w:val="20"/>
                <w:szCs w:val="20"/>
              </w:rPr>
              <w:t>;</w:t>
            </w:r>
            <w:proofErr w:type="gramEnd"/>
            <w:r w:rsidRPr="0005176C">
              <w:rPr>
                <w:rFonts w:ascii="Times New Roman" w:hAnsi="Times New Roman" w:cs="Times New Roman"/>
                <w:sz w:val="20"/>
                <w:szCs w:val="20"/>
              </w:rPr>
              <w:t xml:space="preserve"> total units, bedroom mix, income targeting, proposed rents, utility allowances, or PBRA subsidy)?</w:t>
            </w:r>
          </w:p>
          <w:p w14:paraId="5576DD3D" w14:textId="77777777" w:rsidR="00167798" w:rsidRPr="0005176C" w:rsidRDefault="00167798" w:rsidP="00304B2F">
            <w:pPr>
              <w:contextualSpacing/>
              <w:rPr>
                <w:rFonts w:ascii="Times New Roman" w:hAnsi="Times New Roman" w:cs="Times New Roman"/>
                <w:sz w:val="20"/>
                <w:szCs w:val="20"/>
              </w:rPr>
            </w:pPr>
          </w:p>
          <w:p w14:paraId="4C12404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337E84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42D811B7" w14:textId="77777777" w:rsidR="00167798" w:rsidRPr="0005176C" w:rsidRDefault="00167798" w:rsidP="00304B2F">
            <w:pPr>
              <w:contextualSpacing/>
              <w:rPr>
                <w:rFonts w:ascii="Times New Roman" w:hAnsi="Times New Roman" w:cs="Times New Roman"/>
                <w:sz w:val="20"/>
                <w:szCs w:val="20"/>
              </w:rPr>
            </w:pPr>
          </w:p>
          <w:p w14:paraId="762C6C6C" w14:textId="77777777" w:rsidR="00167798" w:rsidRPr="0005176C" w:rsidRDefault="00167798" w:rsidP="00304B2F">
            <w:pPr>
              <w:rPr>
                <w:rStyle w:val="normaltextrun"/>
                <w:rFonts w:ascii="Times New Roman" w:hAnsi="Times New Roman" w:cs="Times New Roman"/>
                <w:sz w:val="20"/>
                <w:szCs w:val="20"/>
              </w:rPr>
            </w:pPr>
            <w:r w:rsidRPr="0005176C">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05176C">
              <w:rPr>
                <w:rFonts w:ascii="Times New Roman" w:hAnsi="Times New Roman" w:cs="Times New Roman"/>
                <w:i/>
                <w:iCs/>
                <w:sz w:val="20"/>
                <w:szCs w:val="20"/>
              </w:rPr>
              <w:t>Rent Schedule &amp; Summary</w:t>
            </w:r>
            <w:r w:rsidRPr="0005176C">
              <w:rPr>
                <w:rFonts w:ascii="Times New Roman" w:hAnsi="Times New Roman" w:cs="Times New Roman"/>
                <w:sz w:val="20"/>
                <w:szCs w:val="20"/>
              </w:rPr>
              <w:t xml:space="preserve"> tab of the </w:t>
            </w:r>
            <w:r w:rsidRPr="0005176C">
              <w:rPr>
                <w:rFonts w:ascii="Times New Roman" w:hAnsi="Times New Roman" w:cs="Times New Roman"/>
                <w:i/>
                <w:iCs/>
                <w:sz w:val="20"/>
                <w:szCs w:val="20"/>
              </w:rPr>
              <w:t>2022 Supplementary Pre-Application</w:t>
            </w:r>
            <w:r w:rsidRPr="0005176C">
              <w:rPr>
                <w:rFonts w:ascii="Times New Roman" w:hAnsi="Times New Roman" w:cs="Times New Roman"/>
                <w:sz w:val="20"/>
                <w:szCs w:val="20"/>
              </w:rPr>
              <w:t xml:space="preserve">, </w:t>
            </w:r>
            <w:hyperlink r:id="rId77"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to view). </w:t>
            </w:r>
          </w:p>
        </w:tc>
      </w:tr>
      <w:tr w:rsidR="00167798" w:rsidRPr="0005176C" w14:paraId="3E58762E" w14:textId="77777777" w:rsidTr="00151230">
        <w:trPr>
          <w:jc w:val="center"/>
        </w:trPr>
        <w:tc>
          <w:tcPr>
            <w:tcW w:w="1697" w:type="dxa"/>
            <w:shd w:val="clear" w:color="auto" w:fill="auto"/>
            <w:tcMar>
              <w:top w:w="72" w:type="dxa"/>
              <w:left w:w="115" w:type="dxa"/>
              <w:bottom w:w="72" w:type="dxa"/>
              <w:right w:w="115" w:type="dxa"/>
            </w:tcMar>
            <w:vAlign w:val="center"/>
          </w:tcPr>
          <w:p w14:paraId="72BE947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1452794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3B03E0A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1ECD44A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43D05F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Q0216_03</w:t>
            </w:r>
            <w:r w:rsidRPr="0005176C">
              <w:rPr>
                <w:rStyle w:val="eop"/>
                <w:sz w:val="20"/>
                <w:szCs w:val="20"/>
              </w:rPr>
              <w:t> </w:t>
            </w:r>
          </w:p>
          <w:p w14:paraId="2BEEF26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confirm that the DCA Rehabilitation Work Scope Form is required for 9% Rehab Pre-Applications. </w:t>
            </w:r>
            <w:r w:rsidRPr="0005176C">
              <w:rPr>
                <w:rStyle w:val="eop"/>
                <w:sz w:val="20"/>
                <w:szCs w:val="20"/>
              </w:rPr>
              <w:t> </w:t>
            </w:r>
          </w:p>
          <w:p w14:paraId="08D714A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E3FB7A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05176C">
              <w:rPr>
                <w:rStyle w:val="eop"/>
                <w:sz w:val="20"/>
                <w:szCs w:val="20"/>
              </w:rPr>
              <w:t> </w:t>
            </w:r>
          </w:p>
          <w:p w14:paraId="2D74BC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27C2D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20F64B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DCA has logged this public input for future consideration in our online QAP Public Input Survey (</w:t>
            </w:r>
            <w:hyperlink r:id="rId78" w:tgtFrame="_blank" w:history="1">
              <w:r w:rsidRPr="0005176C">
                <w:rPr>
                  <w:rStyle w:val="normaltextrun"/>
                  <w:sz w:val="20"/>
                  <w:szCs w:val="20"/>
                  <w:u w:val="single"/>
                </w:rPr>
                <w:t>click here</w:t>
              </w:r>
            </w:hyperlink>
            <w:r w:rsidRPr="0005176C">
              <w:rPr>
                <w:rStyle w:val="normaltextrun"/>
                <w:sz w:val="20"/>
                <w:szCs w:val="20"/>
              </w:rPr>
              <w:t xml:space="preserve"> to provide additional input). However, for purposes of the 2022 Competitive Round, the QAP states:</w:t>
            </w:r>
            <w:r w:rsidRPr="0005176C">
              <w:rPr>
                <w:rStyle w:val="eop"/>
                <w:sz w:val="20"/>
                <w:szCs w:val="20"/>
              </w:rPr>
              <w:t> </w:t>
            </w:r>
          </w:p>
          <w:p w14:paraId="23BC07C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F825A2A" w14:textId="77777777" w:rsidR="00167798" w:rsidRPr="0005176C" w:rsidRDefault="00167798" w:rsidP="00304B2F">
            <w:pPr>
              <w:pStyle w:val="paragraph"/>
              <w:spacing w:before="0" w:beforeAutospacing="0" w:after="0" w:afterAutospacing="0"/>
              <w:ind w:left="108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w:t>
            </w:r>
            <w:r w:rsidRPr="0005176C">
              <w:rPr>
                <w:rStyle w:val="normaltextrun"/>
                <w:i/>
                <w:iCs/>
                <w:sz w:val="20"/>
                <w:szCs w:val="20"/>
              </w:rPr>
              <w:t xml:space="preserve">Applicants must submit the following requests with pre-applications…Applications proposing rehabilitation or Adaptive </w:t>
            </w:r>
            <w:proofErr w:type="gramStart"/>
            <w:r w:rsidRPr="0005176C">
              <w:rPr>
                <w:rStyle w:val="normaltextrun"/>
                <w:i/>
                <w:iCs/>
                <w:sz w:val="20"/>
                <w:szCs w:val="20"/>
              </w:rPr>
              <w:t>Reuse:…</w:t>
            </w:r>
            <w:proofErr w:type="gramEnd"/>
            <w:r w:rsidRPr="0005176C">
              <w:rPr>
                <w:rStyle w:val="normaltextrun"/>
                <w:i/>
                <w:iCs/>
                <w:sz w:val="20"/>
                <w:szCs w:val="20"/>
              </w:rPr>
              <w:t>DCA Rehabilitation Work Scope Form</w:t>
            </w:r>
            <w:r w:rsidRPr="0005176C">
              <w:rPr>
                <w:rStyle w:val="normaltextrun"/>
                <w:sz w:val="20"/>
                <w:szCs w:val="20"/>
              </w:rPr>
              <w:t>” </w:t>
            </w:r>
            <w:r w:rsidRPr="0005176C">
              <w:rPr>
                <w:rStyle w:val="eop"/>
                <w:sz w:val="20"/>
                <w:szCs w:val="20"/>
              </w:rPr>
              <w:t> </w:t>
            </w:r>
          </w:p>
          <w:p w14:paraId="46CA026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ECB211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For more discussion about supporting documentation during the Pre-Application stage, please see Q&amp;A posting </w:t>
            </w:r>
            <w:r w:rsidRPr="0005176C">
              <w:rPr>
                <w:rStyle w:val="normaltextrun"/>
                <w:b/>
                <w:bCs/>
                <w:sz w:val="20"/>
                <w:szCs w:val="20"/>
              </w:rPr>
              <w:t>Q0216_01</w:t>
            </w:r>
            <w:r w:rsidRPr="0005176C">
              <w:rPr>
                <w:rStyle w:val="normaltextrun"/>
                <w:sz w:val="20"/>
                <w:szCs w:val="20"/>
              </w:rPr>
              <w:t>. </w:t>
            </w:r>
          </w:p>
          <w:p w14:paraId="61C0D92D"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517265A9" w14:textId="77777777" w:rsidTr="00151230">
        <w:trPr>
          <w:jc w:val="center"/>
        </w:trPr>
        <w:tc>
          <w:tcPr>
            <w:tcW w:w="1697" w:type="dxa"/>
            <w:shd w:val="clear" w:color="auto" w:fill="auto"/>
            <w:tcMar>
              <w:top w:w="72" w:type="dxa"/>
              <w:left w:w="115" w:type="dxa"/>
              <w:bottom w:w="72" w:type="dxa"/>
              <w:right w:w="115" w:type="dxa"/>
            </w:tcMar>
            <w:vAlign w:val="center"/>
          </w:tcPr>
          <w:p w14:paraId="62BA8C9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29B05A7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6D8A75D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73D8B72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5BF7A74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Q0216_01</w:t>
            </w:r>
          </w:p>
          <w:p w14:paraId="46D9A46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26854AE1" w14:textId="77777777" w:rsidR="00167798" w:rsidRPr="0005176C" w:rsidRDefault="00167798" w:rsidP="00304B2F">
            <w:pPr>
              <w:contextualSpacing/>
              <w:rPr>
                <w:rFonts w:ascii="Times New Roman" w:hAnsi="Times New Roman" w:cs="Times New Roman"/>
                <w:sz w:val="20"/>
                <w:szCs w:val="20"/>
              </w:rPr>
            </w:pPr>
          </w:p>
          <w:p w14:paraId="6296617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E2525B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states the following in </w:t>
            </w:r>
            <w:r w:rsidRPr="0005176C">
              <w:rPr>
                <w:rFonts w:ascii="Times New Roman" w:hAnsi="Times New Roman" w:cs="Times New Roman"/>
                <w:b/>
                <w:bCs/>
                <w:sz w:val="20"/>
                <w:szCs w:val="20"/>
              </w:rPr>
              <w:t>Core Plan, Submission Requirements and Award Limitations, A. Pre-Determinations and Waivers</w:t>
            </w:r>
            <w:r w:rsidRPr="0005176C">
              <w:rPr>
                <w:rFonts w:ascii="Times New Roman" w:hAnsi="Times New Roman" w:cs="Times New Roman"/>
                <w:sz w:val="20"/>
                <w:szCs w:val="20"/>
              </w:rPr>
              <w:t xml:space="preserve">: </w:t>
            </w:r>
            <w:r w:rsidRPr="0005176C">
              <w:rPr>
                <w:rFonts w:ascii="Times New Roman" w:hAnsi="Times New Roman" w:cs="Times New Roman"/>
                <w:sz w:val="20"/>
                <w:szCs w:val="20"/>
              </w:rPr>
              <w:br/>
            </w:r>
          </w:p>
          <w:p w14:paraId="3225768A"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sz w:val="20"/>
                <w:szCs w:val="20"/>
              </w:rPr>
              <w:t>“</w:t>
            </w:r>
            <w:r w:rsidRPr="0005176C">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05176C">
              <w:rPr>
                <w:rFonts w:ascii="Times New Roman" w:hAnsi="Times New Roman" w:cs="Times New Roman"/>
                <w:i/>
                <w:iCs/>
                <w:sz w:val="20"/>
                <w:szCs w:val="20"/>
              </w:rPr>
              <w:t>Reuse:…</w:t>
            </w:r>
            <w:proofErr w:type="gramEnd"/>
            <w:r w:rsidRPr="0005176C">
              <w:rPr>
                <w:rFonts w:ascii="Times New Roman" w:hAnsi="Times New Roman" w:cs="Times New Roman"/>
                <w:i/>
                <w:iCs/>
                <w:sz w:val="20"/>
                <w:szCs w:val="20"/>
              </w:rPr>
              <w:t>Physical Needs Assessment report</w:t>
            </w:r>
            <w:r w:rsidRPr="0005176C">
              <w:rPr>
                <w:rFonts w:ascii="Times New Roman" w:hAnsi="Times New Roman" w:cs="Times New Roman"/>
                <w:sz w:val="20"/>
                <w:szCs w:val="20"/>
              </w:rPr>
              <w:t>…</w:t>
            </w:r>
            <w:r w:rsidRPr="0005176C">
              <w:rPr>
                <w:rFonts w:ascii="Times New Roman" w:hAnsi="Times New Roman" w:cs="Times New Roman"/>
                <w:i/>
                <w:iCs/>
                <w:sz w:val="20"/>
                <w:szCs w:val="20"/>
              </w:rPr>
              <w:t>All of the above-listed waivers must be submitted at the pre-application stage.</w:t>
            </w:r>
            <w:r w:rsidRPr="0005176C">
              <w:rPr>
                <w:rFonts w:ascii="Times New Roman" w:hAnsi="Times New Roman" w:cs="Times New Roman"/>
                <w:sz w:val="20"/>
                <w:szCs w:val="20"/>
              </w:rPr>
              <w:t>”</w:t>
            </w:r>
            <w:r w:rsidRPr="0005176C">
              <w:rPr>
                <w:rFonts w:ascii="Times New Roman" w:hAnsi="Times New Roman" w:cs="Times New Roman"/>
                <w:sz w:val="20"/>
                <w:szCs w:val="20"/>
              </w:rPr>
              <w:br/>
            </w:r>
          </w:p>
          <w:p w14:paraId="62414C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7E1D9F3A"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3B87F14C" w14:textId="77777777" w:rsidTr="00151230">
        <w:trPr>
          <w:jc w:val="center"/>
        </w:trPr>
        <w:tc>
          <w:tcPr>
            <w:tcW w:w="1697" w:type="dxa"/>
            <w:shd w:val="clear" w:color="auto" w:fill="auto"/>
            <w:tcMar>
              <w:top w:w="72" w:type="dxa"/>
              <w:left w:w="115" w:type="dxa"/>
              <w:bottom w:w="72" w:type="dxa"/>
              <w:right w:w="115" w:type="dxa"/>
            </w:tcMar>
            <w:vAlign w:val="center"/>
          </w:tcPr>
          <w:p w14:paraId="2CB2EC5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6720DD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1.16</w:t>
            </w:r>
          </w:p>
          <w:p w14:paraId="72D1196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5AC958E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79640B0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Q0222_03</w:t>
            </w:r>
          </w:p>
          <w:p w14:paraId="0E08E4F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Will solely assisted USDA 515 properties be eligible for 9% tax credit funding under the current 2022 QAP?</w:t>
            </w:r>
          </w:p>
          <w:p w14:paraId="0644994C" w14:textId="77777777" w:rsidR="00167798" w:rsidRPr="0005176C" w:rsidRDefault="00167798" w:rsidP="00304B2F">
            <w:pPr>
              <w:contextualSpacing/>
              <w:rPr>
                <w:rFonts w:ascii="Times New Roman" w:hAnsi="Times New Roman" w:cs="Times New Roman"/>
                <w:sz w:val="20"/>
                <w:szCs w:val="20"/>
              </w:rPr>
            </w:pPr>
          </w:p>
          <w:p w14:paraId="10B9A99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DACBDE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lists all 9% Competitive Round sub-determinations in </w:t>
            </w:r>
            <w:r w:rsidRPr="0005176C">
              <w:rPr>
                <w:rFonts w:ascii="Times New Roman" w:hAnsi="Times New Roman" w:cs="Times New Roman"/>
                <w:b/>
                <w:bCs/>
                <w:sz w:val="20"/>
                <w:szCs w:val="20"/>
              </w:rPr>
              <w:t>(Core Plan) Evaluation Of 9% Tax Credit Competitive Applications, D. Selection, 2. Sequence of Competitive Round Award Determinations</w:t>
            </w:r>
            <w:r w:rsidRPr="0005176C">
              <w:rPr>
                <w:rFonts w:ascii="Times New Roman" w:hAnsi="Times New Roman" w:cs="Times New Roman"/>
                <w:sz w:val="20"/>
                <w:szCs w:val="20"/>
              </w:rPr>
              <w:t>. These include:</w:t>
            </w:r>
            <w:r w:rsidRPr="0005176C">
              <w:rPr>
                <w:rFonts w:ascii="Times New Roman" w:hAnsi="Times New Roman" w:cs="Times New Roman"/>
                <w:sz w:val="20"/>
                <w:szCs w:val="20"/>
              </w:rPr>
              <w:br/>
            </w:r>
          </w:p>
          <w:p w14:paraId="26FF41C2" w14:textId="77777777" w:rsidR="00167798" w:rsidRPr="0005176C" w:rsidRDefault="00167798" w:rsidP="00870356">
            <w:pPr>
              <w:pStyle w:val="ListParagraph"/>
              <w:numPr>
                <w:ilvl w:val="0"/>
                <w:numId w:val="6"/>
              </w:numPr>
              <w:rPr>
                <w:rFonts w:ascii="Times New Roman" w:hAnsi="Times New Roman" w:cs="Times New Roman"/>
                <w:sz w:val="20"/>
                <w:szCs w:val="20"/>
              </w:rPr>
            </w:pPr>
            <w:r w:rsidRPr="0005176C">
              <w:rPr>
                <w:rFonts w:ascii="Times New Roman" w:hAnsi="Times New Roman" w:cs="Times New Roman"/>
                <w:sz w:val="20"/>
                <w:szCs w:val="20"/>
              </w:rPr>
              <w:t>Preservation Set Asides: RAD, Housing Tax Credit, and HUD-assisted properties</w:t>
            </w:r>
          </w:p>
          <w:p w14:paraId="298A7157" w14:textId="77777777" w:rsidR="00167798" w:rsidRPr="0005176C" w:rsidRDefault="00167798" w:rsidP="00870356">
            <w:pPr>
              <w:pStyle w:val="ListParagraph"/>
              <w:numPr>
                <w:ilvl w:val="0"/>
                <w:numId w:val="6"/>
              </w:numPr>
              <w:rPr>
                <w:rFonts w:ascii="Times New Roman" w:hAnsi="Times New Roman" w:cs="Times New Roman"/>
                <w:sz w:val="20"/>
                <w:szCs w:val="20"/>
              </w:rPr>
            </w:pPr>
            <w:r w:rsidRPr="0005176C">
              <w:rPr>
                <w:rFonts w:ascii="Times New Roman" w:hAnsi="Times New Roman" w:cs="Times New Roman"/>
                <w:sz w:val="20"/>
                <w:szCs w:val="20"/>
              </w:rPr>
              <w:t xml:space="preserve">New Supply competitions  </w:t>
            </w:r>
          </w:p>
          <w:p w14:paraId="3F2AE37B" w14:textId="77777777" w:rsidR="00167798" w:rsidRPr="0005176C" w:rsidRDefault="00167798" w:rsidP="00304B2F">
            <w:pPr>
              <w:rPr>
                <w:rFonts w:ascii="Times New Roman" w:hAnsi="Times New Roman" w:cs="Times New Roman"/>
                <w:sz w:val="20"/>
                <w:szCs w:val="20"/>
              </w:rPr>
            </w:pPr>
          </w:p>
          <w:p w14:paraId="6B65CD75" w14:textId="77777777" w:rsidR="00167798" w:rsidRPr="0005176C" w:rsidRDefault="00167798" w:rsidP="00304B2F">
            <w:pPr>
              <w:textAlignment w:val="baseline"/>
              <w:rPr>
                <w:rStyle w:val="normaltextrun"/>
                <w:rFonts w:ascii="Times New Roman" w:hAnsi="Times New Roman" w:cs="Times New Roman"/>
                <w:b/>
                <w:bCs/>
                <w:sz w:val="20"/>
                <w:szCs w:val="20"/>
              </w:rPr>
            </w:pPr>
            <w:r w:rsidRPr="0005176C">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79">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and go to “Join our email list”).</w:t>
            </w:r>
          </w:p>
        </w:tc>
      </w:tr>
      <w:tr w:rsidR="00167798" w:rsidRPr="0005176C" w14:paraId="1A009A0B" w14:textId="77777777" w:rsidTr="00151230">
        <w:trPr>
          <w:jc w:val="center"/>
        </w:trPr>
        <w:tc>
          <w:tcPr>
            <w:tcW w:w="1697" w:type="dxa"/>
            <w:shd w:val="clear" w:color="auto" w:fill="auto"/>
            <w:tcMar>
              <w:top w:w="72" w:type="dxa"/>
              <w:left w:w="115" w:type="dxa"/>
              <w:bottom w:w="72" w:type="dxa"/>
              <w:right w:w="115" w:type="dxa"/>
            </w:tcMar>
            <w:vAlign w:val="center"/>
          </w:tcPr>
          <w:p w14:paraId="6940CABF"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75AEEEE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53110FB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509548B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0A1418E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400D4AF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9028E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19D0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436FF8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9AA68E3"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59868DF3"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20D98BD6" w14:textId="77777777" w:rsidTr="00151230">
        <w:trPr>
          <w:jc w:val="center"/>
        </w:trPr>
        <w:tc>
          <w:tcPr>
            <w:tcW w:w="1697" w:type="dxa"/>
            <w:shd w:val="clear" w:color="auto" w:fill="auto"/>
            <w:tcMar>
              <w:top w:w="72" w:type="dxa"/>
              <w:left w:w="115" w:type="dxa"/>
              <w:bottom w:w="72" w:type="dxa"/>
              <w:right w:w="115" w:type="dxa"/>
            </w:tcMar>
            <w:vAlign w:val="center"/>
          </w:tcPr>
          <w:p w14:paraId="242247A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5223993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6.00 </w:t>
            </w:r>
          </w:p>
          <w:p w14:paraId="3ABA0B7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Emphasys</w:t>
            </w:r>
          </w:p>
        </w:tc>
        <w:tc>
          <w:tcPr>
            <w:tcW w:w="9585" w:type="dxa"/>
            <w:shd w:val="clear" w:color="auto" w:fill="auto"/>
            <w:tcMar>
              <w:top w:w="72" w:type="dxa"/>
              <w:left w:w="115" w:type="dxa"/>
              <w:bottom w:w="72" w:type="dxa"/>
              <w:right w:w="115" w:type="dxa"/>
            </w:tcMar>
            <w:vAlign w:val="center"/>
          </w:tcPr>
          <w:p w14:paraId="0E5642A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Q0302_15</w:t>
            </w:r>
          </w:p>
          <w:p w14:paraId="1E46B3AB"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On March 1st, the “DCA Housing Finance Updates” email blast stated that the </w:t>
            </w:r>
            <w:proofErr w:type="spellStart"/>
            <w:r w:rsidRPr="0005176C">
              <w:rPr>
                <w:rStyle w:val="normaltextrun"/>
                <w:sz w:val="20"/>
                <w:szCs w:val="20"/>
              </w:rPr>
              <w:t>Emphasys</w:t>
            </w:r>
            <w:proofErr w:type="spellEnd"/>
            <w:r w:rsidRPr="0005176C">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05176C">
              <w:rPr>
                <w:rStyle w:val="normaltextrun"/>
                <w:sz w:val="20"/>
                <w:szCs w:val="20"/>
              </w:rPr>
              <w:t>Emphasys</w:t>
            </w:r>
            <w:proofErr w:type="spellEnd"/>
            <w:r w:rsidRPr="0005176C">
              <w:rPr>
                <w:rStyle w:val="normaltextrun"/>
                <w:sz w:val="20"/>
                <w:szCs w:val="20"/>
              </w:rPr>
              <w:t xml:space="preserve">.” Please confirm the status of the </w:t>
            </w:r>
            <w:proofErr w:type="spellStart"/>
            <w:r w:rsidRPr="0005176C">
              <w:rPr>
                <w:rStyle w:val="normaltextrun"/>
                <w:sz w:val="20"/>
                <w:szCs w:val="20"/>
              </w:rPr>
              <w:t>Emphasys</w:t>
            </w:r>
            <w:proofErr w:type="spellEnd"/>
            <w:r w:rsidRPr="0005176C">
              <w:rPr>
                <w:rStyle w:val="normaltextrun"/>
                <w:sz w:val="20"/>
                <w:szCs w:val="20"/>
              </w:rPr>
              <w:t xml:space="preserve"> Pre-Application. </w:t>
            </w:r>
          </w:p>
          <w:p w14:paraId="19675BCC"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2D396F3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0F6B4242"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In the March 1</w:t>
            </w:r>
            <w:r w:rsidRPr="0005176C">
              <w:rPr>
                <w:rStyle w:val="normaltextrun"/>
                <w:sz w:val="20"/>
                <w:szCs w:val="20"/>
                <w:vertAlign w:val="superscript"/>
              </w:rPr>
              <w:t>st</w:t>
            </w:r>
            <w:r w:rsidRPr="0005176C">
              <w:rPr>
                <w:rStyle w:val="normaltextrun"/>
                <w:sz w:val="20"/>
                <w:szCs w:val="20"/>
              </w:rPr>
              <w:t xml:space="preserve"> email blast referenced, the inclusion of the prior week’s email notification about DCA staff “working to integrate the Pre-Application into </w:t>
            </w:r>
            <w:proofErr w:type="spellStart"/>
            <w:r w:rsidRPr="0005176C">
              <w:rPr>
                <w:rStyle w:val="normaltextrun"/>
                <w:sz w:val="20"/>
                <w:szCs w:val="20"/>
              </w:rPr>
              <w:t>Emphasys</w:t>
            </w:r>
            <w:proofErr w:type="spellEnd"/>
            <w:r w:rsidRPr="0005176C">
              <w:rPr>
                <w:rStyle w:val="normaltextrun"/>
                <w:sz w:val="20"/>
                <w:szCs w:val="20"/>
              </w:rPr>
              <w:t xml:space="preserve">” was an error. The </w:t>
            </w:r>
            <w:proofErr w:type="spellStart"/>
            <w:r w:rsidRPr="0005176C">
              <w:rPr>
                <w:rStyle w:val="normaltextrun"/>
                <w:sz w:val="20"/>
                <w:szCs w:val="20"/>
              </w:rPr>
              <w:t>Emphasys</w:t>
            </w:r>
            <w:proofErr w:type="spellEnd"/>
            <w:r w:rsidRPr="0005176C">
              <w:rPr>
                <w:rStyle w:val="normaltextrun"/>
                <w:sz w:val="20"/>
                <w:szCs w:val="20"/>
              </w:rPr>
              <w:t xml:space="preserve"> Pre-Application was posted the week of February 25</w:t>
            </w:r>
            <w:r w:rsidRPr="0005176C">
              <w:rPr>
                <w:rStyle w:val="normaltextrun"/>
                <w:sz w:val="20"/>
                <w:szCs w:val="20"/>
                <w:vertAlign w:val="superscript"/>
              </w:rPr>
              <w:t>th</w:t>
            </w:r>
            <w:r w:rsidRPr="0005176C">
              <w:rPr>
                <w:rStyle w:val="normaltextrun"/>
                <w:sz w:val="20"/>
                <w:szCs w:val="20"/>
              </w:rPr>
              <w:t xml:space="preserve">. </w:t>
            </w:r>
          </w:p>
        </w:tc>
      </w:tr>
      <w:tr w:rsidR="00167798" w:rsidRPr="0005176C" w14:paraId="27C60998" w14:textId="77777777" w:rsidTr="00151230">
        <w:trPr>
          <w:jc w:val="center"/>
        </w:trPr>
        <w:tc>
          <w:tcPr>
            <w:tcW w:w="1697" w:type="dxa"/>
            <w:shd w:val="clear" w:color="auto" w:fill="auto"/>
            <w:tcMar>
              <w:top w:w="72" w:type="dxa"/>
              <w:left w:w="115" w:type="dxa"/>
              <w:bottom w:w="72" w:type="dxa"/>
              <w:right w:w="115" w:type="dxa"/>
            </w:tcMar>
            <w:vAlign w:val="center"/>
          </w:tcPr>
          <w:p w14:paraId="54D64A8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3BF55F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4F5033A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52DAA1B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Q0223_03 </w:t>
            </w:r>
          </w:p>
          <w:p w14:paraId="287B336A"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reviewing the 2022 9% Pre-App Submission Instructions for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w:t>
            </w:r>
          </w:p>
          <w:p w14:paraId="197030F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143EB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B5CB8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8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104E52AA"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4EAD98B0" w14:textId="77777777" w:rsidTr="00151230">
        <w:trPr>
          <w:jc w:val="center"/>
        </w:trPr>
        <w:tc>
          <w:tcPr>
            <w:tcW w:w="1697" w:type="dxa"/>
            <w:shd w:val="clear" w:color="auto" w:fill="auto"/>
            <w:tcMar>
              <w:top w:w="72" w:type="dxa"/>
              <w:left w:w="115" w:type="dxa"/>
              <w:bottom w:w="72" w:type="dxa"/>
              <w:right w:w="115" w:type="dxa"/>
            </w:tcMar>
            <w:vAlign w:val="center"/>
          </w:tcPr>
          <w:p w14:paraId="736ACAC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62F24E3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04AEB19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3CE027D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DCA Pre-Application Fees and Deadline Schedules</w:t>
            </w:r>
          </w:p>
        </w:tc>
        <w:tc>
          <w:tcPr>
            <w:tcW w:w="9585" w:type="dxa"/>
            <w:shd w:val="clear" w:color="auto" w:fill="auto"/>
            <w:tcMar>
              <w:top w:w="72" w:type="dxa"/>
              <w:left w:w="115" w:type="dxa"/>
              <w:bottom w:w="72" w:type="dxa"/>
              <w:right w:w="115" w:type="dxa"/>
            </w:tcMar>
            <w:vAlign w:val="center"/>
          </w:tcPr>
          <w:p w14:paraId="7E64C36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Q0201_05</w:t>
            </w:r>
          </w:p>
          <w:p w14:paraId="7AA97359"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9% Credits Pre-Application deadline? </w:t>
            </w:r>
          </w:p>
          <w:p w14:paraId="51BB263A"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13B65384"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54AEBDA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DCA has extended the 9% Credits Pre-Application deadline to Friday, March 11th, 2022. This extension applies to all 9% Credit deadlines previously listed as “3/4/22” in </w:t>
            </w:r>
            <w:r w:rsidRPr="0005176C">
              <w:rPr>
                <w:rStyle w:val="normaltextrun"/>
                <w:i/>
                <w:iCs/>
                <w:sz w:val="20"/>
                <w:szCs w:val="20"/>
              </w:rPr>
              <w:t>Core Plan, Exhibit A: DCA Pre-Application Fees and Deadline Schedules</w:t>
            </w:r>
            <w:r w:rsidRPr="0005176C">
              <w:rPr>
                <w:rStyle w:val="normaltextrun"/>
                <w:sz w:val="20"/>
                <w:szCs w:val="20"/>
              </w:rPr>
              <w:t>.</w:t>
            </w:r>
          </w:p>
        </w:tc>
      </w:tr>
      <w:tr w:rsidR="00167798" w:rsidRPr="0005176C" w14:paraId="71ACC907" w14:textId="77777777" w:rsidTr="00151230">
        <w:trPr>
          <w:jc w:val="center"/>
        </w:trPr>
        <w:tc>
          <w:tcPr>
            <w:tcW w:w="1697" w:type="dxa"/>
            <w:shd w:val="clear" w:color="auto" w:fill="auto"/>
            <w:tcMar>
              <w:top w:w="72" w:type="dxa"/>
              <w:left w:w="115" w:type="dxa"/>
              <w:bottom w:w="72" w:type="dxa"/>
              <w:right w:w="115" w:type="dxa"/>
            </w:tcMar>
            <w:vAlign w:val="center"/>
          </w:tcPr>
          <w:p w14:paraId="74C7718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25C115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41128F8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0018DBC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DCA Pre-Application Fees and Deadline Schedules </w:t>
            </w:r>
          </w:p>
          <w:p w14:paraId="54B326F2"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77E9F5B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Q0201_06</w:t>
            </w:r>
          </w:p>
          <w:p w14:paraId="6584793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deadline for submitting a Full Application for consideration under the 2022 9% Credits Competitive Round? </w:t>
            </w:r>
          </w:p>
          <w:p w14:paraId="262B5068"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66B8714F"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4CDFC122"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The “Application Submission” deadline for 9% Credit applications is May 20</w:t>
            </w:r>
            <w:r w:rsidRPr="0005176C">
              <w:rPr>
                <w:rStyle w:val="normaltextrun"/>
                <w:sz w:val="20"/>
                <w:szCs w:val="20"/>
                <w:vertAlign w:val="superscript"/>
              </w:rPr>
              <w:t>th</w:t>
            </w:r>
            <w:r w:rsidRPr="0005176C">
              <w:rPr>
                <w:rStyle w:val="normaltextrun"/>
                <w:sz w:val="20"/>
                <w:szCs w:val="20"/>
              </w:rPr>
              <w:t xml:space="preserve">, 2022. </w:t>
            </w:r>
          </w:p>
          <w:p w14:paraId="3F012299"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29991AFB"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term “Application Submission,” used throughout the QAP, refers to this date for purposes of the 9% Credits Competitive Round. See the “9% Deadline” column in </w:t>
            </w:r>
            <w:r w:rsidRPr="0005176C">
              <w:rPr>
                <w:rStyle w:val="normaltextrun"/>
                <w:i/>
                <w:iCs/>
                <w:sz w:val="20"/>
                <w:szCs w:val="20"/>
              </w:rPr>
              <w:t>Core Plan, DCA Pre-Application Fees and Deadline Schedules</w:t>
            </w:r>
            <w:r w:rsidRPr="0005176C">
              <w:rPr>
                <w:rStyle w:val="normaltextrun"/>
                <w:sz w:val="20"/>
                <w:szCs w:val="20"/>
              </w:rPr>
              <w:t xml:space="preserve"> for all deadlines associated with the 9% Credits Competitive Round. </w:t>
            </w:r>
          </w:p>
        </w:tc>
      </w:tr>
      <w:tr w:rsidR="00167798" w:rsidRPr="0005176C" w14:paraId="100D4944" w14:textId="77777777" w:rsidTr="00151230">
        <w:trPr>
          <w:jc w:val="center"/>
        </w:trPr>
        <w:tc>
          <w:tcPr>
            <w:tcW w:w="1697" w:type="dxa"/>
            <w:shd w:val="clear" w:color="auto" w:fill="auto"/>
            <w:tcMar>
              <w:top w:w="72" w:type="dxa"/>
              <w:left w:w="115" w:type="dxa"/>
              <w:bottom w:w="72" w:type="dxa"/>
              <w:right w:w="115" w:type="dxa"/>
            </w:tcMar>
            <w:vAlign w:val="center"/>
          </w:tcPr>
          <w:p w14:paraId="0CA8F41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48A8515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7C45920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13FF25E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E5ECEC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562FDF1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058F638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8EA25E1" w14:textId="77777777" w:rsidR="00167798" w:rsidRPr="0005176C" w:rsidRDefault="00167798"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9BC21E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416D4361" w14:textId="77777777" w:rsidR="00167798" w:rsidRPr="0005176C" w:rsidRDefault="00167798" w:rsidP="00304B2F">
            <w:pPr>
              <w:pStyle w:val="paragraph"/>
              <w:numPr>
                <w:ilvl w:val="0"/>
                <w:numId w:val="5"/>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17BEBD60" w14:textId="77777777" w:rsidR="00167798" w:rsidRPr="0005176C" w:rsidRDefault="00167798" w:rsidP="00304B2F">
            <w:pPr>
              <w:pStyle w:val="paragraph"/>
              <w:numPr>
                <w:ilvl w:val="0"/>
                <w:numId w:val="5"/>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0B73DD4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6FB9DC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2DE046EA"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30958D9D" w14:textId="77777777" w:rsidTr="00151230">
        <w:trPr>
          <w:jc w:val="center"/>
        </w:trPr>
        <w:tc>
          <w:tcPr>
            <w:tcW w:w="1697" w:type="dxa"/>
            <w:shd w:val="clear" w:color="auto" w:fill="auto"/>
            <w:tcMar>
              <w:top w:w="72" w:type="dxa"/>
              <w:left w:w="115" w:type="dxa"/>
              <w:bottom w:w="72" w:type="dxa"/>
              <w:right w:w="115" w:type="dxa"/>
            </w:tcMar>
            <w:vAlign w:val="center"/>
          </w:tcPr>
          <w:p w14:paraId="68C0696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8987AF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7.00</w:t>
            </w:r>
          </w:p>
          <w:p w14:paraId="4CB355AA"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Application Materials</w:t>
            </w:r>
          </w:p>
          <w:p w14:paraId="16EA2A1C"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305E355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Q0221_02 </w:t>
            </w:r>
          </w:p>
          <w:p w14:paraId="2931E5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7A36EE3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5D06F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3E06BD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8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view posted Application Manuals and Forms by year).</w:t>
            </w:r>
          </w:p>
          <w:p w14:paraId="23954570"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4C2CD206" w14:textId="77777777" w:rsidTr="00151230">
        <w:trPr>
          <w:jc w:val="center"/>
        </w:trPr>
        <w:tc>
          <w:tcPr>
            <w:tcW w:w="1697" w:type="dxa"/>
            <w:shd w:val="clear" w:color="auto" w:fill="auto"/>
            <w:tcMar>
              <w:top w:w="72" w:type="dxa"/>
              <w:left w:w="115" w:type="dxa"/>
              <w:bottom w:w="72" w:type="dxa"/>
              <w:right w:w="115" w:type="dxa"/>
            </w:tcMar>
            <w:vAlign w:val="center"/>
          </w:tcPr>
          <w:p w14:paraId="746695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1E74E03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9.00 </w:t>
            </w:r>
          </w:p>
          <w:p w14:paraId="04C9AEB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Other;</w:t>
            </w:r>
          </w:p>
          <w:p w14:paraId="4840601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2021 QAP requirement </w:t>
            </w:r>
          </w:p>
        </w:tc>
        <w:tc>
          <w:tcPr>
            <w:tcW w:w="9585" w:type="dxa"/>
            <w:shd w:val="clear" w:color="auto" w:fill="auto"/>
            <w:tcMar>
              <w:top w:w="72" w:type="dxa"/>
              <w:left w:w="115" w:type="dxa"/>
              <w:bottom w:w="72" w:type="dxa"/>
              <w:right w:w="115" w:type="dxa"/>
            </w:tcMar>
            <w:vAlign w:val="center"/>
          </w:tcPr>
          <w:p w14:paraId="68B27837"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Q0218_01</w:t>
            </w:r>
          </w:p>
          <w:p w14:paraId="21BAC27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Do we still need to submit a Cost Limit waiver at the Pre-Application stage?  </w:t>
            </w:r>
            <w:r w:rsidRPr="0005176C">
              <w:rPr>
                <w:rFonts w:ascii="Times New Roman" w:hAnsi="Times New Roman" w:cs="Times New Roman"/>
                <w:b/>
                <w:bCs/>
                <w:sz w:val="20"/>
                <w:szCs w:val="20"/>
              </w:rPr>
              <w:t xml:space="preserve"> </w:t>
            </w:r>
          </w:p>
          <w:p w14:paraId="14C39CC3" w14:textId="77777777" w:rsidR="00167798" w:rsidRPr="0005176C" w:rsidRDefault="00167798" w:rsidP="00304B2F">
            <w:pPr>
              <w:contextualSpacing/>
              <w:rPr>
                <w:rFonts w:ascii="Times New Roman" w:hAnsi="Times New Roman" w:cs="Times New Roman"/>
                <w:b/>
                <w:bCs/>
                <w:sz w:val="20"/>
                <w:szCs w:val="20"/>
              </w:rPr>
            </w:pPr>
          </w:p>
          <w:p w14:paraId="2F61A188"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 xml:space="preserve">Answer:  </w:t>
            </w:r>
          </w:p>
          <w:p w14:paraId="4F7EBD3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i/>
                <w:iCs/>
                <w:sz w:val="20"/>
                <w:szCs w:val="20"/>
              </w:rPr>
              <w:t>Threshold Criteria, Cost Limits</w:t>
            </w:r>
            <w:r w:rsidRPr="0005176C">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82"/>
      <w:footerReference w:type="default" r:id="rId83"/>
      <w:headerReference w:type="first" r:id="rId8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7FD45" w14:textId="77777777" w:rsidR="00DC3B9C" w:rsidRDefault="00DC3B9C" w:rsidP="00441946">
      <w:pPr>
        <w:spacing w:after="0" w:line="240" w:lineRule="auto"/>
      </w:pPr>
      <w:r>
        <w:separator/>
      </w:r>
    </w:p>
  </w:endnote>
  <w:endnote w:type="continuationSeparator" w:id="0">
    <w:p w14:paraId="54A655F2" w14:textId="77777777" w:rsidR="00DC3B9C" w:rsidRDefault="00DC3B9C" w:rsidP="00441946">
      <w:pPr>
        <w:spacing w:after="0" w:line="240" w:lineRule="auto"/>
      </w:pPr>
      <w:r>
        <w:continuationSeparator/>
      </w:r>
    </w:p>
  </w:endnote>
  <w:endnote w:type="continuationNotice" w:id="1">
    <w:p w14:paraId="75585BE5" w14:textId="77777777" w:rsidR="00DC3B9C" w:rsidRDefault="00DC3B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C9BA1" w14:textId="77777777" w:rsidR="00DC3B9C" w:rsidRDefault="00DC3B9C" w:rsidP="00441946">
      <w:pPr>
        <w:spacing w:after="0" w:line="240" w:lineRule="auto"/>
      </w:pPr>
      <w:r>
        <w:separator/>
      </w:r>
    </w:p>
  </w:footnote>
  <w:footnote w:type="continuationSeparator" w:id="0">
    <w:p w14:paraId="20EB20EC" w14:textId="77777777" w:rsidR="00DC3B9C" w:rsidRDefault="00DC3B9C" w:rsidP="00441946">
      <w:pPr>
        <w:spacing w:after="0" w:line="240" w:lineRule="auto"/>
      </w:pPr>
      <w:r>
        <w:continuationSeparator/>
      </w:r>
    </w:p>
  </w:footnote>
  <w:footnote w:type="continuationNotice" w:id="1">
    <w:p w14:paraId="6D0DF922" w14:textId="77777777" w:rsidR="00DC3B9C" w:rsidRDefault="00DC3B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CFE"/>
    <w:multiLevelType w:val="multilevel"/>
    <w:tmpl w:val="4386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6F5054"/>
    <w:multiLevelType w:val="multilevel"/>
    <w:tmpl w:val="E6B8D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413AA"/>
    <w:multiLevelType w:val="multilevel"/>
    <w:tmpl w:val="4C386A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CB46B9"/>
    <w:multiLevelType w:val="multilevel"/>
    <w:tmpl w:val="F96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9018A0"/>
    <w:multiLevelType w:val="multilevel"/>
    <w:tmpl w:val="CD746C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9539F0"/>
    <w:multiLevelType w:val="multilevel"/>
    <w:tmpl w:val="E742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21" w15:restartNumberingAfterBreak="0">
    <w:nsid w:val="25350F5E"/>
    <w:multiLevelType w:val="multilevel"/>
    <w:tmpl w:val="960A7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25"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7"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31"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37"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44" w15:restartNumberingAfterBreak="0">
    <w:nsid w:val="3A2E41CF"/>
    <w:multiLevelType w:val="hybridMultilevel"/>
    <w:tmpl w:val="B0706DE8"/>
    <w:lvl w:ilvl="0" w:tplc="E84437A0">
      <w:start w:val="1"/>
      <w:numFmt w:val="bullet"/>
      <w:lvlText w:val=""/>
      <w:lvlJc w:val="left"/>
      <w:pPr>
        <w:ind w:left="720" w:hanging="360"/>
      </w:pPr>
      <w:rPr>
        <w:rFonts w:ascii="Symbol" w:hAnsi="Symbol" w:hint="default"/>
      </w:rPr>
    </w:lvl>
    <w:lvl w:ilvl="1" w:tplc="75B4037A">
      <w:start w:val="1"/>
      <w:numFmt w:val="bullet"/>
      <w:lvlText w:val="o"/>
      <w:lvlJc w:val="left"/>
      <w:pPr>
        <w:ind w:left="1440" w:hanging="360"/>
      </w:pPr>
      <w:rPr>
        <w:rFonts w:ascii="Courier New" w:hAnsi="Courier New" w:hint="default"/>
      </w:rPr>
    </w:lvl>
    <w:lvl w:ilvl="2" w:tplc="D54C5CCE">
      <w:start w:val="1"/>
      <w:numFmt w:val="bullet"/>
      <w:lvlText w:val=""/>
      <w:lvlJc w:val="left"/>
      <w:pPr>
        <w:ind w:left="2160" w:hanging="360"/>
      </w:pPr>
      <w:rPr>
        <w:rFonts w:ascii="Wingdings" w:hAnsi="Wingdings" w:hint="default"/>
      </w:rPr>
    </w:lvl>
    <w:lvl w:ilvl="3" w:tplc="A10A6CE8">
      <w:start w:val="1"/>
      <w:numFmt w:val="bullet"/>
      <w:lvlText w:val=""/>
      <w:lvlJc w:val="left"/>
      <w:pPr>
        <w:ind w:left="2880" w:hanging="360"/>
      </w:pPr>
      <w:rPr>
        <w:rFonts w:ascii="Symbol" w:hAnsi="Symbol" w:hint="default"/>
      </w:rPr>
    </w:lvl>
    <w:lvl w:ilvl="4" w:tplc="9B382960">
      <w:start w:val="1"/>
      <w:numFmt w:val="bullet"/>
      <w:lvlText w:val="o"/>
      <w:lvlJc w:val="left"/>
      <w:pPr>
        <w:ind w:left="3600" w:hanging="360"/>
      </w:pPr>
      <w:rPr>
        <w:rFonts w:ascii="Courier New" w:hAnsi="Courier New" w:hint="default"/>
      </w:rPr>
    </w:lvl>
    <w:lvl w:ilvl="5" w:tplc="AE2AEDC2">
      <w:start w:val="1"/>
      <w:numFmt w:val="bullet"/>
      <w:lvlText w:val=""/>
      <w:lvlJc w:val="left"/>
      <w:pPr>
        <w:ind w:left="4320" w:hanging="360"/>
      </w:pPr>
      <w:rPr>
        <w:rFonts w:ascii="Wingdings" w:hAnsi="Wingdings" w:hint="default"/>
      </w:rPr>
    </w:lvl>
    <w:lvl w:ilvl="6" w:tplc="B40A8552">
      <w:start w:val="1"/>
      <w:numFmt w:val="bullet"/>
      <w:lvlText w:val=""/>
      <w:lvlJc w:val="left"/>
      <w:pPr>
        <w:ind w:left="5040" w:hanging="360"/>
      </w:pPr>
      <w:rPr>
        <w:rFonts w:ascii="Symbol" w:hAnsi="Symbol" w:hint="default"/>
      </w:rPr>
    </w:lvl>
    <w:lvl w:ilvl="7" w:tplc="059A2DE2">
      <w:start w:val="1"/>
      <w:numFmt w:val="bullet"/>
      <w:lvlText w:val="o"/>
      <w:lvlJc w:val="left"/>
      <w:pPr>
        <w:ind w:left="5760" w:hanging="360"/>
      </w:pPr>
      <w:rPr>
        <w:rFonts w:ascii="Courier New" w:hAnsi="Courier New" w:hint="default"/>
      </w:rPr>
    </w:lvl>
    <w:lvl w:ilvl="8" w:tplc="BBBA88C0">
      <w:start w:val="1"/>
      <w:numFmt w:val="bullet"/>
      <w:lvlText w:val=""/>
      <w:lvlJc w:val="left"/>
      <w:pPr>
        <w:ind w:left="6480" w:hanging="360"/>
      </w:pPr>
      <w:rPr>
        <w:rFonts w:ascii="Wingdings" w:hAnsi="Wingdings" w:hint="default"/>
      </w:rPr>
    </w:lvl>
  </w:abstractNum>
  <w:abstractNum w:abstractNumId="45"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0431F2"/>
    <w:multiLevelType w:val="multilevel"/>
    <w:tmpl w:val="9C6A2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AD0872"/>
    <w:multiLevelType w:val="multilevel"/>
    <w:tmpl w:val="477CF74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7B41303"/>
    <w:multiLevelType w:val="multilevel"/>
    <w:tmpl w:val="315AA0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1" w15:restartNumberingAfterBreak="0">
    <w:nsid w:val="518F2521"/>
    <w:multiLevelType w:val="multilevel"/>
    <w:tmpl w:val="5D24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8C060E6"/>
    <w:multiLevelType w:val="multilevel"/>
    <w:tmpl w:val="52088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86" w15:restartNumberingAfterBreak="0">
    <w:nsid w:val="793B25BA"/>
    <w:multiLevelType w:val="multilevel"/>
    <w:tmpl w:val="01BE3D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203B61"/>
    <w:multiLevelType w:val="multilevel"/>
    <w:tmpl w:val="7132E7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70019305">
    <w:abstractNumId w:val="70"/>
  </w:num>
  <w:num w:numId="2" w16cid:durableId="105471846">
    <w:abstractNumId w:val="51"/>
  </w:num>
  <w:num w:numId="3" w16cid:durableId="1676302839">
    <w:abstractNumId w:val="33"/>
  </w:num>
  <w:num w:numId="4" w16cid:durableId="1530677854">
    <w:abstractNumId w:val="22"/>
  </w:num>
  <w:num w:numId="5" w16cid:durableId="1603414763">
    <w:abstractNumId w:val="59"/>
  </w:num>
  <w:num w:numId="6" w16cid:durableId="472527592">
    <w:abstractNumId w:val="35"/>
  </w:num>
  <w:num w:numId="7" w16cid:durableId="1496148114">
    <w:abstractNumId w:val="20"/>
  </w:num>
  <w:num w:numId="8" w16cid:durableId="2131510377">
    <w:abstractNumId w:val="38"/>
  </w:num>
  <w:num w:numId="9" w16cid:durableId="1949045410">
    <w:abstractNumId w:val="84"/>
  </w:num>
  <w:num w:numId="10" w16cid:durableId="1004165611">
    <w:abstractNumId w:val="52"/>
  </w:num>
  <w:num w:numId="11" w16cid:durableId="1198201497">
    <w:abstractNumId w:val="30"/>
  </w:num>
  <w:num w:numId="12" w16cid:durableId="831331205">
    <w:abstractNumId w:val="5"/>
  </w:num>
  <w:num w:numId="13" w16cid:durableId="1386295779">
    <w:abstractNumId w:val="43"/>
  </w:num>
  <w:num w:numId="14" w16cid:durableId="1233151296">
    <w:abstractNumId w:val="24"/>
  </w:num>
  <w:num w:numId="15" w16cid:durableId="1214926140">
    <w:abstractNumId w:val="55"/>
  </w:num>
  <w:num w:numId="16" w16cid:durableId="267390779">
    <w:abstractNumId w:val="39"/>
  </w:num>
  <w:num w:numId="17" w16cid:durableId="1825386814">
    <w:abstractNumId w:val="40"/>
  </w:num>
  <w:num w:numId="18" w16cid:durableId="1532767770">
    <w:abstractNumId w:val="58"/>
  </w:num>
  <w:num w:numId="19" w16cid:durableId="652415378">
    <w:abstractNumId w:val="56"/>
  </w:num>
  <w:num w:numId="20" w16cid:durableId="414591004">
    <w:abstractNumId w:val="60"/>
  </w:num>
  <w:num w:numId="21" w16cid:durableId="1863978030">
    <w:abstractNumId w:val="69"/>
  </w:num>
  <w:num w:numId="22" w16cid:durableId="1842312315">
    <w:abstractNumId w:val="29"/>
  </w:num>
  <w:num w:numId="23" w16cid:durableId="1198591541">
    <w:abstractNumId w:val="75"/>
  </w:num>
  <w:num w:numId="24" w16cid:durableId="948245731">
    <w:abstractNumId w:val="63"/>
  </w:num>
  <w:num w:numId="25" w16cid:durableId="1791437848">
    <w:abstractNumId w:val="37"/>
  </w:num>
  <w:num w:numId="26" w16cid:durableId="301084824">
    <w:abstractNumId w:val="82"/>
  </w:num>
  <w:num w:numId="27" w16cid:durableId="2062169357">
    <w:abstractNumId w:val="3"/>
  </w:num>
  <w:num w:numId="28" w16cid:durableId="1621377147">
    <w:abstractNumId w:val="78"/>
  </w:num>
  <w:num w:numId="29" w16cid:durableId="1245065866">
    <w:abstractNumId w:val="79"/>
  </w:num>
  <w:num w:numId="30" w16cid:durableId="1808669478">
    <w:abstractNumId w:val="83"/>
  </w:num>
  <w:num w:numId="31" w16cid:durableId="1020862265">
    <w:abstractNumId w:val="77"/>
  </w:num>
  <w:num w:numId="32" w16cid:durableId="394396766">
    <w:abstractNumId w:val="81"/>
  </w:num>
  <w:num w:numId="33" w16cid:durableId="1337000764">
    <w:abstractNumId w:val="17"/>
  </w:num>
  <w:num w:numId="34" w16cid:durableId="1629117826">
    <w:abstractNumId w:val="72"/>
  </w:num>
  <w:num w:numId="35" w16cid:durableId="965354241">
    <w:abstractNumId w:val="66"/>
  </w:num>
  <w:num w:numId="36" w16cid:durableId="1603340204">
    <w:abstractNumId w:val="6"/>
  </w:num>
  <w:num w:numId="37" w16cid:durableId="1212619137">
    <w:abstractNumId w:val="87"/>
  </w:num>
  <w:num w:numId="38" w16cid:durableId="922179165">
    <w:abstractNumId w:val="62"/>
  </w:num>
  <w:num w:numId="39" w16cid:durableId="1694191246">
    <w:abstractNumId w:val="19"/>
  </w:num>
  <w:num w:numId="40" w16cid:durableId="2121099817">
    <w:abstractNumId w:val="42"/>
  </w:num>
  <w:num w:numId="41" w16cid:durableId="2021546093">
    <w:abstractNumId w:val="68"/>
  </w:num>
  <w:num w:numId="42" w16cid:durableId="13653755">
    <w:abstractNumId w:val="8"/>
  </w:num>
  <w:num w:numId="43" w16cid:durableId="1441946934">
    <w:abstractNumId w:val="10"/>
  </w:num>
  <w:num w:numId="44" w16cid:durableId="323751067">
    <w:abstractNumId w:val="65"/>
  </w:num>
  <w:num w:numId="45" w16cid:durableId="1473131884">
    <w:abstractNumId w:val="49"/>
  </w:num>
  <w:num w:numId="46" w16cid:durableId="1426345180">
    <w:abstractNumId w:val="48"/>
  </w:num>
  <w:num w:numId="47" w16cid:durableId="201789498">
    <w:abstractNumId w:val="41"/>
  </w:num>
  <w:num w:numId="48" w16cid:durableId="1386102788">
    <w:abstractNumId w:val="2"/>
  </w:num>
  <w:num w:numId="49" w16cid:durableId="2005467794">
    <w:abstractNumId w:val="31"/>
  </w:num>
  <w:num w:numId="50" w16cid:durableId="1096292725">
    <w:abstractNumId w:val="67"/>
  </w:num>
  <w:num w:numId="51" w16cid:durableId="331445505">
    <w:abstractNumId w:val="89"/>
  </w:num>
  <w:num w:numId="52" w16cid:durableId="961963469">
    <w:abstractNumId w:val="64"/>
  </w:num>
  <w:num w:numId="53" w16cid:durableId="575821628">
    <w:abstractNumId w:val="46"/>
  </w:num>
  <w:num w:numId="54" w16cid:durableId="1149632528">
    <w:abstractNumId w:val="25"/>
  </w:num>
  <w:num w:numId="55" w16cid:durableId="1509563605">
    <w:abstractNumId w:val="71"/>
  </w:num>
  <w:num w:numId="56" w16cid:durableId="463886860">
    <w:abstractNumId w:val="12"/>
  </w:num>
  <w:num w:numId="57" w16cid:durableId="1287807991">
    <w:abstractNumId w:val="16"/>
  </w:num>
  <w:num w:numId="58" w16cid:durableId="2123454725">
    <w:abstractNumId w:val="1"/>
  </w:num>
  <w:num w:numId="59" w16cid:durableId="991562431">
    <w:abstractNumId w:val="23"/>
  </w:num>
  <w:num w:numId="60" w16cid:durableId="384138263">
    <w:abstractNumId w:val="32"/>
  </w:num>
  <w:num w:numId="61" w16cid:durableId="1804303857">
    <w:abstractNumId w:val="34"/>
  </w:num>
  <w:num w:numId="62" w16cid:durableId="1655988088">
    <w:abstractNumId w:val="73"/>
  </w:num>
  <w:num w:numId="63" w16cid:durableId="1538354825">
    <w:abstractNumId w:val="80"/>
  </w:num>
  <w:num w:numId="64" w16cid:durableId="1167986042">
    <w:abstractNumId w:val="45"/>
  </w:num>
  <w:num w:numId="65" w16cid:durableId="1859001572">
    <w:abstractNumId w:val="4"/>
  </w:num>
  <w:num w:numId="66" w16cid:durableId="1580796424">
    <w:abstractNumId w:val="15"/>
  </w:num>
  <w:num w:numId="67" w16cid:durableId="413432172">
    <w:abstractNumId w:val="76"/>
  </w:num>
  <w:num w:numId="68" w16cid:durableId="281813342">
    <w:abstractNumId w:val="13"/>
  </w:num>
  <w:num w:numId="69" w16cid:durableId="1524242078">
    <w:abstractNumId w:val="85"/>
  </w:num>
  <w:num w:numId="70" w16cid:durableId="1816219276">
    <w:abstractNumId w:val="26"/>
  </w:num>
  <w:num w:numId="71" w16cid:durableId="1910731487">
    <w:abstractNumId w:val="44"/>
  </w:num>
  <w:num w:numId="72" w16cid:durableId="1232305873">
    <w:abstractNumId w:val="36"/>
  </w:num>
  <w:num w:numId="73" w16cid:durableId="485054950">
    <w:abstractNumId w:val="18"/>
  </w:num>
  <w:num w:numId="74" w16cid:durableId="1910336717">
    <w:abstractNumId w:val="11"/>
  </w:num>
  <w:num w:numId="75" w16cid:durableId="770976458">
    <w:abstractNumId w:val="54"/>
  </w:num>
  <w:num w:numId="76" w16cid:durableId="952785836">
    <w:abstractNumId w:val="57"/>
  </w:num>
  <w:num w:numId="77" w16cid:durableId="1817599213">
    <w:abstractNumId w:val="28"/>
  </w:num>
  <w:num w:numId="78" w16cid:durableId="1745909223">
    <w:abstractNumId w:val="74"/>
  </w:num>
  <w:num w:numId="79" w16cid:durableId="868110530">
    <w:abstractNumId w:val="27"/>
  </w:num>
  <w:num w:numId="80" w16cid:durableId="1583367247">
    <w:abstractNumId w:val="61"/>
  </w:num>
  <w:num w:numId="81" w16cid:durableId="995304952">
    <w:abstractNumId w:val="7"/>
  </w:num>
  <w:num w:numId="82" w16cid:durableId="1292325314">
    <w:abstractNumId w:val="47"/>
  </w:num>
  <w:num w:numId="83" w16cid:durableId="1021204831">
    <w:abstractNumId w:val="9"/>
  </w:num>
  <w:num w:numId="84" w16cid:durableId="1686009737">
    <w:abstractNumId w:val="53"/>
  </w:num>
  <w:num w:numId="85" w16cid:durableId="34890350">
    <w:abstractNumId w:val="14"/>
  </w:num>
  <w:num w:numId="86" w16cid:durableId="1411006088">
    <w:abstractNumId w:val="86"/>
  </w:num>
  <w:num w:numId="87" w16cid:durableId="427846538">
    <w:abstractNumId w:val="50"/>
  </w:num>
  <w:num w:numId="88" w16cid:durableId="1563559281">
    <w:abstractNumId w:val="88"/>
  </w:num>
  <w:num w:numId="89" w16cid:durableId="1718776154">
    <w:abstractNumId w:val="21"/>
  </w:num>
  <w:num w:numId="90" w16cid:durableId="1292711540">
    <w:abstractNumId w:val="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1796"/>
    <w:rsid w:val="00001F36"/>
    <w:rsid w:val="00002276"/>
    <w:rsid w:val="000022C1"/>
    <w:rsid w:val="00002E1D"/>
    <w:rsid w:val="0000352A"/>
    <w:rsid w:val="000041FD"/>
    <w:rsid w:val="000043AA"/>
    <w:rsid w:val="00004AA3"/>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176C"/>
    <w:rsid w:val="00052343"/>
    <w:rsid w:val="00052C00"/>
    <w:rsid w:val="0005360C"/>
    <w:rsid w:val="000536B1"/>
    <w:rsid w:val="00054008"/>
    <w:rsid w:val="00054875"/>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20"/>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F67"/>
    <w:rsid w:val="000815FB"/>
    <w:rsid w:val="00081692"/>
    <w:rsid w:val="00081752"/>
    <w:rsid w:val="00081775"/>
    <w:rsid w:val="00081B61"/>
    <w:rsid w:val="000832B9"/>
    <w:rsid w:val="00083C6E"/>
    <w:rsid w:val="000847D6"/>
    <w:rsid w:val="00084C3E"/>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868"/>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C14"/>
    <w:rsid w:val="000F162F"/>
    <w:rsid w:val="000F169D"/>
    <w:rsid w:val="000F18B0"/>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4EB6"/>
    <w:rsid w:val="001060FF"/>
    <w:rsid w:val="001069D1"/>
    <w:rsid w:val="00106A91"/>
    <w:rsid w:val="00106B57"/>
    <w:rsid w:val="001073A3"/>
    <w:rsid w:val="0010777A"/>
    <w:rsid w:val="001078C4"/>
    <w:rsid w:val="00107ED0"/>
    <w:rsid w:val="00110256"/>
    <w:rsid w:val="001102CA"/>
    <w:rsid w:val="00110520"/>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5E2"/>
    <w:rsid w:val="0011465F"/>
    <w:rsid w:val="00114691"/>
    <w:rsid w:val="001147B5"/>
    <w:rsid w:val="001149E3"/>
    <w:rsid w:val="00114AB6"/>
    <w:rsid w:val="00114BD5"/>
    <w:rsid w:val="001156DF"/>
    <w:rsid w:val="00115CB7"/>
    <w:rsid w:val="001160E1"/>
    <w:rsid w:val="001163F9"/>
    <w:rsid w:val="00116409"/>
    <w:rsid w:val="00116918"/>
    <w:rsid w:val="0011697E"/>
    <w:rsid w:val="00116996"/>
    <w:rsid w:val="00116D16"/>
    <w:rsid w:val="00117016"/>
    <w:rsid w:val="001172DE"/>
    <w:rsid w:val="00117C8B"/>
    <w:rsid w:val="0012013E"/>
    <w:rsid w:val="00120A4E"/>
    <w:rsid w:val="00121725"/>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7798"/>
    <w:rsid w:val="00169F88"/>
    <w:rsid w:val="001701BA"/>
    <w:rsid w:val="001709D6"/>
    <w:rsid w:val="00170F0C"/>
    <w:rsid w:val="001714CD"/>
    <w:rsid w:val="001718F7"/>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50"/>
    <w:rsid w:val="0017568B"/>
    <w:rsid w:val="001756CF"/>
    <w:rsid w:val="00175C71"/>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0F1D"/>
    <w:rsid w:val="001919CF"/>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FB"/>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653"/>
    <w:rsid w:val="002008C2"/>
    <w:rsid w:val="00201415"/>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16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67E"/>
    <w:rsid w:val="00222ECF"/>
    <w:rsid w:val="00222F96"/>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2F6"/>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47F"/>
    <w:rsid w:val="00243901"/>
    <w:rsid w:val="00243C0C"/>
    <w:rsid w:val="00243EAF"/>
    <w:rsid w:val="002449F8"/>
    <w:rsid w:val="00244FB2"/>
    <w:rsid w:val="002451A2"/>
    <w:rsid w:val="0024577A"/>
    <w:rsid w:val="00246189"/>
    <w:rsid w:val="00246892"/>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55C"/>
    <w:rsid w:val="00254662"/>
    <w:rsid w:val="0025470D"/>
    <w:rsid w:val="002547AF"/>
    <w:rsid w:val="00254C27"/>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196"/>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EB3"/>
    <w:rsid w:val="002E2C17"/>
    <w:rsid w:val="002E3DC4"/>
    <w:rsid w:val="002E543D"/>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6194"/>
    <w:rsid w:val="002F6EC3"/>
    <w:rsid w:val="002F6FB3"/>
    <w:rsid w:val="002F73A4"/>
    <w:rsid w:val="002F79BD"/>
    <w:rsid w:val="002F7E50"/>
    <w:rsid w:val="003008EC"/>
    <w:rsid w:val="00301D77"/>
    <w:rsid w:val="00302422"/>
    <w:rsid w:val="00302CDC"/>
    <w:rsid w:val="0030331B"/>
    <w:rsid w:val="00303357"/>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5EB7"/>
    <w:rsid w:val="0039633D"/>
    <w:rsid w:val="0039661C"/>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CB8"/>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03"/>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5F2"/>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91E"/>
    <w:rsid w:val="004B2B6C"/>
    <w:rsid w:val="004B3140"/>
    <w:rsid w:val="004B3210"/>
    <w:rsid w:val="004B3FE1"/>
    <w:rsid w:val="004B437C"/>
    <w:rsid w:val="004B459B"/>
    <w:rsid w:val="004B4DF9"/>
    <w:rsid w:val="004B56BC"/>
    <w:rsid w:val="004B6158"/>
    <w:rsid w:val="004B6463"/>
    <w:rsid w:val="004B66C7"/>
    <w:rsid w:val="004B674C"/>
    <w:rsid w:val="004B682C"/>
    <w:rsid w:val="004C08FD"/>
    <w:rsid w:val="004C14F3"/>
    <w:rsid w:val="004C215F"/>
    <w:rsid w:val="004C2389"/>
    <w:rsid w:val="004C26D2"/>
    <w:rsid w:val="004C2BA4"/>
    <w:rsid w:val="004C2F33"/>
    <w:rsid w:val="004C37CA"/>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A6C"/>
    <w:rsid w:val="004F6D8B"/>
    <w:rsid w:val="005002B9"/>
    <w:rsid w:val="005005AD"/>
    <w:rsid w:val="005018B2"/>
    <w:rsid w:val="00501DE4"/>
    <w:rsid w:val="00501E3A"/>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0D8"/>
    <w:rsid w:val="005364B5"/>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CDB"/>
    <w:rsid w:val="00561212"/>
    <w:rsid w:val="0056272C"/>
    <w:rsid w:val="00562B88"/>
    <w:rsid w:val="0056316B"/>
    <w:rsid w:val="00563801"/>
    <w:rsid w:val="005639C5"/>
    <w:rsid w:val="00564503"/>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E1"/>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3E99"/>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34A3"/>
    <w:rsid w:val="00613ECC"/>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519"/>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AF5"/>
    <w:rsid w:val="00637B80"/>
    <w:rsid w:val="00637E73"/>
    <w:rsid w:val="00640243"/>
    <w:rsid w:val="0064028A"/>
    <w:rsid w:val="00640625"/>
    <w:rsid w:val="006411CD"/>
    <w:rsid w:val="00641234"/>
    <w:rsid w:val="00641BC0"/>
    <w:rsid w:val="00641FEB"/>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1725"/>
    <w:rsid w:val="00662011"/>
    <w:rsid w:val="006628B8"/>
    <w:rsid w:val="00662D3C"/>
    <w:rsid w:val="00663366"/>
    <w:rsid w:val="00663B68"/>
    <w:rsid w:val="006644C6"/>
    <w:rsid w:val="006644EB"/>
    <w:rsid w:val="0066568C"/>
    <w:rsid w:val="006657E3"/>
    <w:rsid w:val="00665C3A"/>
    <w:rsid w:val="00665F42"/>
    <w:rsid w:val="006662DD"/>
    <w:rsid w:val="00666D5B"/>
    <w:rsid w:val="0066765A"/>
    <w:rsid w:val="006677D5"/>
    <w:rsid w:val="00667934"/>
    <w:rsid w:val="00667FBE"/>
    <w:rsid w:val="00670350"/>
    <w:rsid w:val="006704F3"/>
    <w:rsid w:val="00670CC1"/>
    <w:rsid w:val="00670D6B"/>
    <w:rsid w:val="00671242"/>
    <w:rsid w:val="006719B7"/>
    <w:rsid w:val="00671AF9"/>
    <w:rsid w:val="00671BB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11A"/>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CE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C92"/>
    <w:rsid w:val="006D6DB3"/>
    <w:rsid w:val="006D6DCC"/>
    <w:rsid w:val="006D6E5B"/>
    <w:rsid w:val="006D7569"/>
    <w:rsid w:val="006D7B6D"/>
    <w:rsid w:val="006D7C1B"/>
    <w:rsid w:val="006D7E6F"/>
    <w:rsid w:val="006D7EE6"/>
    <w:rsid w:val="006E027D"/>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451"/>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6E1"/>
    <w:rsid w:val="00701CA3"/>
    <w:rsid w:val="0070224A"/>
    <w:rsid w:val="00703284"/>
    <w:rsid w:val="0070357E"/>
    <w:rsid w:val="007038D2"/>
    <w:rsid w:val="007040C2"/>
    <w:rsid w:val="00704166"/>
    <w:rsid w:val="0070417D"/>
    <w:rsid w:val="007043C0"/>
    <w:rsid w:val="007044D2"/>
    <w:rsid w:val="007045AB"/>
    <w:rsid w:val="00705E86"/>
    <w:rsid w:val="00706045"/>
    <w:rsid w:val="0070691E"/>
    <w:rsid w:val="00706C20"/>
    <w:rsid w:val="007076DA"/>
    <w:rsid w:val="00707C4E"/>
    <w:rsid w:val="00707CB0"/>
    <w:rsid w:val="0071064D"/>
    <w:rsid w:val="00711B4A"/>
    <w:rsid w:val="00711C5C"/>
    <w:rsid w:val="00711EDC"/>
    <w:rsid w:val="00712790"/>
    <w:rsid w:val="007127D5"/>
    <w:rsid w:val="00712A77"/>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929"/>
    <w:rsid w:val="00724CAC"/>
    <w:rsid w:val="00724D1E"/>
    <w:rsid w:val="00725747"/>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5BD9"/>
    <w:rsid w:val="007361A1"/>
    <w:rsid w:val="00736260"/>
    <w:rsid w:val="00736305"/>
    <w:rsid w:val="00736390"/>
    <w:rsid w:val="007363EF"/>
    <w:rsid w:val="007364E4"/>
    <w:rsid w:val="00736B32"/>
    <w:rsid w:val="00736BD9"/>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47B98"/>
    <w:rsid w:val="00750142"/>
    <w:rsid w:val="00750169"/>
    <w:rsid w:val="0075155D"/>
    <w:rsid w:val="00752E1A"/>
    <w:rsid w:val="00753EE3"/>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C3B"/>
    <w:rsid w:val="00767D9D"/>
    <w:rsid w:val="0077070D"/>
    <w:rsid w:val="0077078F"/>
    <w:rsid w:val="007707DE"/>
    <w:rsid w:val="00770AED"/>
    <w:rsid w:val="007714BD"/>
    <w:rsid w:val="007715EA"/>
    <w:rsid w:val="00772513"/>
    <w:rsid w:val="0077437F"/>
    <w:rsid w:val="00774803"/>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642"/>
    <w:rsid w:val="00784C17"/>
    <w:rsid w:val="007859C1"/>
    <w:rsid w:val="00785D10"/>
    <w:rsid w:val="00785F6D"/>
    <w:rsid w:val="0078620C"/>
    <w:rsid w:val="007866A4"/>
    <w:rsid w:val="00786942"/>
    <w:rsid w:val="00786D9A"/>
    <w:rsid w:val="0078766C"/>
    <w:rsid w:val="00787E1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5DCC"/>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83F"/>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409"/>
    <w:rsid w:val="00883B7F"/>
    <w:rsid w:val="00883F3E"/>
    <w:rsid w:val="008843EE"/>
    <w:rsid w:val="008847F2"/>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3813"/>
    <w:rsid w:val="008938C7"/>
    <w:rsid w:val="0089391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5B60"/>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E7E42"/>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943"/>
    <w:rsid w:val="00936AC8"/>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4FD7"/>
    <w:rsid w:val="0097502E"/>
    <w:rsid w:val="00975135"/>
    <w:rsid w:val="009753F5"/>
    <w:rsid w:val="00976409"/>
    <w:rsid w:val="009765EF"/>
    <w:rsid w:val="00976680"/>
    <w:rsid w:val="0097680E"/>
    <w:rsid w:val="00976965"/>
    <w:rsid w:val="00976A9F"/>
    <w:rsid w:val="00977317"/>
    <w:rsid w:val="0098003A"/>
    <w:rsid w:val="00980872"/>
    <w:rsid w:val="00980FCE"/>
    <w:rsid w:val="00981B53"/>
    <w:rsid w:val="00981C86"/>
    <w:rsid w:val="009825B0"/>
    <w:rsid w:val="009826DC"/>
    <w:rsid w:val="00982B37"/>
    <w:rsid w:val="00982B7E"/>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63"/>
    <w:rsid w:val="009C6398"/>
    <w:rsid w:val="009C63B3"/>
    <w:rsid w:val="009C6A59"/>
    <w:rsid w:val="009C799D"/>
    <w:rsid w:val="009C7C00"/>
    <w:rsid w:val="009D00C6"/>
    <w:rsid w:val="009D0759"/>
    <w:rsid w:val="009D09F2"/>
    <w:rsid w:val="009D12DF"/>
    <w:rsid w:val="009D1689"/>
    <w:rsid w:val="009D1B30"/>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2EBA"/>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3897"/>
    <w:rsid w:val="00A4436B"/>
    <w:rsid w:val="00A46729"/>
    <w:rsid w:val="00A46AA6"/>
    <w:rsid w:val="00A470CE"/>
    <w:rsid w:val="00A473D1"/>
    <w:rsid w:val="00A474CC"/>
    <w:rsid w:val="00A47B65"/>
    <w:rsid w:val="00A47CBB"/>
    <w:rsid w:val="00A5002E"/>
    <w:rsid w:val="00A50553"/>
    <w:rsid w:val="00A50620"/>
    <w:rsid w:val="00A507A4"/>
    <w:rsid w:val="00A50962"/>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3EB6"/>
    <w:rsid w:val="00A940D0"/>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91B"/>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6056"/>
    <w:rsid w:val="00AE61ED"/>
    <w:rsid w:val="00AE6219"/>
    <w:rsid w:val="00AE651F"/>
    <w:rsid w:val="00AE6EB1"/>
    <w:rsid w:val="00AE7281"/>
    <w:rsid w:val="00AF02A3"/>
    <w:rsid w:val="00AF063A"/>
    <w:rsid w:val="00AF077E"/>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85"/>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661"/>
    <w:rsid w:val="00B26824"/>
    <w:rsid w:val="00B27533"/>
    <w:rsid w:val="00B2769C"/>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33F"/>
    <w:rsid w:val="00B37CE2"/>
    <w:rsid w:val="00B37DAA"/>
    <w:rsid w:val="00B37E59"/>
    <w:rsid w:val="00B40370"/>
    <w:rsid w:val="00B4073B"/>
    <w:rsid w:val="00B40C54"/>
    <w:rsid w:val="00B412B1"/>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709D5"/>
    <w:rsid w:val="00B712A2"/>
    <w:rsid w:val="00B71345"/>
    <w:rsid w:val="00B71752"/>
    <w:rsid w:val="00B717E8"/>
    <w:rsid w:val="00B7187E"/>
    <w:rsid w:val="00B71AF8"/>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1C9C"/>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27B8"/>
    <w:rsid w:val="00BD3032"/>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85F"/>
    <w:rsid w:val="00BE2B94"/>
    <w:rsid w:val="00BE2EC7"/>
    <w:rsid w:val="00BE2EE9"/>
    <w:rsid w:val="00BE2EFE"/>
    <w:rsid w:val="00BE3E9B"/>
    <w:rsid w:val="00BE4279"/>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9DC"/>
    <w:rsid w:val="00C11EB8"/>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0692"/>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519C"/>
    <w:rsid w:val="00C75843"/>
    <w:rsid w:val="00C75903"/>
    <w:rsid w:val="00C75E60"/>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6E8"/>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3B"/>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B7F"/>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633"/>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3A8D"/>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1D80"/>
    <w:rsid w:val="00E023C0"/>
    <w:rsid w:val="00E023E6"/>
    <w:rsid w:val="00E033B7"/>
    <w:rsid w:val="00E0454B"/>
    <w:rsid w:val="00E058FC"/>
    <w:rsid w:val="00E059CC"/>
    <w:rsid w:val="00E06225"/>
    <w:rsid w:val="00E06292"/>
    <w:rsid w:val="00E06744"/>
    <w:rsid w:val="00E06BB3"/>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349"/>
    <w:rsid w:val="00E265AF"/>
    <w:rsid w:val="00E266F0"/>
    <w:rsid w:val="00E26BA7"/>
    <w:rsid w:val="00E26EB3"/>
    <w:rsid w:val="00E26FD9"/>
    <w:rsid w:val="00E3038C"/>
    <w:rsid w:val="00E30A8E"/>
    <w:rsid w:val="00E30C9F"/>
    <w:rsid w:val="00E30E58"/>
    <w:rsid w:val="00E3165B"/>
    <w:rsid w:val="00E31A50"/>
    <w:rsid w:val="00E31CDA"/>
    <w:rsid w:val="00E31CF0"/>
    <w:rsid w:val="00E3231A"/>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AD2"/>
    <w:rsid w:val="00E97B6D"/>
    <w:rsid w:val="00EA012D"/>
    <w:rsid w:val="00EA0726"/>
    <w:rsid w:val="00EA0F0A"/>
    <w:rsid w:val="00EA1AF7"/>
    <w:rsid w:val="00EA1C44"/>
    <w:rsid w:val="00EA28D6"/>
    <w:rsid w:val="00EA2CA6"/>
    <w:rsid w:val="00EA2EB4"/>
    <w:rsid w:val="00EA3E7F"/>
    <w:rsid w:val="00EA4545"/>
    <w:rsid w:val="00EA4951"/>
    <w:rsid w:val="00EA4A6E"/>
    <w:rsid w:val="00EA56E0"/>
    <w:rsid w:val="00EA5863"/>
    <w:rsid w:val="00EA596B"/>
    <w:rsid w:val="00EA5E4B"/>
    <w:rsid w:val="00EA6C53"/>
    <w:rsid w:val="00EA6EED"/>
    <w:rsid w:val="00EA7F99"/>
    <w:rsid w:val="00EB0848"/>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2C1"/>
    <w:rsid w:val="00EC1620"/>
    <w:rsid w:val="00EC1C39"/>
    <w:rsid w:val="00EC1C9C"/>
    <w:rsid w:val="00EC291B"/>
    <w:rsid w:val="00EC2B69"/>
    <w:rsid w:val="00EC2D0D"/>
    <w:rsid w:val="00EC2D4F"/>
    <w:rsid w:val="00EC3506"/>
    <w:rsid w:val="00EC40B0"/>
    <w:rsid w:val="00EC4410"/>
    <w:rsid w:val="00EC4569"/>
    <w:rsid w:val="00EC4A58"/>
    <w:rsid w:val="00EC522B"/>
    <w:rsid w:val="00EC6418"/>
    <w:rsid w:val="00EC7525"/>
    <w:rsid w:val="00EC7C7F"/>
    <w:rsid w:val="00EC7D72"/>
    <w:rsid w:val="00EC7F6A"/>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5D1"/>
    <w:rsid w:val="00F426B7"/>
    <w:rsid w:val="00F42789"/>
    <w:rsid w:val="00F43107"/>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6DA"/>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724C"/>
    <w:rsid w:val="00FB7544"/>
    <w:rsid w:val="00FB7642"/>
    <w:rsid w:val="00FB7E5F"/>
    <w:rsid w:val="00FC023E"/>
    <w:rsid w:val="00FC02E9"/>
    <w:rsid w:val="00FC0721"/>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6BC"/>
    <w:rsid w:val="00FD3BAA"/>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75A2"/>
    <w:rsid w:val="00FE7694"/>
    <w:rsid w:val="00FE770D"/>
    <w:rsid w:val="00FE7850"/>
    <w:rsid w:val="00FF005E"/>
    <w:rsid w:val="00FF00BB"/>
    <w:rsid w:val="00FF02DA"/>
    <w:rsid w:val="00FF3798"/>
    <w:rsid w:val="00FF388F"/>
    <w:rsid w:val="00FF3D4B"/>
    <w:rsid w:val="00FF488C"/>
    <w:rsid w:val="00FF492B"/>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A582BBC9-981D-4DD2-AE75-CA7F3CD3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737441479">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2242977">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1613391274">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494224331">
          <w:marLeft w:val="0"/>
          <w:marRight w:val="0"/>
          <w:marTop w:val="0"/>
          <w:marBottom w:val="0"/>
          <w:divBdr>
            <w:top w:val="none" w:sz="0" w:space="0" w:color="auto"/>
            <w:left w:val="none" w:sz="0" w:space="0" w:color="auto"/>
            <w:bottom w:val="none" w:sz="0" w:space="0" w:color="auto"/>
            <w:right w:val="none" w:sz="0" w:space="0" w:color="auto"/>
          </w:divBdr>
        </w:div>
        <w:div w:id="1305355076">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1975522915">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347760521">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sChild>
        </w:div>
        <w:div w:id="584145741">
          <w:marLeft w:val="0"/>
          <w:marRight w:val="0"/>
          <w:marTop w:val="0"/>
          <w:marBottom w:val="0"/>
          <w:divBdr>
            <w:top w:val="none" w:sz="0" w:space="0" w:color="auto"/>
            <w:left w:val="none" w:sz="0" w:space="0" w:color="auto"/>
            <w:bottom w:val="none" w:sz="0" w:space="0" w:color="auto"/>
            <w:right w:val="none" w:sz="0" w:space="0" w:color="auto"/>
          </w:divBdr>
          <w:divsChild>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sChild>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017002925">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1592622885">
          <w:marLeft w:val="0"/>
          <w:marRight w:val="0"/>
          <w:marTop w:val="0"/>
          <w:marBottom w:val="0"/>
          <w:divBdr>
            <w:top w:val="none" w:sz="0" w:space="0" w:color="auto"/>
            <w:left w:val="none" w:sz="0" w:space="0" w:color="auto"/>
            <w:bottom w:val="none" w:sz="0" w:space="0" w:color="auto"/>
            <w:right w:val="none" w:sz="0" w:space="0" w:color="auto"/>
          </w:divBdr>
          <w:divsChild>
            <w:div w:id="2104835742">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 w:id="1160000675">
              <w:marLeft w:val="0"/>
              <w:marRight w:val="0"/>
              <w:marTop w:val="0"/>
              <w:marBottom w:val="0"/>
              <w:divBdr>
                <w:top w:val="none" w:sz="0" w:space="0" w:color="auto"/>
                <w:left w:val="none" w:sz="0" w:space="0" w:color="auto"/>
                <w:bottom w:val="none" w:sz="0" w:space="0" w:color="auto"/>
                <w:right w:val="none" w:sz="0" w:space="0" w:color="auto"/>
              </w:divBdr>
            </w:div>
          </w:divsChild>
        </w:div>
        <w:div w:id="392776359">
          <w:marLeft w:val="0"/>
          <w:marRight w:val="0"/>
          <w:marTop w:val="0"/>
          <w:marBottom w:val="0"/>
          <w:divBdr>
            <w:top w:val="none" w:sz="0" w:space="0" w:color="auto"/>
            <w:left w:val="none" w:sz="0" w:space="0" w:color="auto"/>
            <w:bottom w:val="none" w:sz="0" w:space="0" w:color="auto"/>
            <w:right w:val="none" w:sz="0" w:space="0" w:color="auto"/>
          </w:divBdr>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364984421">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 w:id="213082967">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766384098">
          <w:marLeft w:val="0"/>
          <w:marRight w:val="0"/>
          <w:marTop w:val="0"/>
          <w:marBottom w:val="0"/>
          <w:divBdr>
            <w:top w:val="none" w:sz="0" w:space="0" w:color="auto"/>
            <w:left w:val="none" w:sz="0" w:space="0" w:color="auto"/>
            <w:bottom w:val="none" w:sz="0" w:space="0" w:color="auto"/>
            <w:right w:val="none" w:sz="0" w:space="0" w:color="auto"/>
          </w:divBdr>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020">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484398730">
          <w:marLeft w:val="0"/>
          <w:marRight w:val="0"/>
          <w:marTop w:val="0"/>
          <w:marBottom w:val="0"/>
          <w:divBdr>
            <w:top w:val="none" w:sz="0" w:space="0" w:color="auto"/>
            <w:left w:val="none" w:sz="0" w:space="0" w:color="auto"/>
            <w:bottom w:val="none" w:sz="0" w:space="0" w:color="auto"/>
            <w:right w:val="none" w:sz="0" w:space="0" w:color="auto"/>
          </w:divBdr>
        </w:div>
        <w:div w:id="2362864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2102753970">
          <w:marLeft w:val="0"/>
          <w:marRight w:val="0"/>
          <w:marTop w:val="0"/>
          <w:marBottom w:val="0"/>
          <w:divBdr>
            <w:top w:val="none" w:sz="0" w:space="0" w:color="auto"/>
            <w:left w:val="none" w:sz="0" w:space="0" w:color="auto"/>
            <w:bottom w:val="none" w:sz="0" w:space="0" w:color="auto"/>
            <w:right w:val="none" w:sz="0" w:space="0" w:color="auto"/>
          </w:divBdr>
        </w:div>
        <w:div w:id="479225969">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1534030474">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44053725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493566048">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339159285">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1426421259">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379675020">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95899466">
              <w:marLeft w:val="0"/>
              <w:marRight w:val="0"/>
              <w:marTop w:val="0"/>
              <w:marBottom w:val="0"/>
              <w:divBdr>
                <w:top w:val="none" w:sz="0" w:space="0" w:color="auto"/>
                <w:left w:val="none" w:sz="0" w:space="0" w:color="auto"/>
                <w:bottom w:val="none" w:sz="0" w:space="0" w:color="auto"/>
                <w:right w:val="none" w:sz="0" w:space="0" w:color="auto"/>
              </w:divBdr>
            </w:div>
            <w:div w:id="1078986875">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962073934">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2782007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1000894234">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1570581462">
          <w:marLeft w:val="0"/>
          <w:marRight w:val="0"/>
          <w:marTop w:val="0"/>
          <w:marBottom w:val="0"/>
          <w:divBdr>
            <w:top w:val="none" w:sz="0" w:space="0" w:color="auto"/>
            <w:left w:val="none" w:sz="0" w:space="0" w:color="auto"/>
            <w:bottom w:val="none" w:sz="0" w:space="0" w:color="auto"/>
            <w:right w:val="none" w:sz="0" w:space="0" w:color="auto"/>
          </w:divBdr>
        </w:div>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sChild>
        </w:div>
        <w:div w:id="1749888592">
          <w:marLeft w:val="0"/>
          <w:marRight w:val="0"/>
          <w:marTop w:val="0"/>
          <w:marBottom w:val="0"/>
          <w:divBdr>
            <w:top w:val="none" w:sz="0" w:space="0" w:color="auto"/>
            <w:left w:val="none" w:sz="0" w:space="0" w:color="auto"/>
            <w:bottom w:val="none" w:sz="0" w:space="0" w:color="auto"/>
            <w:right w:val="none" w:sz="0" w:space="0" w:color="auto"/>
          </w:divBdr>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aqap.formstack.com/forms/2022_taxcredit_questions" TargetMode="External"/><Relationship Id="rId21" Type="http://schemas.openxmlformats.org/officeDocument/2006/relationships/hyperlink" Target="https://www.huduser.gov/portal/datasets/mtsp.html" TargetMode="External"/><Relationship Id="rId42" Type="http://schemas.openxmlformats.org/officeDocument/2006/relationships/image" Target="media/image4.png"/><Relationship Id="rId47" Type="http://schemas.openxmlformats.org/officeDocument/2006/relationships/hyperlink" Target="https://www.dca.ga.gov/safe-affordable-housing/rental-housing-development/housing-tax-credit-program-lihtc/qualified-0-0" TargetMode="External"/><Relationship Id="rId63" Type="http://schemas.openxmlformats.org/officeDocument/2006/relationships/hyperlink" Target="https://www.dca.ga.gov/safe-affordable-housing/rental-housing-development/compliance-monitoring" TargetMode="External"/><Relationship Id="rId68" Type="http://schemas.openxmlformats.org/officeDocument/2006/relationships/hyperlink" Target="https://www.dca.ga.gov/node/7804" TargetMode="External"/><Relationship Id="rId84" Type="http://schemas.openxmlformats.org/officeDocument/2006/relationships/header" Target="header2.xml"/><Relationship Id="rId16" Type="http://schemas.openxmlformats.org/officeDocument/2006/relationships/hyperlink" Target="https://www.dca.ga.gov/node/1945/documents/10" TargetMode="External"/><Relationship Id="rId11" Type="http://schemas.openxmlformats.org/officeDocument/2006/relationships/image" Target="media/image1.emf"/><Relationship Id="rId32" Type="http://schemas.openxmlformats.org/officeDocument/2006/relationships/hyperlink" Target="https://www.dca.ga.gov/safe-affordable-housing/rental-housing-development/housing-tax-credit-program-lihtc/application" TargetMode="External"/><Relationship Id="rId37" Type="http://schemas.openxmlformats.org/officeDocument/2006/relationships/hyperlink" Target="https://www.dca.ga.gov/safe-affordable-housing/rental-housing-development/housing-tax-credit-program-lihtc/qualified-0-0" TargetMode="External"/><Relationship Id="rId53" Type="http://schemas.openxmlformats.org/officeDocument/2006/relationships/hyperlink" Target="https://www.dca.ga.gov/safe-affordable-housing/rental-housing-development/housing-tax-credit-program-lihtc/qualified-0/2021" TargetMode="External"/><Relationship Id="rId58" Type="http://schemas.openxmlformats.org/officeDocument/2006/relationships/hyperlink" Target="https://www.dca.ga.gov/safe-affordable-housing/rental-housing-development/housing-tax-credit-program-lihtc/application" TargetMode="External"/><Relationship Id="rId74" Type="http://schemas.openxmlformats.org/officeDocument/2006/relationships/hyperlink" Target="https://www.dca.ga.gov/node/7818" TargetMode="External"/><Relationship Id="rId79" Type="http://schemas.openxmlformats.org/officeDocument/2006/relationships/hyperlink" Target="https://www.dca.ga.gov/safe-affordable-housing/rental-housing-development/housing-tax-credit-program-lihtc" TargetMode="External"/><Relationship Id="rId5" Type="http://schemas.openxmlformats.org/officeDocument/2006/relationships/numbering" Target="numbering.xml"/><Relationship Id="rId19" Type="http://schemas.openxmlformats.org/officeDocument/2006/relationships/hyperlink" Target="http://dcaqap.formstack.com/forms/yearround_qap_survey"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compliance-monitoring/utility-allowances"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node/7805" TargetMode="External"/><Relationship Id="rId35" Type="http://schemas.openxmlformats.org/officeDocument/2006/relationships/hyperlink" Target="https://www.dca.ga.gov/safe-affordable-housing/rental-housing-development/housing-tax-credit-program-lihtc/qualified-0-0" TargetMode="External"/><Relationship Id="rId43" Type="http://schemas.openxmlformats.org/officeDocument/2006/relationships/hyperlink" Target="https://www.fcs.uga.edu/fhce/gich-resources-for-alumni-communities" TargetMode="External"/><Relationship Id="rId48" Type="http://schemas.openxmlformats.org/officeDocument/2006/relationships/hyperlink" Target="https://www.dca.ga.gov/safe-affordable-housing/rental-housing-development/housing-tax-credit-program-lihtc/application" TargetMode="External"/><Relationship Id="rId56" Type="http://schemas.openxmlformats.org/officeDocument/2006/relationships/hyperlink" Target="https://www.dca.ga.gov/safe-affordable-housing/rental-housing-development/housing-tax-credit-program-lihtc/qualified-0-1" TargetMode="External"/><Relationship Id="rId64" Type="http://schemas.openxmlformats.org/officeDocument/2006/relationships/hyperlink" Target="https://www.dca.ga.gov/node/7804" TargetMode="External"/><Relationship Id="rId69" Type="http://schemas.openxmlformats.org/officeDocument/2006/relationships/hyperlink" Target="https://www.dca.ga.gov/safe-affordable-housing/rental-housing-development/housing-tax-credit-program-lihtc/qualified-0/2021" TargetMode="External"/><Relationship Id="rId77" Type="http://schemas.openxmlformats.org/officeDocument/2006/relationships/hyperlink" Target="https://www.dca.ga.gov/node/7804" TargetMode="Externa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0" TargetMode="External"/><Relationship Id="rId72" Type="http://schemas.openxmlformats.org/officeDocument/2006/relationships/hyperlink" Target="https://www.dca.ga.gov/node/7818" TargetMode="External"/><Relationship Id="rId80" Type="http://schemas.openxmlformats.org/officeDocument/2006/relationships/hyperlink" Target="https://www.dca.ga.gov/safe-affordable-housing/rental-housing-development/housing-tax-credit-program-lihtc/applica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node/1945/documents/10" TargetMode="External"/><Relationship Id="rId25" Type="http://schemas.openxmlformats.org/officeDocument/2006/relationships/hyperlink" Target="https://www.dca.ga.gov/node/7948"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safe-affordable-housing/rental-housing-development/housing-tax-credit-program-lihtc/qualified-0-0" TargetMode="External"/><Relationship Id="rId59" Type="http://schemas.openxmlformats.org/officeDocument/2006/relationships/hyperlink" Target="https://www.dca.ga.gov/safe-affordable-housing/rental-housing-development/housing-tax-credit-program-lihtc/qualified-0/2022" TargetMode="External"/><Relationship Id="rId67" Type="http://schemas.openxmlformats.org/officeDocument/2006/relationships/hyperlink" Target="https://www.dca.ga.gov/safe-affordable-housing/rental-housing-development/compliance-monitoring" TargetMode="Externa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image" Target="media/image3.png"/><Relationship Id="rId54" Type="http://schemas.openxmlformats.org/officeDocument/2006/relationships/hyperlink" Target="https://www.dca.ga.gov/safe-affordable-housing/rental-housing-development/housing-tax-credit-program-lihtc/qualified-0/2021" TargetMode="External"/><Relationship Id="rId62" Type="http://schemas.openxmlformats.org/officeDocument/2006/relationships/hyperlink" Target="https://www.dca.ga.gov/safe-affordable-housing/rental-housing-development/compliance-monitoring" TargetMode="External"/><Relationship Id="rId70" Type="http://schemas.openxmlformats.org/officeDocument/2006/relationships/hyperlink" Target="https://www.dca.ga.gov/node/7804" TargetMode="External"/><Relationship Id="rId75" Type="http://schemas.openxmlformats.org/officeDocument/2006/relationships/hyperlink" Target="https://www.dca.ga.gov/node/7818"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qualified-0/2022" TargetMode="External"/><Relationship Id="rId23" Type="http://schemas.openxmlformats.org/officeDocument/2006/relationships/hyperlink" Target="https://consumer.georgia.gov/consumer-topics/health-care-professionals" TargetMode="External"/><Relationship Id="rId28" Type="http://schemas.openxmlformats.org/officeDocument/2006/relationships/hyperlink" Target="https://www.dca.ga.gov/safe-affordable-housing/rental-housing-development/housing-tax-credit-program-lihtc/qualified-0/2022" TargetMode="External"/><Relationship Id="rId36" Type="http://schemas.openxmlformats.org/officeDocument/2006/relationships/hyperlink" Target="https://www.dca.ga.gov/safe-affordable-housing/rental-housing-development/housing-tax-credit-program-lihtc/qualified-0-0" TargetMode="External"/><Relationship Id="rId49" Type="http://schemas.openxmlformats.org/officeDocument/2006/relationships/hyperlink" Target="https://www.gadoe.org/CCRPI/Pages/default.aspx" TargetMode="External"/><Relationship Id="rId57" Type="http://schemas.openxmlformats.org/officeDocument/2006/relationships/hyperlink" Target="https://www.dca.ga.gov/safe-affordable-housing/rental-housing-development/housing-tax-credit-program-lihtc/application"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dca.ga.gov/safe-affordable-housing/rental-housing-development/housing-tax-credit-program-lihtc/qualified-0-0"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node/7804" TargetMode="External"/><Relationship Id="rId65" Type="http://schemas.openxmlformats.org/officeDocument/2006/relationships/hyperlink" Target="https://www.dca.ga.gov/node/7804" TargetMode="External"/><Relationship Id="rId73" Type="http://schemas.openxmlformats.org/officeDocument/2006/relationships/hyperlink" Target="https://www.dca.ga.gov/safe-affordable-housing/rental-housing-development/housing-tax-credit-program-lihtc/application" TargetMode="External"/><Relationship Id="rId78" Type="http://schemas.openxmlformats.org/officeDocument/2006/relationships/hyperlink" Target="https://www.dca.ga.gov/safe-affordable-housing/rental-housing-development/housing-tax-credit-program-lihtc/qualified-0/2022" TargetMode="External"/><Relationship Id="rId81" Type="http://schemas.openxmlformats.org/officeDocument/2006/relationships/hyperlink" Target="https://www.dca.ga.gov/safe-affordable-housing/rental-housing-development/housing-tax-credit-program-lihtc/application"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2022" TargetMode="External"/><Relationship Id="rId39" Type="http://schemas.openxmlformats.org/officeDocument/2006/relationships/hyperlink" Target="https://georgia-dca.maps.arcgis.com/apps/View/index.html?appid=f40de6a6f3ca455988ccb28f25c8a80e" TargetMode="External"/><Relationship Id="rId34" Type="http://schemas.openxmlformats.org/officeDocument/2006/relationships/hyperlink" Target="https://www.dca.ga.gov/safe-affordable-housing/rental-housing-development/housing-tax-credit-program-lihtc/qualified-0-0" TargetMode="External"/><Relationship Id="rId50" Type="http://schemas.openxmlformats.org/officeDocument/2006/relationships/hyperlink" Target="https://www.gadoe.org/CCRPI/Pages/-Archived-CCRPI-Data-Files.aspx?" TargetMode="External"/><Relationship Id="rId55" Type="http://schemas.openxmlformats.org/officeDocument/2006/relationships/hyperlink" Target="https://www.dca.ga.gov/node/4709" TargetMode="External"/><Relationship Id="rId76" Type="http://schemas.openxmlformats.org/officeDocument/2006/relationships/hyperlink" Target="https://www.dca.ga.gov/safe-affordable-housing/rental-housing-development/housing-tax-credit-program-lihtc/application" TargetMode="External"/><Relationship Id="rId7" Type="http://schemas.openxmlformats.org/officeDocument/2006/relationships/settings" Target="settings.xml"/><Relationship Id="rId71" Type="http://schemas.openxmlformats.org/officeDocument/2006/relationships/hyperlink" Target="https://www.dca.ga.gov/node/7818"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compliance-monitoring/utility-allowances" TargetMode="External"/><Relationship Id="rId24" Type="http://schemas.openxmlformats.org/officeDocument/2006/relationships/hyperlink" Target="https://coresonline.org/certified-organizations?state=All&amp;model=All" TargetMode="External"/><Relationship Id="rId40" Type="http://schemas.openxmlformats.org/officeDocument/2006/relationships/image" Target="media/image2.png"/><Relationship Id="rId45" Type="http://schemas.openxmlformats.org/officeDocument/2006/relationships/hyperlink" Target="https://www.youtube.com/watch?v=VozXGGf8Ueg&amp;t=503s" TargetMode="External"/><Relationship Id="rId66" Type="http://schemas.openxmlformats.org/officeDocument/2006/relationships/hyperlink" Target="https://www.dca.ga.gov/safe-affordable-housing/rental-housing-development/compliance-monitoring" TargetMode="External"/><Relationship Id="rId61" Type="http://schemas.openxmlformats.org/officeDocument/2006/relationships/hyperlink" Target="mailto:hfdround@dca.ga.gov"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Props1.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3.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4.xml><?xml version="1.0" encoding="utf-8"?>
<ds:datastoreItem xmlns:ds="http://schemas.openxmlformats.org/officeDocument/2006/customXml" ds:itemID="{36CA9A69-CD3B-44FD-A2A0-AD4169BB2B1F}">
  <ds:schemaRefs>
    <ds:schemaRef ds:uri="http://schemas.microsoft.com/office/infopath/2007/PartnerControls"/>
    <ds:schemaRef ds:uri="http://schemas.openxmlformats.org/package/2006/metadata/core-properties"/>
    <ds:schemaRef ds:uri="0b389fdf-c1cd-4589-91b6-850ba51ff85c"/>
    <ds:schemaRef ds:uri="http://schemas.microsoft.com/office/2006/metadata/properties"/>
    <ds:schemaRef ds:uri="http://purl.org/dc/dcmitype/"/>
    <ds:schemaRef ds:uri="http://purl.org/dc/elements/1.1/"/>
    <ds:schemaRef ds:uri="http://schemas.microsoft.com/office/2006/documentManagement/types"/>
    <ds:schemaRef ds:uri="431100d4-4470-42c1-96bc-46686c1829a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26931</Words>
  <Characters>153512</Characters>
  <Application>Microsoft Office Word</Application>
  <DocSecurity>0</DocSecurity>
  <Lines>1279</Lines>
  <Paragraphs>360</Paragraphs>
  <ScaleCrop>false</ScaleCrop>
  <Company/>
  <LinksUpToDate>false</LinksUpToDate>
  <CharactersWithSpaces>180083</CharactersWithSpaces>
  <SharedDoc>false</SharedDoc>
  <HLinks>
    <vt:vector size="366" baseType="variant">
      <vt:variant>
        <vt:i4>7340131</vt:i4>
      </vt:variant>
      <vt:variant>
        <vt:i4>180</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177</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174</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171</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168</vt:i4>
      </vt:variant>
      <vt:variant>
        <vt:i4>0</vt:i4>
      </vt:variant>
      <vt:variant>
        <vt:i4>5</vt:i4>
      </vt:variant>
      <vt:variant>
        <vt:lpwstr>https://www.dca.ga.gov/node/7804</vt:lpwstr>
      </vt:variant>
      <vt:variant>
        <vt:lpwstr/>
      </vt:variant>
      <vt:variant>
        <vt:i4>7340131</vt:i4>
      </vt:variant>
      <vt:variant>
        <vt:i4>165</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162</vt:i4>
      </vt:variant>
      <vt:variant>
        <vt:i4>0</vt:i4>
      </vt:variant>
      <vt:variant>
        <vt:i4>5</vt:i4>
      </vt:variant>
      <vt:variant>
        <vt:lpwstr>https://www.dca.ga.gov/node/7818</vt:lpwstr>
      </vt:variant>
      <vt:variant>
        <vt:lpwstr/>
      </vt:variant>
      <vt:variant>
        <vt:i4>5242944</vt:i4>
      </vt:variant>
      <vt:variant>
        <vt:i4>159</vt:i4>
      </vt:variant>
      <vt:variant>
        <vt:i4>0</vt:i4>
      </vt:variant>
      <vt:variant>
        <vt:i4>5</vt:i4>
      </vt:variant>
      <vt:variant>
        <vt:lpwstr>https://www.dca.ga.gov/node/7818</vt:lpwstr>
      </vt:variant>
      <vt:variant>
        <vt:lpwstr/>
      </vt:variant>
      <vt:variant>
        <vt:i4>7340131</vt:i4>
      </vt:variant>
      <vt:variant>
        <vt:i4>156</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153</vt:i4>
      </vt:variant>
      <vt:variant>
        <vt:i4>0</vt:i4>
      </vt:variant>
      <vt:variant>
        <vt:i4>5</vt:i4>
      </vt:variant>
      <vt:variant>
        <vt:lpwstr>https://www.dca.ga.gov/node/7818</vt:lpwstr>
      </vt:variant>
      <vt:variant>
        <vt:lpwstr/>
      </vt:variant>
      <vt:variant>
        <vt:i4>5242944</vt:i4>
      </vt:variant>
      <vt:variant>
        <vt:i4>150</vt:i4>
      </vt:variant>
      <vt:variant>
        <vt:i4>0</vt:i4>
      </vt:variant>
      <vt:variant>
        <vt:i4>5</vt:i4>
      </vt:variant>
      <vt:variant>
        <vt:lpwstr>https://www.dca.ga.gov/node/7818</vt:lpwstr>
      </vt:variant>
      <vt:variant>
        <vt:lpwstr/>
      </vt:variant>
      <vt:variant>
        <vt:i4>6029377</vt:i4>
      </vt:variant>
      <vt:variant>
        <vt:i4>147</vt:i4>
      </vt:variant>
      <vt:variant>
        <vt:i4>0</vt:i4>
      </vt:variant>
      <vt:variant>
        <vt:i4>5</vt:i4>
      </vt:variant>
      <vt:variant>
        <vt:lpwstr>https://www.dca.ga.gov/node/7804</vt:lpwstr>
      </vt:variant>
      <vt:variant>
        <vt:lpwstr/>
      </vt:variant>
      <vt:variant>
        <vt:i4>2752559</vt:i4>
      </vt:variant>
      <vt:variant>
        <vt:i4>144</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141</vt:i4>
      </vt:variant>
      <vt:variant>
        <vt:i4>0</vt:i4>
      </vt:variant>
      <vt:variant>
        <vt:i4>5</vt:i4>
      </vt:variant>
      <vt:variant>
        <vt:lpwstr>https://www.dca.ga.gov/node/7804</vt:lpwstr>
      </vt:variant>
      <vt:variant>
        <vt:lpwstr/>
      </vt:variant>
      <vt:variant>
        <vt:i4>7209084</vt:i4>
      </vt:variant>
      <vt:variant>
        <vt:i4>138</vt:i4>
      </vt:variant>
      <vt:variant>
        <vt:i4>0</vt:i4>
      </vt:variant>
      <vt:variant>
        <vt:i4>5</vt:i4>
      </vt:variant>
      <vt:variant>
        <vt:lpwstr>https://www.dca.ga.gov/safe-affordable-housing/rental-housing-development/compliance-monitoring</vt:lpwstr>
      </vt:variant>
      <vt:variant>
        <vt:lpwstr/>
      </vt:variant>
      <vt:variant>
        <vt:i4>7209084</vt:i4>
      </vt:variant>
      <vt:variant>
        <vt:i4>135</vt:i4>
      </vt:variant>
      <vt:variant>
        <vt:i4>0</vt:i4>
      </vt:variant>
      <vt:variant>
        <vt:i4>5</vt:i4>
      </vt:variant>
      <vt:variant>
        <vt:lpwstr>https://www.dca.ga.gov/safe-affordable-housing/rental-housing-development/compliance-monitoring</vt:lpwstr>
      </vt:variant>
      <vt:variant>
        <vt:lpwstr/>
      </vt:variant>
      <vt:variant>
        <vt:i4>6029377</vt:i4>
      </vt:variant>
      <vt:variant>
        <vt:i4>132</vt:i4>
      </vt:variant>
      <vt:variant>
        <vt:i4>0</vt:i4>
      </vt:variant>
      <vt:variant>
        <vt:i4>5</vt:i4>
      </vt:variant>
      <vt:variant>
        <vt:lpwstr>https://www.dca.ga.gov/node/7804</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7209084</vt:i4>
      </vt:variant>
      <vt:variant>
        <vt:i4>126</vt:i4>
      </vt:variant>
      <vt:variant>
        <vt:i4>0</vt:i4>
      </vt:variant>
      <vt:variant>
        <vt:i4>5</vt:i4>
      </vt:variant>
      <vt:variant>
        <vt:lpwstr>https://www.dca.ga.gov/safe-affordable-housing/rental-housing-development/compliance-monitoring</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1179756</vt:i4>
      </vt:variant>
      <vt:variant>
        <vt:i4>120</vt:i4>
      </vt:variant>
      <vt:variant>
        <vt:i4>0</vt:i4>
      </vt:variant>
      <vt:variant>
        <vt:i4>5</vt:i4>
      </vt:variant>
      <vt:variant>
        <vt:lpwstr>mailto:hfdround@dca.ga.gov</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2752559</vt:i4>
      </vt:variant>
      <vt:variant>
        <vt:i4>114</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111</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105</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102</vt:i4>
      </vt:variant>
      <vt:variant>
        <vt:i4>0</vt:i4>
      </vt:variant>
      <vt:variant>
        <vt:i4>5</vt:i4>
      </vt:variant>
      <vt:variant>
        <vt:lpwstr>https://www.dca.ga.gov/node/4709</vt:lpwstr>
      </vt:variant>
      <vt:variant>
        <vt:lpwstr/>
      </vt:variant>
      <vt:variant>
        <vt:i4>2752559</vt:i4>
      </vt:variant>
      <vt:variant>
        <vt:i4>99</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96</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93</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87</vt:i4>
      </vt:variant>
      <vt:variant>
        <vt:i4>0</vt:i4>
      </vt:variant>
      <vt:variant>
        <vt:i4>5</vt:i4>
      </vt:variant>
      <vt:variant>
        <vt:lpwstr>https://www.gadoe.org/CCRPI/Pages/-Archived-CCRPI-Data-Files.aspx?</vt:lpwstr>
      </vt:variant>
      <vt:variant>
        <vt:lpwstr/>
      </vt:variant>
      <vt:variant>
        <vt:i4>7274528</vt:i4>
      </vt:variant>
      <vt:variant>
        <vt:i4>84</vt:i4>
      </vt:variant>
      <vt:variant>
        <vt:i4>0</vt:i4>
      </vt:variant>
      <vt:variant>
        <vt:i4>5</vt:i4>
      </vt:variant>
      <vt:variant>
        <vt:lpwstr>https://www.gadoe.org/CCRPI/Pages/default.aspx</vt:lpwstr>
      </vt:variant>
      <vt:variant>
        <vt:lpwstr/>
      </vt:variant>
      <vt:variant>
        <vt:i4>7340131</vt:i4>
      </vt:variant>
      <vt:variant>
        <vt:i4>81</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72</vt:i4>
      </vt:variant>
      <vt:variant>
        <vt:i4>0</vt:i4>
      </vt:variant>
      <vt:variant>
        <vt:i4>5</vt:i4>
      </vt:variant>
      <vt:variant>
        <vt:lpwstr>https://www.youtube.com/watch?v=VozXGGf8Ueg&amp;t=503s</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66</vt:i4>
      </vt:variant>
      <vt:variant>
        <vt:i4>0</vt:i4>
      </vt:variant>
      <vt:variant>
        <vt:i4>5</vt:i4>
      </vt:variant>
      <vt:variant>
        <vt:lpwstr>https://www.fcs.uga.edu/fhce/gich-resources-for-alumni-communities</vt:lpwstr>
      </vt:variant>
      <vt:variant>
        <vt:lpwstr/>
      </vt:variant>
      <vt:variant>
        <vt:i4>3670127</vt:i4>
      </vt:variant>
      <vt:variant>
        <vt:i4>63</vt:i4>
      </vt:variant>
      <vt:variant>
        <vt:i4>0</vt:i4>
      </vt:variant>
      <vt:variant>
        <vt:i4>5</vt:i4>
      </vt:variant>
      <vt:variant>
        <vt:lpwstr>https://georgia-dca.maps.arcgis.com/apps/View/index.html?appid=f40de6a6f3ca455988ccb28f25c8a80e</vt:lpwstr>
      </vt:variant>
      <vt:variant>
        <vt:lpwstr/>
      </vt:variant>
      <vt:variant>
        <vt:i4>1703965</vt:i4>
      </vt:variant>
      <vt:variant>
        <vt:i4>60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42</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6094913</vt:i4>
      </vt:variant>
      <vt:variant>
        <vt:i4>36</vt:i4>
      </vt:variant>
      <vt:variant>
        <vt:i4>0</vt:i4>
      </vt:variant>
      <vt:variant>
        <vt:i4>5</vt:i4>
      </vt:variant>
      <vt:variant>
        <vt:lpwstr>https://www.dca.ga.gov/node/7805</vt:lpwstr>
      </vt:variant>
      <vt:variant>
        <vt:lpwstr/>
      </vt:variant>
      <vt:variant>
        <vt:i4>7471206</vt:i4>
      </vt:variant>
      <vt:variant>
        <vt:i4>33</vt:i4>
      </vt:variant>
      <vt:variant>
        <vt:i4>0</vt:i4>
      </vt:variant>
      <vt:variant>
        <vt:i4>5</vt:i4>
      </vt:variant>
      <vt:variant>
        <vt:lpwstr>https://www.dca.ga.gov/safe-affordable-housing/rental-housing-development/compliance-monitoring/utility-allowances</vt:lpwstr>
      </vt:variant>
      <vt:variant>
        <vt:lpwstr/>
      </vt:variant>
      <vt:variant>
        <vt:i4>2752559</vt:i4>
      </vt:variant>
      <vt:variant>
        <vt:i4>30</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5308485</vt:i4>
      </vt:variant>
      <vt:variant>
        <vt:i4>21</vt:i4>
      </vt:variant>
      <vt:variant>
        <vt:i4>0</vt:i4>
      </vt:variant>
      <vt:variant>
        <vt:i4>5</vt:i4>
      </vt:variant>
      <vt:variant>
        <vt:lpwstr>https://www.dca.ga.gov/node/7948</vt:lpwstr>
      </vt:variant>
      <vt:variant>
        <vt:lpwstr/>
      </vt:variant>
      <vt:variant>
        <vt:i4>3473463</vt:i4>
      </vt:variant>
      <vt:variant>
        <vt:i4>18</vt:i4>
      </vt:variant>
      <vt:variant>
        <vt:i4>0</vt:i4>
      </vt:variant>
      <vt:variant>
        <vt:i4>5</vt:i4>
      </vt:variant>
      <vt:variant>
        <vt:lpwstr>https://coresonline.org/certified-organizations?state=All&amp;model=All</vt:lpwstr>
      </vt:variant>
      <vt:variant>
        <vt:lpwstr/>
      </vt:variant>
      <vt:variant>
        <vt:i4>6815865</vt:i4>
      </vt:variant>
      <vt:variant>
        <vt:i4>15</vt:i4>
      </vt:variant>
      <vt:variant>
        <vt:i4>0</vt:i4>
      </vt:variant>
      <vt:variant>
        <vt:i4>5</vt:i4>
      </vt:variant>
      <vt:variant>
        <vt:lpwstr>https://consumer.georgia.gov/consumer-topics/health-care-professionals</vt:lpwstr>
      </vt:variant>
      <vt:variant>
        <vt:lpwstr/>
      </vt:variant>
      <vt:variant>
        <vt:i4>7471206</vt:i4>
      </vt:variant>
      <vt:variant>
        <vt:i4>12</vt:i4>
      </vt:variant>
      <vt:variant>
        <vt:i4>0</vt:i4>
      </vt:variant>
      <vt:variant>
        <vt:i4>5</vt:i4>
      </vt:variant>
      <vt:variant>
        <vt:lpwstr>https://www.dca.ga.gov/safe-affordable-housing/rental-housing-development/compliance-monitoring/utility-allowances</vt:lpwstr>
      </vt:variant>
      <vt:variant>
        <vt:lpwstr/>
      </vt:variant>
      <vt:variant>
        <vt:i4>852034</vt:i4>
      </vt:variant>
      <vt:variant>
        <vt:i4>9</vt:i4>
      </vt:variant>
      <vt:variant>
        <vt:i4>0</vt:i4>
      </vt:variant>
      <vt:variant>
        <vt:i4>5</vt:i4>
      </vt:variant>
      <vt:variant>
        <vt:lpwstr>https://www.huduser.gov/portal/datasets/mtsp.html</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2022-07-27T21:04:00Z</dcterms:created>
  <dcterms:modified xsi:type="dcterms:W3CDTF">2022-07-27T21:04:00Z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