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938F4" w:rsidR="002A7CD2" w:rsidP="000078D6" w:rsidRDefault="00AE3836" w14:paraId="2C078E63" w14:textId="51DE8A41">
      <w:pPr>
        <w:spacing w:after="0"/>
        <w:jc w:val="center"/>
        <w:rPr>
          <w:rFonts w:ascii="Times New Roman" w:hAnsi="Times New Roman" w:cs="Times New Roman"/>
        </w:rPr>
      </w:pPr>
      <w:r w:rsidRPr="00A938F4">
        <w:rPr>
          <w:rFonts w:ascii="Times New Roman" w:hAnsi="Times New Roman" w:cs="Times New Roman"/>
        </w:rPr>
        <w:softHyphen/>
      </w:r>
      <w:r w:rsidRPr="00A938F4" w:rsidR="00441946">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rsidRPr="00A938F4" w:rsidR="00616EA5" w:rsidP="00F70795" w:rsidRDefault="00277840" w14:paraId="617F9DA5" w14:textId="3158A147">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Pr="00A938F4" w:rsidR="00741177">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Pr="00A938F4" w:rsidR="008C0345">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rsidRPr="00A938F4" w:rsidR="00226B34" w:rsidP="00616EA5" w:rsidRDefault="00226B34" w14:paraId="2BB5916B" w14:textId="42A8FD8D">
      <w:pPr>
        <w:pBdr>
          <w:bottom w:val="single" w:color="auto" w:sz="6" w:space="1"/>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Pr="00A938F4" w:rsidR="00D93FAE">
        <w:rPr>
          <w:rFonts w:ascii="Times New Roman" w:hAnsi="Times New Roman" w:cs="Times New Roman"/>
          <w:b/>
          <w:sz w:val="32"/>
          <w:szCs w:val="32"/>
        </w:rPr>
        <w:t xml:space="preserve"> </w:t>
      </w:r>
    </w:p>
    <w:p w:rsidR="007C0246" w:rsidP="006D7569" w:rsidRDefault="009A3438" w14:paraId="0407AE8F" w14:textId="4D500D0E">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Pr="00A938F4" w:rsidR="00741177">
        <w:rPr>
          <w:rFonts w:ascii="Times New Roman" w:hAnsi="Times New Roman" w:cs="Times New Roman"/>
          <w:color w:val="A6A6A6" w:themeColor="background1" w:themeShade="A6"/>
        </w:rPr>
        <w:t xml:space="preserve"> </w:t>
      </w:r>
      <w:r w:rsidRPr="000C19AE" w:rsidR="0048024C">
        <w:rPr>
          <w:rFonts w:ascii="Times New Roman" w:hAnsi="Times New Roman" w:cs="Times New Roman"/>
          <w:color w:val="A6A6A6" w:themeColor="background1" w:themeShade="A6"/>
        </w:rPr>
        <w:t>February 25</w:t>
      </w:r>
      <w:r w:rsidRPr="00A938F4" w:rsidR="007C0246">
        <w:rPr>
          <w:rFonts w:ascii="Times New Roman" w:hAnsi="Times New Roman" w:cs="Times New Roman"/>
          <w:color w:val="A6A6A6" w:themeColor="background1" w:themeShade="A6"/>
        </w:rPr>
        <w:t>, 202</w:t>
      </w:r>
      <w:r w:rsidRPr="00A938F4" w:rsidR="00E91E6E">
        <w:rPr>
          <w:rFonts w:ascii="Times New Roman" w:hAnsi="Times New Roman" w:cs="Times New Roman"/>
          <w:color w:val="A6A6A6" w:themeColor="background1" w:themeShade="A6"/>
        </w:rPr>
        <w:t>2</w:t>
      </w:r>
      <w:r w:rsidRPr="00A938F4" w:rsidR="007C0246">
        <w:rPr>
          <w:rFonts w:ascii="Times New Roman" w:hAnsi="Times New Roman" w:cs="Times New Roman"/>
          <w:noProof/>
        </w:rPr>
        <w:t xml:space="preserve"> </w:t>
      </w:r>
    </w:p>
    <w:p w:rsidRPr="00CD388A" w:rsidR="00CE5ADE" w:rsidP="006D7569" w:rsidRDefault="009C799D" w14:paraId="30CF66E2" w14:textId="46A42CDB">
      <w:pPr>
        <w:spacing w:after="0"/>
        <w:rPr>
          <w:rFonts w:ascii="Times New Roman" w:hAnsi="Times New Roman" w:cs="Times New Roman"/>
          <w:noProof/>
          <w:color w:val="A6A6A6" w:themeColor="background1" w:themeShade="A6"/>
        </w:rPr>
      </w:pPr>
      <w:r w:rsidRPr="00CD388A">
        <w:rPr>
          <w:rFonts w:ascii="Times New Roman" w:hAnsi="Times New Roman" w:cs="Times New Roman"/>
          <w:noProof/>
          <w:color w:val="A6A6A6" w:themeColor="background1" w:themeShade="A6"/>
        </w:rPr>
        <w:t xml:space="preserve">Updated </w:t>
      </w:r>
      <w:r w:rsidR="0080150C">
        <w:rPr>
          <w:rFonts w:ascii="Times New Roman" w:hAnsi="Times New Roman" w:cs="Times New Roman"/>
          <w:noProof/>
          <w:color w:val="A6A6A6" w:themeColor="background1" w:themeShade="A6"/>
        </w:rPr>
        <w:t xml:space="preserve">April </w:t>
      </w:r>
      <w:r w:rsidR="00441484">
        <w:rPr>
          <w:rFonts w:ascii="Times New Roman" w:hAnsi="Times New Roman" w:cs="Times New Roman"/>
          <w:noProof/>
          <w:color w:val="A6A6A6" w:themeColor="background1" w:themeShade="A6"/>
        </w:rPr>
        <w:t>2</w:t>
      </w:r>
      <w:r w:rsidR="00675F81">
        <w:rPr>
          <w:rFonts w:ascii="Times New Roman" w:hAnsi="Times New Roman" w:cs="Times New Roman"/>
          <w:noProof/>
          <w:color w:val="A6A6A6" w:themeColor="background1" w:themeShade="A6"/>
        </w:rPr>
        <w:t>1</w:t>
      </w:r>
      <w:r w:rsidR="0080150C">
        <w:rPr>
          <w:rFonts w:ascii="Times New Roman" w:hAnsi="Times New Roman" w:cs="Times New Roman"/>
          <w:noProof/>
          <w:color w:val="A6A6A6" w:themeColor="background1" w:themeShade="A6"/>
        </w:rPr>
        <w:t xml:space="preserve">, 2022 </w:t>
      </w:r>
    </w:p>
    <w:p w:rsidRPr="00A938F4" w:rsidR="00E90677" w:rsidP="00C80CAC" w:rsidRDefault="00EF4055" w14:paraId="3BAA02D4" w14:textId="7E6F77E5">
      <w:pPr>
        <w:rPr>
          <w:rFonts w:ascii="Times New Roman" w:hAnsi="Times New Roman" w:cs="Times New Roman"/>
        </w:rPr>
      </w:pPr>
      <w:r w:rsidRPr="00A938F4">
        <w:rPr>
          <w:rFonts w:ascii="Times New Roman" w:hAnsi="Times New Roman" w:cs="Times New Roman"/>
        </w:rPr>
        <w:t xml:space="preserve"> </w:t>
      </w:r>
      <w:r w:rsidRPr="00A938F4" w:rsidR="003E3AE5">
        <w:rPr>
          <w:rFonts w:ascii="Times New Roman" w:hAnsi="Times New Roman" w:cs="Times New Roman"/>
        </w:rPr>
        <w:t xml:space="preserve"> </w:t>
      </w:r>
    </w:p>
    <w:p w:rsidRPr="00A938F4" w:rsidR="005A42ED" w:rsidP="00C80CAC" w:rsidRDefault="000F162F" w14:paraId="0CFBFD79" w14:textId="27FE0838">
      <w:pPr>
        <w:rPr>
          <w:rFonts w:ascii="Times New Roman" w:hAnsi="Times New Roman" w:cs="Times New Roman"/>
        </w:rPr>
      </w:pPr>
      <w:r w:rsidRPr="00A938F4">
        <w:rPr>
          <w:rFonts w:ascii="Times New Roman" w:hAnsi="Times New Roman" w:cs="Times New Roman"/>
        </w:rPr>
        <w:t xml:space="preserve">The pages that follow </w:t>
      </w:r>
      <w:r w:rsidRPr="00A938F4" w:rsidR="00C80CAC">
        <w:rPr>
          <w:rFonts w:ascii="Times New Roman" w:hAnsi="Times New Roman" w:cs="Times New Roman"/>
        </w:rPr>
        <w:t xml:space="preserve">are </w:t>
      </w:r>
      <w:r w:rsidRPr="00A938F4" w:rsidR="009F2161">
        <w:rPr>
          <w:rFonts w:ascii="Times New Roman" w:hAnsi="Times New Roman" w:cs="Times New Roman"/>
        </w:rPr>
        <w:t xml:space="preserve">DCA </w:t>
      </w:r>
      <w:r w:rsidRPr="00A938F4" w:rsidR="00C80CAC">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Pr="00A938F4" w:rsidR="00F01542">
        <w:rPr>
          <w:rFonts w:ascii="Times New Roman" w:hAnsi="Times New Roman" w:cs="Times New Roman"/>
        </w:rPr>
        <w:t>Housing Tax Credit</w:t>
      </w:r>
      <w:r w:rsidR="00E94F24">
        <w:rPr>
          <w:rFonts w:ascii="Times New Roman" w:hAnsi="Times New Roman" w:cs="Times New Roman"/>
        </w:rPr>
        <w:t xml:space="preserve"> program</w:t>
      </w:r>
      <w:r w:rsidRPr="00A938F4" w:rsidR="00F01542">
        <w:rPr>
          <w:rFonts w:ascii="Times New Roman" w:hAnsi="Times New Roman" w:cs="Times New Roman"/>
        </w:rPr>
        <w:t>.</w:t>
      </w:r>
      <w:r w:rsidRPr="00A938F4" w:rsidR="00402C8E">
        <w:rPr>
          <w:rFonts w:ascii="Times New Roman" w:hAnsi="Times New Roman" w:cs="Times New Roman"/>
        </w:rPr>
        <w:t xml:space="preserve"> </w:t>
      </w:r>
    </w:p>
    <w:p w:rsidRPr="00A938F4" w:rsidR="005A266F" w:rsidP="005A266F" w:rsidRDefault="005A266F" w14:paraId="3FE01ED7" w14:textId="0885E8B7">
      <w:pPr>
        <w:pStyle w:val="Heading1"/>
        <w:rPr>
          <w:rFonts w:cs="Times New Roman"/>
        </w:rPr>
      </w:pPr>
      <w:r w:rsidRPr="00A938F4">
        <w:rPr>
          <w:rFonts w:cs="Times New Roman"/>
        </w:rPr>
        <w:t>Part I: Overview</w:t>
      </w:r>
    </w:p>
    <w:p w:rsidRPr="00A938F4" w:rsidR="006704F3" w:rsidP="006704F3" w:rsidRDefault="006704F3" w14:paraId="2F289F9B" w14:textId="386378C6">
      <w:pPr>
        <w:pStyle w:val="Heading2"/>
        <w:rPr>
          <w:rFonts w:cs="Times New Roman"/>
        </w:rPr>
      </w:pPr>
      <w:r w:rsidRPr="00A938F4">
        <w:rPr>
          <w:rFonts w:cs="Times New Roman"/>
        </w:rPr>
        <w:t>Submit</w:t>
      </w:r>
      <w:r w:rsidRPr="00A938F4" w:rsidR="00CD1C00">
        <w:rPr>
          <w:rFonts w:cs="Times New Roman"/>
        </w:rPr>
        <w:t>ting</w:t>
      </w:r>
      <w:r w:rsidRPr="00A938F4">
        <w:rPr>
          <w:rFonts w:cs="Times New Roman"/>
        </w:rPr>
        <w:t xml:space="preserve"> Questions</w:t>
      </w:r>
    </w:p>
    <w:p w:rsidRPr="00A938F4" w:rsidR="004C6455" w:rsidP="00C80CAC" w:rsidRDefault="00865369" w14:paraId="5B270D2B" w14:textId="01A7251F">
      <w:pPr>
        <w:rPr>
          <w:rFonts w:ascii="Times New Roman" w:hAnsi="Times New Roman" w:cs="Times New Roman"/>
        </w:rPr>
      </w:pPr>
      <w:r w:rsidRPr="00A938F4">
        <w:rPr>
          <w:rFonts w:ascii="Times New Roman" w:hAnsi="Times New Roman" w:cs="Times New Roman"/>
        </w:rPr>
        <w:t>Q</w:t>
      </w:r>
      <w:r w:rsidRPr="00A938F4" w:rsidR="00C80CAC">
        <w:rPr>
          <w:rFonts w:ascii="Times New Roman" w:hAnsi="Times New Roman" w:cs="Times New Roman"/>
        </w:rPr>
        <w:t xml:space="preserve">uestions must be submitted through the online </w:t>
      </w:r>
      <w:r w:rsidRPr="00FE47C0" w:rsidR="003F2D75">
        <w:rPr>
          <w:rFonts w:ascii="Times New Roman" w:hAnsi="Times New Roman" w:cs="Times New Roman"/>
        </w:rPr>
        <w:t>2022</w:t>
      </w:r>
      <w:r w:rsidRPr="00FE47C0" w:rsidR="00C67543">
        <w:rPr>
          <w:rFonts w:ascii="Times New Roman" w:hAnsi="Times New Roman" w:cs="Times New Roman"/>
        </w:rPr>
        <w:t xml:space="preserve"> </w:t>
      </w:r>
      <w:r w:rsidRPr="00A938F4" w:rsidR="001344B0">
        <w:rPr>
          <w:rFonts w:ascii="Times New Roman" w:hAnsi="Times New Roman" w:cs="Times New Roman"/>
        </w:rPr>
        <w:t>Housing Tax Credit</w:t>
      </w:r>
      <w:r w:rsidRPr="00A938F4" w:rsidR="00A56DE6">
        <w:rPr>
          <w:rFonts w:ascii="Times New Roman" w:hAnsi="Times New Roman" w:cs="Times New Roman"/>
        </w:rPr>
        <w:t xml:space="preserve"> </w:t>
      </w:r>
      <w:r w:rsidR="00A93549">
        <w:rPr>
          <w:rFonts w:ascii="Times New Roman" w:hAnsi="Times New Roman" w:cs="Times New Roman"/>
        </w:rPr>
        <w:t xml:space="preserve">program </w:t>
      </w:r>
      <w:r w:rsidRPr="00A938F4" w:rsidR="00C80CAC">
        <w:rPr>
          <w:rFonts w:ascii="Times New Roman" w:hAnsi="Times New Roman" w:cs="Times New Roman"/>
        </w:rPr>
        <w:t xml:space="preserve">Q&amp;A </w:t>
      </w:r>
      <w:r w:rsidR="004B66C7">
        <w:rPr>
          <w:rFonts w:ascii="Times New Roman" w:hAnsi="Times New Roman" w:cs="Times New Roman"/>
        </w:rPr>
        <w:t xml:space="preserve">survey </w:t>
      </w:r>
      <w:r w:rsidRPr="00A938F4" w:rsidR="00C80CAC">
        <w:rPr>
          <w:rFonts w:ascii="Times New Roman" w:hAnsi="Times New Roman" w:cs="Times New Roman"/>
        </w:rPr>
        <w:t xml:space="preserve">hosted on the </w:t>
      </w:r>
      <w:r w:rsidR="00140B5A">
        <w:rPr>
          <w:rFonts w:ascii="Times New Roman" w:hAnsi="Times New Roman" w:cs="Times New Roman"/>
        </w:rPr>
        <w:t>“</w:t>
      </w:r>
      <w:r w:rsidRPr="00A938F4" w:rsidR="00C80CAC">
        <w:rPr>
          <w:rFonts w:ascii="Times New Roman" w:hAnsi="Times New Roman" w:cs="Times New Roman"/>
        </w:rPr>
        <w:t>202</w:t>
      </w:r>
      <w:r w:rsidRPr="00A938F4" w:rsidR="0046638A">
        <w:rPr>
          <w:rFonts w:ascii="Times New Roman" w:hAnsi="Times New Roman" w:cs="Times New Roman"/>
        </w:rPr>
        <w:t>2</w:t>
      </w:r>
      <w:r w:rsidRPr="00A938F4" w:rsidR="00C80CAC">
        <w:rPr>
          <w:rFonts w:ascii="Times New Roman" w:hAnsi="Times New Roman" w:cs="Times New Roman"/>
        </w:rPr>
        <w:t xml:space="preserve"> QAP and Related Documents</w:t>
      </w:r>
      <w:r w:rsidR="00140B5A">
        <w:rPr>
          <w:rFonts w:ascii="Times New Roman" w:hAnsi="Times New Roman" w:cs="Times New Roman"/>
        </w:rPr>
        <w:t>”</w:t>
      </w:r>
      <w:r w:rsidRPr="00A938F4" w:rsidR="00C80CAC">
        <w:rPr>
          <w:rFonts w:ascii="Times New Roman" w:hAnsi="Times New Roman" w:cs="Times New Roman"/>
        </w:rPr>
        <w:t xml:space="preserve"> webpage </w:t>
      </w:r>
      <w:r w:rsidR="004D60EA">
        <w:rPr>
          <w:rFonts w:ascii="Times New Roman" w:hAnsi="Times New Roman" w:cs="Times New Roman"/>
        </w:rPr>
        <w:t xml:space="preserve">of the DCA website </w:t>
      </w:r>
      <w:r w:rsidRPr="00A938F4" w:rsidR="00C80CAC">
        <w:rPr>
          <w:rFonts w:ascii="Times New Roman" w:hAnsi="Times New Roman" w:cs="Times New Roman"/>
        </w:rPr>
        <w:t>(</w:t>
      </w:r>
      <w:hyperlink w:history="1" r:id="rId12">
        <w:r w:rsidRPr="00A938F4" w:rsidR="00C80CAC">
          <w:rPr>
            <w:rStyle w:val="Hyperlink"/>
            <w:rFonts w:ascii="Times New Roman" w:hAnsi="Times New Roman" w:cs="Times New Roman"/>
          </w:rPr>
          <w:t>click here</w:t>
        </w:r>
      </w:hyperlink>
      <w:r w:rsidRPr="00A938F4" w:rsidR="00C80CAC">
        <w:rPr>
          <w:rFonts w:ascii="Times New Roman" w:hAnsi="Times New Roman" w:cs="Times New Roman"/>
        </w:rPr>
        <w:t xml:space="preserve">). </w:t>
      </w:r>
    </w:p>
    <w:p w:rsidRPr="00A938F4" w:rsidR="004C6455" w:rsidP="00486905" w:rsidRDefault="003F1CA0" w14:paraId="2E528202" w14:textId="23FCA9B0">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Having </w:t>
      </w:r>
      <w:r w:rsidRPr="00A938F4" w:rsidR="004E7E05">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Pr="00A938F4" w:rsidR="004E7E05">
        <w:rPr>
          <w:rFonts w:ascii="Times New Roman" w:hAnsi="Times New Roman" w:cs="Times New Roman"/>
          <w:b/>
          <w:bCs/>
        </w:rPr>
        <w:t>survey?</w:t>
      </w:r>
      <w:r w:rsidRPr="00A938F4" w:rsidR="004E7E05">
        <w:rPr>
          <w:rFonts w:ascii="Times New Roman" w:hAnsi="Times New Roman" w:cs="Times New Roman"/>
        </w:rPr>
        <w:t xml:space="preserve"> P</w:t>
      </w:r>
      <w:r w:rsidRPr="00A938F4" w:rsidR="00CD140E">
        <w:rPr>
          <w:rFonts w:ascii="Times New Roman" w:hAnsi="Times New Roman" w:cs="Times New Roman"/>
        </w:rPr>
        <w:t xml:space="preserve">lease email </w:t>
      </w:r>
      <w:hyperlink w:history="1" r:id="rId13">
        <w:r w:rsidRPr="00A938F4" w:rsidR="00CD140E">
          <w:rPr>
            <w:rStyle w:val="Hyperlink"/>
            <w:rFonts w:ascii="Times New Roman" w:hAnsi="Times New Roman" w:cs="Times New Roman"/>
          </w:rPr>
          <w:t>hfdround@dca.ga.gov</w:t>
        </w:r>
      </w:hyperlink>
      <w:r w:rsidRPr="00A938F4" w:rsidR="00CD140E">
        <w:rPr>
          <w:rFonts w:ascii="Times New Roman" w:hAnsi="Times New Roman" w:cs="Times New Roman"/>
        </w:rPr>
        <w:t xml:space="preserve">. </w:t>
      </w:r>
    </w:p>
    <w:p w:rsidRPr="00A938F4" w:rsidR="00B75985" w:rsidP="00486905" w:rsidRDefault="009E0E40" w14:paraId="28DE8BF9" w14:textId="718DC267">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Concerned </w:t>
      </w:r>
      <w:r w:rsidRPr="00A938F4" w:rsidR="00935E6E">
        <w:rPr>
          <w:rFonts w:ascii="Times New Roman" w:hAnsi="Times New Roman" w:cs="Times New Roman"/>
          <w:b/>
          <w:bCs/>
        </w:rPr>
        <w:t xml:space="preserve">about the timing of DCA’s response? </w:t>
      </w:r>
    </w:p>
    <w:p w:rsidRPr="001A1D47" w:rsidR="00943A93" w:rsidP="001A1D47" w:rsidRDefault="009E51D1" w14:paraId="102A8AA8" w14:textId="3C56A5DA">
      <w:pPr>
        <w:pStyle w:val="ListParagraph"/>
        <w:numPr>
          <w:ilvl w:val="1"/>
          <w:numId w:val="2"/>
        </w:numPr>
        <w:rPr>
          <w:rFonts w:ascii="Times New Roman" w:hAnsi="Times New Roman" w:cs="Times New Roman"/>
        </w:rPr>
      </w:pPr>
      <w:r>
        <w:rPr>
          <w:rFonts w:ascii="Times New Roman" w:hAnsi="Times New Roman" w:cs="Times New Roman"/>
        </w:rPr>
        <w:t xml:space="preserve">At this time, </w:t>
      </w:r>
      <w:r w:rsidR="00F20E15">
        <w:rPr>
          <w:rFonts w:ascii="Times New Roman" w:hAnsi="Times New Roman" w:cs="Times New Roman"/>
        </w:rPr>
        <w:t>DCA is prioritizing questions pertaining to the Pre-Application deadline</w:t>
      </w:r>
      <w:r w:rsidR="004E6D40">
        <w:rPr>
          <w:rFonts w:ascii="Times New Roman" w:hAnsi="Times New Roman" w:cs="Times New Roman"/>
        </w:rPr>
        <w:t xml:space="preserve"> and </w:t>
      </w:r>
      <w:r w:rsidR="006F0805">
        <w:rPr>
          <w:rFonts w:ascii="Times New Roman" w:hAnsi="Times New Roman" w:cs="Times New Roman"/>
        </w:rPr>
        <w:t>site selection</w:t>
      </w:r>
      <w:r w:rsidR="00F20E15">
        <w:rPr>
          <w:rFonts w:ascii="Times New Roman" w:hAnsi="Times New Roman" w:cs="Times New Roman"/>
        </w:rPr>
        <w:t xml:space="preserve">. </w:t>
      </w:r>
      <w:r w:rsidR="00EF5AD0">
        <w:rPr>
          <w:rFonts w:ascii="Times New Roman" w:hAnsi="Times New Roman" w:cs="Times New Roman"/>
        </w:rPr>
        <w:t xml:space="preserve">For all other questions, please expect </w:t>
      </w:r>
      <w:r w:rsidR="00E06292">
        <w:rPr>
          <w:rFonts w:ascii="Times New Roman" w:hAnsi="Times New Roman" w:cs="Times New Roman"/>
        </w:rPr>
        <w:t xml:space="preserve">at least </w:t>
      </w:r>
      <w:r w:rsidR="003A4865">
        <w:rPr>
          <w:rFonts w:ascii="Times New Roman" w:hAnsi="Times New Roman" w:cs="Times New Roman"/>
        </w:rPr>
        <w:t xml:space="preserve">two </w:t>
      </w:r>
      <w:r w:rsidR="00CD1FAF">
        <w:rPr>
          <w:rFonts w:ascii="Times New Roman" w:hAnsi="Times New Roman" w:cs="Times New Roman"/>
        </w:rPr>
        <w:t xml:space="preserve">weeks </w:t>
      </w:r>
      <w:r w:rsidR="003A6B47">
        <w:rPr>
          <w:rFonts w:ascii="Times New Roman" w:hAnsi="Times New Roman" w:cs="Times New Roman"/>
        </w:rPr>
        <w:t xml:space="preserve">to see a posted response. </w:t>
      </w:r>
    </w:p>
    <w:p w:rsidRPr="00A938F4" w:rsidR="00ED26AE" w:rsidP="00486905" w:rsidRDefault="00CA4A26" w14:paraId="0E30F057" w14:textId="2AB91C0B">
      <w:pPr>
        <w:pStyle w:val="ListParagraph"/>
        <w:numPr>
          <w:ilvl w:val="1"/>
          <w:numId w:val="2"/>
        </w:numPr>
        <w:rPr>
          <w:rFonts w:ascii="Times New Roman" w:hAnsi="Times New Roman" w:cs="Times New Roman"/>
        </w:rPr>
      </w:pPr>
      <w:r w:rsidRPr="00A938F4">
        <w:rPr>
          <w:rFonts w:ascii="Times New Roman" w:hAnsi="Times New Roman" w:cs="Times New Roman"/>
        </w:rPr>
        <w:t xml:space="preserve">If you have concerns related to response timing, please email </w:t>
      </w:r>
      <w:hyperlink w:history="1" r:id="rId14">
        <w:r w:rsidRPr="00A938F4" w:rsidR="00305E3C">
          <w:rPr>
            <w:rStyle w:val="Hyperlink"/>
            <w:rFonts w:ascii="Times New Roman" w:hAnsi="Times New Roman" w:cs="Times New Roman"/>
          </w:rPr>
          <w:t>hfdround@dca.ga.gov</w:t>
        </w:r>
      </w:hyperlink>
      <w:r w:rsidRPr="00A938F4" w:rsidR="00305E3C">
        <w:rPr>
          <w:rFonts w:ascii="Times New Roman" w:hAnsi="Times New Roman" w:cs="Times New Roman"/>
        </w:rPr>
        <w:t xml:space="preserve"> </w:t>
      </w:r>
    </w:p>
    <w:p w:rsidRPr="00A938F4" w:rsidR="0026322C" w:rsidP="00486905" w:rsidRDefault="00ED26AE" w14:paraId="483D250E" w14:textId="53501754">
      <w:pPr>
        <w:pStyle w:val="ListParagraph"/>
        <w:numPr>
          <w:ilvl w:val="0"/>
          <w:numId w:val="2"/>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Pr="00A938F4" w:rsidR="00037557">
        <w:rPr>
          <w:rFonts w:ascii="Times New Roman" w:hAnsi="Times New Roman" w:cs="Times New Roman"/>
        </w:rPr>
        <w:t xml:space="preserve">There is no separate option for “project-specific” questions. </w:t>
      </w:r>
      <w:r w:rsidRPr="00A938F4" w:rsidR="008F7D71">
        <w:rPr>
          <w:rFonts w:ascii="Times New Roman" w:hAnsi="Times New Roman" w:cs="Times New Roman"/>
        </w:rPr>
        <w:t>Currently</w:t>
      </w:r>
      <w:r w:rsidRPr="00A938F4" w:rsidR="002E6451">
        <w:rPr>
          <w:rFonts w:ascii="Times New Roman" w:hAnsi="Times New Roman" w:cs="Times New Roman"/>
        </w:rPr>
        <w:t>,</w:t>
      </w:r>
      <w:r w:rsidRPr="00A938F4" w:rsidR="00A42788">
        <w:rPr>
          <w:rFonts w:ascii="Times New Roman" w:hAnsi="Times New Roman" w:cs="Times New Roman"/>
        </w:rPr>
        <w:t xml:space="preserve"> </w:t>
      </w:r>
      <w:r w:rsidRPr="00A938F4" w:rsidR="003F73AF">
        <w:rPr>
          <w:rFonts w:ascii="Times New Roman" w:hAnsi="Times New Roman" w:cs="Times New Roman"/>
        </w:rPr>
        <w:t xml:space="preserve">all questions </w:t>
      </w:r>
      <w:r w:rsidRPr="00A938F4" w:rsidR="00281571">
        <w:rPr>
          <w:rFonts w:ascii="Times New Roman" w:hAnsi="Times New Roman" w:cs="Times New Roman"/>
        </w:rPr>
        <w:t>go through the same</w:t>
      </w:r>
      <w:r w:rsidRPr="00A938F4" w:rsidR="00A879AB">
        <w:rPr>
          <w:rFonts w:ascii="Times New Roman" w:hAnsi="Times New Roman" w:cs="Times New Roman"/>
        </w:rPr>
        <w:t xml:space="preserve"> approval and publication process. </w:t>
      </w:r>
      <w:r w:rsidRPr="00A938F4" w:rsidR="005B2371">
        <w:rPr>
          <w:rFonts w:ascii="Times New Roman" w:hAnsi="Times New Roman" w:cs="Times New Roman"/>
        </w:rPr>
        <w:t xml:space="preserve"> </w:t>
      </w:r>
      <w:r w:rsidRPr="00A938F4" w:rsidR="002E6451">
        <w:rPr>
          <w:rFonts w:ascii="Times New Roman" w:hAnsi="Times New Roman" w:cs="Times New Roman"/>
        </w:rPr>
        <w:t xml:space="preserve"> </w:t>
      </w:r>
    </w:p>
    <w:p w:rsidRPr="00A938F4" w:rsidR="00320169" w:rsidP="00486905" w:rsidRDefault="00320169" w14:paraId="429BCD4E" w14:textId="5994FD4E">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Want to </w:t>
      </w:r>
      <w:r w:rsidRPr="00A938F4" w:rsidR="00D80A78">
        <w:rPr>
          <w:rFonts w:ascii="Times New Roman" w:hAnsi="Times New Roman" w:cs="Times New Roman"/>
          <w:b/>
          <w:bCs/>
        </w:rPr>
        <w:t xml:space="preserve">add context to </w:t>
      </w:r>
      <w:r w:rsidRPr="00A938F4">
        <w:rPr>
          <w:rFonts w:ascii="Times New Roman" w:hAnsi="Times New Roman" w:cs="Times New Roman"/>
          <w:b/>
          <w:bCs/>
        </w:rPr>
        <w:t>a previously</w:t>
      </w:r>
      <w:r w:rsidRPr="00A938F4" w:rsidR="00243C0C">
        <w:rPr>
          <w:rFonts w:ascii="Times New Roman" w:hAnsi="Times New Roman" w:cs="Times New Roman"/>
          <w:b/>
          <w:bCs/>
        </w:rPr>
        <w:t>-</w:t>
      </w:r>
      <w:r w:rsidRPr="00A938F4">
        <w:rPr>
          <w:rFonts w:ascii="Times New Roman" w:hAnsi="Times New Roman" w:cs="Times New Roman"/>
          <w:b/>
          <w:bCs/>
        </w:rPr>
        <w:t xml:space="preserve">submitted question? </w:t>
      </w:r>
      <w:r w:rsidRPr="00A938F4" w:rsidR="00EA4A6E">
        <w:rPr>
          <w:rFonts w:ascii="Times New Roman" w:hAnsi="Times New Roman" w:cs="Times New Roman"/>
        </w:rPr>
        <w:t xml:space="preserve">DCA updates </w:t>
      </w:r>
      <w:r w:rsidRPr="00A938F4" w:rsidR="00526338">
        <w:rPr>
          <w:rFonts w:ascii="Times New Roman" w:hAnsi="Times New Roman" w:cs="Times New Roman"/>
        </w:rPr>
        <w:t>the Q&amp;A postings based on what has been submitted through the online survey. To ensure your comment is considered, please</w:t>
      </w:r>
      <w:r w:rsidRPr="00A938F4" w:rsidR="00EA4A6E">
        <w:rPr>
          <w:rFonts w:ascii="Times New Roman" w:hAnsi="Times New Roman" w:cs="Times New Roman"/>
        </w:rPr>
        <w:t xml:space="preserve"> </w:t>
      </w:r>
      <w:r w:rsidRPr="00A938F4" w:rsidR="00756E57">
        <w:rPr>
          <w:rFonts w:ascii="Times New Roman" w:hAnsi="Times New Roman" w:cs="Times New Roman"/>
        </w:rPr>
        <w:t xml:space="preserve">do not email individual DCA staff. Instead, please submit your additional context through the online survey </w:t>
      </w:r>
      <w:r w:rsidRPr="00A938F4" w:rsidR="00CC47B6">
        <w:rPr>
          <w:rFonts w:ascii="Times New Roman" w:hAnsi="Times New Roman" w:cs="Times New Roman"/>
        </w:rPr>
        <w:t>and reference the previously-submitted question.</w:t>
      </w:r>
      <w:r w:rsidRPr="00A938F4" w:rsidR="00447698">
        <w:rPr>
          <w:rFonts w:ascii="Times New Roman" w:hAnsi="Times New Roman" w:cs="Times New Roman"/>
        </w:rPr>
        <w:t xml:space="preserve"> </w:t>
      </w:r>
      <w:r w:rsidRPr="00A938F4">
        <w:rPr>
          <w:rFonts w:ascii="Times New Roman" w:hAnsi="Times New Roman" w:cs="Times New Roman"/>
        </w:rPr>
        <w:t xml:space="preserve"> </w:t>
      </w:r>
    </w:p>
    <w:p w:rsidRPr="00A938F4" w:rsidR="004C6455" w:rsidP="00ED26AE" w:rsidRDefault="004C6455" w14:paraId="568508D4" w14:textId="16C441B5">
      <w:pPr>
        <w:rPr>
          <w:rFonts w:ascii="Times New Roman" w:hAnsi="Times New Roman" w:cs="Times New Roman"/>
        </w:rPr>
      </w:pPr>
    </w:p>
    <w:p w:rsidRPr="00A938F4" w:rsidR="003658C9" w:rsidP="0029286B" w:rsidRDefault="0029286B" w14:paraId="16987001" w14:textId="35B544C5">
      <w:pPr>
        <w:pStyle w:val="Heading2"/>
        <w:rPr>
          <w:rFonts w:cs="Times New Roman"/>
        </w:rPr>
      </w:pPr>
      <w:r w:rsidRPr="00A938F4">
        <w:rPr>
          <w:rFonts w:cs="Times New Roman"/>
        </w:rPr>
        <w:lastRenderedPageBreak/>
        <w:t>Deadline to Submit Questions</w:t>
      </w:r>
    </w:p>
    <w:p w:rsidR="00131FA9" w:rsidP="00C80CAC" w:rsidRDefault="00591E07" w14:paraId="52B2F71A" w14:textId="497B4C86">
      <w:pPr>
        <w:rPr>
          <w:rFonts w:ascii="Times New Roman" w:hAnsi="Times New Roman" w:cs="Times New Roman"/>
        </w:rPr>
      </w:pPr>
      <w:r w:rsidRPr="00A938F4">
        <w:rPr>
          <w:rFonts w:ascii="Times New Roman" w:hAnsi="Times New Roman" w:cs="Times New Roman"/>
        </w:rPr>
        <w:t xml:space="preserve">The deadline to submit questions is </w:t>
      </w:r>
      <w:r w:rsidR="00131FA9">
        <w:rPr>
          <w:rFonts w:ascii="Times New Roman" w:hAnsi="Times New Roman" w:cs="Times New Roman"/>
        </w:rPr>
        <w:t>the later of the following</w:t>
      </w:r>
      <w:r w:rsidR="005231E4">
        <w:rPr>
          <w:rFonts w:ascii="Times New Roman" w:hAnsi="Times New Roman" w:cs="Times New Roman"/>
        </w:rPr>
        <w:t xml:space="preserve"> two</w:t>
      </w:r>
      <w:r w:rsidR="00F61AA8">
        <w:rPr>
          <w:rFonts w:ascii="Times New Roman" w:hAnsi="Times New Roman" w:cs="Times New Roman"/>
        </w:rPr>
        <w:t xml:space="preserve"> dates:</w:t>
      </w:r>
      <w:r w:rsidR="00131FA9">
        <w:rPr>
          <w:rFonts w:ascii="Times New Roman" w:hAnsi="Times New Roman" w:cs="Times New Roman"/>
        </w:rPr>
        <w:t xml:space="preserve"> </w:t>
      </w:r>
    </w:p>
    <w:p w:rsidR="00131FA9" w:rsidP="00F32AC6" w:rsidRDefault="00591E07" w14:paraId="3525455B" w14:textId="401F2DC1">
      <w:pPr>
        <w:pStyle w:val="ListParagraph"/>
        <w:numPr>
          <w:ilvl w:val="0"/>
          <w:numId w:val="6"/>
        </w:numPr>
        <w:rPr>
          <w:rFonts w:ascii="Times New Roman" w:hAnsi="Times New Roman" w:cs="Times New Roman"/>
        </w:rPr>
      </w:pPr>
      <w:r w:rsidRPr="00FC6303">
        <w:rPr>
          <w:rFonts w:ascii="Times New Roman" w:hAnsi="Times New Roman" w:cs="Times New Roman"/>
        </w:rPr>
        <w:t>Monday, April 2</w:t>
      </w:r>
      <w:r w:rsidRPr="00FC6303" w:rsidR="00754CC8">
        <w:rPr>
          <w:rFonts w:ascii="Times New Roman" w:hAnsi="Times New Roman" w:cs="Times New Roman"/>
        </w:rPr>
        <w:t>5</w:t>
      </w:r>
      <w:r w:rsidRPr="00FC6303">
        <w:rPr>
          <w:rFonts w:ascii="Times New Roman" w:hAnsi="Times New Roman" w:cs="Times New Roman"/>
        </w:rPr>
        <w:t>, 2</w:t>
      </w:r>
      <w:r w:rsidRPr="00131FA9">
        <w:rPr>
          <w:rFonts w:ascii="Times New Roman" w:hAnsi="Times New Roman" w:cs="Times New Roman"/>
        </w:rPr>
        <w:t>02</w:t>
      </w:r>
      <w:r w:rsidRPr="00131FA9" w:rsidR="00E91E6E">
        <w:rPr>
          <w:rFonts w:ascii="Times New Roman" w:hAnsi="Times New Roman" w:cs="Times New Roman"/>
        </w:rPr>
        <w:t>2</w:t>
      </w:r>
      <w:r w:rsidRPr="00131FA9" w:rsidR="0094425C">
        <w:rPr>
          <w:rFonts w:ascii="Times New Roman" w:hAnsi="Times New Roman" w:cs="Times New Roman"/>
        </w:rPr>
        <w:t xml:space="preserve"> </w:t>
      </w:r>
    </w:p>
    <w:p w:rsidR="00D46D92" w:rsidP="00F32AC6" w:rsidRDefault="0046399A" w14:paraId="062F8E27" w14:textId="664DF35D">
      <w:pPr>
        <w:pStyle w:val="ListParagraph"/>
        <w:numPr>
          <w:ilvl w:val="0"/>
          <w:numId w:val="6"/>
        </w:numPr>
        <w:rPr>
          <w:rFonts w:ascii="Times New Roman" w:hAnsi="Times New Roman" w:cs="Times New Roman"/>
        </w:rPr>
      </w:pPr>
      <w:r>
        <w:rPr>
          <w:rFonts w:ascii="Times New Roman" w:hAnsi="Times New Roman" w:cs="Times New Roman"/>
        </w:rPr>
        <w:t xml:space="preserve">One week following the </w:t>
      </w:r>
      <w:r w:rsidR="00AF1E58">
        <w:rPr>
          <w:rFonts w:ascii="Times New Roman" w:hAnsi="Times New Roman" w:cs="Times New Roman"/>
        </w:rPr>
        <w:t xml:space="preserve">posting of the </w:t>
      </w:r>
      <w:proofErr w:type="spellStart"/>
      <w:r w:rsidR="00AF1E58">
        <w:rPr>
          <w:rFonts w:ascii="Times New Roman" w:hAnsi="Times New Roman" w:cs="Times New Roman"/>
        </w:rPr>
        <w:t>Emphasys</w:t>
      </w:r>
      <w:proofErr w:type="spellEnd"/>
      <w:r w:rsidR="00AF1E58">
        <w:rPr>
          <w:rFonts w:ascii="Times New Roman" w:hAnsi="Times New Roman" w:cs="Times New Roman"/>
        </w:rPr>
        <w:t xml:space="preserve"> application</w:t>
      </w:r>
      <w:r w:rsidR="006B7B27">
        <w:rPr>
          <w:rFonts w:ascii="Times New Roman" w:hAnsi="Times New Roman" w:cs="Times New Roman"/>
        </w:rPr>
        <w:t xml:space="preserve"> for 9% Credit application preparation</w:t>
      </w:r>
      <w:r w:rsidR="00F454E7">
        <w:rPr>
          <w:rFonts w:ascii="Times New Roman" w:hAnsi="Times New Roman" w:cs="Times New Roman"/>
        </w:rPr>
        <w:t xml:space="preserve"> </w:t>
      </w:r>
    </w:p>
    <w:p w:rsidRPr="00805D6D" w:rsidR="00F93A97" w:rsidP="00805D6D" w:rsidRDefault="004D7806" w14:paraId="372C529F" w14:textId="64CE9BCA">
      <w:pPr>
        <w:rPr>
          <w:rFonts w:ascii="Times New Roman" w:hAnsi="Times New Roman" w:cs="Times New Roman"/>
        </w:rPr>
      </w:pPr>
      <w:r w:rsidRPr="00805D6D">
        <w:rPr>
          <w:rFonts w:ascii="Times New Roman" w:hAnsi="Times New Roman" w:cs="Times New Roman"/>
        </w:rPr>
        <w:t>This deadline is to ensure that</w:t>
      </w:r>
      <w:r w:rsidRPr="00805D6D" w:rsidR="000D7DA3">
        <w:rPr>
          <w:rFonts w:ascii="Times New Roman" w:hAnsi="Times New Roman" w:cs="Times New Roman"/>
        </w:rPr>
        <w:t xml:space="preserve"> all applicants have sufficient time to</w:t>
      </w:r>
      <w:r w:rsidRPr="00805D6D" w:rsidR="00081752">
        <w:rPr>
          <w:rFonts w:ascii="Times New Roman" w:hAnsi="Times New Roman" w:cs="Times New Roman"/>
        </w:rPr>
        <w:t xml:space="preserve"> </w:t>
      </w:r>
      <w:r w:rsidRPr="00805D6D" w:rsidR="003E2E40">
        <w:rPr>
          <w:rFonts w:ascii="Times New Roman" w:hAnsi="Times New Roman" w:cs="Times New Roman"/>
        </w:rPr>
        <w:t xml:space="preserve">react </w:t>
      </w:r>
      <w:r w:rsidRPr="00805D6D" w:rsidR="00081752">
        <w:rPr>
          <w:rFonts w:ascii="Times New Roman" w:hAnsi="Times New Roman" w:cs="Times New Roman"/>
        </w:rPr>
        <w:t xml:space="preserve">to </w:t>
      </w:r>
      <w:r w:rsidRPr="00805D6D" w:rsidR="00A029B5">
        <w:rPr>
          <w:rFonts w:ascii="Times New Roman" w:hAnsi="Times New Roman" w:cs="Times New Roman"/>
        </w:rPr>
        <w:t xml:space="preserve">posted DCA responses </w:t>
      </w:r>
      <w:r w:rsidRPr="00805D6D" w:rsidR="00322065">
        <w:rPr>
          <w:rFonts w:ascii="Times New Roman" w:hAnsi="Times New Roman" w:cs="Times New Roman"/>
        </w:rPr>
        <w:t xml:space="preserve">before the </w:t>
      </w:r>
      <w:r w:rsidRPr="00E11C7E" w:rsidR="00F4227F">
        <w:rPr>
          <w:rFonts w:ascii="Times New Roman" w:hAnsi="Times New Roman" w:cs="Times New Roman"/>
        </w:rPr>
        <w:t>May 2</w:t>
      </w:r>
      <w:r w:rsidRPr="00E11C7E" w:rsidR="00615202">
        <w:rPr>
          <w:rFonts w:ascii="Times New Roman" w:hAnsi="Times New Roman" w:cs="Times New Roman"/>
        </w:rPr>
        <w:t>0</w:t>
      </w:r>
      <w:r w:rsidR="00615202">
        <w:rPr>
          <w:rFonts w:ascii="Times New Roman" w:hAnsi="Times New Roman" w:cs="Times New Roman"/>
          <w:vertAlign w:val="superscript"/>
        </w:rPr>
        <w:t xml:space="preserve"> </w:t>
      </w:r>
      <w:r w:rsidRPr="00805D6D" w:rsidR="00322065">
        <w:rPr>
          <w:rFonts w:ascii="Times New Roman" w:hAnsi="Times New Roman" w:cs="Times New Roman"/>
        </w:rPr>
        <w:t>application submission deadline</w:t>
      </w:r>
      <w:r w:rsidR="00CB5B83">
        <w:rPr>
          <w:rFonts w:ascii="Times New Roman" w:hAnsi="Times New Roman" w:cs="Times New Roman"/>
        </w:rPr>
        <w:t xml:space="preserve">. </w:t>
      </w:r>
    </w:p>
    <w:p w:rsidRPr="00A938F4" w:rsidR="00321263" w:rsidP="00C80CAC" w:rsidRDefault="00321263" w14:paraId="70C79854" w14:textId="7CF4E7E7">
      <w:pPr>
        <w:rPr>
          <w:rFonts w:ascii="Times New Roman" w:hAnsi="Times New Roman" w:cs="Times New Roman"/>
        </w:rPr>
      </w:pPr>
      <w:r w:rsidRPr="00A938F4">
        <w:rPr>
          <w:rFonts w:ascii="Times New Roman" w:hAnsi="Times New Roman" w:cs="Times New Roman"/>
        </w:rPr>
        <w:t xml:space="preserve">After this deadline, DCA will only respond to questions pertaining to the mechanics of application submission (e.g., </w:t>
      </w:r>
      <w:r w:rsidRPr="00A938F4" w:rsidR="00A77D26">
        <w:rPr>
          <w:rFonts w:ascii="Times New Roman" w:hAnsi="Times New Roman" w:cs="Times New Roman"/>
        </w:rPr>
        <w:t xml:space="preserve">issues </w:t>
      </w:r>
      <w:r w:rsidRPr="00A938F4" w:rsidR="002D6F1A">
        <w:rPr>
          <w:rFonts w:ascii="Times New Roman" w:hAnsi="Times New Roman" w:cs="Times New Roman"/>
        </w:rPr>
        <w:t>accessing the online application portal</w:t>
      </w:r>
      <w:r w:rsidR="008C2106">
        <w:rPr>
          <w:rFonts w:ascii="Times New Roman" w:hAnsi="Times New Roman" w:cs="Times New Roman"/>
        </w:rPr>
        <w:t xml:space="preserve">, </w:t>
      </w:r>
      <w:proofErr w:type="spellStart"/>
      <w:r w:rsidR="008C2106">
        <w:rPr>
          <w:rFonts w:ascii="Times New Roman" w:hAnsi="Times New Roman" w:cs="Times New Roman"/>
        </w:rPr>
        <w:t>Emphasys</w:t>
      </w:r>
      <w:proofErr w:type="spellEnd"/>
      <w:r w:rsidRPr="00A938F4" w:rsidR="002D6F1A">
        <w:rPr>
          <w:rFonts w:ascii="Times New Roman" w:hAnsi="Times New Roman" w:cs="Times New Roman"/>
        </w:rPr>
        <w:t xml:space="preserve">). </w:t>
      </w:r>
    </w:p>
    <w:p w:rsidRPr="00A938F4" w:rsidR="003E4094" w:rsidP="004007BE" w:rsidRDefault="004007BE" w14:paraId="0343A782" w14:textId="05D2FF4D">
      <w:pPr>
        <w:pStyle w:val="Heading2"/>
        <w:rPr>
          <w:rFonts w:cs="Times New Roman"/>
        </w:rPr>
      </w:pPr>
      <w:r w:rsidRPr="00A938F4">
        <w:rPr>
          <w:rFonts w:cs="Times New Roman"/>
        </w:rPr>
        <w:t xml:space="preserve">Q&amp;A Document Update Process  </w:t>
      </w:r>
    </w:p>
    <w:p w:rsidRPr="00A938F4" w:rsidR="00F6468A" w:rsidP="00C80CAC" w:rsidRDefault="00C80CAC" w14:paraId="01F7CC9B" w14:textId="77777777">
      <w:pPr>
        <w:rPr>
          <w:rFonts w:ascii="Times New Roman" w:hAnsi="Times New Roman" w:cs="Times New Roman"/>
        </w:rPr>
      </w:pPr>
      <w:r w:rsidRPr="00A938F4">
        <w:rPr>
          <w:rFonts w:ascii="Times New Roman" w:hAnsi="Times New Roman" w:cs="Times New Roman"/>
        </w:rPr>
        <w:t xml:space="preserve">DCA will update the Q&amp;A document </w:t>
      </w:r>
      <w:r w:rsidRPr="00A938F4" w:rsidR="00DD5513">
        <w:rPr>
          <w:rFonts w:ascii="Times New Roman" w:hAnsi="Times New Roman" w:cs="Times New Roman"/>
        </w:rPr>
        <w:t xml:space="preserve">in small, incremental </w:t>
      </w:r>
      <w:r w:rsidRPr="00A938F4" w:rsidR="006C26C3">
        <w:rPr>
          <w:rFonts w:ascii="Times New Roman" w:hAnsi="Times New Roman" w:cs="Times New Roman"/>
        </w:rPr>
        <w:t xml:space="preserve">response </w:t>
      </w:r>
      <w:r w:rsidRPr="00A938F4" w:rsidR="008C4E1D">
        <w:rPr>
          <w:rFonts w:ascii="Times New Roman" w:hAnsi="Times New Roman" w:cs="Times New Roman"/>
        </w:rPr>
        <w:t>sets</w:t>
      </w:r>
      <w:r w:rsidRPr="00A938F4" w:rsidR="008D68BE">
        <w:rPr>
          <w:rFonts w:ascii="Times New Roman" w:hAnsi="Times New Roman" w:cs="Times New Roman"/>
        </w:rPr>
        <w:t xml:space="preserve">. </w:t>
      </w:r>
      <w:r w:rsidRPr="00A938F4">
        <w:rPr>
          <w:rFonts w:ascii="Times New Roman" w:hAnsi="Times New Roman" w:cs="Times New Roman"/>
        </w:rPr>
        <w:t xml:space="preserve">As this will increase the number of updates to the document relative to prior years, DCA will not send an email notification each time the Q&amp;A document is updated. </w:t>
      </w:r>
    </w:p>
    <w:p w:rsidRPr="00A938F4" w:rsidR="00C80CAC" w:rsidP="00C80CAC" w:rsidRDefault="00C80CAC" w14:paraId="4087F9F7" w14:textId="4023BE0A">
      <w:pPr>
        <w:rPr>
          <w:rFonts w:ascii="Times New Roman" w:hAnsi="Times New Roman" w:cs="Times New Roman"/>
        </w:rPr>
      </w:pPr>
      <w:r w:rsidRPr="00A938F4">
        <w:rPr>
          <w:rFonts w:ascii="Times New Roman" w:hAnsi="Times New Roman" w:cs="Times New Roman"/>
        </w:rPr>
        <w:t xml:space="preserve">Please monitor the “Updated” date by the Q&amp;A document on the DCA website to track when DCA has released additional responses. </w:t>
      </w:r>
      <w:r w:rsidRPr="00A938F4" w:rsidR="00C02D9E">
        <w:rPr>
          <w:rFonts w:ascii="Times New Roman" w:hAnsi="Times New Roman" w:cs="Times New Roman"/>
        </w:rPr>
        <w:t xml:space="preserve">By default, the table below will be sorted such that the most recent responses are at the top. </w:t>
      </w:r>
    </w:p>
    <w:p w:rsidRPr="00A938F4" w:rsidR="00C80CAC" w:rsidP="00035F89" w:rsidRDefault="00C80CAC" w14:paraId="3B8D43A9" w14:textId="4CF53CC9">
      <w:pPr>
        <w:pStyle w:val="Heading2"/>
        <w:rPr>
          <w:rFonts w:cs="Times New Roman"/>
        </w:rPr>
      </w:pPr>
      <w:r w:rsidRPr="00A938F4">
        <w:rPr>
          <w:rFonts w:cs="Times New Roman"/>
        </w:rPr>
        <w:t>Navigating</w:t>
      </w:r>
      <w:r w:rsidRPr="00A938F4" w:rsidR="0095013A">
        <w:rPr>
          <w:rFonts w:cs="Times New Roman"/>
        </w:rPr>
        <w:t xml:space="preserve"> the Q&amp;A Table</w:t>
      </w:r>
      <w:r w:rsidRPr="00A938F4">
        <w:rPr>
          <w:rFonts w:cs="Times New Roman"/>
        </w:rPr>
        <w:t xml:space="preserve"> </w:t>
      </w:r>
    </w:p>
    <w:p w:rsidRPr="00A938F4" w:rsidR="00804F23" w:rsidP="00785F6D" w:rsidRDefault="00C80CAC" w14:paraId="0B956C17" w14:textId="1E3CC9A3">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Pr="00A938F4" w:rsidR="002235D3">
        <w:rPr>
          <w:rFonts w:ascii="Times New Roman" w:hAnsi="Times New Roman" w:cs="Times New Roman"/>
        </w:rPr>
        <w:t xml:space="preserve">If preferred, the </w:t>
      </w:r>
      <w:r w:rsidRPr="00A938F4" w:rsidR="00382A45">
        <w:rPr>
          <w:rFonts w:ascii="Times New Roman" w:hAnsi="Times New Roman" w:cs="Times New Roman"/>
        </w:rPr>
        <w:t xml:space="preserve">document </w:t>
      </w:r>
      <w:r w:rsidRPr="00A938F4">
        <w:rPr>
          <w:rFonts w:ascii="Times New Roman" w:hAnsi="Times New Roman" w:cs="Times New Roman"/>
        </w:rPr>
        <w:t xml:space="preserve">can </w:t>
      </w:r>
      <w:r w:rsidRPr="00A938F4" w:rsidR="00DD4B22">
        <w:rPr>
          <w:rFonts w:ascii="Times New Roman" w:hAnsi="Times New Roman" w:cs="Times New Roman"/>
        </w:rPr>
        <w:t xml:space="preserve">also </w:t>
      </w:r>
      <w:r w:rsidRPr="00A938F4">
        <w:rPr>
          <w:rFonts w:ascii="Times New Roman" w:hAnsi="Times New Roman" w:cs="Times New Roman"/>
        </w:rPr>
        <w:t>be sorted by category</w:t>
      </w:r>
      <w:r w:rsidRPr="00A938F4" w:rsidR="00A32665">
        <w:rPr>
          <w:rFonts w:ascii="Times New Roman" w:hAnsi="Times New Roman" w:cs="Times New Roman"/>
        </w:rPr>
        <w:t xml:space="preserve"> (in Microsoft Word, </w:t>
      </w:r>
      <w:r w:rsidRPr="00A938F4" w:rsidR="00E85598">
        <w:rPr>
          <w:rFonts w:ascii="Times New Roman" w:hAnsi="Times New Roman" w:cs="Times New Roman"/>
        </w:rPr>
        <w:t xml:space="preserve">select the full table, </w:t>
      </w:r>
      <w:r w:rsidRPr="00A938F4" w:rsidR="00A32665">
        <w:rPr>
          <w:rFonts w:ascii="Times New Roman" w:hAnsi="Times New Roman" w:cs="Times New Roman"/>
        </w:rPr>
        <w:t xml:space="preserve">select “Home” </w:t>
      </w:r>
      <w:r w:rsidRPr="000A6953" w:rsidR="0070417D">
        <w:rPr>
          <w:rFonts w:ascii="Wingdings" w:hAnsi="Wingdings" w:eastAsia="Wingdings" w:cs="Wingdings"/>
        </w:rPr>
        <w:t>à</w:t>
      </w:r>
      <w:r w:rsidRPr="00A938F4" w:rsidR="00A32665">
        <w:rPr>
          <w:rFonts w:ascii="Times New Roman" w:hAnsi="Times New Roman" w:cs="Times New Roman"/>
        </w:rPr>
        <w:t xml:space="preserve"> </w:t>
      </w:r>
      <w:r w:rsidRPr="00A938F4" w:rsidR="001C1B3F">
        <w:rPr>
          <w:rFonts w:ascii="Times New Roman" w:hAnsi="Times New Roman" w:cs="Times New Roman"/>
        </w:rPr>
        <w:t>“Sort”</w:t>
      </w:r>
      <w:r w:rsidRPr="00A938F4" w:rsidR="00B82A7F">
        <w:rPr>
          <w:rFonts w:ascii="Times New Roman" w:hAnsi="Times New Roman" w:cs="Times New Roman"/>
        </w:rPr>
        <w:t xml:space="preserve">, </w:t>
      </w:r>
      <w:r w:rsidRPr="00A938F4" w:rsidR="001C1B3F">
        <w:rPr>
          <w:rFonts w:ascii="Times New Roman" w:hAnsi="Times New Roman" w:cs="Times New Roman"/>
        </w:rPr>
        <w:t xml:space="preserve">under </w:t>
      </w:r>
      <w:r w:rsidRPr="00A938F4" w:rsidR="008B470F">
        <w:rPr>
          <w:rFonts w:ascii="Times New Roman" w:hAnsi="Times New Roman" w:cs="Times New Roman"/>
        </w:rPr>
        <w:t xml:space="preserve">the </w:t>
      </w:r>
      <w:r w:rsidRPr="00A938F4" w:rsidR="001C1B3F">
        <w:rPr>
          <w:rFonts w:ascii="Times New Roman" w:hAnsi="Times New Roman" w:cs="Times New Roman"/>
        </w:rPr>
        <w:t>Paragraph section</w:t>
      </w:r>
      <w:r w:rsidRPr="00A938F4" w:rsidR="00B82A7F">
        <w:rPr>
          <w:rFonts w:ascii="Times New Roman" w:hAnsi="Times New Roman" w:cs="Times New Roman"/>
        </w:rPr>
        <w:t>)</w:t>
      </w:r>
      <w:r w:rsidRPr="00A938F4">
        <w:rPr>
          <w:rFonts w:ascii="Times New Roman" w:hAnsi="Times New Roman" w:cs="Times New Roman"/>
        </w:rPr>
        <w:t xml:space="preserve">. </w:t>
      </w:r>
    </w:p>
    <w:p w:rsidRPr="00A938F4" w:rsidR="00A4436B" w:rsidP="00785F6D" w:rsidRDefault="00A4436B" w14:paraId="578628CE" w14:textId="00FB6021">
      <w:pPr>
        <w:rPr>
          <w:rFonts w:ascii="Times New Roman" w:hAnsi="Times New Roman" w:cs="Times New Roman"/>
        </w:rPr>
      </w:pPr>
      <w:r w:rsidRPr="00A938F4">
        <w:rPr>
          <w:rFonts w:ascii="Times New Roman" w:hAnsi="Times New Roman" w:cs="Times New Roman"/>
        </w:rPr>
        <w:t>In the window that pops up, select the following:</w:t>
      </w:r>
    </w:p>
    <w:p w:rsidRPr="00A938F4" w:rsidR="00CC5812" w:rsidP="00F32AC6" w:rsidRDefault="0015268E" w14:paraId="6F90EB88" w14:textId="61707B93">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Pr="00A938F4" w:rsidR="00F13F1A">
        <w:rPr>
          <w:rFonts w:ascii="Times New Roman" w:hAnsi="Times New Roman" w:cs="Times New Roman"/>
          <w:b/>
          <w:bCs/>
        </w:rPr>
        <w:t>Posted</w:t>
      </w:r>
      <w:r w:rsidRPr="00A938F4" w:rsidR="00F13F1A">
        <w:rPr>
          <w:rFonts w:ascii="Times New Roman" w:hAnsi="Times New Roman" w:cs="Times New Roman"/>
        </w:rPr>
        <w:t xml:space="preserve"> column </w:t>
      </w:r>
      <w:r w:rsidRPr="00A938F4">
        <w:rPr>
          <w:rFonts w:ascii="Times New Roman" w:hAnsi="Times New Roman" w:cs="Times New Roman"/>
        </w:rPr>
        <w:t>should be sorted by “Type: Date”</w:t>
      </w:r>
    </w:p>
    <w:p w:rsidRPr="00A938F4" w:rsidR="0015268E" w:rsidP="00F32AC6" w:rsidRDefault="0015268E" w14:paraId="20EC5B97" w14:textId="43A84189">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Pr="00A938F4" w:rsidR="00F13F1A">
        <w:rPr>
          <w:rFonts w:ascii="Times New Roman" w:hAnsi="Times New Roman" w:cs="Times New Roman"/>
          <w:b/>
          <w:bCs/>
        </w:rPr>
        <w:t>Category</w:t>
      </w:r>
      <w:r w:rsidRPr="00A938F4" w:rsidR="00F13F1A">
        <w:rPr>
          <w:rFonts w:ascii="Times New Roman" w:hAnsi="Times New Roman" w:cs="Times New Roman"/>
        </w:rPr>
        <w:t xml:space="preserve"> </w:t>
      </w:r>
      <w:r w:rsidRPr="00A938F4" w:rsidR="00E45BA3">
        <w:rPr>
          <w:rFonts w:ascii="Times New Roman" w:hAnsi="Times New Roman" w:cs="Times New Roman"/>
        </w:rPr>
        <w:t>column should be sorted by “Type: Number”</w:t>
      </w:r>
    </w:p>
    <w:p w:rsidRPr="00A938F4" w:rsidR="00C80CAC" w:rsidP="00785F6D" w:rsidRDefault="00BC6305" w14:paraId="29F1DB44" w14:textId="078E0062">
      <w:pPr>
        <w:rPr>
          <w:rFonts w:ascii="Times New Roman" w:hAnsi="Times New Roman" w:cs="Times New Roman"/>
        </w:rPr>
      </w:pPr>
      <w:r w:rsidRPr="00A938F4">
        <w:rPr>
          <w:rFonts w:ascii="Times New Roman" w:hAnsi="Times New Roman" w:cs="Times New Roman"/>
        </w:rPr>
        <w:t xml:space="preserve">Question categories are assigned a number </w:t>
      </w:r>
      <w:r w:rsidRPr="00A938F4" w:rsidR="00C07BB7">
        <w:rPr>
          <w:rFonts w:ascii="Times New Roman" w:hAnsi="Times New Roman" w:cs="Times New Roman"/>
        </w:rPr>
        <w:t xml:space="preserve">for purposes of </w:t>
      </w:r>
      <w:r w:rsidRPr="00A938F4" w:rsidR="005B23E3">
        <w:rPr>
          <w:rFonts w:ascii="Times New Roman" w:hAnsi="Times New Roman" w:cs="Times New Roman"/>
        </w:rPr>
        <w:t xml:space="preserve">table sorting. </w:t>
      </w:r>
      <w:r w:rsidRPr="00A938F4" w:rsidR="005F0863">
        <w:rPr>
          <w:rFonts w:ascii="Times New Roman" w:hAnsi="Times New Roman" w:cs="Times New Roman"/>
        </w:rPr>
        <w:t xml:space="preserve">Below are the category </w:t>
      </w:r>
      <w:r w:rsidRPr="00A938F4" w:rsidR="00C563EB">
        <w:rPr>
          <w:rFonts w:ascii="Times New Roman" w:hAnsi="Times New Roman" w:cs="Times New Roman"/>
        </w:rPr>
        <w:t xml:space="preserve">breakdowns in the Q&amp;A table: </w:t>
      </w:r>
    </w:p>
    <w:p w:rsidRPr="00A938F4" w:rsidR="00C80CAC" w:rsidP="00486905" w:rsidRDefault="00C80CAC" w14:paraId="3E75901A" w14:textId="2FD3AF56">
      <w:pPr>
        <w:pStyle w:val="ListParagraph"/>
        <w:numPr>
          <w:ilvl w:val="0"/>
          <w:numId w:val="1"/>
        </w:numPr>
        <w:rPr>
          <w:rFonts w:ascii="Times New Roman" w:hAnsi="Times New Roman" w:cs="Times New Roman"/>
        </w:rPr>
      </w:pPr>
      <w:r w:rsidRPr="00A938F4">
        <w:rPr>
          <w:rFonts w:ascii="Times New Roman" w:hAnsi="Times New Roman" w:cs="Times New Roman"/>
        </w:rPr>
        <w:t>1-Core Plan</w:t>
      </w:r>
    </w:p>
    <w:p w:rsidRPr="00A938F4" w:rsidR="00C80CAC" w:rsidP="00486905" w:rsidRDefault="00C80CAC" w14:paraId="3F260B77" w14:textId="66FA2FEF">
      <w:pPr>
        <w:pStyle w:val="ListParagraph"/>
        <w:numPr>
          <w:ilvl w:val="0"/>
          <w:numId w:val="1"/>
        </w:numPr>
        <w:rPr>
          <w:rFonts w:ascii="Times New Roman" w:hAnsi="Times New Roman" w:cs="Times New Roman"/>
        </w:rPr>
      </w:pPr>
      <w:r w:rsidRPr="00A938F4">
        <w:rPr>
          <w:rFonts w:ascii="Times New Roman" w:hAnsi="Times New Roman" w:cs="Times New Roman"/>
        </w:rPr>
        <w:t>2-Threshold</w:t>
      </w:r>
    </w:p>
    <w:p w:rsidRPr="00A938F4" w:rsidR="00C80CAC" w:rsidP="00486905" w:rsidRDefault="00C80CAC" w14:paraId="31929BCA" w14:textId="270DDEC9">
      <w:pPr>
        <w:pStyle w:val="ListParagraph"/>
        <w:numPr>
          <w:ilvl w:val="0"/>
          <w:numId w:val="1"/>
        </w:numPr>
        <w:rPr>
          <w:rFonts w:ascii="Times New Roman" w:hAnsi="Times New Roman" w:cs="Times New Roman"/>
        </w:rPr>
      </w:pPr>
      <w:r w:rsidRPr="00A938F4">
        <w:rPr>
          <w:rFonts w:ascii="Times New Roman" w:hAnsi="Times New Roman" w:cs="Times New Roman"/>
        </w:rPr>
        <w:t>3-Scoring</w:t>
      </w:r>
    </w:p>
    <w:p w:rsidRPr="00A938F4" w:rsidR="00C80CAC" w:rsidP="00486905" w:rsidRDefault="00C80CAC" w14:paraId="606F59C4" w14:textId="56D405F9">
      <w:pPr>
        <w:pStyle w:val="ListParagraph"/>
        <w:numPr>
          <w:ilvl w:val="0"/>
          <w:numId w:val="1"/>
        </w:numPr>
        <w:rPr>
          <w:rFonts w:ascii="Times New Roman" w:hAnsi="Times New Roman" w:cs="Times New Roman"/>
        </w:rPr>
      </w:pPr>
      <w:r w:rsidRPr="00A938F4">
        <w:rPr>
          <w:rFonts w:ascii="Times New Roman" w:hAnsi="Times New Roman" w:cs="Times New Roman"/>
        </w:rPr>
        <w:t>4-Compliance Appendix</w:t>
      </w:r>
    </w:p>
    <w:p w:rsidRPr="00A938F4" w:rsidR="00C80CAC" w:rsidP="00486905" w:rsidRDefault="00C80CAC" w14:paraId="2AD395B0" w14:textId="4B420565">
      <w:pPr>
        <w:pStyle w:val="ListParagraph"/>
        <w:numPr>
          <w:ilvl w:val="0"/>
          <w:numId w:val="1"/>
        </w:numPr>
        <w:rPr>
          <w:rFonts w:ascii="Times New Roman" w:hAnsi="Times New Roman" w:cs="Times New Roman"/>
        </w:rPr>
      </w:pPr>
      <w:r w:rsidRPr="00A938F4">
        <w:rPr>
          <w:rFonts w:ascii="Times New Roman" w:hAnsi="Times New Roman" w:cs="Times New Roman"/>
        </w:rPr>
        <w:t>5-Manuals</w:t>
      </w:r>
    </w:p>
    <w:p w:rsidRPr="00A938F4" w:rsidR="00110808" w:rsidP="00486905" w:rsidRDefault="00110808" w14:paraId="3ED5D95F" w14:textId="1EBDB4CE">
      <w:pPr>
        <w:pStyle w:val="ListParagraph"/>
        <w:numPr>
          <w:ilvl w:val="0"/>
          <w:numId w:val="1"/>
        </w:numPr>
        <w:rPr>
          <w:rFonts w:ascii="Times New Roman" w:hAnsi="Times New Roman" w:cs="Times New Roman"/>
        </w:rPr>
      </w:pPr>
      <w:r w:rsidRPr="00A938F4">
        <w:rPr>
          <w:rFonts w:ascii="Times New Roman" w:hAnsi="Times New Roman" w:cs="Times New Roman"/>
        </w:rPr>
        <w:t>6-</w:t>
      </w:r>
      <w:r w:rsidRPr="00A938F4" w:rsidR="00C72428">
        <w:rPr>
          <w:rFonts w:ascii="Times New Roman" w:hAnsi="Times New Roman" w:cs="Times New Roman"/>
        </w:rPr>
        <w:t xml:space="preserve">Emphasys </w:t>
      </w:r>
      <w:r w:rsidRPr="00A938F4" w:rsidR="00A056E8">
        <w:rPr>
          <w:rFonts w:ascii="Times New Roman" w:hAnsi="Times New Roman" w:cs="Times New Roman"/>
        </w:rPr>
        <w:t xml:space="preserve">Application Portal </w:t>
      </w:r>
    </w:p>
    <w:p w:rsidRPr="00A938F4" w:rsidR="00C80CAC" w:rsidP="00486905" w:rsidRDefault="00A913C8" w14:paraId="1222407B" w14:textId="40F8C772">
      <w:pPr>
        <w:pStyle w:val="ListParagraph"/>
        <w:numPr>
          <w:ilvl w:val="0"/>
          <w:numId w:val="1"/>
        </w:numPr>
        <w:rPr>
          <w:rFonts w:ascii="Times New Roman" w:hAnsi="Times New Roman" w:cs="Times New Roman"/>
        </w:rPr>
      </w:pPr>
      <w:r w:rsidRPr="00A938F4">
        <w:rPr>
          <w:rFonts w:ascii="Times New Roman" w:hAnsi="Times New Roman" w:cs="Times New Roman"/>
        </w:rPr>
        <w:t>7</w:t>
      </w:r>
      <w:r w:rsidRPr="00A938F4" w:rsidR="00C80CAC">
        <w:rPr>
          <w:rFonts w:ascii="Times New Roman" w:hAnsi="Times New Roman" w:cs="Times New Roman"/>
        </w:rPr>
        <w:t>-Application Materials</w:t>
      </w:r>
      <w:r w:rsidRPr="00A938F4" w:rsidR="00182630">
        <w:rPr>
          <w:rFonts w:ascii="Times New Roman" w:hAnsi="Times New Roman" w:cs="Times New Roman"/>
        </w:rPr>
        <w:t xml:space="preserve"> (Forms, etc.)</w:t>
      </w:r>
    </w:p>
    <w:p w:rsidRPr="00A938F4" w:rsidR="00B74C3B" w:rsidP="00486905" w:rsidRDefault="00B74C3B" w14:paraId="230848B7" w14:textId="6F3C34D1">
      <w:pPr>
        <w:pStyle w:val="ListParagraph"/>
        <w:numPr>
          <w:ilvl w:val="0"/>
          <w:numId w:val="1"/>
        </w:numPr>
        <w:rPr>
          <w:rFonts w:ascii="Times New Roman" w:hAnsi="Times New Roman" w:cs="Times New Roman"/>
        </w:rPr>
      </w:pPr>
      <w:r w:rsidRPr="00A938F4">
        <w:rPr>
          <w:rFonts w:ascii="Times New Roman" w:hAnsi="Times New Roman" w:cs="Times New Roman"/>
        </w:rPr>
        <w:lastRenderedPageBreak/>
        <w:t>8-</w:t>
      </w:r>
      <w:r w:rsidRPr="00A938F4" w:rsidR="001414D9">
        <w:rPr>
          <w:rFonts w:ascii="Times New Roman" w:hAnsi="Times New Roman" w:cs="Times New Roman"/>
        </w:rPr>
        <w:t xml:space="preserve">Post-Award Clarifications </w:t>
      </w:r>
      <w:r w:rsidRPr="00A938F4" w:rsidR="008D4F7D">
        <w:rPr>
          <w:rFonts w:ascii="Times New Roman" w:hAnsi="Times New Roman" w:cs="Times New Roman"/>
        </w:rPr>
        <w:t>(</w:t>
      </w:r>
      <w:r w:rsidRPr="00A938F4" w:rsidR="001C6A3C">
        <w:rPr>
          <w:rFonts w:ascii="Times New Roman" w:hAnsi="Times New Roman" w:cs="Times New Roman"/>
        </w:rPr>
        <w:t xml:space="preserve">for </w:t>
      </w:r>
      <w:r w:rsidRPr="00A938F4" w:rsidR="00783CA7">
        <w:rPr>
          <w:rFonts w:ascii="Times New Roman" w:hAnsi="Times New Roman" w:cs="Times New Roman"/>
        </w:rPr>
        <w:t xml:space="preserve">developments </w:t>
      </w:r>
      <w:r w:rsidRPr="00A938F4" w:rsidR="001C6A3C">
        <w:rPr>
          <w:rFonts w:ascii="Times New Roman" w:hAnsi="Times New Roman" w:cs="Times New Roman"/>
        </w:rPr>
        <w:t xml:space="preserve">that have not </w:t>
      </w:r>
      <w:r w:rsidRPr="00A938F4" w:rsidR="000E463E">
        <w:rPr>
          <w:rFonts w:ascii="Times New Roman" w:hAnsi="Times New Roman" w:cs="Times New Roman"/>
        </w:rPr>
        <w:t xml:space="preserve">yet </w:t>
      </w:r>
      <w:r w:rsidRPr="00A938F4" w:rsidR="001C6A3C">
        <w:rPr>
          <w:rFonts w:ascii="Times New Roman" w:hAnsi="Times New Roman" w:cs="Times New Roman"/>
        </w:rPr>
        <w:t>received 8609s</w:t>
      </w:r>
      <w:r w:rsidRPr="00A938F4" w:rsidR="00820DFD">
        <w:rPr>
          <w:rFonts w:ascii="Times New Roman" w:hAnsi="Times New Roman" w:cs="Times New Roman"/>
        </w:rPr>
        <w:t xml:space="preserve">) </w:t>
      </w:r>
      <w:r w:rsidRPr="00A938F4" w:rsidR="008D4F7D">
        <w:rPr>
          <w:rFonts w:ascii="Times New Roman" w:hAnsi="Times New Roman" w:cs="Times New Roman"/>
        </w:rPr>
        <w:t xml:space="preserve"> </w:t>
      </w:r>
    </w:p>
    <w:p w:rsidRPr="00A938F4" w:rsidR="00E023E6" w:rsidP="00486905" w:rsidRDefault="000F54F9" w14:paraId="4D63FE65" w14:textId="7D8EEC49">
      <w:pPr>
        <w:pStyle w:val="ListParagraph"/>
        <w:numPr>
          <w:ilvl w:val="0"/>
          <w:numId w:val="1"/>
        </w:numPr>
        <w:rPr>
          <w:rFonts w:ascii="Times New Roman" w:hAnsi="Times New Roman" w:cs="Times New Roman"/>
        </w:rPr>
      </w:pPr>
      <w:r w:rsidRPr="00A938F4">
        <w:rPr>
          <w:rFonts w:ascii="Times New Roman" w:hAnsi="Times New Roman" w:cs="Times New Roman"/>
        </w:rPr>
        <w:t>9</w:t>
      </w:r>
      <w:r w:rsidRPr="00A938F4" w:rsidR="00C80CAC">
        <w:rPr>
          <w:rFonts w:ascii="Times New Roman" w:hAnsi="Times New Roman" w:cs="Times New Roman"/>
        </w:rPr>
        <w:t xml:space="preserve">-Other </w:t>
      </w:r>
    </w:p>
    <w:p w:rsidRPr="00A938F4" w:rsidR="00B6442F" w:rsidP="00C965C9" w:rsidRDefault="005D7CF0" w14:paraId="036C49B6" w14:textId="77777777">
      <w:pPr>
        <w:rPr>
          <w:rFonts w:ascii="Times New Roman" w:hAnsi="Times New Roman" w:cs="Times New Roman"/>
        </w:rPr>
      </w:pPr>
      <w:r w:rsidRPr="00A938F4">
        <w:rPr>
          <w:rFonts w:ascii="Times New Roman" w:hAnsi="Times New Roman" w:cs="Times New Roman"/>
        </w:rPr>
        <w:t xml:space="preserve">Category numbers take the </w:t>
      </w:r>
      <w:r w:rsidRPr="00A938F4" w:rsidR="00B6442F">
        <w:rPr>
          <w:rFonts w:ascii="Times New Roman" w:hAnsi="Times New Roman" w:cs="Times New Roman"/>
        </w:rPr>
        <w:t xml:space="preserve">following </w:t>
      </w:r>
      <w:r w:rsidRPr="00A938F4">
        <w:rPr>
          <w:rFonts w:ascii="Times New Roman" w:hAnsi="Times New Roman" w:cs="Times New Roman"/>
        </w:rPr>
        <w:t>form</w:t>
      </w:r>
      <w:r w:rsidRPr="00A938F4" w:rsidR="00B6442F">
        <w:rPr>
          <w:rFonts w:ascii="Times New Roman" w:hAnsi="Times New Roman" w:cs="Times New Roman"/>
        </w:rPr>
        <w:t>:</w:t>
      </w:r>
      <w:r w:rsidRPr="00A938F4">
        <w:rPr>
          <w:rFonts w:ascii="Times New Roman" w:hAnsi="Times New Roman" w:cs="Times New Roman"/>
        </w:rPr>
        <w:t xml:space="preserve"> </w:t>
      </w:r>
    </w:p>
    <w:p w:rsidRPr="00A938F4" w:rsidR="00B6442F" w:rsidP="00F95A96" w:rsidRDefault="005D7CF0" w14:paraId="7A53DB4B" w14:textId="698B7CC6">
      <w:pPr>
        <w:jc w:val="center"/>
        <w:rPr>
          <w:rFonts w:ascii="Times New Roman" w:hAnsi="Times New Roman" w:cs="Times New Roman"/>
        </w:rPr>
      </w:pPr>
      <w:r w:rsidRPr="00A938F4">
        <w:rPr>
          <w:rFonts w:ascii="Times New Roman" w:hAnsi="Times New Roman" w:cs="Times New Roman"/>
          <w:i/>
          <w:iCs/>
        </w:rPr>
        <w:t xml:space="preserve">[Category number] </w:t>
      </w:r>
      <w:r w:rsidRPr="00A938F4">
        <w:rPr>
          <w:rFonts w:ascii="Times New Roman" w:hAnsi="Times New Roman" w:cs="Times New Roman"/>
          <w:b/>
          <w:bCs/>
          <w:i/>
          <w:iCs/>
        </w:rPr>
        <w:t>.</w:t>
      </w:r>
      <w:r w:rsidRPr="00A938F4">
        <w:rPr>
          <w:rFonts w:ascii="Times New Roman" w:hAnsi="Times New Roman" w:cs="Times New Roman"/>
          <w:i/>
          <w:iCs/>
        </w:rPr>
        <w:t xml:space="preserve"> [subsection #]</w:t>
      </w:r>
    </w:p>
    <w:p w:rsidRPr="00A938F4" w:rsidR="00C965C9" w:rsidP="00C965C9" w:rsidRDefault="001B2E62" w14:paraId="5E0DCD06" w14:textId="2DA5D5AC">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Pr="00860482" w:rsid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Pr="00A938F4" w:rsidR="005A388A">
        <w:rPr>
          <w:rFonts w:ascii="Times New Roman" w:hAnsi="Times New Roman" w:cs="Times New Roman"/>
          <w:i/>
          <w:iCs/>
        </w:rPr>
        <w:t>Core Plan</w:t>
      </w:r>
      <w:r w:rsidR="002B1FA3">
        <w:rPr>
          <w:rFonts w:ascii="Times New Roman" w:hAnsi="Times New Roman" w:cs="Times New Roman"/>
          <w:i/>
          <w:iCs/>
        </w:rPr>
        <w:t xml:space="preserve"> </w:t>
      </w:r>
      <w:r w:rsidRPr="002B1FA3" w:rsidR="002B1FA3">
        <w:rPr>
          <w:rFonts w:ascii="Times New Roman" w:hAnsi="Times New Roman" w:cs="Times New Roman"/>
        </w:rPr>
        <w:t>is</w:t>
      </w:r>
      <w:r w:rsidRPr="00A938F4" w:rsidR="005A388A">
        <w:rPr>
          <w:rFonts w:ascii="Times New Roman" w:hAnsi="Times New Roman" w:cs="Times New Roman"/>
          <w:i/>
          <w:iCs/>
        </w:rPr>
        <w:t xml:space="preserve"> </w:t>
      </w:r>
      <w:r w:rsidRPr="00A938F4" w:rsidR="006E06E2">
        <w:rPr>
          <w:rFonts w:ascii="Times New Roman" w:hAnsi="Times New Roman" w:cs="Times New Roman"/>
          <w:i/>
          <w:iCs/>
        </w:rPr>
        <w:t>9% Round Set Asides</w:t>
      </w:r>
      <w:r w:rsidR="002B1FA3">
        <w:rPr>
          <w:rFonts w:ascii="Times New Roman" w:hAnsi="Times New Roman" w:cs="Times New Roman"/>
        </w:rPr>
        <w:t xml:space="preserve">. This section </w:t>
      </w:r>
      <w:r w:rsidRPr="00A938F4" w:rsidR="006E06E2">
        <w:rPr>
          <w:rFonts w:ascii="Times New Roman" w:hAnsi="Times New Roman" w:cs="Times New Roman"/>
        </w:rPr>
        <w:t xml:space="preserve">is </w:t>
      </w:r>
      <w:r w:rsidRPr="00A938F4" w:rsidR="0085392D">
        <w:rPr>
          <w:rFonts w:ascii="Times New Roman" w:hAnsi="Times New Roman" w:cs="Times New Roman"/>
        </w:rPr>
        <w:t xml:space="preserve">numbered as </w:t>
      </w:r>
      <w:r w:rsidRPr="00A938F4" w:rsidR="005B4BDE">
        <w:rPr>
          <w:rFonts w:ascii="Times New Roman" w:hAnsi="Times New Roman" w:cs="Times New Roman"/>
        </w:rPr>
        <w:t>“</w:t>
      </w:r>
      <w:r w:rsidRPr="00A938F4" w:rsidR="0085392D">
        <w:rPr>
          <w:rFonts w:ascii="Times New Roman" w:hAnsi="Times New Roman" w:cs="Times New Roman"/>
        </w:rPr>
        <w:t>1.</w:t>
      </w:r>
      <w:r w:rsidRPr="00A938F4" w:rsidR="00C15AF0">
        <w:rPr>
          <w:rFonts w:ascii="Times New Roman" w:hAnsi="Times New Roman" w:cs="Times New Roman"/>
        </w:rPr>
        <w:t>0</w:t>
      </w:r>
      <w:r w:rsidR="00001721">
        <w:rPr>
          <w:rFonts w:ascii="Times New Roman" w:hAnsi="Times New Roman" w:cs="Times New Roman"/>
        </w:rPr>
        <w:t>6</w:t>
      </w:r>
      <w:r w:rsidRPr="00A938F4" w:rsidR="005B4BDE">
        <w:rPr>
          <w:rFonts w:ascii="Times New Roman" w:hAnsi="Times New Roman" w:cs="Times New Roman"/>
        </w:rPr>
        <w:t>”</w:t>
      </w:r>
      <w:r w:rsidRPr="00A938F4" w:rsidR="00CF519E">
        <w:rPr>
          <w:rFonts w:ascii="Times New Roman" w:hAnsi="Times New Roman" w:cs="Times New Roman"/>
        </w:rPr>
        <w:t xml:space="preserve"> </w:t>
      </w:r>
      <w:r w:rsidR="001E676A">
        <w:rPr>
          <w:rFonts w:ascii="Times New Roman" w:hAnsi="Times New Roman" w:cs="Times New Roman"/>
        </w:rPr>
        <w:t xml:space="preserve">in the Q&amp;A table. </w:t>
      </w:r>
    </w:p>
    <w:p w:rsidRPr="00A938F4" w:rsidR="00176327" w:rsidP="00CC2BB6" w:rsidRDefault="00CF0051" w14:paraId="74E0315E" w14:textId="6C93D75F">
      <w:pPr>
        <w:pStyle w:val="Heading2"/>
        <w:rPr>
          <w:rFonts w:cs="Times New Roman"/>
        </w:rPr>
      </w:pPr>
      <w:r w:rsidRPr="00A938F4">
        <w:rPr>
          <w:rFonts w:cs="Times New Roman"/>
        </w:rPr>
        <w:t xml:space="preserve">Log of </w:t>
      </w:r>
      <w:r w:rsidRPr="00A938F4" w:rsidR="001E0ADE">
        <w:rPr>
          <w:rFonts w:cs="Times New Roman"/>
        </w:rPr>
        <w:t>Updates</w:t>
      </w:r>
      <w:r w:rsidRPr="00A938F4" w:rsidR="00845192">
        <w:rPr>
          <w:rFonts w:cs="Times New Roman"/>
        </w:rPr>
        <w:t xml:space="preserve"> to this Q&amp;A Document</w:t>
      </w:r>
    </w:p>
    <w:p w:rsidRPr="00A938F4" w:rsidR="00292828" w:rsidP="00176327" w:rsidRDefault="00D77ADA" w14:paraId="3E3AEE31" w14:textId="263ABEE5">
      <w:pPr>
        <w:rPr>
          <w:rFonts w:ascii="Times New Roman" w:hAnsi="Times New Roman" w:cs="Times New Roman"/>
        </w:rPr>
      </w:pPr>
      <w:r w:rsidRPr="00A938F4">
        <w:rPr>
          <w:rFonts w:ascii="Times New Roman" w:hAnsi="Times New Roman" w:cs="Times New Roman"/>
        </w:rPr>
        <w:t xml:space="preserve">This section </w:t>
      </w:r>
      <w:r w:rsidRPr="00A938F4" w:rsidR="00D84E39">
        <w:rPr>
          <w:rFonts w:ascii="Times New Roman" w:hAnsi="Times New Roman" w:cs="Times New Roman"/>
        </w:rPr>
        <w:t xml:space="preserve">provides a high-level description of </w:t>
      </w:r>
      <w:r w:rsidRPr="00A938F4" w:rsidR="005306AE">
        <w:rPr>
          <w:rFonts w:ascii="Times New Roman" w:hAnsi="Times New Roman" w:cs="Times New Roman"/>
        </w:rPr>
        <w:t>changes</w:t>
      </w:r>
      <w:r w:rsidRPr="00A938F4" w:rsidR="004A29D5">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Pr="00A938F4" w:rsidR="00BA7622" w:rsidTr="00815B6A" w14:paraId="73439BA0" w14:textId="77777777">
        <w:trPr>
          <w:jc w:val="center"/>
        </w:trPr>
        <w:tc>
          <w:tcPr>
            <w:tcW w:w="1165" w:type="dxa"/>
            <w:shd w:val="clear" w:color="auto" w:fill="D9D9D9" w:themeFill="background1" w:themeFillShade="D9"/>
            <w:tcMar>
              <w:top w:w="72" w:type="dxa"/>
              <w:left w:w="115" w:type="dxa"/>
              <w:bottom w:w="72" w:type="dxa"/>
              <w:right w:w="115" w:type="dxa"/>
            </w:tcMar>
            <w:vAlign w:val="center"/>
          </w:tcPr>
          <w:p w:rsidRPr="00A938F4" w:rsidR="00BA7622" w:rsidP="00820378" w:rsidRDefault="00BA7622" w14:paraId="68960264" w14:textId="319B9684">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rsidRPr="00A938F4" w:rsidR="00BA7622" w:rsidP="00820378" w:rsidRDefault="00B64656" w14:paraId="5DE69DE1" w14:textId="4961E60C">
            <w:pPr>
              <w:keepNext/>
              <w:jc w:val="center"/>
              <w:rPr>
                <w:rFonts w:ascii="Times New Roman" w:hAnsi="Times New Roman" w:cs="Times New Roman"/>
                <w:b/>
                <w:bCs/>
              </w:rPr>
            </w:pPr>
            <w:r w:rsidRPr="00A938F4">
              <w:rPr>
                <w:rFonts w:ascii="Times New Roman" w:hAnsi="Times New Roman" w:cs="Times New Roman"/>
                <w:b/>
                <w:bCs/>
              </w:rPr>
              <w:t>Changes</w:t>
            </w:r>
          </w:p>
        </w:tc>
      </w:tr>
      <w:tr w:rsidRPr="00A938F4" w:rsidR="00B64656" w:rsidTr="00815B6A" w14:paraId="1AF854EC" w14:textId="77777777">
        <w:trPr>
          <w:jc w:val="center"/>
        </w:trPr>
        <w:tc>
          <w:tcPr>
            <w:tcW w:w="1165" w:type="dxa"/>
            <w:tcMar>
              <w:top w:w="72" w:type="dxa"/>
              <w:left w:w="115" w:type="dxa"/>
              <w:bottom w:w="72" w:type="dxa"/>
              <w:right w:w="115" w:type="dxa"/>
            </w:tcMar>
            <w:vAlign w:val="center"/>
          </w:tcPr>
          <w:p w:rsidRPr="00A938F4" w:rsidR="00B64656" w:rsidP="00820378" w:rsidRDefault="00B432C2" w14:paraId="649C1526" w14:textId="054C8096">
            <w:pPr>
              <w:keepNext/>
              <w:rPr>
                <w:rFonts w:ascii="Times New Roman" w:hAnsi="Times New Roman" w:cs="Times New Roman"/>
              </w:rPr>
            </w:pPr>
            <w:r>
              <w:rPr>
                <w:rFonts w:ascii="Times New Roman" w:hAnsi="Times New Roman" w:cs="Times New Roman"/>
              </w:rPr>
              <w:t>2/25/22</w:t>
            </w:r>
          </w:p>
        </w:tc>
        <w:tc>
          <w:tcPr>
            <w:tcW w:w="8010" w:type="dxa"/>
            <w:tcMar>
              <w:top w:w="72" w:type="dxa"/>
              <w:left w:w="115" w:type="dxa"/>
              <w:bottom w:w="72" w:type="dxa"/>
              <w:right w:w="115" w:type="dxa"/>
            </w:tcMar>
            <w:vAlign w:val="center"/>
          </w:tcPr>
          <w:p w:rsidR="00C84B0F" w:rsidP="00F32AC6" w:rsidRDefault="00B432C2" w14:paraId="417CA875" w14:textId="0D472CCF">
            <w:pPr>
              <w:pStyle w:val="ListParagraph"/>
              <w:keepNext/>
              <w:numPr>
                <w:ilvl w:val="0"/>
                <w:numId w:val="3"/>
              </w:numPr>
              <w:rPr>
                <w:rFonts w:ascii="Times New Roman" w:hAnsi="Times New Roman" w:cs="Times New Roman"/>
              </w:rPr>
            </w:pPr>
            <w:r>
              <w:rPr>
                <w:rFonts w:ascii="Times New Roman" w:hAnsi="Times New Roman" w:cs="Times New Roman"/>
              </w:rPr>
              <w:t xml:space="preserve">Initial </w:t>
            </w:r>
            <w:r w:rsidR="00C84B0F">
              <w:rPr>
                <w:rFonts w:ascii="Times New Roman" w:hAnsi="Times New Roman" w:cs="Times New Roman"/>
              </w:rPr>
              <w:t xml:space="preserve">document </w:t>
            </w:r>
            <w:r w:rsidR="001F4E30">
              <w:rPr>
                <w:rFonts w:ascii="Times New Roman" w:hAnsi="Times New Roman" w:cs="Times New Roman"/>
              </w:rPr>
              <w:t xml:space="preserve">publication </w:t>
            </w:r>
          </w:p>
          <w:p w:rsidRPr="00A938F4" w:rsidR="00B64656" w:rsidP="00F32AC6" w:rsidRDefault="00DC20D7" w14:paraId="52E44A04" w14:textId="274B3C00">
            <w:pPr>
              <w:pStyle w:val="ListParagraph"/>
              <w:keepNext/>
              <w:numPr>
                <w:ilvl w:val="0"/>
                <w:numId w:val="3"/>
              </w:numPr>
              <w:rPr>
                <w:rFonts w:ascii="Times New Roman" w:hAnsi="Times New Roman" w:cs="Times New Roman"/>
              </w:rPr>
            </w:pPr>
            <w:r>
              <w:rPr>
                <w:rFonts w:ascii="Times New Roman" w:hAnsi="Times New Roman" w:cs="Times New Roman"/>
              </w:rPr>
              <w:t xml:space="preserve">Posted first </w:t>
            </w:r>
            <w:r w:rsidR="00C84B0F">
              <w:rPr>
                <w:rFonts w:ascii="Times New Roman" w:hAnsi="Times New Roman" w:cs="Times New Roman"/>
              </w:rPr>
              <w:t xml:space="preserve">Q&amp;A </w:t>
            </w:r>
            <w:r w:rsidR="00031A24">
              <w:rPr>
                <w:rFonts w:ascii="Times New Roman" w:hAnsi="Times New Roman" w:cs="Times New Roman"/>
              </w:rPr>
              <w:t>set</w:t>
            </w:r>
            <w:r w:rsidR="00C84B0F">
              <w:rPr>
                <w:rFonts w:ascii="Times New Roman" w:hAnsi="Times New Roman" w:cs="Times New Roman"/>
              </w:rPr>
              <w:t xml:space="preserve"> </w:t>
            </w:r>
          </w:p>
        </w:tc>
      </w:tr>
      <w:tr w:rsidRPr="00A938F4" w:rsidR="006B5063" w:rsidTr="00815B6A" w14:paraId="3F9C3B04" w14:textId="77777777">
        <w:trPr>
          <w:jc w:val="center"/>
        </w:trPr>
        <w:tc>
          <w:tcPr>
            <w:tcW w:w="1165" w:type="dxa"/>
            <w:tcMar>
              <w:top w:w="72" w:type="dxa"/>
              <w:left w:w="115" w:type="dxa"/>
              <w:bottom w:w="72" w:type="dxa"/>
              <w:right w:w="115" w:type="dxa"/>
            </w:tcMar>
            <w:vAlign w:val="center"/>
          </w:tcPr>
          <w:p w:rsidR="006B5063" w:rsidP="00820378" w:rsidRDefault="006B5063" w14:paraId="09125CCD" w14:textId="3B098638">
            <w:pPr>
              <w:keepNext/>
              <w:rPr>
                <w:rFonts w:ascii="Times New Roman" w:hAnsi="Times New Roman" w:cs="Times New Roman"/>
              </w:rPr>
            </w:pPr>
            <w:r>
              <w:rPr>
                <w:rFonts w:ascii="Times New Roman" w:hAnsi="Times New Roman" w:cs="Times New Roman"/>
              </w:rPr>
              <w:t>3/</w:t>
            </w:r>
            <w:r w:rsidR="0090202B">
              <w:rPr>
                <w:rFonts w:ascii="Times New Roman" w:hAnsi="Times New Roman" w:cs="Times New Roman"/>
              </w:rPr>
              <w:t>3</w:t>
            </w:r>
            <w:r>
              <w:rPr>
                <w:rFonts w:ascii="Times New Roman" w:hAnsi="Times New Roman" w:cs="Times New Roman"/>
              </w:rPr>
              <w:t>/22</w:t>
            </w:r>
          </w:p>
        </w:tc>
        <w:tc>
          <w:tcPr>
            <w:tcW w:w="8010" w:type="dxa"/>
            <w:tcMar>
              <w:top w:w="72" w:type="dxa"/>
              <w:left w:w="115" w:type="dxa"/>
              <w:bottom w:w="72" w:type="dxa"/>
              <w:right w:w="115" w:type="dxa"/>
            </w:tcMar>
            <w:vAlign w:val="center"/>
          </w:tcPr>
          <w:p w:rsidR="006B5063" w:rsidP="00F32AC6" w:rsidRDefault="00400246" w14:paraId="207EE823" w14:textId="26696F3B">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Pr="00A938F4" w:rsidR="00B21963" w:rsidTr="00815B6A" w14:paraId="3BB4A2F2" w14:textId="77777777">
        <w:trPr>
          <w:jc w:val="center"/>
        </w:trPr>
        <w:tc>
          <w:tcPr>
            <w:tcW w:w="1165" w:type="dxa"/>
            <w:tcMar>
              <w:top w:w="72" w:type="dxa"/>
              <w:left w:w="115" w:type="dxa"/>
              <w:bottom w:w="72" w:type="dxa"/>
              <w:right w:w="115" w:type="dxa"/>
            </w:tcMar>
            <w:vAlign w:val="center"/>
          </w:tcPr>
          <w:p w:rsidR="00B21963" w:rsidP="00820378" w:rsidRDefault="00B21963" w14:paraId="6596BB3B" w14:textId="41C16BEC">
            <w:pPr>
              <w:keepNext/>
              <w:rPr>
                <w:rFonts w:ascii="Times New Roman" w:hAnsi="Times New Roman" w:cs="Times New Roman"/>
              </w:rPr>
            </w:pPr>
            <w:r>
              <w:rPr>
                <w:rFonts w:ascii="Times New Roman" w:hAnsi="Times New Roman" w:cs="Times New Roman"/>
              </w:rPr>
              <w:t>3/7/22</w:t>
            </w:r>
          </w:p>
        </w:tc>
        <w:tc>
          <w:tcPr>
            <w:tcW w:w="8010" w:type="dxa"/>
            <w:tcMar>
              <w:top w:w="72" w:type="dxa"/>
              <w:left w:w="115" w:type="dxa"/>
              <w:bottom w:w="72" w:type="dxa"/>
              <w:right w:w="115" w:type="dxa"/>
            </w:tcMar>
            <w:vAlign w:val="center"/>
          </w:tcPr>
          <w:p w:rsidR="00B21963" w:rsidP="00F32AC6" w:rsidRDefault="00B21963" w14:paraId="6299A750" w14:textId="39332820">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Pr="00A938F4" w:rsidR="009716F1" w:rsidTr="00815B6A" w14:paraId="3BEE959A" w14:textId="77777777">
        <w:trPr>
          <w:jc w:val="center"/>
        </w:trPr>
        <w:tc>
          <w:tcPr>
            <w:tcW w:w="1165" w:type="dxa"/>
            <w:tcMar>
              <w:top w:w="72" w:type="dxa"/>
              <w:left w:w="115" w:type="dxa"/>
              <w:bottom w:w="72" w:type="dxa"/>
              <w:right w:w="115" w:type="dxa"/>
            </w:tcMar>
            <w:vAlign w:val="center"/>
          </w:tcPr>
          <w:p w:rsidR="009716F1" w:rsidP="00820378" w:rsidRDefault="009716F1" w14:paraId="368430D1" w14:textId="3B69F567">
            <w:pPr>
              <w:keepNext/>
              <w:rPr>
                <w:rFonts w:ascii="Times New Roman" w:hAnsi="Times New Roman" w:cs="Times New Roman"/>
              </w:rPr>
            </w:pPr>
            <w:r>
              <w:rPr>
                <w:rFonts w:ascii="Times New Roman" w:hAnsi="Times New Roman" w:cs="Times New Roman"/>
              </w:rPr>
              <w:t>3/8/22</w:t>
            </w:r>
          </w:p>
        </w:tc>
        <w:tc>
          <w:tcPr>
            <w:tcW w:w="8010" w:type="dxa"/>
            <w:tcMar>
              <w:top w:w="72" w:type="dxa"/>
              <w:left w:w="115" w:type="dxa"/>
              <w:bottom w:w="72" w:type="dxa"/>
              <w:right w:w="115" w:type="dxa"/>
            </w:tcMar>
            <w:vAlign w:val="center"/>
          </w:tcPr>
          <w:p w:rsidR="009716F1" w:rsidP="00F32AC6" w:rsidRDefault="009716F1" w14:paraId="08518F2E" w14:textId="1D00051F">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Pr="00A938F4" w:rsidR="001B0651" w:rsidTr="00815B6A" w14:paraId="4BDF7C84" w14:textId="77777777">
        <w:trPr>
          <w:jc w:val="center"/>
        </w:trPr>
        <w:tc>
          <w:tcPr>
            <w:tcW w:w="1165" w:type="dxa"/>
            <w:tcMar>
              <w:top w:w="72" w:type="dxa"/>
              <w:left w:w="115" w:type="dxa"/>
              <w:bottom w:w="72" w:type="dxa"/>
              <w:right w:w="115" w:type="dxa"/>
            </w:tcMar>
            <w:vAlign w:val="center"/>
          </w:tcPr>
          <w:p w:rsidR="001B0651" w:rsidP="00820378" w:rsidRDefault="001B0651" w14:paraId="7B30B736" w14:textId="3A3E9EF1">
            <w:pPr>
              <w:keepNext/>
              <w:rPr>
                <w:rFonts w:ascii="Times New Roman" w:hAnsi="Times New Roman" w:cs="Times New Roman"/>
              </w:rPr>
            </w:pPr>
            <w:r>
              <w:rPr>
                <w:rFonts w:ascii="Times New Roman" w:hAnsi="Times New Roman" w:cs="Times New Roman"/>
              </w:rPr>
              <w:t>3/9/22</w:t>
            </w:r>
          </w:p>
        </w:tc>
        <w:tc>
          <w:tcPr>
            <w:tcW w:w="8010" w:type="dxa"/>
            <w:tcMar>
              <w:top w:w="72" w:type="dxa"/>
              <w:left w:w="115" w:type="dxa"/>
              <w:bottom w:w="72" w:type="dxa"/>
              <w:right w:w="115" w:type="dxa"/>
            </w:tcMar>
            <w:vAlign w:val="center"/>
          </w:tcPr>
          <w:p w:rsidR="001B0651" w:rsidP="00F32AC6" w:rsidRDefault="001B0651" w14:paraId="16F18DF4" w14:textId="3273D88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1995616E" w:rsidTr="1995616E" w14:paraId="2BEB48AC" w14:textId="77777777">
        <w:trPr>
          <w:jc w:val="center"/>
        </w:trPr>
        <w:tc>
          <w:tcPr>
            <w:tcW w:w="1165" w:type="dxa"/>
            <w:tcMar>
              <w:top w:w="72" w:type="dxa"/>
              <w:left w:w="115" w:type="dxa"/>
              <w:bottom w:w="72" w:type="dxa"/>
              <w:right w:w="115" w:type="dxa"/>
            </w:tcMar>
            <w:vAlign w:val="center"/>
          </w:tcPr>
          <w:p w:rsidR="1995616E" w:rsidP="1995616E" w:rsidRDefault="1995616E" w14:paraId="355D3F1D" w14:textId="671CCB26">
            <w:pPr>
              <w:rPr>
                <w:rFonts w:ascii="Times New Roman" w:hAnsi="Times New Roman" w:cs="Times New Roman"/>
              </w:rPr>
            </w:pPr>
            <w:r w:rsidRPr="1995616E">
              <w:rPr>
                <w:rFonts w:ascii="Times New Roman" w:hAnsi="Times New Roman" w:cs="Times New Roman"/>
              </w:rPr>
              <w:t>3/10/22</w:t>
            </w:r>
          </w:p>
        </w:tc>
        <w:tc>
          <w:tcPr>
            <w:tcW w:w="8010" w:type="dxa"/>
            <w:tcMar>
              <w:top w:w="72" w:type="dxa"/>
              <w:left w:w="115" w:type="dxa"/>
              <w:bottom w:w="72" w:type="dxa"/>
              <w:right w:w="115" w:type="dxa"/>
            </w:tcMar>
            <w:vAlign w:val="center"/>
          </w:tcPr>
          <w:p w:rsidRPr="000A6953" w:rsidR="1995616E" w:rsidP="00F32AC6" w:rsidRDefault="1995616E" w14:paraId="604A9CA1" w14:textId="0AB5E5A3">
            <w:pPr>
              <w:pStyle w:val="ListParagraph"/>
              <w:numPr>
                <w:ilvl w:val="0"/>
                <w:numId w:val="3"/>
              </w:numPr>
              <w:rPr>
                <w:rFonts w:ascii="Times New Roman" w:hAnsi="Times New Roman" w:cs="Times New Roman" w:eastAsiaTheme="minorEastAsia"/>
              </w:rPr>
            </w:pPr>
            <w:r w:rsidRPr="1995616E">
              <w:rPr>
                <w:rFonts w:ascii="Times New Roman" w:hAnsi="Times New Roman" w:cs="Times New Roman"/>
              </w:rPr>
              <w:t>New Q&amp;A set posted</w:t>
            </w:r>
          </w:p>
        </w:tc>
      </w:tr>
      <w:tr w:rsidRPr="000A6953" w:rsidR="009B714B" w:rsidTr="1995616E" w14:paraId="47885BE0" w14:textId="77777777">
        <w:trPr>
          <w:jc w:val="center"/>
        </w:trPr>
        <w:tc>
          <w:tcPr>
            <w:tcW w:w="1165" w:type="dxa"/>
            <w:tcMar>
              <w:top w:w="72" w:type="dxa"/>
              <w:left w:w="115" w:type="dxa"/>
              <w:bottom w:w="72" w:type="dxa"/>
              <w:right w:w="115" w:type="dxa"/>
            </w:tcMar>
            <w:vAlign w:val="center"/>
          </w:tcPr>
          <w:p w:rsidRPr="000A6953" w:rsidR="009B714B" w:rsidP="1995616E" w:rsidRDefault="009B714B" w14:paraId="33DE2B05" w14:textId="15C56181">
            <w:pPr>
              <w:rPr>
                <w:rFonts w:ascii="Times New Roman" w:hAnsi="Times New Roman" w:cs="Times New Roman"/>
              </w:rPr>
            </w:pPr>
            <w:r w:rsidRPr="000A6953">
              <w:rPr>
                <w:rFonts w:ascii="Times New Roman" w:hAnsi="Times New Roman" w:cs="Times New Roman"/>
              </w:rPr>
              <w:t>3/2</w:t>
            </w:r>
            <w:r w:rsidR="006C1EB3">
              <w:rPr>
                <w:rFonts w:ascii="Times New Roman" w:hAnsi="Times New Roman" w:cs="Times New Roman"/>
              </w:rPr>
              <w:t>2</w:t>
            </w:r>
            <w:r w:rsidRPr="000A6953">
              <w:rPr>
                <w:rFonts w:ascii="Times New Roman" w:hAnsi="Times New Roman" w:cs="Times New Roman"/>
              </w:rPr>
              <w:t>/22</w:t>
            </w:r>
          </w:p>
        </w:tc>
        <w:tc>
          <w:tcPr>
            <w:tcW w:w="8010" w:type="dxa"/>
            <w:tcMar>
              <w:top w:w="72" w:type="dxa"/>
              <w:left w:w="115" w:type="dxa"/>
              <w:bottom w:w="72" w:type="dxa"/>
              <w:right w:w="115" w:type="dxa"/>
            </w:tcMar>
            <w:vAlign w:val="center"/>
          </w:tcPr>
          <w:p w:rsidRPr="000A6953" w:rsidR="009B714B" w:rsidP="00F32AC6" w:rsidRDefault="009B714B" w14:paraId="6D2535A8" w14:textId="588F6050">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Pr="000A6953" w:rsidR="00DC52D1" w:rsidTr="1995616E" w14:paraId="5E2BB2E9" w14:textId="77777777">
        <w:trPr>
          <w:jc w:val="center"/>
        </w:trPr>
        <w:tc>
          <w:tcPr>
            <w:tcW w:w="1165" w:type="dxa"/>
            <w:tcMar>
              <w:top w:w="72" w:type="dxa"/>
              <w:left w:w="115" w:type="dxa"/>
              <w:bottom w:w="72" w:type="dxa"/>
              <w:right w:w="115" w:type="dxa"/>
            </w:tcMar>
            <w:vAlign w:val="center"/>
          </w:tcPr>
          <w:p w:rsidRPr="000A6953" w:rsidR="00DC52D1" w:rsidP="1995616E" w:rsidRDefault="00DC52D1" w14:paraId="27D491A2" w14:textId="56F401C6">
            <w:pPr>
              <w:rPr>
                <w:rFonts w:ascii="Times New Roman" w:hAnsi="Times New Roman" w:cs="Times New Roman"/>
              </w:rPr>
            </w:pPr>
            <w:r>
              <w:rPr>
                <w:rFonts w:ascii="Times New Roman" w:hAnsi="Times New Roman" w:cs="Times New Roman"/>
              </w:rPr>
              <w:t>3/31/22</w:t>
            </w:r>
          </w:p>
        </w:tc>
        <w:tc>
          <w:tcPr>
            <w:tcW w:w="8010" w:type="dxa"/>
            <w:tcMar>
              <w:top w:w="72" w:type="dxa"/>
              <w:left w:w="115" w:type="dxa"/>
              <w:bottom w:w="72" w:type="dxa"/>
              <w:right w:w="115" w:type="dxa"/>
            </w:tcMar>
            <w:vAlign w:val="center"/>
          </w:tcPr>
          <w:p w:rsidRPr="000A6953" w:rsidR="00DC52D1" w:rsidP="00F32AC6" w:rsidRDefault="00DC52D1" w14:paraId="20E3CC92" w14:textId="0E570CA9">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Pr="000A6953" w:rsidR="00E82BB7" w:rsidTr="1995616E" w14:paraId="4F9FD03D" w14:textId="77777777">
        <w:trPr>
          <w:jc w:val="center"/>
        </w:trPr>
        <w:tc>
          <w:tcPr>
            <w:tcW w:w="1165" w:type="dxa"/>
            <w:tcMar>
              <w:top w:w="72" w:type="dxa"/>
              <w:left w:w="115" w:type="dxa"/>
              <w:bottom w:w="72" w:type="dxa"/>
              <w:right w:w="115" w:type="dxa"/>
            </w:tcMar>
            <w:vAlign w:val="center"/>
          </w:tcPr>
          <w:p w:rsidR="00E82BB7" w:rsidP="1995616E" w:rsidRDefault="00E82BB7" w14:paraId="3CC844FC" w14:textId="0F905EFE">
            <w:pPr>
              <w:rPr>
                <w:rFonts w:ascii="Times New Roman" w:hAnsi="Times New Roman" w:cs="Times New Roman"/>
              </w:rPr>
            </w:pPr>
            <w:r>
              <w:rPr>
                <w:rFonts w:ascii="Times New Roman" w:hAnsi="Times New Roman" w:cs="Times New Roman"/>
              </w:rPr>
              <w:t>4/5/22</w:t>
            </w:r>
          </w:p>
        </w:tc>
        <w:tc>
          <w:tcPr>
            <w:tcW w:w="8010" w:type="dxa"/>
            <w:tcMar>
              <w:top w:w="72" w:type="dxa"/>
              <w:left w:w="115" w:type="dxa"/>
              <w:bottom w:w="72" w:type="dxa"/>
              <w:right w:w="115" w:type="dxa"/>
            </w:tcMar>
            <w:vAlign w:val="center"/>
          </w:tcPr>
          <w:p w:rsidRPr="000A6953" w:rsidR="00E82BB7" w:rsidP="00F32AC6" w:rsidRDefault="006D59F5" w14:paraId="6A0B53EE" w14:textId="0EBFBC14">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Pr="000A6953" w:rsidR="005B3B1C" w:rsidTr="1995616E" w14:paraId="47F78D9D" w14:textId="77777777">
        <w:trPr>
          <w:jc w:val="center"/>
        </w:trPr>
        <w:tc>
          <w:tcPr>
            <w:tcW w:w="1165" w:type="dxa"/>
            <w:tcMar>
              <w:top w:w="72" w:type="dxa"/>
              <w:left w:w="115" w:type="dxa"/>
              <w:bottom w:w="72" w:type="dxa"/>
              <w:right w:w="115" w:type="dxa"/>
            </w:tcMar>
            <w:vAlign w:val="center"/>
          </w:tcPr>
          <w:p w:rsidR="005B3B1C" w:rsidP="1995616E" w:rsidRDefault="005B3B1C" w14:paraId="57317577" w14:textId="0220E683">
            <w:pPr>
              <w:rPr>
                <w:rFonts w:ascii="Times New Roman" w:hAnsi="Times New Roman" w:cs="Times New Roman"/>
              </w:rPr>
            </w:pPr>
            <w:r>
              <w:rPr>
                <w:rFonts w:ascii="Times New Roman" w:hAnsi="Times New Roman" w:cs="Times New Roman"/>
              </w:rPr>
              <w:t>4/7/22</w:t>
            </w:r>
          </w:p>
        </w:tc>
        <w:tc>
          <w:tcPr>
            <w:tcW w:w="8010" w:type="dxa"/>
            <w:tcMar>
              <w:top w:w="72" w:type="dxa"/>
              <w:left w:w="115" w:type="dxa"/>
              <w:bottom w:w="72" w:type="dxa"/>
              <w:right w:w="115" w:type="dxa"/>
            </w:tcMar>
            <w:vAlign w:val="center"/>
          </w:tcPr>
          <w:p w:rsidRPr="000A6953" w:rsidR="005B3B1C" w:rsidP="00F32AC6" w:rsidRDefault="005B3B1C" w14:paraId="1F7433E5" w14:textId="5B0F0605">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Pr="000A6953" w:rsidR="00270CB9" w:rsidTr="1995616E" w14:paraId="6A2859E6" w14:textId="77777777">
        <w:trPr>
          <w:jc w:val="center"/>
        </w:trPr>
        <w:tc>
          <w:tcPr>
            <w:tcW w:w="1165" w:type="dxa"/>
            <w:tcMar>
              <w:top w:w="72" w:type="dxa"/>
              <w:left w:w="115" w:type="dxa"/>
              <w:bottom w:w="72" w:type="dxa"/>
              <w:right w:w="115" w:type="dxa"/>
            </w:tcMar>
            <w:vAlign w:val="center"/>
          </w:tcPr>
          <w:p w:rsidR="00270CB9" w:rsidP="1995616E" w:rsidRDefault="00270CB9" w14:paraId="1B45BFD0" w14:textId="6D9D3A72">
            <w:pPr>
              <w:rPr>
                <w:rFonts w:ascii="Times New Roman" w:hAnsi="Times New Roman" w:cs="Times New Roman"/>
              </w:rPr>
            </w:pPr>
            <w:r>
              <w:rPr>
                <w:rFonts w:ascii="Times New Roman" w:hAnsi="Times New Roman" w:cs="Times New Roman"/>
              </w:rPr>
              <w:t>4/1</w:t>
            </w:r>
            <w:r w:rsidR="000D1449">
              <w:rPr>
                <w:rFonts w:ascii="Times New Roman" w:hAnsi="Times New Roman" w:cs="Times New Roman"/>
              </w:rPr>
              <w:t>4</w:t>
            </w:r>
            <w:r>
              <w:rPr>
                <w:rFonts w:ascii="Times New Roman" w:hAnsi="Times New Roman" w:cs="Times New Roman"/>
              </w:rPr>
              <w:t>/22</w:t>
            </w:r>
          </w:p>
        </w:tc>
        <w:tc>
          <w:tcPr>
            <w:tcW w:w="8010" w:type="dxa"/>
            <w:tcMar>
              <w:top w:w="72" w:type="dxa"/>
              <w:left w:w="115" w:type="dxa"/>
              <w:bottom w:w="72" w:type="dxa"/>
              <w:right w:w="115" w:type="dxa"/>
            </w:tcMar>
            <w:vAlign w:val="center"/>
          </w:tcPr>
          <w:p w:rsidRPr="000A6953" w:rsidR="00270CB9" w:rsidP="00F32AC6" w:rsidRDefault="00270CB9" w14:paraId="5DDC5EA9" w14:textId="296E572B">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Pr="000A6953" w:rsidR="00441484" w:rsidTr="1995616E" w14:paraId="30572C6C" w14:textId="77777777">
        <w:trPr>
          <w:jc w:val="center"/>
        </w:trPr>
        <w:tc>
          <w:tcPr>
            <w:tcW w:w="1165" w:type="dxa"/>
            <w:tcMar>
              <w:top w:w="72" w:type="dxa"/>
              <w:left w:w="115" w:type="dxa"/>
              <w:bottom w:w="72" w:type="dxa"/>
              <w:right w:w="115" w:type="dxa"/>
            </w:tcMar>
            <w:vAlign w:val="center"/>
          </w:tcPr>
          <w:p w:rsidR="00441484" w:rsidP="1995616E" w:rsidRDefault="00441484" w14:paraId="4E34CF70" w14:textId="6145EA69">
            <w:pPr>
              <w:rPr>
                <w:rFonts w:ascii="Times New Roman" w:hAnsi="Times New Roman" w:cs="Times New Roman"/>
              </w:rPr>
            </w:pPr>
            <w:r>
              <w:rPr>
                <w:rFonts w:ascii="Times New Roman" w:hAnsi="Times New Roman" w:cs="Times New Roman"/>
              </w:rPr>
              <w:t>4/2</w:t>
            </w:r>
            <w:r w:rsidR="00675F81">
              <w:rPr>
                <w:rFonts w:ascii="Times New Roman" w:hAnsi="Times New Roman" w:cs="Times New Roman"/>
              </w:rPr>
              <w:t>1</w:t>
            </w:r>
            <w:r>
              <w:rPr>
                <w:rFonts w:ascii="Times New Roman" w:hAnsi="Times New Roman" w:cs="Times New Roman"/>
              </w:rPr>
              <w:t>/22</w:t>
            </w:r>
          </w:p>
        </w:tc>
        <w:tc>
          <w:tcPr>
            <w:tcW w:w="8010" w:type="dxa"/>
            <w:tcMar>
              <w:top w:w="72" w:type="dxa"/>
              <w:left w:w="115" w:type="dxa"/>
              <w:bottom w:w="72" w:type="dxa"/>
              <w:right w:w="115" w:type="dxa"/>
            </w:tcMar>
            <w:vAlign w:val="center"/>
          </w:tcPr>
          <w:p w:rsidRPr="000A6953" w:rsidR="00441484" w:rsidP="00F32AC6" w:rsidRDefault="00441484" w14:paraId="5B06D646" w14:textId="54FE7CB2">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bl>
    <w:p w:rsidRPr="000A6953" w:rsidR="005873CE" w:rsidP="00E108A6" w:rsidRDefault="005873CE" w14:paraId="3A3502DC" w14:textId="73BF37BA">
      <w:pPr>
        <w:rPr>
          <w:rFonts w:ascii="Times New Roman" w:hAnsi="Times New Roman" w:cs="Times New Roman"/>
        </w:rPr>
      </w:pPr>
    </w:p>
    <w:p w:rsidRPr="000A6953" w:rsidR="005873CE" w:rsidRDefault="005873CE" w14:paraId="09C9DF0C" w14:textId="77777777">
      <w:pPr>
        <w:rPr>
          <w:rFonts w:ascii="Times New Roman" w:hAnsi="Times New Roman" w:cs="Times New Roman"/>
        </w:rPr>
      </w:pPr>
      <w:r w:rsidRPr="000A6953">
        <w:rPr>
          <w:rFonts w:ascii="Times New Roman" w:hAnsi="Times New Roman" w:cs="Times New Roman"/>
        </w:rPr>
        <w:br w:type="page"/>
      </w:r>
    </w:p>
    <w:p w:rsidRPr="000A6953" w:rsidR="00A75466" w:rsidP="00D477ED" w:rsidRDefault="00E54915" w14:paraId="6863E81D" w14:textId="702C3FD5">
      <w:pPr>
        <w:pStyle w:val="Heading1"/>
        <w:rPr>
          <w:rFonts w:cs="Times New Roman"/>
        </w:rPr>
      </w:pPr>
      <w:r w:rsidRPr="000A6953">
        <w:rPr>
          <w:rFonts w:cs="Times New Roman"/>
        </w:rPr>
        <w:lastRenderedPageBreak/>
        <w:t xml:space="preserve">Part II: </w:t>
      </w:r>
      <w:r w:rsidRPr="000A6953" w:rsidR="00137597">
        <w:rPr>
          <w:rFonts w:cs="Times New Roman"/>
        </w:rPr>
        <w:t>Question and Answer Table</w:t>
      </w:r>
      <w:r w:rsidRPr="000A6953" w:rsidR="00D477ED">
        <w:rPr>
          <w:rFonts w:cs="Times New Roman"/>
        </w:rPr>
        <w:br/>
      </w:r>
    </w:p>
    <w:tbl>
      <w:tblPr>
        <w:tblStyle w:val="TableGrid"/>
        <w:tblW w:w="13945" w:type="dxa"/>
        <w:jc w:val="center"/>
        <w:tblLook w:val="04A0" w:firstRow="1" w:lastRow="0" w:firstColumn="1" w:lastColumn="0" w:noHBand="0" w:noVBand="1"/>
      </w:tblPr>
      <w:tblGrid>
        <w:gridCol w:w="2157"/>
        <w:gridCol w:w="2198"/>
        <w:gridCol w:w="9590"/>
      </w:tblGrid>
      <w:tr w:rsidRPr="00E00CB3" w:rsidR="00675F81" w:rsidTr="2A62FF34" w14:paraId="4160BD74" w14:textId="77777777">
        <w:trPr>
          <w:jc w:val="center"/>
        </w:trPr>
        <w:tc>
          <w:tcPr>
            <w:tcW w:w="2157" w:type="dxa"/>
            <w:shd w:val="clear" w:color="auto" w:fill="D9D9D9" w:themeFill="background1" w:themeFillShade="D9"/>
            <w:tcMar>
              <w:top w:w="72" w:type="dxa"/>
              <w:left w:w="115" w:type="dxa"/>
              <w:bottom w:w="72" w:type="dxa"/>
              <w:right w:w="115" w:type="dxa"/>
            </w:tcMar>
            <w:vAlign w:val="center"/>
          </w:tcPr>
          <w:p w:rsidRPr="00E00CB3" w:rsidR="00675F81" w:rsidP="00163089" w:rsidRDefault="00675F81" w14:paraId="294610D8" w14:textId="77777777">
            <w:pPr>
              <w:jc w:val="center"/>
              <w:rPr>
                <w:rFonts w:ascii="Times New Roman" w:hAnsi="Times New Roman" w:cs="Times New Roman"/>
                <w:b/>
                <w:bCs/>
                <w:noProof/>
              </w:rPr>
            </w:pPr>
            <w:r w:rsidRPr="00E00CB3">
              <w:rPr>
                <w:rFonts w:ascii="Times New Roman" w:hAnsi="Times New Roman" w:cs="Times New Roman"/>
                <w:b/>
                <w:bCs/>
                <w:noProof/>
              </w:rPr>
              <w:t>Date</w:t>
            </w:r>
          </w:p>
          <w:p w:rsidRPr="00E00CB3" w:rsidR="00675F81" w:rsidP="00163089" w:rsidRDefault="00675F81" w14:paraId="0000E5C5" w14:textId="77777777">
            <w:pPr>
              <w:jc w:val="center"/>
              <w:rPr>
                <w:rFonts w:ascii="Times New Roman" w:hAnsi="Times New Roman" w:cs="Times New Roman"/>
                <w:b/>
                <w:bCs/>
                <w:noProof/>
              </w:rPr>
            </w:pPr>
            <w:r w:rsidRPr="00E00CB3">
              <w:rPr>
                <w:rFonts w:ascii="Times New Roman" w:hAnsi="Times New Roman" w:cs="Times New Roman"/>
                <w:b/>
                <w:bCs/>
                <w:noProof/>
              </w:rPr>
              <w:t>Posted</w:t>
            </w:r>
          </w:p>
        </w:tc>
        <w:tc>
          <w:tcPr>
            <w:tcW w:w="2198" w:type="dxa"/>
            <w:shd w:val="clear" w:color="auto" w:fill="D9D9D9" w:themeFill="background1" w:themeFillShade="D9"/>
            <w:tcMar>
              <w:top w:w="72" w:type="dxa"/>
              <w:left w:w="115" w:type="dxa"/>
              <w:bottom w:w="72" w:type="dxa"/>
              <w:right w:w="115" w:type="dxa"/>
            </w:tcMar>
            <w:vAlign w:val="center"/>
          </w:tcPr>
          <w:p w:rsidRPr="00E00CB3" w:rsidR="00675F81" w:rsidP="00163089" w:rsidRDefault="00675F81" w14:paraId="3D7B6BFE" w14:textId="77777777">
            <w:pPr>
              <w:jc w:val="center"/>
              <w:rPr>
                <w:rFonts w:ascii="Times New Roman" w:hAnsi="Times New Roman" w:cs="Times New Roman"/>
                <w:b/>
                <w:bCs/>
                <w:noProof/>
              </w:rPr>
            </w:pPr>
            <w:r w:rsidRPr="00E00CB3">
              <w:rPr>
                <w:rFonts w:ascii="Times New Roman" w:hAnsi="Times New Roman" w:cs="Times New Roman"/>
                <w:b/>
                <w:bCs/>
                <w:noProof/>
              </w:rPr>
              <w:t>Category</w:t>
            </w:r>
          </w:p>
        </w:tc>
        <w:tc>
          <w:tcPr>
            <w:tcW w:w="9590" w:type="dxa"/>
            <w:shd w:val="clear" w:color="auto" w:fill="D9D9D9" w:themeFill="background1" w:themeFillShade="D9"/>
            <w:tcMar>
              <w:top w:w="72" w:type="dxa"/>
              <w:left w:w="115" w:type="dxa"/>
              <w:bottom w:w="72" w:type="dxa"/>
              <w:right w:w="115" w:type="dxa"/>
            </w:tcMar>
            <w:vAlign w:val="center"/>
          </w:tcPr>
          <w:p w:rsidRPr="00E00CB3" w:rsidR="00675F81" w:rsidP="00163089" w:rsidRDefault="00675F81" w14:paraId="42EAB64F" w14:textId="77777777">
            <w:pPr>
              <w:jc w:val="center"/>
              <w:rPr>
                <w:rFonts w:ascii="Times New Roman" w:hAnsi="Times New Roman" w:cs="Times New Roman"/>
                <w:b/>
                <w:bCs/>
                <w:noProof/>
              </w:rPr>
            </w:pPr>
            <w:r w:rsidRPr="00E00CB3">
              <w:rPr>
                <w:rFonts w:ascii="Times New Roman" w:hAnsi="Times New Roman" w:cs="Times New Roman"/>
                <w:b/>
                <w:bCs/>
                <w:noProof/>
              </w:rPr>
              <w:t>Question and Answer</w:t>
            </w:r>
          </w:p>
        </w:tc>
      </w:tr>
      <w:tr w:rsidRPr="00E00CB3" w:rsidR="00675F81" w:rsidTr="1995616E" w14:paraId="0C92B7A6" w14:textId="77777777">
        <w:trPr>
          <w:jc w:val="center"/>
        </w:trPr>
        <w:tc>
          <w:tcPr>
            <w:tcW w:w="2157" w:type="dxa"/>
            <w:shd w:val="clear" w:color="auto" w:fill="auto"/>
            <w:tcMar>
              <w:top w:w="72" w:type="dxa"/>
              <w:left w:w="115" w:type="dxa"/>
              <w:bottom w:w="72" w:type="dxa"/>
              <w:right w:w="115" w:type="dxa"/>
            </w:tcMar>
            <w:vAlign w:val="center"/>
          </w:tcPr>
          <w:p w:rsidRPr="00E00CB3" w:rsidR="00675F81" w:rsidP="00CF7F25" w:rsidRDefault="00675F81" w14:paraId="3750F34B" w14:textId="77777777">
            <w:pPr>
              <w:rPr>
                <w:rFonts w:ascii="Times New Roman" w:hAnsi="Times New Roman" w:cs="Times New Roman"/>
                <w:noProof/>
                <w:sz w:val="20"/>
                <w:szCs w:val="20"/>
              </w:rPr>
            </w:pPr>
            <w:r w:rsidRPr="00517BA8">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rsidRPr="00E00CB3" w:rsidR="00675F81" w:rsidP="00CF7F25" w:rsidRDefault="00675F81" w14:paraId="37924A28" w14:textId="77777777">
            <w:pPr>
              <w:rPr>
                <w:rFonts w:ascii="Times New Roman" w:hAnsi="Times New Roman" w:cs="Times New Roman"/>
                <w:sz w:val="20"/>
                <w:szCs w:val="20"/>
              </w:rPr>
            </w:pPr>
            <w:r w:rsidRPr="00E00CB3">
              <w:rPr>
                <w:rFonts w:ascii="Times New Roman" w:hAnsi="Times New Roman" w:cs="Times New Roman"/>
                <w:sz w:val="20"/>
                <w:szCs w:val="20"/>
              </w:rPr>
              <w:t>1.05</w:t>
            </w:r>
          </w:p>
          <w:p w:rsidRPr="00E00CB3" w:rsidR="00675F81" w:rsidP="00CF7F25" w:rsidRDefault="00675F81" w14:paraId="0233A612" w14:textId="77777777">
            <w:pPr>
              <w:rPr>
                <w:rFonts w:ascii="Times New Roman" w:hAnsi="Times New Roman" w:cs="Times New Roman"/>
                <w:sz w:val="20"/>
                <w:szCs w:val="20"/>
              </w:rPr>
            </w:pPr>
            <w:r w:rsidRPr="00E00CB3">
              <w:rPr>
                <w:rFonts w:ascii="Times New Roman" w:hAnsi="Times New Roman" w:cs="Times New Roman"/>
                <w:sz w:val="20"/>
                <w:szCs w:val="20"/>
              </w:rPr>
              <w:t>Core Plan;</w:t>
            </w:r>
          </w:p>
          <w:p w:rsidRPr="00E00CB3" w:rsidR="00675F81" w:rsidP="00CF7F25" w:rsidRDefault="00675F81" w14:paraId="1276A33C" w14:textId="77777777">
            <w:pPr>
              <w:rPr>
                <w:rFonts w:ascii="Times New Roman" w:hAnsi="Times New Roman" w:cs="Times New Roman"/>
                <w:sz w:val="20"/>
                <w:szCs w:val="20"/>
              </w:rPr>
            </w:pPr>
            <w:r w:rsidRPr="00E00CB3">
              <w:rPr>
                <w:rFonts w:ascii="Times New Roman" w:hAnsi="Times New Roman" w:cs="Times New Roman"/>
                <w:sz w:val="20"/>
                <w:szCs w:val="20"/>
              </w:rPr>
              <w:t>Geographic Pools</w:t>
            </w:r>
          </w:p>
        </w:tc>
        <w:tc>
          <w:tcPr>
            <w:tcW w:w="9590" w:type="dxa"/>
            <w:shd w:val="clear" w:color="auto" w:fill="auto"/>
            <w:tcMar>
              <w:top w:w="72" w:type="dxa"/>
              <w:left w:w="115" w:type="dxa"/>
              <w:bottom w:w="72" w:type="dxa"/>
              <w:right w:w="115" w:type="dxa"/>
            </w:tcMar>
            <w:vAlign w:val="center"/>
          </w:tcPr>
          <w:p w:rsidRPr="00C2706B" w:rsidR="00675F81" w:rsidP="00C2706B" w:rsidRDefault="00675F81" w14:paraId="6C60EC18" w14:textId="77777777">
            <w:pPr>
              <w:textAlignment w:val="baseline"/>
              <w:rPr>
                <w:rFonts w:ascii="Times New Roman" w:hAnsi="Times New Roman" w:eastAsia="Times New Roman" w:cs="Times New Roman"/>
                <w:sz w:val="20"/>
                <w:szCs w:val="20"/>
              </w:rPr>
            </w:pPr>
            <w:r w:rsidRPr="00C2706B">
              <w:rPr>
                <w:rFonts w:ascii="Times New Roman" w:hAnsi="Times New Roman" w:eastAsia="Times New Roman" w:cs="Times New Roman"/>
                <w:b/>
                <w:bCs/>
                <w:sz w:val="20"/>
                <w:szCs w:val="20"/>
              </w:rPr>
              <w:t>Question</w:t>
            </w:r>
            <w:r w:rsidRPr="00C2706B">
              <w:rPr>
                <w:rFonts w:ascii="Times New Roman" w:hAnsi="Times New Roman" w:eastAsia="Times New Roman" w:cs="Times New Roman"/>
                <w:sz w:val="20"/>
                <w:szCs w:val="20"/>
              </w:rPr>
              <w:t>: Q22_0412_01 </w:t>
            </w:r>
          </w:p>
          <w:p w:rsidRPr="00C2706B" w:rsidR="00675F81" w:rsidP="00C2706B" w:rsidRDefault="00675F81" w14:paraId="5D4E4782" w14:textId="77777777">
            <w:pPr>
              <w:textAlignment w:val="baseline"/>
              <w:rPr>
                <w:rFonts w:ascii="Times New Roman" w:hAnsi="Times New Roman" w:eastAsia="Times New Roman" w:cs="Times New Roman"/>
                <w:sz w:val="20"/>
                <w:szCs w:val="20"/>
              </w:rPr>
            </w:pPr>
            <w:r w:rsidRPr="00C2706B">
              <w:rPr>
                <w:rFonts w:ascii="Times New Roman" w:hAnsi="Times New Roman" w:eastAsia="Times New Roman" w:cs="Times New Roman"/>
                <w:sz w:val="20"/>
                <w:szCs w:val="20"/>
              </w:rPr>
              <w:t>Does an existing project with Section 515 financing and project based rental assistance from USDA qualify as Rural if it is not included on the list of USDA Rural areas on the USDA website? </w:t>
            </w:r>
          </w:p>
          <w:p w:rsidRPr="00C2706B" w:rsidR="00675F81" w:rsidP="00C2706B" w:rsidRDefault="00675F81" w14:paraId="1F1A2A8F" w14:textId="77777777">
            <w:pPr>
              <w:textAlignment w:val="baseline"/>
              <w:rPr>
                <w:rFonts w:ascii="Times New Roman" w:hAnsi="Times New Roman" w:eastAsia="Times New Roman" w:cs="Times New Roman"/>
                <w:sz w:val="20"/>
                <w:szCs w:val="20"/>
              </w:rPr>
            </w:pPr>
            <w:r w:rsidRPr="00C2706B">
              <w:rPr>
                <w:rFonts w:ascii="Times New Roman" w:hAnsi="Times New Roman" w:eastAsia="Times New Roman" w:cs="Times New Roman"/>
                <w:sz w:val="20"/>
                <w:szCs w:val="20"/>
              </w:rPr>
              <w:t> </w:t>
            </w:r>
          </w:p>
          <w:p w:rsidRPr="00C2706B" w:rsidR="00675F81" w:rsidP="00C2706B" w:rsidRDefault="00675F81" w14:paraId="49DF6BBE" w14:textId="77777777">
            <w:pPr>
              <w:textAlignment w:val="baseline"/>
              <w:rPr>
                <w:rFonts w:ascii="Times New Roman" w:hAnsi="Times New Roman" w:eastAsia="Times New Roman" w:cs="Times New Roman"/>
                <w:sz w:val="20"/>
                <w:szCs w:val="20"/>
              </w:rPr>
            </w:pPr>
            <w:r w:rsidRPr="00C2706B">
              <w:rPr>
                <w:rFonts w:ascii="Times New Roman" w:hAnsi="Times New Roman" w:eastAsia="Times New Roman" w:cs="Times New Roman"/>
                <w:b/>
                <w:bCs/>
                <w:sz w:val="20"/>
                <w:szCs w:val="20"/>
              </w:rPr>
              <w:t>Answer</w:t>
            </w:r>
            <w:r w:rsidRPr="00C2706B">
              <w:rPr>
                <w:rFonts w:ascii="Times New Roman" w:hAnsi="Times New Roman" w:eastAsia="Times New Roman" w:cs="Times New Roman"/>
                <w:sz w:val="20"/>
                <w:szCs w:val="20"/>
              </w:rPr>
              <w:t>:  </w:t>
            </w:r>
          </w:p>
          <w:p w:rsidRPr="00C2706B" w:rsidR="00675F81" w:rsidP="00C2706B" w:rsidRDefault="00675F81" w14:paraId="1B352FEB" w14:textId="77777777">
            <w:pPr>
              <w:textAlignment w:val="baseline"/>
              <w:rPr>
                <w:rFonts w:ascii="Times New Roman" w:hAnsi="Times New Roman" w:eastAsia="Times New Roman" w:cs="Times New Roman"/>
                <w:sz w:val="20"/>
                <w:szCs w:val="20"/>
              </w:rPr>
            </w:pPr>
            <w:r w:rsidRPr="00C2706B">
              <w:rPr>
                <w:rFonts w:ascii="Times New Roman" w:hAnsi="Times New Roman" w:eastAsia="Times New Roman" w:cs="Times New Roman"/>
                <w:sz w:val="20"/>
                <w:szCs w:val="20"/>
              </w:rPr>
              <w:t xml:space="preserve">No, only properties in USDA eligible areas (outside of the Atlanta Metro pool) are in the Rural pool (see </w:t>
            </w:r>
            <w:r w:rsidRPr="00C2706B">
              <w:rPr>
                <w:rFonts w:ascii="Times New Roman" w:hAnsi="Times New Roman" w:eastAsia="Times New Roman" w:cs="Times New Roman"/>
                <w:b/>
                <w:bCs/>
                <w:sz w:val="20"/>
                <w:szCs w:val="20"/>
              </w:rPr>
              <w:t>Core Plan, Geographic Pools</w:t>
            </w:r>
            <w:r w:rsidRPr="00C2706B">
              <w:rPr>
                <w:rFonts w:ascii="Times New Roman" w:hAnsi="Times New Roman" w:eastAsia="Times New Roman" w:cs="Times New Roman"/>
                <w:sz w:val="20"/>
                <w:szCs w:val="20"/>
              </w:rPr>
              <w:t>).  </w:t>
            </w:r>
          </w:p>
          <w:p w:rsidRPr="00C2706B" w:rsidR="00675F81" w:rsidP="00C2706B" w:rsidRDefault="00675F81" w14:paraId="627C0051" w14:textId="77777777">
            <w:pPr>
              <w:textAlignment w:val="baseline"/>
              <w:rPr>
                <w:rFonts w:ascii="Times New Roman" w:hAnsi="Times New Roman" w:eastAsia="Times New Roman" w:cs="Times New Roman"/>
                <w:sz w:val="20"/>
                <w:szCs w:val="20"/>
              </w:rPr>
            </w:pPr>
            <w:r w:rsidRPr="00C2706B">
              <w:rPr>
                <w:rFonts w:ascii="Times New Roman" w:hAnsi="Times New Roman" w:eastAsia="Times New Roman" w:cs="Times New Roman"/>
                <w:sz w:val="20"/>
                <w:szCs w:val="20"/>
              </w:rPr>
              <w:t> </w:t>
            </w:r>
          </w:p>
          <w:p w:rsidRPr="00E00CB3" w:rsidR="00675F81" w:rsidP="00CF7F25" w:rsidRDefault="00675F81" w14:paraId="4A251B3C" w14:textId="77777777">
            <w:pPr>
              <w:textAlignment w:val="baseline"/>
              <w:rPr>
                <w:rFonts w:ascii="Times New Roman" w:hAnsi="Times New Roman" w:eastAsia="Times New Roman" w:cs="Times New Roman"/>
                <w:sz w:val="20"/>
                <w:szCs w:val="20"/>
              </w:rPr>
            </w:pPr>
            <w:r w:rsidRPr="00C2706B">
              <w:rPr>
                <w:rFonts w:ascii="Times New Roman" w:hAnsi="Times New Roman" w:eastAsia="Times New Roman" w:cs="Times New Roman"/>
                <w:sz w:val="20"/>
                <w:szCs w:val="20"/>
              </w:rPr>
              <w:t xml:space="preserve">See question </w:t>
            </w:r>
            <w:r w:rsidRPr="00C2706B">
              <w:rPr>
                <w:rFonts w:ascii="Times New Roman" w:hAnsi="Times New Roman" w:eastAsia="Times New Roman" w:cs="Times New Roman"/>
                <w:b/>
                <w:bCs/>
                <w:sz w:val="20"/>
                <w:szCs w:val="20"/>
              </w:rPr>
              <w:t>Q0222_03</w:t>
            </w:r>
            <w:r w:rsidRPr="00C2706B">
              <w:rPr>
                <w:rFonts w:ascii="Times New Roman" w:hAnsi="Times New Roman" w:eastAsia="Times New Roman" w:cs="Times New Roman"/>
                <w:sz w:val="20"/>
                <w:szCs w:val="20"/>
              </w:rPr>
              <w:t xml:space="preserve"> posted on 3/3/22 regarding eligibility of solely assisted USDA 515 properties. </w:t>
            </w:r>
          </w:p>
        </w:tc>
      </w:tr>
      <w:tr w:rsidRPr="00E00CB3" w:rsidR="00675F81" w:rsidTr="1995616E" w14:paraId="71464915" w14:textId="77777777">
        <w:trPr>
          <w:jc w:val="center"/>
        </w:trPr>
        <w:tc>
          <w:tcPr>
            <w:tcW w:w="2157" w:type="dxa"/>
            <w:shd w:val="clear" w:color="auto" w:fill="auto"/>
            <w:tcMar>
              <w:top w:w="72" w:type="dxa"/>
              <w:left w:w="115" w:type="dxa"/>
              <w:bottom w:w="72" w:type="dxa"/>
              <w:right w:w="115" w:type="dxa"/>
            </w:tcMar>
            <w:vAlign w:val="center"/>
          </w:tcPr>
          <w:p w:rsidRPr="00E00CB3" w:rsidR="00675F81" w:rsidP="00CF7F25" w:rsidRDefault="00675F81" w14:paraId="739C0F87"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4/2</w:t>
            </w:r>
            <w:r>
              <w:rPr>
                <w:rFonts w:ascii="Times New Roman" w:hAnsi="Times New Roman" w:cs="Times New Roman"/>
                <w:noProof/>
                <w:sz w:val="20"/>
                <w:szCs w:val="20"/>
              </w:rPr>
              <w:t>1</w:t>
            </w:r>
            <w:r w:rsidRPr="00E00CB3">
              <w:rPr>
                <w:rFonts w:ascii="Times New Roman" w:hAnsi="Times New Roman" w:cs="Times New Roman"/>
                <w:noProof/>
                <w:sz w:val="20"/>
                <w:szCs w:val="20"/>
              </w:rPr>
              <w:t>/22</w:t>
            </w:r>
          </w:p>
        </w:tc>
        <w:tc>
          <w:tcPr>
            <w:tcW w:w="2198" w:type="dxa"/>
            <w:shd w:val="clear" w:color="auto" w:fill="auto"/>
            <w:tcMar>
              <w:top w:w="72" w:type="dxa"/>
              <w:left w:w="115" w:type="dxa"/>
              <w:bottom w:w="72" w:type="dxa"/>
              <w:right w:w="115" w:type="dxa"/>
            </w:tcMar>
            <w:vAlign w:val="center"/>
          </w:tcPr>
          <w:p w:rsidRPr="00E00CB3" w:rsidR="00675F81" w:rsidP="00CF7F25" w:rsidRDefault="00675F81" w14:paraId="450C9F09" w14:textId="77777777">
            <w:pPr>
              <w:rPr>
                <w:rFonts w:ascii="Times New Roman" w:hAnsi="Times New Roman" w:cs="Times New Roman"/>
                <w:sz w:val="20"/>
                <w:szCs w:val="20"/>
              </w:rPr>
            </w:pPr>
            <w:r w:rsidRPr="00E00CB3">
              <w:rPr>
                <w:rFonts w:ascii="Times New Roman" w:hAnsi="Times New Roman" w:cs="Times New Roman"/>
                <w:sz w:val="20"/>
                <w:szCs w:val="20"/>
              </w:rPr>
              <w:t>3.05</w:t>
            </w:r>
          </w:p>
          <w:p w:rsidRPr="00E00CB3" w:rsidR="00675F81" w:rsidP="00CF7F25" w:rsidRDefault="00675F81" w14:paraId="103DF2D1"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675F81" w:rsidP="00CF7F25" w:rsidRDefault="00675F81" w14:paraId="3398E789" w14:textId="77777777">
            <w:pPr>
              <w:rPr>
                <w:rFonts w:ascii="Times New Roman" w:hAnsi="Times New Roman" w:cs="Times New Roman"/>
                <w:sz w:val="20"/>
                <w:szCs w:val="20"/>
              </w:rPr>
            </w:pPr>
            <w:r w:rsidRPr="00E00CB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rsidRPr="00E00CB3" w:rsidR="00675F81" w:rsidP="003A5D78" w:rsidRDefault="00675F81" w14:paraId="0BF741AC"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 xml:space="preserve">Question: </w:t>
            </w:r>
            <w:r w:rsidRPr="00E00CB3">
              <w:rPr>
                <w:rFonts w:ascii="Times New Roman" w:hAnsi="Times New Roman" w:cs="Times New Roman"/>
                <w:sz w:val="20"/>
                <w:szCs w:val="20"/>
              </w:rPr>
              <w:t>Q22_0419_04</w:t>
            </w:r>
          </w:p>
          <w:p w:rsidRPr="00E00CB3" w:rsidR="00675F81" w:rsidP="003A5D78" w:rsidRDefault="00675F81" w14:paraId="279F213A"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The QAP states: Driving or walking routes must originate from geo-coordinates of the pedestrian or vehicle site entrance and end at the geo-coordinates of the desirable amenity. The desirable form states Driving or walking routes must originate from geo-coordinates of the desirable amenity and end at the geo-coordinates of the pedestrian or vehicle site entrance. Which one of those are correct above?</w:t>
            </w:r>
          </w:p>
          <w:p w:rsidRPr="00E00CB3" w:rsidR="00675F81" w:rsidP="003A5D78" w:rsidRDefault="00675F81" w14:paraId="1ECA7B53" w14:textId="77777777">
            <w:pPr>
              <w:contextualSpacing/>
              <w:rPr>
                <w:rFonts w:ascii="Times New Roman" w:hAnsi="Times New Roman" w:cs="Times New Roman"/>
                <w:sz w:val="20"/>
                <w:szCs w:val="20"/>
              </w:rPr>
            </w:pPr>
          </w:p>
          <w:p w:rsidRPr="00E00CB3" w:rsidR="00675F81" w:rsidP="003A5D78" w:rsidRDefault="00675F81" w14:paraId="58E9DD0B" w14:textId="77777777">
            <w:pPr>
              <w:contextualSpacing/>
              <w:rPr>
                <w:rFonts w:ascii="Times New Roman" w:hAnsi="Times New Roman" w:cs="Times New Roman"/>
                <w:b/>
                <w:bCs/>
                <w:sz w:val="20"/>
                <w:szCs w:val="20"/>
              </w:rPr>
            </w:pPr>
            <w:r w:rsidRPr="00E00CB3">
              <w:rPr>
                <w:rFonts w:ascii="Times New Roman" w:hAnsi="Times New Roman" w:cs="Times New Roman"/>
                <w:b/>
                <w:bCs/>
                <w:sz w:val="20"/>
                <w:szCs w:val="20"/>
              </w:rPr>
              <w:t>Answer:</w:t>
            </w:r>
          </w:p>
          <w:p w:rsidRPr="00E00CB3" w:rsidR="00675F81" w:rsidP="003A5D78" w:rsidRDefault="00675F81" w14:paraId="1ED1CA30" w14:textId="7883E552">
            <w:pPr>
              <w:contextualSpacing/>
              <w:rPr>
                <w:rFonts w:ascii="Times New Roman" w:hAnsi="Times New Roman" w:cs="Times New Roman"/>
                <w:b/>
                <w:bCs/>
                <w:sz w:val="20"/>
                <w:szCs w:val="20"/>
              </w:rPr>
            </w:pPr>
            <w:r w:rsidRPr="00E00CB3">
              <w:rPr>
                <w:rFonts w:ascii="Times New Roman" w:hAnsi="Times New Roman" w:cs="Times New Roman"/>
                <w:sz w:val="20"/>
                <w:szCs w:val="20"/>
              </w:rPr>
              <w:t>The QAP language is correct- “Driving or walking routes must originate from geo-coordinates of the pedestrian or vehicle site entrance and end at the geo-coordinates of the desirable amenity”.</w:t>
            </w:r>
            <w:r>
              <w:rPr>
                <w:rFonts w:ascii="Times New Roman" w:hAnsi="Times New Roman" w:cs="Times New Roman"/>
                <w:sz w:val="20"/>
                <w:szCs w:val="20"/>
              </w:rPr>
              <w:t xml:space="preserve"> The version of the form updated and posted to the Scoring Documents and Data page of the DCA website on 4/20/22 has been adjusted to </w:t>
            </w:r>
            <w:r w:rsidR="007361A1">
              <w:rPr>
                <w:rFonts w:ascii="Times New Roman" w:hAnsi="Times New Roman" w:cs="Times New Roman"/>
                <w:sz w:val="20"/>
                <w:szCs w:val="20"/>
              </w:rPr>
              <w:t>remove this QAP language</w:t>
            </w:r>
            <w:r w:rsidR="008D2E8D">
              <w:rPr>
                <w:rFonts w:ascii="Times New Roman" w:hAnsi="Times New Roman" w:cs="Times New Roman"/>
                <w:sz w:val="20"/>
                <w:szCs w:val="20"/>
              </w:rPr>
              <w:t xml:space="preserve"> </w:t>
            </w:r>
            <w:r w:rsidRPr="00E00CB3" w:rsidR="008D2E8D">
              <w:rPr>
                <w:rFonts w:ascii="Times New Roman" w:hAnsi="Times New Roman" w:cs="Times New Roman"/>
                <w:sz w:val="20"/>
                <w:szCs w:val="20"/>
              </w:rPr>
              <w:t>(</w:t>
            </w:r>
            <w:hyperlink w:history="1" r:id="rId15">
              <w:r w:rsidRPr="00E00CB3" w:rsidR="008D2E8D">
                <w:rPr>
                  <w:rStyle w:val="Hyperlink"/>
                  <w:rFonts w:ascii="Times New Roman" w:hAnsi="Times New Roman" w:cs="Times New Roman"/>
                  <w:sz w:val="20"/>
                  <w:szCs w:val="20"/>
                </w:rPr>
                <w:t>click here</w:t>
              </w:r>
            </w:hyperlink>
            <w:r w:rsidRPr="00E00CB3" w:rsidR="008D2E8D">
              <w:rPr>
                <w:rFonts w:ascii="Times New Roman" w:hAnsi="Times New Roman" w:cs="Times New Roman"/>
                <w:sz w:val="20"/>
                <w:szCs w:val="20"/>
              </w:rPr>
              <w:t>)</w:t>
            </w:r>
            <w:r w:rsidR="007361A1">
              <w:rPr>
                <w:rFonts w:ascii="Times New Roman" w:hAnsi="Times New Roman" w:cs="Times New Roman"/>
                <w:sz w:val="20"/>
                <w:szCs w:val="20"/>
              </w:rPr>
              <w:t xml:space="preserve">. </w:t>
            </w:r>
            <w:r w:rsidR="00906B13">
              <w:rPr>
                <w:rFonts w:ascii="Times New Roman" w:hAnsi="Times New Roman" w:cs="Times New Roman"/>
                <w:sz w:val="20"/>
                <w:szCs w:val="20"/>
              </w:rPr>
              <w:t xml:space="preserve">Applicants should reference the QAP for applicable requirements. </w:t>
            </w:r>
          </w:p>
        </w:tc>
      </w:tr>
      <w:tr w:rsidRPr="00E00CB3" w:rsidR="00675F81" w:rsidTr="1995616E" w14:paraId="71E479C9" w14:textId="77777777">
        <w:trPr>
          <w:jc w:val="center"/>
        </w:trPr>
        <w:tc>
          <w:tcPr>
            <w:tcW w:w="2157" w:type="dxa"/>
            <w:shd w:val="clear" w:color="auto" w:fill="auto"/>
            <w:tcMar>
              <w:top w:w="72" w:type="dxa"/>
              <w:left w:w="115" w:type="dxa"/>
              <w:bottom w:w="72" w:type="dxa"/>
              <w:right w:w="115" w:type="dxa"/>
            </w:tcMar>
            <w:vAlign w:val="center"/>
          </w:tcPr>
          <w:p w:rsidRPr="00E00CB3" w:rsidR="00675F81" w:rsidP="00CF7F25" w:rsidRDefault="00675F81" w14:paraId="306EACEE" w14:textId="77777777">
            <w:pPr>
              <w:rPr>
                <w:rFonts w:ascii="Times New Roman" w:hAnsi="Times New Roman" w:cs="Times New Roman"/>
                <w:noProof/>
                <w:sz w:val="20"/>
                <w:szCs w:val="20"/>
              </w:rPr>
            </w:pPr>
            <w:r w:rsidRPr="00517BA8">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rsidRPr="00E00CB3" w:rsidR="00675F81" w:rsidP="00F236A8" w:rsidRDefault="00675F81" w14:paraId="20ECFB82" w14:textId="77777777">
            <w:pPr>
              <w:rPr>
                <w:rFonts w:ascii="Times New Roman" w:hAnsi="Times New Roman" w:cs="Times New Roman"/>
                <w:sz w:val="20"/>
                <w:szCs w:val="20"/>
              </w:rPr>
            </w:pPr>
            <w:r w:rsidRPr="00E00CB3">
              <w:rPr>
                <w:rFonts w:ascii="Times New Roman" w:hAnsi="Times New Roman" w:cs="Times New Roman"/>
                <w:sz w:val="20"/>
                <w:szCs w:val="20"/>
              </w:rPr>
              <w:t>3.05</w:t>
            </w:r>
          </w:p>
          <w:p w:rsidRPr="00E00CB3" w:rsidR="00675F81" w:rsidP="00F236A8" w:rsidRDefault="00675F81" w14:paraId="3E7963EC"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675F81" w:rsidP="00F236A8" w:rsidRDefault="00675F81" w14:paraId="51FB2954" w14:textId="77777777">
            <w:pPr>
              <w:rPr>
                <w:rFonts w:ascii="Times New Roman" w:hAnsi="Times New Roman" w:cs="Times New Roman"/>
                <w:sz w:val="20"/>
                <w:szCs w:val="20"/>
              </w:rPr>
            </w:pPr>
            <w:r w:rsidRPr="00E00CB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rsidRPr="00052343" w:rsidR="00675F81" w:rsidP="00052343" w:rsidRDefault="00675F81" w14:paraId="2B6D5821" w14:textId="77777777">
            <w:pPr>
              <w:textAlignment w:val="baseline"/>
              <w:rPr>
                <w:rFonts w:ascii="Times New Roman" w:hAnsi="Times New Roman" w:eastAsia="Times New Roman" w:cs="Times New Roman"/>
                <w:sz w:val="20"/>
                <w:szCs w:val="20"/>
              </w:rPr>
            </w:pPr>
            <w:r w:rsidRPr="00052343">
              <w:rPr>
                <w:rFonts w:ascii="Times New Roman" w:hAnsi="Times New Roman" w:eastAsia="Times New Roman" w:cs="Times New Roman"/>
                <w:b/>
                <w:bCs/>
                <w:sz w:val="20"/>
                <w:szCs w:val="20"/>
              </w:rPr>
              <w:t>Question</w:t>
            </w:r>
            <w:r w:rsidRPr="00052343">
              <w:rPr>
                <w:rFonts w:ascii="Times New Roman" w:hAnsi="Times New Roman" w:eastAsia="Times New Roman" w:cs="Times New Roman"/>
                <w:sz w:val="20"/>
                <w:szCs w:val="20"/>
              </w:rPr>
              <w:t>: Q22_0405_03 </w:t>
            </w:r>
          </w:p>
          <w:p w:rsidRPr="00052343" w:rsidR="00675F81" w:rsidP="00052343" w:rsidRDefault="00675F81" w14:paraId="1CDAB0F3" w14:textId="77777777">
            <w:pPr>
              <w:textAlignment w:val="baseline"/>
              <w:rPr>
                <w:rFonts w:ascii="Times New Roman" w:hAnsi="Times New Roman" w:eastAsia="Times New Roman" w:cs="Times New Roman"/>
                <w:sz w:val="20"/>
                <w:szCs w:val="20"/>
              </w:rPr>
            </w:pPr>
            <w:r w:rsidRPr="00052343">
              <w:rPr>
                <w:rFonts w:ascii="Times New Roman" w:hAnsi="Times New Roman" w:eastAsia="Times New Roman" w:cs="Times New Roman"/>
                <w:color w:val="000000"/>
                <w:sz w:val="20"/>
                <w:szCs w:val="20"/>
              </w:rPr>
              <w:t>The current desirable-undesirable certification has a different distance requirement for Rural development to that stated in the 2022 QAP. Will DCA post a revised version? </w:t>
            </w:r>
          </w:p>
          <w:p w:rsidRPr="00052343" w:rsidR="00675F81" w:rsidP="00052343" w:rsidRDefault="00675F81" w14:paraId="0CC30E48" w14:textId="77777777">
            <w:pPr>
              <w:textAlignment w:val="baseline"/>
              <w:rPr>
                <w:rFonts w:ascii="Times New Roman" w:hAnsi="Times New Roman" w:eastAsia="Times New Roman" w:cs="Times New Roman"/>
                <w:sz w:val="20"/>
                <w:szCs w:val="20"/>
              </w:rPr>
            </w:pPr>
            <w:r w:rsidRPr="00052343">
              <w:rPr>
                <w:rFonts w:ascii="Times New Roman" w:hAnsi="Times New Roman" w:eastAsia="Times New Roman" w:cs="Times New Roman"/>
                <w:sz w:val="20"/>
                <w:szCs w:val="20"/>
              </w:rPr>
              <w:t> </w:t>
            </w:r>
          </w:p>
          <w:p w:rsidRPr="00052343" w:rsidR="00675F81" w:rsidP="00052343" w:rsidRDefault="00675F81" w14:paraId="320795E2" w14:textId="77777777">
            <w:pPr>
              <w:textAlignment w:val="baseline"/>
              <w:rPr>
                <w:rFonts w:ascii="Times New Roman" w:hAnsi="Times New Roman" w:eastAsia="Times New Roman" w:cs="Times New Roman"/>
                <w:sz w:val="20"/>
                <w:szCs w:val="20"/>
              </w:rPr>
            </w:pPr>
            <w:r w:rsidRPr="00052343">
              <w:rPr>
                <w:rFonts w:ascii="Times New Roman" w:hAnsi="Times New Roman" w:eastAsia="Times New Roman" w:cs="Times New Roman"/>
                <w:b/>
                <w:bCs/>
                <w:sz w:val="20"/>
                <w:szCs w:val="20"/>
              </w:rPr>
              <w:t>Answer</w:t>
            </w:r>
            <w:r w:rsidRPr="00052343">
              <w:rPr>
                <w:rFonts w:ascii="Times New Roman" w:hAnsi="Times New Roman" w:eastAsia="Times New Roman" w:cs="Times New Roman"/>
                <w:sz w:val="20"/>
                <w:szCs w:val="20"/>
              </w:rPr>
              <w:t>:  </w:t>
            </w:r>
          </w:p>
          <w:p w:rsidRPr="00E00CB3" w:rsidR="00675F81" w:rsidP="00CF7F25" w:rsidRDefault="00675F81" w14:paraId="680DBBA4" w14:textId="77777777">
            <w:pPr>
              <w:textAlignment w:val="baseline"/>
              <w:rPr>
                <w:rFonts w:ascii="Times New Roman" w:hAnsi="Times New Roman" w:eastAsia="Times New Roman" w:cs="Times New Roman"/>
                <w:sz w:val="20"/>
                <w:szCs w:val="20"/>
              </w:rPr>
            </w:pPr>
            <w:r w:rsidRPr="00052343">
              <w:rPr>
                <w:rFonts w:ascii="Times New Roman" w:hAnsi="Times New Roman" w:eastAsia="Times New Roman" w:cs="Times New Roman"/>
                <w:sz w:val="20"/>
                <w:szCs w:val="20"/>
              </w:rPr>
              <w:t>The Desirable/Undesirable Activities Certification has been updated and posted to the 2022 QAP – Scoring Documents and Data Overview page of the DCA website (</w:t>
            </w:r>
            <w:hyperlink w:tgtFrame="_blank" w:history="1" r:id="rId16">
              <w:r w:rsidRPr="00052343">
                <w:rPr>
                  <w:rFonts w:ascii="Times New Roman" w:hAnsi="Times New Roman" w:eastAsia="Times New Roman" w:cs="Times New Roman"/>
                  <w:color w:val="0563C1"/>
                  <w:sz w:val="20"/>
                  <w:szCs w:val="20"/>
                  <w:u w:val="single"/>
                </w:rPr>
                <w:t>click here</w:t>
              </w:r>
            </w:hyperlink>
            <w:r w:rsidRPr="00052343">
              <w:rPr>
                <w:rFonts w:ascii="Times New Roman" w:hAnsi="Times New Roman" w:eastAsia="Times New Roman" w:cs="Times New Roman"/>
                <w:sz w:val="20"/>
                <w:szCs w:val="20"/>
              </w:rPr>
              <w:t>). </w:t>
            </w:r>
          </w:p>
        </w:tc>
      </w:tr>
      <w:tr w:rsidRPr="00E00CB3" w:rsidR="004506F0" w:rsidTr="1995616E" w14:paraId="4829AA55" w14:textId="77777777">
        <w:trPr>
          <w:jc w:val="center"/>
        </w:trPr>
        <w:tc>
          <w:tcPr>
            <w:tcW w:w="2157" w:type="dxa"/>
            <w:shd w:val="clear" w:color="auto" w:fill="auto"/>
            <w:tcMar>
              <w:top w:w="72" w:type="dxa"/>
              <w:left w:w="115" w:type="dxa"/>
              <w:bottom w:w="72" w:type="dxa"/>
              <w:right w:w="115" w:type="dxa"/>
            </w:tcMar>
            <w:vAlign w:val="center"/>
          </w:tcPr>
          <w:p w:rsidRPr="004506F0" w:rsidR="004506F0" w:rsidP="004506F0" w:rsidRDefault="004506F0" w14:paraId="1B98A552" w14:textId="4B8348C0">
            <w:pPr>
              <w:rPr>
                <w:rFonts w:ascii="Times New Roman" w:hAnsi="Times New Roman" w:cs="Times New Roman"/>
                <w:noProof/>
                <w:sz w:val="20"/>
                <w:szCs w:val="20"/>
              </w:rPr>
            </w:pPr>
            <w:r w:rsidRPr="004506F0">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rsidRPr="004506F0" w:rsidR="004506F0" w:rsidP="004506F0" w:rsidRDefault="004506F0" w14:paraId="068AD3A8" w14:textId="77777777">
            <w:pPr>
              <w:rPr>
                <w:rFonts w:ascii="Times New Roman" w:hAnsi="Times New Roman" w:cs="Times New Roman"/>
                <w:sz w:val="20"/>
                <w:szCs w:val="20"/>
              </w:rPr>
            </w:pPr>
            <w:r w:rsidRPr="004506F0">
              <w:rPr>
                <w:rFonts w:ascii="Times New Roman" w:hAnsi="Times New Roman" w:cs="Times New Roman"/>
                <w:sz w:val="20"/>
                <w:szCs w:val="20"/>
              </w:rPr>
              <w:t>3.06</w:t>
            </w:r>
          </w:p>
          <w:p w:rsidRPr="004506F0" w:rsidR="004506F0" w:rsidP="004506F0" w:rsidRDefault="004506F0" w14:paraId="16E688B5" w14:textId="77777777">
            <w:pPr>
              <w:rPr>
                <w:rFonts w:ascii="Times New Roman" w:hAnsi="Times New Roman" w:cs="Times New Roman"/>
                <w:sz w:val="20"/>
                <w:szCs w:val="20"/>
              </w:rPr>
            </w:pPr>
            <w:r w:rsidRPr="004506F0">
              <w:rPr>
                <w:rFonts w:ascii="Times New Roman" w:hAnsi="Times New Roman" w:cs="Times New Roman"/>
                <w:sz w:val="20"/>
                <w:szCs w:val="20"/>
              </w:rPr>
              <w:t>Scoring;</w:t>
            </w:r>
          </w:p>
          <w:p w:rsidRPr="004506F0" w:rsidR="004506F0" w:rsidP="004506F0" w:rsidRDefault="004506F0" w14:paraId="4A0AFA8E" w14:textId="251755D5">
            <w:pPr>
              <w:rPr>
                <w:rFonts w:ascii="Times New Roman" w:hAnsi="Times New Roman" w:cs="Times New Roman"/>
                <w:sz w:val="20"/>
                <w:szCs w:val="20"/>
              </w:rPr>
            </w:pPr>
            <w:r w:rsidRPr="004506F0">
              <w:rPr>
                <w:rFonts w:ascii="Times New Roman" w:hAnsi="Times New Roman" w:cs="Times New Roman"/>
                <w:sz w:val="20"/>
                <w:szCs w:val="20"/>
              </w:rPr>
              <w:t xml:space="preserve">Community Transportation Options </w:t>
            </w:r>
          </w:p>
        </w:tc>
        <w:tc>
          <w:tcPr>
            <w:tcW w:w="9590" w:type="dxa"/>
            <w:shd w:val="clear" w:color="auto" w:fill="auto"/>
            <w:tcMar>
              <w:top w:w="72" w:type="dxa"/>
              <w:left w:w="115" w:type="dxa"/>
              <w:bottom w:w="72" w:type="dxa"/>
              <w:right w:w="115" w:type="dxa"/>
            </w:tcMar>
            <w:vAlign w:val="center"/>
          </w:tcPr>
          <w:p w:rsidRPr="004506F0" w:rsidR="004506F0" w:rsidP="004506F0" w:rsidRDefault="004506F0" w14:paraId="0B448A33" w14:textId="77777777">
            <w:pPr>
              <w:contextualSpacing/>
              <w:rPr>
                <w:rFonts w:ascii="Times New Roman" w:hAnsi="Times New Roman" w:cs="Times New Roman"/>
                <w:sz w:val="20"/>
                <w:szCs w:val="20"/>
              </w:rPr>
            </w:pPr>
            <w:r w:rsidRPr="004506F0">
              <w:rPr>
                <w:rFonts w:ascii="Times New Roman" w:hAnsi="Times New Roman" w:cs="Times New Roman"/>
                <w:b/>
                <w:bCs/>
                <w:sz w:val="20"/>
                <w:szCs w:val="20"/>
              </w:rPr>
              <w:t>Question</w:t>
            </w:r>
            <w:r w:rsidRPr="004506F0">
              <w:rPr>
                <w:rFonts w:ascii="Times New Roman" w:hAnsi="Times New Roman" w:cs="Times New Roman"/>
                <w:sz w:val="20"/>
                <w:szCs w:val="20"/>
              </w:rPr>
              <w:t>: Q22_0330_02</w:t>
            </w:r>
          </w:p>
          <w:p w:rsidRPr="004506F0" w:rsidR="004506F0" w:rsidP="004506F0" w:rsidRDefault="004506F0" w14:paraId="5F767462" w14:textId="77777777">
            <w:pPr>
              <w:rPr>
                <w:rFonts w:ascii="Times New Roman" w:hAnsi="Times New Roman" w:eastAsia="Times New Roman" w:cs="Times New Roman"/>
                <w:color w:val="000000"/>
                <w:sz w:val="20"/>
                <w:szCs w:val="20"/>
              </w:rPr>
            </w:pPr>
            <w:r w:rsidRPr="004506F0">
              <w:rPr>
                <w:rFonts w:ascii="Times New Roman" w:hAnsi="Times New Roman" w:eastAsia="Times New Roman" w:cs="Times New Roman"/>
                <w:color w:val="000000"/>
                <w:sz w:val="20"/>
                <w:szCs w:val="20"/>
              </w:rPr>
              <w:t xml:space="preserve">BACKGROUND: Section VI. Community Transportation Options, subsection B defines a transit hub as "a station that has three or more bus routes, rail options, and/or other affordable mass transit options". In prior rounds, points have been awarded for various types of transit hubs (e.g. a rail station with 2+ connecting bus lines or a single bus </w:t>
            </w:r>
            <w:r w:rsidRPr="004506F0">
              <w:rPr>
                <w:rFonts w:ascii="Times New Roman" w:hAnsi="Times New Roman" w:eastAsia="Times New Roman" w:cs="Times New Roman"/>
                <w:color w:val="000000"/>
                <w:sz w:val="20"/>
                <w:szCs w:val="20"/>
              </w:rPr>
              <w:lastRenderedPageBreak/>
              <w:t>stop serving 3+ bus lines). In the 2021 Q&amp;A, answer Q0226_06 notes that the QAP does not define the term station, suggesting DCA retains some discretion as to what constitutes a "station". My question is intended to further clarify with a more specific example.</w:t>
            </w:r>
          </w:p>
          <w:p w:rsidRPr="004506F0" w:rsidR="004506F0" w:rsidP="004506F0" w:rsidRDefault="004506F0" w14:paraId="5E5BB3BC" w14:textId="77777777">
            <w:pPr>
              <w:rPr>
                <w:rFonts w:ascii="Times New Roman" w:hAnsi="Times New Roman" w:eastAsia="Times New Roman" w:cs="Times New Roman"/>
                <w:color w:val="000000"/>
                <w:sz w:val="20"/>
                <w:szCs w:val="20"/>
              </w:rPr>
            </w:pPr>
          </w:p>
          <w:p w:rsidRPr="004506F0" w:rsidR="004506F0" w:rsidP="004506F0" w:rsidRDefault="004506F0" w14:paraId="7F0B0EDB" w14:textId="77777777">
            <w:pPr>
              <w:rPr>
                <w:rFonts w:ascii="Times New Roman" w:hAnsi="Times New Roman" w:eastAsia="Times New Roman" w:cs="Times New Roman"/>
                <w:color w:val="000000"/>
                <w:sz w:val="20"/>
                <w:szCs w:val="20"/>
              </w:rPr>
            </w:pPr>
            <w:r w:rsidRPr="004506F0">
              <w:rPr>
                <w:rFonts w:ascii="Times New Roman" w:hAnsi="Times New Roman" w:eastAsia="Times New Roman" w:cs="Times New Roman"/>
                <w:color w:val="000000"/>
                <w:sz w:val="20"/>
                <w:szCs w:val="20"/>
              </w:rPr>
              <w:t xml:space="preserve">QUESTION: 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Hapeville constitute a station/transit hub, given that they are in closer proximity than the bus loops of Lindbergh Station? </w:t>
            </w:r>
          </w:p>
          <w:p w:rsidRPr="004506F0" w:rsidR="004506F0" w:rsidP="004506F0" w:rsidRDefault="004506F0" w14:paraId="6645E669" w14:textId="77777777">
            <w:pPr>
              <w:contextualSpacing/>
              <w:rPr>
                <w:rFonts w:ascii="Times New Roman" w:hAnsi="Times New Roman" w:cs="Times New Roman"/>
                <w:sz w:val="20"/>
                <w:szCs w:val="20"/>
              </w:rPr>
            </w:pPr>
          </w:p>
          <w:p w:rsidRPr="004506F0" w:rsidR="004506F0" w:rsidP="004506F0" w:rsidRDefault="004506F0" w14:paraId="22A537EB" w14:textId="77777777">
            <w:pPr>
              <w:contextualSpacing/>
              <w:rPr>
                <w:rFonts w:ascii="Times New Roman" w:hAnsi="Times New Roman" w:cs="Times New Roman"/>
                <w:sz w:val="20"/>
                <w:szCs w:val="20"/>
              </w:rPr>
            </w:pPr>
            <w:r w:rsidRPr="004506F0">
              <w:rPr>
                <w:rFonts w:ascii="Times New Roman" w:hAnsi="Times New Roman" w:cs="Times New Roman"/>
                <w:b/>
                <w:bCs/>
                <w:sz w:val="20"/>
                <w:szCs w:val="20"/>
              </w:rPr>
              <w:t>Answer</w:t>
            </w:r>
            <w:r w:rsidRPr="004506F0">
              <w:rPr>
                <w:rFonts w:ascii="Times New Roman" w:hAnsi="Times New Roman" w:cs="Times New Roman"/>
                <w:sz w:val="20"/>
                <w:szCs w:val="20"/>
              </w:rPr>
              <w:t>:</w:t>
            </w:r>
          </w:p>
          <w:p w:rsidRPr="004506F0" w:rsidR="004506F0" w:rsidP="004506F0" w:rsidRDefault="004506F0" w14:paraId="375EE9D2" w14:textId="77777777">
            <w:pPr>
              <w:contextualSpacing/>
              <w:rPr>
                <w:rFonts w:ascii="Times New Roman" w:hAnsi="Times New Roman" w:eastAsia="Times New Roman" w:cs="Times New Roman"/>
                <w:color w:val="000000"/>
                <w:sz w:val="20"/>
                <w:szCs w:val="20"/>
              </w:rPr>
            </w:pPr>
            <w:r w:rsidRPr="004506F0">
              <w:rPr>
                <w:rFonts w:ascii="Times New Roman" w:hAnsi="Times New Roman" w:eastAsia="Times New Roman" w:cs="Times New Roman"/>
                <w:color w:val="000000"/>
                <w:sz w:val="20"/>
                <w:szCs w:val="20"/>
              </w:rPr>
              <w:t xml:space="preserve">Section VI. Community Transportation Options, </w:t>
            </w:r>
            <w:r w:rsidRPr="004506F0">
              <w:rPr>
                <w:rFonts w:ascii="Times New Roman" w:hAnsi="Times New Roman" w:eastAsia="Times New Roman" w:cs="Times New Roman"/>
                <w:b/>
                <w:bCs/>
                <w:color w:val="000000"/>
                <w:sz w:val="20"/>
                <w:szCs w:val="20"/>
              </w:rPr>
              <w:t>subsection A</w:t>
            </w:r>
            <w:r w:rsidRPr="004506F0">
              <w:rPr>
                <w:rFonts w:ascii="Times New Roman" w:hAnsi="Times New Roman" w:eastAsia="Times New Roman" w:cs="Times New Roman"/>
                <w:color w:val="000000"/>
                <w:sz w:val="20"/>
                <w:szCs w:val="20"/>
              </w:rPr>
              <w:t xml:space="preserve"> defines a transit hub as “a station that has three or more bus routes, rail options, and/or other affordable mass transit options.” </w:t>
            </w:r>
          </w:p>
          <w:p w:rsidRPr="004506F0" w:rsidR="004506F0" w:rsidP="004506F0" w:rsidRDefault="004506F0" w14:paraId="4F3CE0A6" w14:textId="77777777">
            <w:pPr>
              <w:contextualSpacing/>
              <w:rPr>
                <w:rFonts w:ascii="Times New Roman" w:hAnsi="Times New Roman" w:eastAsia="Times New Roman" w:cs="Times New Roman"/>
                <w:color w:val="000000"/>
                <w:sz w:val="20"/>
                <w:szCs w:val="20"/>
              </w:rPr>
            </w:pPr>
          </w:p>
          <w:p w:rsidRPr="004506F0" w:rsidR="004506F0" w:rsidP="004506F0" w:rsidRDefault="004506F0" w14:paraId="6D832575" w14:textId="77777777">
            <w:pPr>
              <w:pStyle w:val="ListParagraph"/>
              <w:numPr>
                <w:ilvl w:val="0"/>
                <w:numId w:val="34"/>
              </w:numPr>
              <w:rPr>
                <w:rFonts w:ascii="Times New Roman" w:hAnsi="Times New Roman" w:eastAsia="Times New Roman" w:cs="Times New Roman"/>
                <w:color w:val="000000"/>
                <w:sz w:val="20"/>
                <w:szCs w:val="20"/>
              </w:rPr>
            </w:pPr>
            <w:r w:rsidRPr="004506F0">
              <w:rPr>
                <w:rFonts w:ascii="Times New Roman" w:hAnsi="Times New Roman" w:eastAsia="Times New Roman" w:cs="Times New Roman"/>
                <w:color w:val="000000"/>
                <w:sz w:val="20"/>
                <w:szCs w:val="20"/>
              </w:rPr>
              <w:t xml:space="preserve">“A station” refers to a single location. </w:t>
            </w:r>
          </w:p>
          <w:p w:rsidRPr="004506F0" w:rsidR="004506F0" w:rsidP="004506F0" w:rsidRDefault="004506F0" w14:paraId="5B40DB95" w14:textId="77777777">
            <w:pPr>
              <w:pStyle w:val="ListParagraph"/>
              <w:numPr>
                <w:ilvl w:val="1"/>
                <w:numId w:val="34"/>
              </w:numPr>
              <w:rPr>
                <w:rFonts w:ascii="Times New Roman" w:hAnsi="Times New Roman" w:eastAsia="Times New Roman" w:cs="Times New Roman"/>
                <w:color w:val="000000"/>
                <w:sz w:val="20"/>
                <w:szCs w:val="20"/>
              </w:rPr>
            </w:pPr>
            <w:r w:rsidRPr="004506F0">
              <w:rPr>
                <w:rFonts w:ascii="Times New Roman" w:hAnsi="Times New Roman" w:eastAsia="Times New Roman" w:cs="Times New Roman"/>
                <w:color w:val="000000"/>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rsidRPr="0014078C" w:rsidR="0014078C" w:rsidP="004506F0" w:rsidRDefault="004506F0" w14:paraId="4F8B9004" w14:textId="3820BECC">
            <w:pPr>
              <w:pStyle w:val="ListParagraph"/>
              <w:numPr>
                <w:ilvl w:val="1"/>
                <w:numId w:val="34"/>
              </w:numPr>
              <w:rPr>
                <w:rFonts w:ascii="Times New Roman" w:hAnsi="Times New Roman" w:eastAsia="Times New Roman" w:cs="Times New Roman"/>
                <w:color w:val="000000"/>
                <w:sz w:val="20"/>
                <w:szCs w:val="20"/>
              </w:rPr>
            </w:pPr>
            <w:r w:rsidRPr="004506F0">
              <w:rPr>
                <w:rFonts w:ascii="Times New Roman" w:hAnsi="Times New Roman" w:eastAsia="Times New Roman" w:cs="Times New Roman"/>
                <w:color w:val="000000" w:themeColor="text1"/>
                <w:sz w:val="20"/>
                <w:szCs w:val="20"/>
              </w:rPr>
              <w:t>A series of bus stops in close proximity do not operate at a single location and therefore do not constitute a transit hub.</w:t>
            </w:r>
            <w:r w:rsidR="0014078C">
              <w:rPr>
                <w:rFonts w:ascii="Times New Roman" w:hAnsi="Times New Roman" w:eastAsia="Times New Roman" w:cs="Times New Roman"/>
                <w:color w:val="000000" w:themeColor="text1"/>
                <w:sz w:val="20"/>
                <w:szCs w:val="20"/>
              </w:rPr>
              <w:br/>
            </w:r>
          </w:p>
          <w:p w:rsidRPr="0014078C" w:rsidR="004506F0" w:rsidP="0014078C" w:rsidRDefault="004506F0" w14:paraId="223AE32B" w14:textId="101D4FD0">
            <w:pPr>
              <w:pStyle w:val="ListParagraph"/>
              <w:numPr>
                <w:ilvl w:val="0"/>
                <w:numId w:val="34"/>
              </w:numPr>
              <w:rPr>
                <w:rFonts w:ascii="Times New Roman" w:hAnsi="Times New Roman" w:eastAsia="Times New Roman" w:cs="Times New Roman"/>
                <w:color w:val="000000"/>
                <w:sz w:val="20"/>
                <w:szCs w:val="20"/>
              </w:rPr>
            </w:pPr>
            <w:r w:rsidRPr="0014078C">
              <w:rPr>
                <w:rFonts w:ascii="Times New Roman" w:hAnsi="Times New Roman" w:eastAsia="Times New Roman" w:cs="Times New Roman"/>
                <w:color w:val="000000"/>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Pr="00E00CB3" w:rsidR="004506F0" w:rsidTr="1995616E" w14:paraId="571EFC7C" w14:textId="77777777">
        <w:trPr>
          <w:jc w:val="center"/>
        </w:trPr>
        <w:tc>
          <w:tcPr>
            <w:tcW w:w="2157" w:type="dxa"/>
            <w:shd w:val="clear" w:color="auto" w:fill="auto"/>
            <w:tcMar>
              <w:top w:w="72" w:type="dxa"/>
              <w:left w:w="115" w:type="dxa"/>
              <w:bottom w:w="72" w:type="dxa"/>
              <w:right w:w="115" w:type="dxa"/>
            </w:tcMar>
            <w:vAlign w:val="center"/>
          </w:tcPr>
          <w:p w:rsidRPr="00E00CB3" w:rsidR="004506F0" w:rsidP="004506F0" w:rsidRDefault="004506F0" w14:paraId="652113D8" w14:textId="77777777">
            <w:pPr>
              <w:rPr>
                <w:rFonts w:ascii="Times New Roman" w:hAnsi="Times New Roman" w:cs="Times New Roman"/>
                <w:noProof/>
                <w:sz w:val="20"/>
                <w:szCs w:val="20"/>
              </w:rPr>
            </w:pPr>
            <w:r w:rsidRPr="00517BA8">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rsidRPr="00E00CB3" w:rsidR="004506F0" w:rsidP="004506F0" w:rsidRDefault="004506F0" w14:paraId="4103412D" w14:textId="77777777">
            <w:pPr>
              <w:rPr>
                <w:rFonts w:ascii="Times New Roman" w:hAnsi="Times New Roman" w:cs="Times New Roman"/>
                <w:sz w:val="20"/>
                <w:szCs w:val="20"/>
              </w:rPr>
            </w:pPr>
            <w:r w:rsidRPr="00E00CB3">
              <w:rPr>
                <w:rFonts w:ascii="Times New Roman" w:hAnsi="Times New Roman" w:cs="Times New Roman"/>
                <w:sz w:val="20"/>
                <w:szCs w:val="20"/>
              </w:rPr>
              <w:t>3.</w:t>
            </w:r>
            <w:r>
              <w:rPr>
                <w:rFonts w:ascii="Times New Roman" w:hAnsi="Times New Roman" w:cs="Times New Roman"/>
                <w:sz w:val="20"/>
                <w:szCs w:val="20"/>
              </w:rPr>
              <w:t>10</w:t>
            </w:r>
          </w:p>
          <w:p w:rsidRPr="00E00CB3" w:rsidR="004506F0" w:rsidP="004506F0" w:rsidRDefault="004506F0" w14:paraId="34E830EB"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4506F0" w:rsidP="004506F0" w:rsidRDefault="004506F0" w14:paraId="4AA96B7B" w14:textId="77777777">
            <w:pPr>
              <w:rPr>
                <w:rFonts w:ascii="Times New Roman" w:hAnsi="Times New Roman" w:cs="Times New Roman"/>
                <w:sz w:val="20"/>
                <w:szCs w:val="20"/>
              </w:rPr>
            </w:pPr>
            <w:r>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rsidRPr="00E00CB3" w:rsidR="004506F0" w:rsidP="004506F0" w:rsidRDefault="004506F0" w14:paraId="608D2BCB"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Q22_0419_03</w:t>
            </w:r>
          </w:p>
          <w:p w:rsidRPr="00E00CB3" w:rsidR="004506F0" w:rsidP="004506F0" w:rsidRDefault="004506F0" w14:paraId="22D5E9FB" w14:textId="77777777">
            <w:pPr>
              <w:rPr>
                <w:rFonts w:ascii="Times New Roman" w:hAnsi="Times New Roman" w:eastAsia="Times New Roman" w:cs="Times New Roman"/>
                <w:color w:val="000000"/>
                <w:sz w:val="20"/>
                <w:szCs w:val="20"/>
              </w:rPr>
            </w:pPr>
            <w:r w:rsidRPr="001D2BA2">
              <w:rPr>
                <w:rFonts w:ascii="Times New Roman" w:hAnsi="Times New Roman" w:eastAsia="Times New Roman" w:cs="Times New Roman"/>
                <w:color w:val="000000"/>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rsidRPr="00E00CB3" w:rsidR="004506F0" w:rsidP="004506F0" w:rsidRDefault="004506F0" w14:paraId="037E16DB" w14:textId="77777777">
            <w:pPr>
              <w:contextualSpacing/>
              <w:rPr>
                <w:rFonts w:ascii="Times New Roman" w:hAnsi="Times New Roman" w:cs="Times New Roman"/>
                <w:sz w:val="20"/>
                <w:szCs w:val="20"/>
              </w:rPr>
            </w:pPr>
          </w:p>
          <w:p w:rsidRPr="00E00CB3" w:rsidR="004506F0" w:rsidP="004506F0" w:rsidRDefault="004506F0" w14:paraId="173F8CC7"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rsidRPr="00E00CB3" w:rsidR="004506F0" w:rsidP="004506F0" w:rsidRDefault="004506F0" w14:paraId="7C087120" w14:textId="77777777">
            <w:pPr>
              <w:rPr>
                <w:rFonts w:ascii="Times New Roman" w:hAnsi="Times New Roman" w:cs="Times New Roman"/>
                <w:sz w:val="20"/>
                <w:szCs w:val="20"/>
              </w:rPr>
            </w:pPr>
            <w:r w:rsidRPr="00E00CB3">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w:history="1" r:id="rId17">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w:t>
            </w:r>
          </w:p>
          <w:p w:rsidRPr="00E00CB3" w:rsidR="004506F0" w:rsidP="004506F0" w:rsidRDefault="004506F0" w14:paraId="6AE8D9B9" w14:textId="77777777">
            <w:pPr>
              <w:rPr>
                <w:rFonts w:ascii="Times New Roman" w:hAnsi="Times New Roman" w:cs="Times New Roman"/>
                <w:sz w:val="20"/>
                <w:szCs w:val="20"/>
              </w:rPr>
            </w:pPr>
          </w:p>
          <w:p w:rsidRPr="00E00CB3" w:rsidR="004506F0" w:rsidP="004506F0" w:rsidRDefault="004506F0" w14:paraId="01F58D37" w14:textId="77777777">
            <w:pPr>
              <w:rPr>
                <w:rFonts w:ascii="Times New Roman" w:hAnsi="Times New Roman" w:cs="Times New Roman"/>
                <w:sz w:val="20"/>
                <w:szCs w:val="20"/>
              </w:rPr>
            </w:pPr>
            <w:r w:rsidRPr="00E00CB3">
              <w:rPr>
                <w:rFonts w:ascii="Times New Roman" w:hAnsi="Times New Roman" w:cs="Times New Roman"/>
                <w:sz w:val="20"/>
                <w:szCs w:val="20"/>
              </w:rPr>
              <w:lastRenderedPageBreak/>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rsidRPr="00E00CB3" w:rsidR="004506F0" w:rsidP="004506F0" w:rsidRDefault="004506F0" w14:paraId="443725F6" w14:textId="77777777">
            <w:pPr>
              <w:pStyle w:val="ListParagraph"/>
              <w:numPr>
                <w:ilvl w:val="0"/>
                <w:numId w:val="39"/>
              </w:numPr>
              <w:rPr>
                <w:rFonts w:ascii="Times New Roman" w:hAnsi="Times New Roman" w:cs="Times New Roman"/>
                <w:sz w:val="20"/>
                <w:szCs w:val="20"/>
              </w:rPr>
            </w:pPr>
            <w:r w:rsidRPr="00E00CB3">
              <w:rPr>
                <w:rFonts w:ascii="Times New Roman" w:hAnsi="Times New Roman" w:cs="Times New Roman"/>
                <w:sz w:val="20"/>
                <w:szCs w:val="20"/>
              </w:rPr>
              <w:t>Open the Housing Tax Credit Properties Map (</w:t>
            </w:r>
            <w:hyperlink w:history="1" r:id="rId18">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w:t>
            </w:r>
          </w:p>
          <w:p w:rsidRPr="00E00CB3" w:rsidR="004506F0" w:rsidP="004506F0" w:rsidRDefault="004506F0" w14:paraId="12B823F1" w14:textId="77777777">
            <w:pPr>
              <w:pStyle w:val="ListParagraph"/>
              <w:numPr>
                <w:ilvl w:val="0"/>
                <w:numId w:val="39"/>
              </w:numPr>
              <w:rPr>
                <w:rFonts w:ascii="Times New Roman" w:hAnsi="Times New Roman" w:cs="Times New Roman"/>
                <w:sz w:val="20"/>
                <w:szCs w:val="20"/>
              </w:rPr>
            </w:pPr>
            <w:r w:rsidRPr="00E00CB3">
              <w:rPr>
                <w:rFonts w:ascii="Times New Roman" w:hAnsi="Times New Roman" w:cs="Times New Roman"/>
                <w:sz w:val="20"/>
                <w:szCs w:val="20"/>
              </w:rPr>
              <w:t>Enter your site’s address or coordinates in the search bar</w:t>
            </w:r>
          </w:p>
          <w:p w:rsidRPr="00E00CB3" w:rsidR="004506F0" w:rsidP="004506F0" w:rsidRDefault="004506F0" w14:paraId="3D47894D" w14:textId="77777777">
            <w:pPr>
              <w:pStyle w:val="ListParagraph"/>
              <w:rPr>
                <w:rFonts w:ascii="Times New Roman" w:hAnsi="Times New Roman" w:cs="Times New Roman"/>
                <w:sz w:val="20"/>
                <w:szCs w:val="20"/>
              </w:rPr>
            </w:pPr>
            <w:r w:rsidRPr="00E00CB3">
              <w:rPr>
                <w:rFonts w:ascii="Times New Roman" w:hAnsi="Times New Roman" w:cs="Times New Roman"/>
                <w:noProof/>
                <w:sz w:val="20"/>
                <w:szCs w:val="20"/>
              </w:rPr>
              <w:drawing>
                <wp:inline distT="0" distB="0" distL="0" distR="0" wp14:anchorId="08C5DED7" wp14:editId="2A028E10">
                  <wp:extent cx="4710989" cy="208924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3639" cy="2099288"/>
                          </a:xfrm>
                          <a:prstGeom prst="rect">
                            <a:avLst/>
                          </a:prstGeom>
                        </pic:spPr>
                      </pic:pic>
                    </a:graphicData>
                  </a:graphic>
                </wp:inline>
              </w:drawing>
            </w:r>
          </w:p>
          <w:p w:rsidRPr="00E00CB3" w:rsidR="004506F0" w:rsidP="004506F0" w:rsidRDefault="004506F0" w14:paraId="7C6B2403" w14:textId="77777777">
            <w:pPr>
              <w:pStyle w:val="ListParagraph"/>
              <w:numPr>
                <w:ilvl w:val="0"/>
                <w:numId w:val="39"/>
              </w:numPr>
              <w:rPr>
                <w:rFonts w:ascii="Times New Roman" w:hAnsi="Times New Roman" w:cs="Times New Roman"/>
                <w:sz w:val="20"/>
                <w:szCs w:val="20"/>
              </w:rPr>
            </w:pPr>
            <w:r w:rsidRPr="00E00CB3">
              <w:rPr>
                <w:rFonts w:ascii="Times New Roman" w:hAnsi="Times New Roman" w:cs="Times New Roman"/>
                <w:sz w:val="20"/>
                <w:szCs w:val="20"/>
              </w:rPr>
              <w:t>Click on the site location</w:t>
            </w:r>
          </w:p>
          <w:p w:rsidRPr="00E00CB3" w:rsidR="004506F0" w:rsidP="004506F0" w:rsidRDefault="004506F0" w14:paraId="35518D83" w14:textId="77777777">
            <w:pPr>
              <w:pStyle w:val="ListParagraph"/>
              <w:keepNext/>
              <w:numPr>
                <w:ilvl w:val="0"/>
                <w:numId w:val="39"/>
              </w:numPr>
              <w:rPr>
                <w:rFonts w:ascii="Times New Roman" w:hAnsi="Times New Roman" w:cs="Times New Roman"/>
                <w:sz w:val="20"/>
                <w:szCs w:val="20"/>
              </w:rPr>
            </w:pPr>
            <w:r w:rsidRPr="00E00CB3">
              <w:rPr>
                <w:rFonts w:ascii="Times New Roman" w:hAnsi="Times New Roman" w:cs="Times New Roman"/>
                <w:sz w:val="20"/>
                <w:szCs w:val="20"/>
              </w:rPr>
              <w:lastRenderedPageBreak/>
              <w:t>Click the arrows in the pop-up box to find the 2020 Census Tract number</w:t>
            </w:r>
          </w:p>
          <w:p w:rsidRPr="00E00CB3" w:rsidR="004506F0" w:rsidP="004506F0" w:rsidRDefault="004506F0" w14:paraId="14AEAF56" w14:textId="77777777">
            <w:pPr>
              <w:pStyle w:val="ListParagraph"/>
              <w:keepNext/>
              <w:rPr>
                <w:rFonts w:ascii="Times New Roman" w:hAnsi="Times New Roman" w:cs="Times New Roman"/>
                <w:sz w:val="20"/>
                <w:szCs w:val="20"/>
              </w:rPr>
            </w:pPr>
            <w:r w:rsidRPr="00E00CB3">
              <w:rPr>
                <w:rFonts w:ascii="Times New Roman" w:hAnsi="Times New Roman" w:cs="Times New Roman"/>
                <w:noProof/>
                <w:sz w:val="20"/>
                <w:szCs w:val="20"/>
              </w:rPr>
              <w:drawing>
                <wp:inline distT="0" distB="0" distL="0" distR="0" wp14:anchorId="3F10B8E1" wp14:editId="7F916AFF">
                  <wp:extent cx="4564684" cy="282317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5191" cy="2829677"/>
                          </a:xfrm>
                          <a:prstGeom prst="rect">
                            <a:avLst/>
                          </a:prstGeom>
                        </pic:spPr>
                      </pic:pic>
                    </a:graphicData>
                  </a:graphic>
                </wp:inline>
              </w:drawing>
            </w:r>
          </w:p>
          <w:p w:rsidRPr="00E00CB3" w:rsidR="004506F0" w:rsidP="004506F0" w:rsidRDefault="004506F0" w14:paraId="0C893A6E" w14:textId="77777777">
            <w:pPr>
              <w:pStyle w:val="ListParagraph"/>
              <w:numPr>
                <w:ilvl w:val="0"/>
                <w:numId w:val="39"/>
              </w:numPr>
              <w:rPr>
                <w:rFonts w:ascii="Times New Roman" w:hAnsi="Times New Roman" w:cs="Times New Roman"/>
                <w:sz w:val="20"/>
                <w:szCs w:val="20"/>
              </w:rPr>
            </w:pPr>
            <w:r w:rsidRPr="00E00CB3">
              <w:rPr>
                <w:rFonts w:ascii="Times New Roman" w:hAnsi="Times New Roman" w:cs="Times New Roman"/>
                <w:sz w:val="20"/>
                <w:szCs w:val="20"/>
              </w:rPr>
              <w:t>Click the arrows to find 2020 Stable Communities data</w:t>
            </w:r>
          </w:p>
          <w:p w:rsidRPr="00E00CB3" w:rsidR="004506F0" w:rsidP="004506F0" w:rsidRDefault="004506F0" w14:paraId="07934CAE" w14:textId="77777777">
            <w:pPr>
              <w:pStyle w:val="ListParagraph"/>
              <w:rPr>
                <w:rFonts w:ascii="Times New Roman" w:hAnsi="Times New Roman" w:cs="Times New Roman"/>
                <w:sz w:val="20"/>
                <w:szCs w:val="20"/>
              </w:rPr>
            </w:pPr>
            <w:r w:rsidRPr="00E00CB3">
              <w:rPr>
                <w:rFonts w:ascii="Times New Roman" w:hAnsi="Times New Roman" w:cs="Times New Roman"/>
                <w:noProof/>
                <w:sz w:val="20"/>
                <w:szCs w:val="20"/>
              </w:rPr>
              <w:lastRenderedPageBreak/>
              <w:drawing>
                <wp:inline distT="0" distB="0" distL="0" distR="0" wp14:anchorId="08C2C1FC" wp14:editId="32989213">
                  <wp:extent cx="4198924" cy="307786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2342" cy="3087702"/>
                          </a:xfrm>
                          <a:prstGeom prst="rect">
                            <a:avLst/>
                          </a:prstGeom>
                        </pic:spPr>
                      </pic:pic>
                    </a:graphicData>
                  </a:graphic>
                </wp:inline>
              </w:drawing>
            </w:r>
          </w:p>
          <w:p w:rsidRPr="00E00CB3" w:rsidR="004506F0" w:rsidP="004506F0" w:rsidRDefault="004506F0" w14:paraId="38F163F6" w14:textId="77777777">
            <w:pPr>
              <w:rPr>
                <w:rFonts w:ascii="Times New Roman" w:hAnsi="Times New Roman" w:cs="Times New Roman"/>
                <w:sz w:val="20"/>
                <w:szCs w:val="20"/>
              </w:rPr>
            </w:pPr>
          </w:p>
          <w:p w:rsidRPr="00E00CB3" w:rsidR="004506F0" w:rsidP="004506F0" w:rsidRDefault="004506F0" w14:paraId="1F94A96A" w14:textId="77777777">
            <w:pPr>
              <w:rPr>
                <w:rFonts w:ascii="Times New Roman" w:hAnsi="Times New Roman" w:cs="Times New Roman"/>
                <w:sz w:val="20"/>
                <w:szCs w:val="20"/>
              </w:rPr>
            </w:pPr>
            <w:r w:rsidRPr="00E00CB3">
              <w:rPr>
                <w:rFonts w:ascii="Times New Roman" w:hAnsi="Times New Roman" w:cs="Times New Roman"/>
                <w:sz w:val="20"/>
                <w:szCs w:val="20"/>
              </w:rPr>
              <w:t>If you are unable to identify your site’s 2020 Census Tract following the above steps, please submit the site’s address or coordinates through the Q&amp;A Survey.</w:t>
            </w:r>
          </w:p>
          <w:p w:rsidRPr="00E00CB3" w:rsidR="004506F0" w:rsidP="004506F0" w:rsidRDefault="004506F0" w14:paraId="25340134" w14:textId="77777777">
            <w:pPr>
              <w:textAlignment w:val="baseline"/>
              <w:rPr>
                <w:rFonts w:ascii="Times New Roman" w:hAnsi="Times New Roman" w:eastAsia="Times New Roman" w:cs="Times New Roman"/>
                <w:b/>
                <w:bCs/>
                <w:sz w:val="20"/>
                <w:szCs w:val="20"/>
              </w:rPr>
            </w:pPr>
          </w:p>
        </w:tc>
      </w:tr>
      <w:tr w:rsidRPr="00E00CB3" w:rsidR="00A95AE6" w:rsidTr="1995616E" w14:paraId="66B8DF27" w14:textId="77777777">
        <w:trPr>
          <w:jc w:val="center"/>
        </w:trPr>
        <w:tc>
          <w:tcPr>
            <w:tcW w:w="2157" w:type="dxa"/>
            <w:shd w:val="clear" w:color="auto" w:fill="auto"/>
            <w:tcMar>
              <w:top w:w="72" w:type="dxa"/>
              <w:left w:w="115" w:type="dxa"/>
              <w:bottom w:w="72" w:type="dxa"/>
              <w:right w:w="115" w:type="dxa"/>
            </w:tcMar>
            <w:vAlign w:val="center"/>
          </w:tcPr>
          <w:p w:rsidRPr="00A95AE6" w:rsidR="00A95AE6" w:rsidP="00A95AE6" w:rsidRDefault="00A95AE6" w14:paraId="23BA02B9" w14:textId="0EAB02B0">
            <w:pPr>
              <w:rPr>
                <w:rFonts w:ascii="Times New Roman" w:hAnsi="Times New Roman" w:cs="Times New Roman"/>
                <w:noProof/>
                <w:sz w:val="20"/>
                <w:szCs w:val="20"/>
              </w:rPr>
            </w:pPr>
            <w:r w:rsidRPr="00A95AE6">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rsidRPr="00A95AE6" w:rsidR="00A95AE6" w:rsidP="00A95AE6" w:rsidRDefault="00A95AE6" w14:paraId="5192D488" w14:textId="77777777">
            <w:pPr>
              <w:rPr>
                <w:rFonts w:ascii="Times New Roman" w:hAnsi="Times New Roman" w:cs="Times New Roman"/>
                <w:sz w:val="20"/>
                <w:szCs w:val="20"/>
              </w:rPr>
            </w:pPr>
            <w:r w:rsidRPr="00A95AE6">
              <w:rPr>
                <w:rFonts w:ascii="Times New Roman" w:hAnsi="Times New Roman" w:cs="Times New Roman"/>
                <w:sz w:val="20"/>
                <w:szCs w:val="20"/>
              </w:rPr>
              <w:t>3.17</w:t>
            </w:r>
          </w:p>
          <w:p w:rsidRPr="00A95AE6" w:rsidR="00A95AE6" w:rsidP="00A95AE6" w:rsidRDefault="00A95AE6" w14:paraId="08F040E6" w14:textId="77777777">
            <w:pPr>
              <w:rPr>
                <w:rFonts w:ascii="Times New Roman" w:hAnsi="Times New Roman" w:cs="Times New Roman"/>
                <w:sz w:val="20"/>
                <w:szCs w:val="20"/>
              </w:rPr>
            </w:pPr>
            <w:r w:rsidRPr="00A95AE6">
              <w:rPr>
                <w:rFonts w:ascii="Times New Roman" w:hAnsi="Times New Roman" w:cs="Times New Roman"/>
                <w:sz w:val="20"/>
                <w:szCs w:val="20"/>
              </w:rPr>
              <w:t>Scoring;</w:t>
            </w:r>
          </w:p>
          <w:p w:rsidRPr="00A95AE6" w:rsidR="00A95AE6" w:rsidP="00A95AE6" w:rsidRDefault="00A95AE6" w14:paraId="32074BC6" w14:textId="03F662B8">
            <w:pPr>
              <w:rPr>
                <w:rFonts w:ascii="Times New Roman" w:hAnsi="Times New Roman" w:cs="Times New Roman"/>
                <w:sz w:val="20"/>
                <w:szCs w:val="20"/>
              </w:rPr>
            </w:pPr>
            <w:r w:rsidRPr="00A95AE6">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rsidRPr="00A95AE6" w:rsidR="00A95AE6" w:rsidP="00A95AE6" w:rsidRDefault="00A95AE6" w14:paraId="1E35D1F0" w14:textId="77777777">
            <w:pPr>
              <w:pStyle w:val="paragraph"/>
              <w:spacing w:before="0" w:beforeAutospacing="0" w:after="0" w:afterAutospacing="0"/>
              <w:textAlignment w:val="baseline"/>
              <w:rPr>
                <w:sz w:val="20"/>
                <w:szCs w:val="20"/>
              </w:rPr>
            </w:pPr>
            <w:r w:rsidRPr="00A95AE6">
              <w:rPr>
                <w:rStyle w:val="normaltextrun"/>
                <w:b/>
                <w:bCs/>
                <w:sz w:val="20"/>
                <w:szCs w:val="20"/>
              </w:rPr>
              <w:t>Question</w:t>
            </w:r>
            <w:r w:rsidRPr="00A95AE6">
              <w:rPr>
                <w:rStyle w:val="normaltextrun"/>
                <w:sz w:val="20"/>
                <w:szCs w:val="20"/>
              </w:rPr>
              <w:t>: Q22_0221_06</w:t>
            </w:r>
            <w:r w:rsidRPr="00A95AE6">
              <w:rPr>
                <w:rStyle w:val="eop"/>
                <w:sz w:val="20"/>
                <w:szCs w:val="20"/>
              </w:rPr>
              <w:t> </w:t>
            </w:r>
          </w:p>
          <w:p w:rsidRPr="00A95AE6" w:rsidR="00A95AE6" w:rsidP="00A95AE6" w:rsidRDefault="00A95AE6" w14:paraId="11C3944B" w14:textId="77777777">
            <w:pPr>
              <w:pStyle w:val="paragraph"/>
              <w:spacing w:before="0" w:beforeAutospacing="0" w:after="0" w:afterAutospacing="0"/>
              <w:textAlignment w:val="baseline"/>
              <w:rPr>
                <w:sz w:val="20"/>
                <w:szCs w:val="20"/>
              </w:rPr>
            </w:pPr>
            <w:r w:rsidRPr="00A95AE6">
              <w:rPr>
                <w:rStyle w:val="normaltextrun"/>
                <w:color w:val="000000"/>
                <w:sz w:val="20"/>
                <w:szCs w:val="20"/>
              </w:rPr>
              <w:t xml:space="preserve">If Applicant takes points for </w:t>
            </w:r>
            <w:r w:rsidRPr="00A95AE6">
              <w:rPr>
                <w:rStyle w:val="normaltextrun"/>
                <w:b/>
                <w:bCs/>
                <w:color w:val="000000"/>
                <w:sz w:val="20"/>
                <w:szCs w:val="20"/>
              </w:rPr>
              <w:t>Scoring, Minority- and Women-Owned Business Engagement, A. Engagement Commitment and Reporting</w:t>
            </w:r>
            <w:r w:rsidRPr="00A95AE6">
              <w:rPr>
                <w:rStyle w:val="normaltextrun"/>
                <w:color w:val="000000"/>
                <w:sz w:val="20"/>
                <w:szCs w:val="20"/>
              </w:rPr>
              <w:t xml:space="preserve">, and </w:t>
            </w:r>
            <w:r w:rsidRPr="00A95AE6">
              <w:rPr>
                <w:rStyle w:val="advancedproofingissue"/>
                <w:rFonts w:eastAsiaTheme="majorEastAsia"/>
                <w:color w:val="000000"/>
                <w:sz w:val="20"/>
                <w:szCs w:val="20"/>
              </w:rPr>
              <w:t>is able to</w:t>
            </w:r>
            <w:r w:rsidRPr="00A95AE6">
              <w:rPr>
                <w:rStyle w:val="normaltextrun"/>
                <w:color w:val="000000"/>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A95AE6">
              <w:rPr>
                <w:rStyle w:val="advancedproofingissue"/>
                <w:rFonts w:eastAsiaTheme="majorEastAsia"/>
                <w:color w:val="000000"/>
                <w:sz w:val="20"/>
                <w:szCs w:val="20"/>
              </w:rPr>
              <w:t>as long as</w:t>
            </w:r>
            <w:r w:rsidRPr="00A95AE6">
              <w:rPr>
                <w:rStyle w:val="normaltextrun"/>
                <w:color w:val="000000"/>
                <w:sz w:val="20"/>
                <w:szCs w:val="20"/>
              </w:rPr>
              <w:t xml:space="preserve"> this is explained in a report at Final Allocation Application?</w:t>
            </w:r>
            <w:r w:rsidRPr="00A95AE6">
              <w:rPr>
                <w:rStyle w:val="eop"/>
                <w:color w:val="000000"/>
                <w:sz w:val="20"/>
                <w:szCs w:val="20"/>
              </w:rPr>
              <w:t> </w:t>
            </w:r>
          </w:p>
          <w:p w:rsidRPr="00A95AE6" w:rsidR="00A95AE6" w:rsidP="00A95AE6" w:rsidRDefault="00A95AE6" w14:paraId="171CCC41" w14:textId="77777777">
            <w:pPr>
              <w:pStyle w:val="paragraph"/>
              <w:spacing w:before="0" w:beforeAutospacing="0" w:after="0" w:afterAutospacing="0"/>
              <w:textAlignment w:val="baseline"/>
              <w:rPr>
                <w:sz w:val="20"/>
                <w:szCs w:val="20"/>
              </w:rPr>
            </w:pPr>
            <w:r w:rsidRPr="00A95AE6">
              <w:rPr>
                <w:rStyle w:val="eop"/>
                <w:sz w:val="20"/>
                <w:szCs w:val="20"/>
              </w:rPr>
              <w:t> </w:t>
            </w:r>
          </w:p>
          <w:p w:rsidRPr="00A95AE6" w:rsidR="00A95AE6" w:rsidP="00A95AE6" w:rsidRDefault="00A95AE6" w14:paraId="46D48645" w14:textId="77777777">
            <w:pPr>
              <w:pStyle w:val="paragraph"/>
              <w:spacing w:before="0" w:beforeAutospacing="0" w:after="0" w:afterAutospacing="0"/>
              <w:textAlignment w:val="baseline"/>
              <w:rPr>
                <w:sz w:val="20"/>
                <w:szCs w:val="20"/>
              </w:rPr>
            </w:pPr>
            <w:r w:rsidRPr="00A95AE6">
              <w:rPr>
                <w:rStyle w:val="normaltextrun"/>
                <w:b/>
                <w:bCs/>
                <w:sz w:val="20"/>
                <w:szCs w:val="20"/>
              </w:rPr>
              <w:t>Answer</w:t>
            </w:r>
            <w:r w:rsidRPr="00A95AE6">
              <w:rPr>
                <w:rStyle w:val="normaltextrun"/>
                <w:sz w:val="20"/>
                <w:szCs w:val="20"/>
              </w:rPr>
              <w:t>: </w:t>
            </w:r>
            <w:r w:rsidRPr="00A95AE6">
              <w:rPr>
                <w:rStyle w:val="eop"/>
                <w:sz w:val="20"/>
                <w:szCs w:val="20"/>
              </w:rPr>
              <w:t> </w:t>
            </w:r>
          </w:p>
          <w:p w:rsidRPr="00A95AE6" w:rsidR="00A95AE6" w:rsidP="00A95AE6" w:rsidRDefault="00A95AE6" w14:paraId="622FE8CB" w14:textId="77777777">
            <w:pPr>
              <w:pStyle w:val="paragraph"/>
              <w:spacing w:before="0" w:beforeAutospacing="0" w:after="0" w:afterAutospacing="0"/>
              <w:textAlignment w:val="baseline"/>
              <w:rPr>
                <w:sz w:val="20"/>
                <w:szCs w:val="20"/>
              </w:rPr>
            </w:pPr>
            <w:r w:rsidRPr="00A95AE6">
              <w:rPr>
                <w:rStyle w:val="normaltextrun"/>
                <w:sz w:val="20"/>
                <w:szCs w:val="20"/>
              </w:rPr>
              <w:t xml:space="preserve">Yes. DCA will assess compliance with this commitment based on meaningful attempts to reach the 5% threshold and a complete, detailed report submitted with the 8609 </w:t>
            </w:r>
            <w:r w:rsidRPr="00A95AE6">
              <w:rPr>
                <w:rStyle w:val="contextualspellingandgrammarerror"/>
                <w:rFonts w:eastAsiaTheme="majorEastAsia"/>
                <w:sz w:val="20"/>
                <w:szCs w:val="20"/>
              </w:rPr>
              <w:t>application</w:t>
            </w:r>
            <w:r w:rsidRPr="00A95AE6">
              <w:rPr>
                <w:rStyle w:val="normaltextrun"/>
                <w:sz w:val="20"/>
                <w:szCs w:val="20"/>
              </w:rPr>
              <w:t>. </w:t>
            </w:r>
            <w:r w:rsidRPr="00A95AE6">
              <w:rPr>
                <w:rStyle w:val="eop"/>
                <w:sz w:val="20"/>
                <w:szCs w:val="20"/>
              </w:rPr>
              <w:t> </w:t>
            </w:r>
          </w:p>
          <w:p w:rsidRPr="00A95AE6" w:rsidR="00A95AE6" w:rsidP="00A95AE6" w:rsidRDefault="00A95AE6" w14:paraId="6302AAE1" w14:textId="77777777">
            <w:pPr>
              <w:pStyle w:val="paragraph"/>
              <w:spacing w:before="0" w:beforeAutospacing="0" w:after="0" w:afterAutospacing="0"/>
              <w:textAlignment w:val="baseline"/>
              <w:rPr>
                <w:sz w:val="20"/>
                <w:szCs w:val="20"/>
              </w:rPr>
            </w:pPr>
            <w:r w:rsidRPr="00A95AE6">
              <w:rPr>
                <w:rStyle w:val="eop"/>
                <w:sz w:val="20"/>
                <w:szCs w:val="20"/>
              </w:rPr>
              <w:t> </w:t>
            </w:r>
          </w:p>
          <w:p w:rsidRPr="00A95AE6" w:rsidR="00A95AE6" w:rsidP="00A95AE6" w:rsidRDefault="00A95AE6" w14:paraId="78627298" w14:textId="77777777">
            <w:pPr>
              <w:pStyle w:val="paragraph"/>
              <w:spacing w:before="0" w:beforeAutospacing="0" w:after="0" w:afterAutospacing="0"/>
              <w:textAlignment w:val="baseline"/>
              <w:rPr>
                <w:sz w:val="20"/>
                <w:szCs w:val="20"/>
              </w:rPr>
            </w:pPr>
            <w:r w:rsidRPr="00A95AE6">
              <w:rPr>
                <w:rStyle w:val="normaltextrun"/>
                <w:sz w:val="20"/>
                <w:szCs w:val="20"/>
              </w:rPr>
              <w:t>Examples of how DCA will assess “meaningful attempts” include, but are not limited to: </w:t>
            </w:r>
            <w:r w:rsidRPr="00A95AE6">
              <w:rPr>
                <w:rStyle w:val="eop"/>
                <w:sz w:val="20"/>
                <w:szCs w:val="20"/>
              </w:rPr>
              <w:t> </w:t>
            </w:r>
          </w:p>
          <w:p w:rsidRPr="00A95AE6" w:rsidR="00A95AE6" w:rsidP="00A95AE6" w:rsidRDefault="00A95AE6" w14:paraId="73D330E5" w14:textId="77777777">
            <w:pPr>
              <w:pStyle w:val="paragraph"/>
              <w:numPr>
                <w:ilvl w:val="0"/>
                <w:numId w:val="40"/>
              </w:numPr>
              <w:spacing w:before="0" w:beforeAutospacing="0" w:after="0" w:afterAutospacing="0"/>
              <w:ind w:left="1080" w:firstLine="0"/>
              <w:textAlignment w:val="baseline"/>
              <w:rPr>
                <w:sz w:val="20"/>
                <w:szCs w:val="20"/>
              </w:rPr>
            </w:pPr>
            <w:r w:rsidRPr="00A95AE6">
              <w:rPr>
                <w:rStyle w:val="normaltextrun"/>
                <w:sz w:val="20"/>
                <w:szCs w:val="20"/>
              </w:rPr>
              <w:t xml:space="preserve">the extent of outreach efforts to engage QBs described and evidence substantiating these </w:t>
            </w:r>
            <w:r w:rsidRPr="00A95AE6">
              <w:rPr>
                <w:rStyle w:val="contextualspellingandgrammarerror"/>
                <w:rFonts w:eastAsiaTheme="majorEastAsia"/>
                <w:sz w:val="20"/>
                <w:szCs w:val="20"/>
              </w:rPr>
              <w:t>efforts;</w:t>
            </w:r>
            <w:r w:rsidRPr="00A95AE6">
              <w:rPr>
                <w:rStyle w:val="eop"/>
                <w:sz w:val="20"/>
                <w:szCs w:val="20"/>
              </w:rPr>
              <w:t> </w:t>
            </w:r>
          </w:p>
          <w:p w:rsidRPr="00A95AE6" w:rsidR="00A95AE6" w:rsidP="00A95AE6" w:rsidRDefault="00A95AE6" w14:paraId="0807AED1" w14:textId="77777777">
            <w:pPr>
              <w:pStyle w:val="paragraph"/>
              <w:numPr>
                <w:ilvl w:val="0"/>
                <w:numId w:val="40"/>
              </w:numPr>
              <w:spacing w:before="0" w:beforeAutospacing="0" w:after="0" w:afterAutospacing="0"/>
              <w:ind w:left="1080" w:firstLine="0"/>
              <w:textAlignment w:val="baseline"/>
              <w:rPr>
                <w:sz w:val="20"/>
                <w:szCs w:val="20"/>
              </w:rPr>
            </w:pPr>
            <w:r w:rsidRPr="00A95AE6">
              <w:rPr>
                <w:rStyle w:val="normaltextrun"/>
                <w:sz w:val="20"/>
                <w:szCs w:val="20"/>
              </w:rPr>
              <w:lastRenderedPageBreak/>
              <w:t>comparison of successes between Engagement Reports submitted within the same geographic area. </w:t>
            </w:r>
            <w:r w:rsidRPr="00A95AE6">
              <w:rPr>
                <w:rStyle w:val="eop"/>
                <w:sz w:val="20"/>
                <w:szCs w:val="20"/>
              </w:rPr>
              <w:t> </w:t>
            </w:r>
          </w:p>
          <w:p w:rsidRPr="00A95AE6" w:rsidR="00A95AE6" w:rsidP="00A95AE6" w:rsidRDefault="00A95AE6" w14:paraId="5CF2B93A" w14:textId="77777777">
            <w:pPr>
              <w:textAlignment w:val="baseline"/>
              <w:rPr>
                <w:rFonts w:ascii="Times New Roman" w:hAnsi="Times New Roman" w:eastAsia="Times New Roman" w:cs="Times New Roman"/>
                <w:b/>
                <w:bCs/>
                <w:sz w:val="20"/>
                <w:szCs w:val="20"/>
              </w:rPr>
            </w:pPr>
          </w:p>
        </w:tc>
      </w:tr>
      <w:tr w:rsidRPr="00E00CB3" w:rsidR="00A95AE6" w:rsidTr="1995616E" w14:paraId="7926AB69"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5AC8FDA8" w14:textId="77777777">
            <w:pPr>
              <w:rPr>
                <w:rFonts w:ascii="Times New Roman" w:hAnsi="Times New Roman" w:cs="Times New Roman"/>
                <w:noProof/>
                <w:sz w:val="20"/>
                <w:szCs w:val="20"/>
              </w:rPr>
            </w:pPr>
            <w:r w:rsidRPr="00517BA8">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6BB80359" w14:textId="77777777">
            <w:pPr>
              <w:rPr>
                <w:rFonts w:ascii="Times New Roman" w:hAnsi="Times New Roman" w:cs="Times New Roman"/>
                <w:sz w:val="20"/>
                <w:szCs w:val="20"/>
              </w:rPr>
            </w:pPr>
            <w:r w:rsidRPr="00E00CB3">
              <w:rPr>
                <w:rFonts w:ascii="Times New Roman" w:hAnsi="Times New Roman" w:cs="Times New Roman"/>
                <w:sz w:val="20"/>
                <w:szCs w:val="20"/>
              </w:rPr>
              <w:t>3.20</w:t>
            </w:r>
          </w:p>
          <w:p w:rsidRPr="00E00CB3" w:rsidR="00A95AE6" w:rsidP="00A95AE6" w:rsidRDefault="00A95AE6" w14:paraId="0D656E10"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073C11B1" w14:textId="77777777">
            <w:pPr>
              <w:rPr>
                <w:rFonts w:ascii="Times New Roman" w:hAnsi="Times New Roman" w:cs="Times New Roman"/>
                <w:sz w:val="20"/>
                <w:szCs w:val="20"/>
              </w:rPr>
            </w:pPr>
            <w:r w:rsidRPr="00E00CB3">
              <w:rPr>
                <w:rFonts w:ascii="Times New Roman" w:hAnsi="Times New Roman" w:cs="Times New Roman"/>
                <w:sz w:val="20"/>
                <w:szCs w:val="20"/>
              </w:rPr>
              <w:t>DCA Community Initiatives</w:t>
            </w:r>
          </w:p>
        </w:tc>
        <w:tc>
          <w:tcPr>
            <w:tcW w:w="9590" w:type="dxa"/>
            <w:shd w:val="clear" w:color="auto" w:fill="auto"/>
            <w:tcMar>
              <w:top w:w="72" w:type="dxa"/>
              <w:left w:w="115" w:type="dxa"/>
              <w:bottom w:w="72" w:type="dxa"/>
              <w:right w:w="115" w:type="dxa"/>
            </w:tcMar>
            <w:vAlign w:val="center"/>
          </w:tcPr>
          <w:p w:rsidRPr="000B2E9F" w:rsidR="00A95AE6" w:rsidP="00A95AE6" w:rsidRDefault="00A95AE6" w14:paraId="267F576B" w14:textId="77777777">
            <w:pPr>
              <w:textAlignment w:val="baseline"/>
              <w:rPr>
                <w:rFonts w:ascii="Times New Roman" w:hAnsi="Times New Roman" w:eastAsia="Times New Roman" w:cs="Times New Roman"/>
                <w:sz w:val="20"/>
                <w:szCs w:val="20"/>
              </w:rPr>
            </w:pPr>
            <w:r w:rsidRPr="000B2E9F">
              <w:rPr>
                <w:rFonts w:ascii="Times New Roman" w:hAnsi="Times New Roman" w:eastAsia="Times New Roman" w:cs="Times New Roman"/>
                <w:b/>
                <w:bCs/>
                <w:sz w:val="20"/>
                <w:szCs w:val="20"/>
              </w:rPr>
              <w:t>Question</w:t>
            </w:r>
            <w:r w:rsidRPr="000B2E9F">
              <w:rPr>
                <w:rFonts w:ascii="Times New Roman" w:hAnsi="Times New Roman" w:eastAsia="Times New Roman" w:cs="Times New Roman"/>
                <w:sz w:val="20"/>
                <w:szCs w:val="20"/>
              </w:rPr>
              <w:t>: Q22_0413_15 </w:t>
            </w:r>
          </w:p>
          <w:p w:rsidRPr="000B2E9F" w:rsidR="00A95AE6" w:rsidP="00A95AE6" w:rsidRDefault="00A95AE6" w14:paraId="7E496C79" w14:textId="77777777">
            <w:pPr>
              <w:textAlignment w:val="baseline"/>
              <w:rPr>
                <w:rFonts w:ascii="Times New Roman" w:hAnsi="Times New Roman" w:eastAsia="Times New Roman" w:cs="Times New Roman"/>
                <w:sz w:val="20"/>
                <w:szCs w:val="20"/>
              </w:rPr>
            </w:pPr>
            <w:r w:rsidRPr="000B2E9F">
              <w:rPr>
                <w:rFonts w:ascii="Times New Roman" w:hAnsi="Times New Roman" w:eastAsia="Times New Roman" w:cs="Times New Roman"/>
                <w:color w:val="000000"/>
                <w:sz w:val="20"/>
                <w:szCs w:val="20"/>
              </w:rPr>
              <w:t>How can we confirm if a community is a GICH Certified Alumni community? </w:t>
            </w:r>
          </w:p>
          <w:p w:rsidRPr="000B2E9F" w:rsidR="00A95AE6" w:rsidP="00A95AE6" w:rsidRDefault="00A95AE6" w14:paraId="61D35E88" w14:textId="77777777">
            <w:pPr>
              <w:textAlignment w:val="baseline"/>
              <w:rPr>
                <w:rFonts w:ascii="Times New Roman" w:hAnsi="Times New Roman" w:eastAsia="Times New Roman" w:cs="Times New Roman"/>
                <w:sz w:val="20"/>
                <w:szCs w:val="20"/>
              </w:rPr>
            </w:pPr>
            <w:r w:rsidRPr="000B2E9F">
              <w:rPr>
                <w:rFonts w:ascii="Times New Roman" w:hAnsi="Times New Roman" w:eastAsia="Times New Roman" w:cs="Times New Roman"/>
                <w:sz w:val="20"/>
                <w:szCs w:val="20"/>
              </w:rPr>
              <w:t> </w:t>
            </w:r>
          </w:p>
          <w:p w:rsidRPr="000B2E9F" w:rsidR="00A95AE6" w:rsidP="00A95AE6" w:rsidRDefault="00A95AE6" w14:paraId="04DE7BEC" w14:textId="77777777">
            <w:pPr>
              <w:textAlignment w:val="baseline"/>
              <w:rPr>
                <w:rFonts w:ascii="Times New Roman" w:hAnsi="Times New Roman" w:eastAsia="Times New Roman" w:cs="Times New Roman"/>
                <w:sz w:val="20"/>
                <w:szCs w:val="20"/>
              </w:rPr>
            </w:pPr>
            <w:r w:rsidRPr="000B2E9F">
              <w:rPr>
                <w:rFonts w:ascii="Times New Roman" w:hAnsi="Times New Roman" w:eastAsia="Times New Roman" w:cs="Times New Roman"/>
                <w:b/>
                <w:bCs/>
                <w:sz w:val="20"/>
                <w:szCs w:val="20"/>
              </w:rPr>
              <w:t>Answer</w:t>
            </w:r>
            <w:r w:rsidRPr="000B2E9F">
              <w:rPr>
                <w:rFonts w:ascii="Times New Roman" w:hAnsi="Times New Roman" w:eastAsia="Times New Roman" w:cs="Times New Roman"/>
                <w:sz w:val="20"/>
                <w:szCs w:val="20"/>
              </w:rPr>
              <w:t>:  </w:t>
            </w:r>
          </w:p>
          <w:p w:rsidRPr="00E00CB3" w:rsidR="00A95AE6" w:rsidP="00A95AE6" w:rsidRDefault="00A95AE6" w14:paraId="6644D184" w14:textId="77777777">
            <w:pPr>
              <w:textAlignment w:val="baseline"/>
              <w:rPr>
                <w:rFonts w:ascii="Times New Roman" w:hAnsi="Times New Roman" w:eastAsia="Times New Roman" w:cs="Times New Roman"/>
                <w:sz w:val="20"/>
                <w:szCs w:val="20"/>
              </w:rPr>
            </w:pPr>
            <w:r w:rsidRPr="000B2E9F">
              <w:rPr>
                <w:rFonts w:ascii="Times New Roman" w:hAnsi="Times New Roman" w:eastAsia="Times New Roman" w:cs="Times New Roman"/>
                <w:sz w:val="20"/>
                <w:szCs w:val="20"/>
              </w:rPr>
              <w:t xml:space="preserve">A list of current Certified Alumni communities is available on the UGA GICH website under </w:t>
            </w:r>
            <w:r w:rsidRPr="000B2E9F">
              <w:rPr>
                <w:rFonts w:ascii="Times New Roman" w:hAnsi="Times New Roman" w:eastAsia="Times New Roman" w:cs="Times New Roman"/>
                <w:i/>
                <w:iCs/>
                <w:sz w:val="20"/>
                <w:szCs w:val="20"/>
              </w:rPr>
              <w:t>Resources – For Alumni Communities</w:t>
            </w:r>
            <w:r w:rsidRPr="000B2E9F">
              <w:rPr>
                <w:rFonts w:ascii="Times New Roman" w:hAnsi="Times New Roman" w:eastAsia="Times New Roman" w:cs="Times New Roman"/>
                <w:sz w:val="20"/>
                <w:szCs w:val="20"/>
              </w:rPr>
              <w:t xml:space="preserve"> (</w:t>
            </w:r>
            <w:hyperlink w:tgtFrame="_blank" w:history="1" r:id="rId22">
              <w:r w:rsidRPr="000B2E9F">
                <w:rPr>
                  <w:rFonts w:ascii="Times New Roman" w:hAnsi="Times New Roman" w:eastAsia="Times New Roman" w:cs="Times New Roman"/>
                  <w:color w:val="0563C1"/>
                  <w:sz w:val="20"/>
                  <w:szCs w:val="20"/>
                  <w:u w:val="single"/>
                </w:rPr>
                <w:t>click here</w:t>
              </w:r>
            </w:hyperlink>
            <w:r w:rsidRPr="000B2E9F">
              <w:rPr>
                <w:rFonts w:ascii="Times New Roman" w:hAnsi="Times New Roman" w:eastAsia="Times New Roman" w:cs="Times New Roman"/>
                <w:sz w:val="20"/>
                <w:szCs w:val="20"/>
              </w:rPr>
              <w:t>). </w:t>
            </w:r>
            <w:r>
              <w:rPr>
                <w:rFonts w:ascii="Times New Roman" w:hAnsi="Times New Roman" w:eastAsia="Times New Roman" w:cs="Times New Roman"/>
                <w:sz w:val="20"/>
                <w:szCs w:val="20"/>
              </w:rPr>
              <w:t xml:space="preserve">This link has also been added to the Scoring Documents and Data page of the DCA website </w:t>
            </w:r>
            <w:r w:rsidRPr="00E00CB3">
              <w:rPr>
                <w:rFonts w:ascii="Times New Roman" w:hAnsi="Times New Roman" w:cs="Times New Roman"/>
                <w:sz w:val="20"/>
                <w:szCs w:val="20"/>
              </w:rPr>
              <w:t>(</w:t>
            </w:r>
            <w:hyperlink w:history="1" r:id="rId23">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w:t>
            </w:r>
            <w:r>
              <w:rPr>
                <w:rFonts w:ascii="Times New Roman" w:hAnsi="Times New Roman" w:cs="Times New Roman"/>
                <w:sz w:val="20"/>
                <w:szCs w:val="20"/>
              </w:rPr>
              <w:t>.</w:t>
            </w:r>
          </w:p>
        </w:tc>
      </w:tr>
      <w:tr w:rsidRPr="00E00CB3" w:rsidR="00A95AE6" w:rsidTr="1995616E" w14:paraId="3CAA00E0"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5B8AE204"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7A0D8B7E" w14:textId="77777777">
            <w:pPr>
              <w:rPr>
                <w:rFonts w:ascii="Times New Roman" w:hAnsi="Times New Roman" w:cs="Times New Roman"/>
                <w:sz w:val="20"/>
                <w:szCs w:val="20"/>
              </w:rPr>
            </w:pPr>
            <w:r w:rsidRPr="00E00CB3">
              <w:rPr>
                <w:rFonts w:ascii="Times New Roman" w:hAnsi="Times New Roman" w:cs="Times New Roman"/>
                <w:sz w:val="20"/>
                <w:szCs w:val="20"/>
              </w:rPr>
              <w:t>2.06</w:t>
            </w:r>
          </w:p>
          <w:p w:rsidRPr="00E00CB3" w:rsidR="00A95AE6" w:rsidP="00A95AE6" w:rsidRDefault="00A95AE6" w14:paraId="74AD4B05"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3723EE89" w14:textId="77777777">
            <w:pPr>
              <w:rPr>
                <w:rFonts w:ascii="Times New Roman" w:hAnsi="Times New Roman" w:cs="Times New Roman"/>
                <w:sz w:val="20"/>
                <w:szCs w:val="20"/>
              </w:rPr>
            </w:pPr>
            <w:r w:rsidRPr="00E00CB3">
              <w:rPr>
                <w:rFonts w:ascii="Times New Roman" w:hAnsi="Times New Roman" w:cs="Times New Roman"/>
                <w:sz w:val="20"/>
                <w:szCs w:val="20"/>
              </w:rPr>
              <w:t>Appraisals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7882D103"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Q22_0404_01 </w:t>
            </w:r>
          </w:p>
          <w:p w:rsidRPr="00E00CB3" w:rsidR="00A95AE6" w:rsidP="00A95AE6" w:rsidRDefault="00A95AE6" w14:paraId="4D9958B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Can you please clarify if an appraisal is required to be submitted with Application Submission for a 9% new construction submittal or is an appraisal required if our project receives an award? </w:t>
            </w:r>
          </w:p>
          <w:p w:rsidRPr="00E00CB3" w:rsidR="00A95AE6" w:rsidP="00A95AE6" w:rsidRDefault="00A95AE6" w14:paraId="0EED9C2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4C8B7F8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1EA8E45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(Threshold) Appraisals</w:t>
            </w:r>
            <w:r w:rsidRPr="00E00CB3">
              <w:rPr>
                <w:rFonts w:ascii="Times New Roman" w:hAnsi="Times New Roman" w:eastAsia="Times New Roman" w:cs="Times New Roman"/>
                <w:sz w:val="20"/>
                <w:szCs w:val="20"/>
              </w:rPr>
              <w:t xml:space="preserve"> indicates the following instances in which Applicants must submit an appraisal at Application Submission: </w:t>
            </w:r>
          </w:p>
          <w:p w:rsidRPr="00E00CB3" w:rsidR="00A95AE6" w:rsidP="00A95AE6" w:rsidRDefault="00A95AE6" w14:paraId="504DC111" w14:textId="77777777">
            <w:pPr>
              <w:numPr>
                <w:ilvl w:val="0"/>
                <w:numId w:val="35"/>
              </w:numPr>
              <w:ind w:left="1080" w:firstLine="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Application is claiming acquisition credits for existing structures </w:t>
            </w:r>
          </w:p>
          <w:p w:rsidRPr="00E00CB3" w:rsidR="00A95AE6" w:rsidP="00A95AE6" w:rsidRDefault="00A95AE6" w14:paraId="51F477A0" w14:textId="77777777">
            <w:pPr>
              <w:numPr>
                <w:ilvl w:val="0"/>
                <w:numId w:val="35"/>
              </w:numPr>
              <w:ind w:left="1080" w:firstLine="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Application has an Identity of Interest between the buyer and seller </w:t>
            </w:r>
          </w:p>
          <w:p w:rsidRPr="00E00CB3" w:rsidR="00A95AE6" w:rsidP="00A95AE6" w:rsidRDefault="00A95AE6" w14:paraId="2A9E15C9" w14:textId="77777777">
            <w:pPr>
              <w:numPr>
                <w:ilvl w:val="0"/>
                <w:numId w:val="36"/>
              </w:numPr>
              <w:ind w:left="1800" w:firstLine="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Includes seller that is a member of the proposed Project Team, including a limited partner </w:t>
            </w:r>
          </w:p>
          <w:p w:rsidRPr="00E00CB3" w:rsidR="00A95AE6" w:rsidP="00A95AE6" w:rsidRDefault="00A95AE6" w14:paraId="0DB67FA3"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2D4B4BDC" w14:textId="77777777">
            <w:pPr>
              <w:textAlignment w:val="baseline"/>
              <w:rPr>
                <w:rStyle w:val="normaltextrun"/>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During review, before closing, or upon closing, DCA may commission an appraisal or require submission of an appraisal commissioned by a lender or a DCA-approved appraiser. </w:t>
            </w:r>
          </w:p>
        </w:tc>
      </w:tr>
      <w:tr w:rsidRPr="00E00CB3" w:rsidR="00A95AE6" w:rsidTr="1995616E" w14:paraId="0E8F8E85"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60F075ED"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03E8FC2A" w14:textId="77777777">
            <w:pPr>
              <w:rPr>
                <w:rFonts w:ascii="Times New Roman" w:hAnsi="Times New Roman" w:cs="Times New Roman"/>
                <w:sz w:val="20"/>
                <w:szCs w:val="20"/>
              </w:rPr>
            </w:pPr>
            <w:r w:rsidRPr="00E00CB3">
              <w:rPr>
                <w:rFonts w:ascii="Times New Roman" w:hAnsi="Times New Roman" w:cs="Times New Roman"/>
                <w:sz w:val="20"/>
                <w:szCs w:val="20"/>
              </w:rPr>
              <w:t>2.15</w:t>
            </w:r>
          </w:p>
          <w:p w:rsidRPr="00E00CB3" w:rsidR="00A95AE6" w:rsidP="00A95AE6" w:rsidRDefault="00A95AE6" w14:paraId="1C1E7C6D"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589818AB" w14:textId="77777777">
            <w:pPr>
              <w:rPr>
                <w:rFonts w:ascii="Times New Roman" w:hAnsi="Times New Roman" w:cs="Times New Roman"/>
                <w:sz w:val="20"/>
                <w:szCs w:val="20"/>
              </w:rPr>
            </w:pPr>
            <w:r w:rsidRPr="00E00CB3">
              <w:rPr>
                <w:rFonts w:ascii="Times New Roman" w:hAnsi="Times New Roman" w:cs="Times New Roman"/>
                <w:sz w:val="20"/>
                <w:szCs w:val="20"/>
              </w:rPr>
              <w:t>Rehabilitation Standards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5DF7455D"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Q22_0314_01</w:t>
            </w:r>
          </w:p>
          <w:p w:rsidRPr="00E00CB3" w:rsidR="00A95AE6" w:rsidP="00A95AE6" w:rsidRDefault="00A95AE6" w14:paraId="722CFA8A" w14:textId="77777777">
            <w:pPr>
              <w:rPr>
                <w:rFonts w:ascii="Times New Roman" w:hAnsi="Times New Roman" w:eastAsia="Times New Roman" w:cs="Times New Roman"/>
                <w:color w:val="000000"/>
                <w:sz w:val="20"/>
                <w:szCs w:val="20"/>
              </w:rPr>
            </w:pPr>
            <w:r w:rsidRPr="00E00CB3">
              <w:rPr>
                <w:rFonts w:ascii="Times New Roman" w:hAnsi="Times New Roman" w:eastAsia="Times New Roman" w:cs="Times New Roman"/>
                <w:color w:val="000000"/>
                <w:sz w:val="20"/>
                <w:szCs w:val="20"/>
              </w:rPr>
              <w:t xml:space="preserve">Paragraph B of </w:t>
            </w:r>
            <w:r w:rsidRPr="00E00CB3">
              <w:rPr>
                <w:rFonts w:ascii="Times New Roman" w:hAnsi="Times New Roman" w:eastAsia="Times New Roman" w:cs="Times New Roman"/>
                <w:b/>
                <w:bCs/>
                <w:color w:val="000000"/>
                <w:sz w:val="20"/>
                <w:szCs w:val="20"/>
              </w:rPr>
              <w:t>(Threshold) Rehabilitation Standards</w:t>
            </w:r>
            <w:r w:rsidRPr="00E00CB3">
              <w:rPr>
                <w:rFonts w:ascii="Times New Roman" w:hAnsi="Times New Roman" w:eastAsia="Times New Roman" w:cs="Times New Roman"/>
                <w:color w:val="000000"/>
                <w:sz w:val="20"/>
                <w:szCs w:val="20"/>
              </w:rPr>
              <w:t xml:space="preserve"> requires a Physical Needs Assessment and Capital Reserve Study completed by a DCA-qualified consultant.  Can you please direct me to a list of the qualified consultants posted on the DCA website?</w:t>
            </w:r>
          </w:p>
          <w:p w:rsidRPr="00E00CB3" w:rsidR="00A95AE6" w:rsidP="00A95AE6" w:rsidRDefault="00A95AE6" w14:paraId="429486B4" w14:textId="77777777">
            <w:pPr>
              <w:contextualSpacing/>
              <w:rPr>
                <w:rFonts w:ascii="Times New Roman" w:hAnsi="Times New Roman" w:cs="Times New Roman"/>
                <w:sz w:val="20"/>
                <w:szCs w:val="20"/>
              </w:rPr>
            </w:pPr>
          </w:p>
          <w:p w:rsidRPr="00E00CB3" w:rsidR="00A95AE6" w:rsidP="00A95AE6" w:rsidRDefault="00A95AE6" w14:paraId="570089EC" w14:textId="77777777">
            <w:pPr>
              <w:rPr>
                <w:rFonts w:ascii="Times New Roman" w:hAnsi="Times New Roman" w:cs="Times New Roman"/>
                <w:b/>
                <w:bCs/>
                <w:sz w:val="20"/>
                <w:szCs w:val="20"/>
              </w:rPr>
            </w:pPr>
            <w:r w:rsidRPr="00E00CB3">
              <w:rPr>
                <w:rFonts w:ascii="Times New Roman" w:hAnsi="Times New Roman" w:cs="Times New Roman"/>
                <w:b/>
                <w:bCs/>
                <w:sz w:val="20"/>
                <w:szCs w:val="20"/>
              </w:rPr>
              <w:t>Answer:</w:t>
            </w:r>
          </w:p>
          <w:p w:rsidRPr="00E00CB3" w:rsidR="00A95AE6" w:rsidP="00A95AE6" w:rsidRDefault="00A95AE6" w14:paraId="4AB7F71A" w14:textId="77777777">
            <w:pPr>
              <w:rPr>
                <w:rStyle w:val="normaltextrun"/>
                <w:rFonts w:ascii="Times New Roman" w:hAnsi="Times New Roman" w:eastAsia="MS Mincho" w:cs="Times New Roman"/>
                <w:b/>
                <w:bCs/>
                <w:sz w:val="20"/>
                <w:szCs w:val="20"/>
              </w:rPr>
            </w:pPr>
            <w:r w:rsidRPr="00E00CB3">
              <w:rPr>
                <w:rFonts w:ascii="Times New Roman" w:hAnsi="Times New Roman" w:eastAsia="Times New Roman" w:cs="Times New Roman"/>
                <w:color w:val="000000"/>
                <w:sz w:val="20"/>
                <w:szCs w:val="20"/>
              </w:rPr>
              <w:t xml:space="preserve">DCA does not have a list of qualified consultants posted to our website. </w:t>
            </w:r>
            <w:r w:rsidRPr="00E00CB3">
              <w:rPr>
                <w:rFonts w:ascii="Times New Roman" w:hAnsi="Times New Roman" w:cs="Times New Roman"/>
                <w:sz w:val="20"/>
                <w:szCs w:val="20"/>
              </w:rPr>
              <w:t xml:space="preserve">Per the 2022 QAP, </w:t>
            </w:r>
            <w:r w:rsidRPr="00E00CB3">
              <w:rPr>
                <w:rFonts w:ascii="Times New Roman" w:hAnsi="Times New Roman" w:eastAsia="Calibri" w:cs="Times New Roman"/>
                <w:sz w:val="20"/>
                <w:szCs w:val="20"/>
              </w:rPr>
              <w:t xml:space="preserve">a “Qualified Consultant” is any individual who meets the experience requirements and qualifications as notated in the </w:t>
            </w:r>
            <w:r w:rsidRPr="00E00CB3">
              <w:rPr>
                <w:rFonts w:ascii="Times New Roman" w:hAnsi="Times New Roman" w:eastAsia="Calibri" w:cs="Times New Roman"/>
                <w:b/>
                <w:bCs/>
                <w:sz w:val="20"/>
                <w:szCs w:val="20"/>
              </w:rPr>
              <w:t>2022 Rehabilitation Guide</w:t>
            </w:r>
            <w:r w:rsidRPr="00E00CB3">
              <w:rPr>
                <w:rFonts w:ascii="Times New Roman" w:hAnsi="Times New Roman" w:eastAsia="Calibri" w:cs="Times New Roman"/>
                <w:sz w:val="20"/>
                <w:szCs w:val="20"/>
              </w:rPr>
              <w:t xml:space="preserve">, section </w:t>
            </w:r>
            <w:r w:rsidRPr="00E00CB3">
              <w:rPr>
                <w:rFonts w:ascii="Times New Roman" w:hAnsi="Times New Roman" w:eastAsia="Calibri" w:cs="Times New Roman"/>
                <w:b/>
                <w:bCs/>
                <w:sz w:val="20"/>
                <w:szCs w:val="20"/>
              </w:rPr>
              <w:t>5. Physical Needs Assessments</w:t>
            </w:r>
            <w:r w:rsidRPr="00E00CB3">
              <w:rPr>
                <w:rFonts w:ascii="Times New Roman" w:hAnsi="Times New Roman" w:eastAsia="Calibri" w:cs="Times New Roman"/>
                <w:sz w:val="20"/>
                <w:szCs w:val="20"/>
              </w:rPr>
              <w:t xml:space="preserve">, subsection </w:t>
            </w:r>
            <w:r w:rsidRPr="00E00CB3">
              <w:rPr>
                <w:rFonts w:ascii="Times New Roman" w:hAnsi="Times New Roman" w:eastAsia="Calibri" w:cs="Times New Roman"/>
                <w:b/>
                <w:bCs/>
                <w:sz w:val="20"/>
                <w:szCs w:val="20"/>
              </w:rPr>
              <w:t xml:space="preserve">A. “Qualified Consultant.” </w:t>
            </w:r>
            <w:r w:rsidRPr="00E00CB3">
              <w:rPr>
                <w:rFonts w:ascii="Times New Roman" w:hAnsi="Times New Roman" w:eastAsia="Calibri" w:cs="Times New Roman"/>
                <w:sz w:val="20"/>
                <w:szCs w:val="20"/>
              </w:rPr>
              <w:t>The report must include a certification that the report was prepared by an individual who meets the above-listed experience requirements and qualifications to be considered a Qualified Consultant.</w:t>
            </w:r>
          </w:p>
        </w:tc>
      </w:tr>
      <w:tr w:rsidRPr="00E00CB3" w:rsidR="00A95AE6" w:rsidTr="1995616E" w14:paraId="5DB63364"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345B3146"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297E23AC" w14:textId="77777777">
            <w:pPr>
              <w:rPr>
                <w:rFonts w:ascii="Times New Roman" w:hAnsi="Times New Roman" w:cs="Times New Roman"/>
                <w:sz w:val="20"/>
                <w:szCs w:val="20"/>
              </w:rPr>
            </w:pPr>
            <w:r w:rsidRPr="00E00CB3">
              <w:rPr>
                <w:rFonts w:ascii="Times New Roman" w:hAnsi="Times New Roman" w:cs="Times New Roman"/>
                <w:sz w:val="20"/>
                <w:szCs w:val="20"/>
              </w:rPr>
              <w:t>2.17</w:t>
            </w:r>
          </w:p>
          <w:p w:rsidRPr="00E00CB3" w:rsidR="00A95AE6" w:rsidP="00A95AE6" w:rsidRDefault="00A95AE6" w14:paraId="672B3DC5"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00EDA8EE" w14:textId="77777777">
            <w:pPr>
              <w:rPr>
                <w:rFonts w:ascii="Times New Roman" w:hAnsi="Times New Roman" w:cs="Times New Roman"/>
                <w:sz w:val="20"/>
                <w:szCs w:val="20"/>
              </w:rPr>
            </w:pPr>
            <w:r w:rsidRPr="00E00CB3">
              <w:rPr>
                <w:rFonts w:ascii="Times New Roman" w:hAnsi="Times New Roman" w:cs="Times New Roman"/>
                <w:sz w:val="20"/>
                <w:szCs w:val="20"/>
              </w:rPr>
              <w:lastRenderedPageBreak/>
              <w:t>Building Sustainability</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38765754" w14:textId="77777777">
            <w:pPr>
              <w:pStyle w:val="paragraph"/>
              <w:spacing w:before="0" w:beforeAutospacing="0" w:after="0" w:afterAutospacing="0"/>
              <w:textAlignment w:val="baseline"/>
              <w:rPr>
                <w:sz w:val="20"/>
                <w:szCs w:val="20"/>
              </w:rPr>
            </w:pPr>
            <w:r w:rsidRPr="00E00CB3">
              <w:rPr>
                <w:rStyle w:val="normaltextrun"/>
                <w:b/>
                <w:bCs/>
                <w:sz w:val="20"/>
                <w:szCs w:val="20"/>
              </w:rPr>
              <w:lastRenderedPageBreak/>
              <w:t>Question</w:t>
            </w:r>
            <w:r w:rsidRPr="00E00CB3">
              <w:rPr>
                <w:rStyle w:val="normaltextrun"/>
                <w:sz w:val="20"/>
                <w:szCs w:val="20"/>
              </w:rPr>
              <w:t>: Q1221_01</w:t>
            </w:r>
            <w:r w:rsidRPr="00E00CB3">
              <w:rPr>
                <w:rStyle w:val="eop"/>
                <w:sz w:val="20"/>
                <w:szCs w:val="20"/>
              </w:rPr>
              <w:t> </w:t>
            </w:r>
          </w:p>
          <w:p w:rsidRPr="00E00CB3" w:rsidR="00A95AE6" w:rsidP="00A95AE6" w:rsidRDefault="00A95AE6" w14:paraId="2F00F315" w14:textId="77777777">
            <w:pPr>
              <w:pStyle w:val="paragraph"/>
              <w:spacing w:before="0" w:beforeAutospacing="0" w:after="0" w:afterAutospacing="0"/>
              <w:textAlignment w:val="baseline"/>
              <w:rPr>
                <w:sz w:val="20"/>
                <w:szCs w:val="20"/>
              </w:rPr>
            </w:pPr>
            <w:r w:rsidRPr="00E00CB3">
              <w:rPr>
                <w:rStyle w:val="normaltextrun"/>
                <w:b/>
                <w:bCs/>
                <w:color w:val="000000"/>
                <w:sz w:val="20"/>
                <w:szCs w:val="20"/>
              </w:rPr>
              <w:lastRenderedPageBreak/>
              <w:t xml:space="preserve">(Threshold) Building Sustainability, C. DCA Building Sustainability </w:t>
            </w:r>
            <w:r w:rsidRPr="00E00CB3">
              <w:rPr>
                <w:rStyle w:val="normaltextrun"/>
                <w:color w:val="000000"/>
                <w:sz w:val="20"/>
                <w:szCs w:val="20"/>
              </w:rPr>
              <w:t>requires applicants to complete DCA’s virtual Building Sustainability training. Who is required to obtain the training and certificate, and how can that person obtain the training and certificate?</w:t>
            </w:r>
            <w:r w:rsidRPr="00E00CB3">
              <w:rPr>
                <w:rStyle w:val="eop"/>
                <w:color w:val="000000"/>
                <w:sz w:val="20"/>
                <w:szCs w:val="20"/>
              </w:rPr>
              <w:t> </w:t>
            </w:r>
          </w:p>
          <w:p w:rsidRPr="00E00CB3" w:rsidR="00A95AE6" w:rsidP="00A95AE6" w:rsidRDefault="00A95AE6" w14:paraId="527A2918"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33876DF6"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rsidRPr="00E00CB3" w:rsidR="00A95AE6" w:rsidP="00A95AE6" w:rsidRDefault="00A95AE6" w14:paraId="6D9253F3" w14:textId="77777777">
            <w:pPr>
              <w:pStyle w:val="paragraph"/>
              <w:spacing w:before="0" w:beforeAutospacing="0" w:after="0" w:afterAutospacing="0"/>
              <w:textAlignment w:val="baseline"/>
              <w:rPr>
                <w:sz w:val="20"/>
                <w:szCs w:val="20"/>
              </w:rPr>
            </w:pPr>
            <w:r w:rsidRPr="00E00CB3">
              <w:rPr>
                <w:rStyle w:val="normaltextrun"/>
                <w:sz w:val="20"/>
                <w:szCs w:val="20"/>
              </w:rPr>
              <w:t>Applicants (defined as “the General Partner” in the QAP) must complete DCA’s virtual Building Sustainability training.</w:t>
            </w:r>
            <w:r w:rsidRPr="00E00CB3">
              <w:rPr>
                <w:rStyle w:val="eop"/>
                <w:sz w:val="20"/>
                <w:szCs w:val="20"/>
              </w:rPr>
              <w:t> </w:t>
            </w:r>
          </w:p>
          <w:p w:rsidRPr="00E00CB3" w:rsidR="00A95AE6" w:rsidP="00A95AE6" w:rsidRDefault="00A95AE6" w14:paraId="21AB8C76"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4D385605" w14:textId="77777777">
            <w:pPr>
              <w:pStyle w:val="paragraph"/>
              <w:spacing w:before="0" w:beforeAutospacing="0" w:after="0" w:afterAutospacing="0"/>
              <w:textAlignment w:val="baseline"/>
              <w:rPr>
                <w:sz w:val="20"/>
                <w:szCs w:val="20"/>
              </w:rPr>
            </w:pPr>
            <w:r w:rsidRPr="00E00CB3">
              <w:rPr>
                <w:sz w:val="20"/>
                <w:szCs w:val="20"/>
              </w:rPr>
              <w:t>The training is posted to the DCA YouTube page (</w:t>
            </w:r>
            <w:hyperlink w:tgtFrame="_blank" w:history="1" r:id="rId24">
              <w:r w:rsidRPr="00E00CB3">
                <w:rPr>
                  <w:rStyle w:val="normaltextrun"/>
                  <w:color w:val="0563C1"/>
                  <w:sz w:val="20"/>
                  <w:szCs w:val="20"/>
                  <w:u w:val="single"/>
                </w:rPr>
                <w:t>click here</w:t>
              </w:r>
            </w:hyperlink>
            <w:r w:rsidRPr="00E00CB3">
              <w:rPr>
                <w:sz w:val="20"/>
                <w:szCs w:val="20"/>
              </w:rPr>
              <w:t>).</w:t>
            </w:r>
          </w:p>
          <w:p w:rsidRPr="00E00CB3" w:rsidR="00A95AE6" w:rsidP="00A95AE6" w:rsidRDefault="00A95AE6" w14:paraId="0548DEC7" w14:textId="77777777">
            <w:pPr>
              <w:pStyle w:val="paragraph"/>
              <w:spacing w:before="0" w:beforeAutospacing="0" w:after="0" w:afterAutospacing="0"/>
              <w:textAlignment w:val="baseline"/>
              <w:rPr>
                <w:rStyle w:val="normaltextrun"/>
                <w:b/>
                <w:bCs/>
                <w:sz w:val="20"/>
                <w:szCs w:val="20"/>
              </w:rPr>
            </w:pPr>
          </w:p>
          <w:p w:rsidRPr="00E00CB3" w:rsidR="00A95AE6" w:rsidP="00A95AE6" w:rsidRDefault="00A95AE6" w14:paraId="57972D6B" w14:textId="77777777">
            <w:pPr>
              <w:pStyle w:val="paragraph"/>
              <w:spacing w:before="0" w:beforeAutospacing="0" w:after="0" w:afterAutospacing="0"/>
              <w:textAlignment w:val="baseline"/>
              <w:rPr>
                <w:rStyle w:val="normaltextrun"/>
                <w:b/>
                <w:bCs/>
                <w:sz w:val="20"/>
                <w:szCs w:val="20"/>
              </w:rPr>
            </w:pPr>
            <w:r w:rsidRPr="00E00CB3">
              <w:rPr>
                <w:rStyle w:val="normaltextrun"/>
                <w:color w:val="000000"/>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Pr="00E00CB3" w:rsidR="00A95AE6" w:rsidTr="1995616E" w14:paraId="49A9111E"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31DE7525"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3E40E2E9" w14:textId="77777777">
            <w:pPr>
              <w:rPr>
                <w:rFonts w:ascii="Times New Roman" w:hAnsi="Times New Roman" w:cs="Times New Roman"/>
                <w:sz w:val="20"/>
                <w:szCs w:val="20"/>
              </w:rPr>
            </w:pPr>
            <w:r w:rsidRPr="00E00CB3">
              <w:rPr>
                <w:rFonts w:ascii="Times New Roman" w:hAnsi="Times New Roman" w:cs="Times New Roman"/>
                <w:sz w:val="20"/>
                <w:szCs w:val="20"/>
              </w:rPr>
              <w:t>2.21</w:t>
            </w:r>
          </w:p>
          <w:p w:rsidRPr="00E00CB3" w:rsidR="00A95AE6" w:rsidP="00A95AE6" w:rsidRDefault="00A95AE6" w14:paraId="5A4DCFA5"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7623E652" w14:textId="77777777">
            <w:pPr>
              <w:rPr>
                <w:rFonts w:ascii="Times New Roman" w:hAnsi="Times New Roman" w:cs="Times New Roman"/>
                <w:sz w:val="20"/>
                <w:szCs w:val="20"/>
              </w:rPr>
            </w:pPr>
            <w:r w:rsidRPr="00E00CB3">
              <w:rPr>
                <w:rFonts w:ascii="Times New Roman" w:hAnsi="Times New Roman" w:cs="Times New Roman"/>
                <w:sz w:val="20"/>
                <w:szCs w:val="20"/>
              </w:rPr>
              <w:t>Eligibility for Credit Under the Preservation Set Asides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5A47E1E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Q22_0405_01 </w:t>
            </w:r>
          </w:p>
          <w:p w:rsidRPr="00E00CB3" w:rsidR="00A95AE6" w:rsidP="00A95AE6" w:rsidRDefault="00A95AE6" w14:paraId="12B16BF4"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If a project qualifies as a Preservation 9% HTC and a Preservation 9% HUD, are we allowed to apply under both categories for a single project? </w:t>
            </w:r>
          </w:p>
          <w:p w:rsidRPr="00E00CB3" w:rsidR="00A95AE6" w:rsidP="00A95AE6" w:rsidRDefault="00A95AE6" w14:paraId="3B8722BE"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4A4CA83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79DE33F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The QAP states in </w:t>
            </w:r>
            <w:r w:rsidRPr="00E00CB3">
              <w:rPr>
                <w:rFonts w:ascii="Times New Roman" w:hAnsi="Times New Roman" w:eastAsia="Times New Roman" w:cs="Times New Roman"/>
                <w:b/>
                <w:bCs/>
                <w:sz w:val="20"/>
                <w:szCs w:val="20"/>
              </w:rPr>
              <w:t>(Threshold) Eligibility for Credit Under the Preservation Set Asides</w:t>
            </w:r>
            <w:r w:rsidRPr="00E00CB3">
              <w:rPr>
                <w:rFonts w:ascii="Times New Roman" w:hAnsi="Times New Roman" w:eastAsia="Times New Roman" w:cs="Times New Roman"/>
                <w:sz w:val="20"/>
                <w:szCs w:val="20"/>
              </w:rPr>
              <w:t>, “Applications may not compete in multiple preservation set asides.” This was intended to address the staff time associated with separately-ranked Preservation Set Asides and, in certain instances, the distinct scoring criteria between set asides.  </w:t>
            </w:r>
          </w:p>
          <w:p w:rsidRPr="00E00CB3" w:rsidR="00A95AE6" w:rsidP="00A95AE6" w:rsidRDefault="00A95AE6" w14:paraId="5C7CCA2C"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3A64D76C"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Since the QAP defines an “Application” based on “the set of required and requested documents” rather than a specific development, a project team interested in submitting the same development for multiple Preservation Set Asides can submit multiple applications and associated fees.</w:t>
            </w:r>
          </w:p>
        </w:tc>
      </w:tr>
      <w:tr w:rsidRPr="00E00CB3" w:rsidR="00A95AE6" w:rsidTr="1995616E" w14:paraId="3A9CFB3C"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76027F4A"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58DA4074" w14:textId="77777777">
            <w:pPr>
              <w:rPr>
                <w:rFonts w:ascii="Times New Roman" w:hAnsi="Times New Roman" w:cs="Times New Roman"/>
                <w:sz w:val="20"/>
                <w:szCs w:val="20"/>
              </w:rPr>
            </w:pPr>
            <w:r w:rsidRPr="00E00CB3">
              <w:rPr>
                <w:rFonts w:ascii="Times New Roman" w:hAnsi="Times New Roman" w:cs="Times New Roman"/>
                <w:sz w:val="20"/>
                <w:szCs w:val="20"/>
              </w:rPr>
              <w:t>3.06</w:t>
            </w:r>
          </w:p>
          <w:p w:rsidRPr="00E00CB3" w:rsidR="00A95AE6" w:rsidP="00A95AE6" w:rsidRDefault="00A95AE6" w14:paraId="47E784AC"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17D98EDB" w14:textId="77777777">
            <w:pPr>
              <w:rPr>
                <w:rFonts w:ascii="Times New Roman" w:hAnsi="Times New Roman" w:cs="Times New Roman"/>
                <w:sz w:val="20"/>
                <w:szCs w:val="20"/>
              </w:rPr>
            </w:pPr>
            <w:r w:rsidRPr="00E00CB3">
              <w:rPr>
                <w:rFonts w:ascii="Times New Roman" w:hAnsi="Times New Roman" w:cs="Times New Roman"/>
                <w:sz w:val="20"/>
                <w:szCs w:val="20"/>
              </w:rPr>
              <w:t>Community Transportation Options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104A2F45"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Q22_0330_02</w:t>
            </w:r>
          </w:p>
          <w:p w:rsidRPr="00E00CB3" w:rsidR="00A95AE6" w:rsidP="00A95AE6" w:rsidRDefault="00A95AE6" w14:paraId="09041707" w14:textId="77777777">
            <w:pPr>
              <w:rPr>
                <w:rFonts w:ascii="Times New Roman" w:hAnsi="Times New Roman" w:eastAsia="Times New Roman" w:cs="Times New Roman"/>
                <w:color w:val="000000"/>
                <w:sz w:val="20"/>
                <w:szCs w:val="20"/>
              </w:rPr>
            </w:pPr>
            <w:r w:rsidRPr="00E00CB3">
              <w:rPr>
                <w:rFonts w:ascii="Times New Roman" w:hAnsi="Times New Roman" w:eastAsia="Times New Roman" w:cs="Times New Roman"/>
                <w:color w:val="000000"/>
                <w:sz w:val="20"/>
                <w:szCs w:val="20"/>
              </w:rPr>
              <w:t xml:space="preserve"> </w:t>
            </w:r>
            <w:r w:rsidRPr="00E00CB3">
              <w:rPr>
                <w:rFonts w:ascii="Times New Roman" w:hAnsi="Times New Roman" w:eastAsia="Times New Roman" w:cs="Times New Roman"/>
                <w:b/>
                <w:bCs/>
                <w:color w:val="000000"/>
                <w:sz w:val="20"/>
                <w:szCs w:val="20"/>
              </w:rPr>
              <w:t>(Scoring) Community Transportation Options, A. Transit-Oriented Development</w:t>
            </w:r>
            <w:r w:rsidRPr="00E00CB3">
              <w:rPr>
                <w:rFonts w:ascii="Times New Roman" w:hAnsi="Times New Roman" w:eastAsia="Times New Roman" w:cs="Times New Roman"/>
                <w:color w:val="000000"/>
                <w:sz w:val="20"/>
                <w:szCs w:val="20"/>
              </w:rPr>
              <w:t xml:space="preserve">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rsidRPr="00E00CB3" w:rsidR="00A95AE6" w:rsidP="00A95AE6" w:rsidRDefault="00A95AE6" w14:paraId="7CF41A6A" w14:textId="77777777">
            <w:pPr>
              <w:rPr>
                <w:rFonts w:ascii="Times New Roman" w:hAnsi="Times New Roman" w:eastAsia="Times New Roman" w:cs="Times New Roman"/>
                <w:color w:val="000000"/>
                <w:sz w:val="20"/>
                <w:szCs w:val="20"/>
              </w:rPr>
            </w:pPr>
          </w:p>
          <w:p w:rsidRPr="00E00CB3" w:rsidR="00A95AE6" w:rsidP="00A95AE6" w:rsidRDefault="00A95AE6" w14:paraId="3BA66186" w14:textId="77777777">
            <w:pPr>
              <w:rPr>
                <w:rFonts w:ascii="Times New Roman" w:hAnsi="Times New Roman" w:eastAsia="Times New Roman" w:cs="Times New Roman"/>
                <w:color w:val="000000"/>
                <w:sz w:val="20"/>
                <w:szCs w:val="20"/>
              </w:rPr>
            </w:pPr>
            <w:r w:rsidRPr="00E00CB3">
              <w:rPr>
                <w:rFonts w:ascii="Times New Roman" w:hAnsi="Times New Roman" w:eastAsia="Times New Roman" w:cs="Times New Roman"/>
                <w:color w:val="000000"/>
                <w:sz w:val="20"/>
                <w:szCs w:val="20"/>
              </w:rPr>
              <w:t xml:space="preserve">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w:t>
            </w:r>
            <w:r w:rsidRPr="00E00CB3">
              <w:rPr>
                <w:rFonts w:ascii="Times New Roman" w:hAnsi="Times New Roman" w:eastAsia="Times New Roman" w:cs="Times New Roman"/>
                <w:color w:val="000000"/>
                <w:sz w:val="20"/>
                <w:szCs w:val="20"/>
              </w:rPr>
              <w:lastRenderedPageBreak/>
              <w:t xml:space="preserve">Hapeville constitute a station/transit hub, given that they are in closer proximity than the bus loops of Lindbergh Station? </w:t>
            </w:r>
          </w:p>
          <w:p w:rsidRPr="00E00CB3" w:rsidR="00A95AE6" w:rsidP="00A95AE6" w:rsidRDefault="00A95AE6" w14:paraId="78F825D2" w14:textId="77777777">
            <w:pPr>
              <w:contextualSpacing/>
              <w:rPr>
                <w:rFonts w:ascii="Times New Roman" w:hAnsi="Times New Roman" w:cs="Times New Roman"/>
                <w:sz w:val="20"/>
                <w:szCs w:val="20"/>
              </w:rPr>
            </w:pPr>
          </w:p>
          <w:p w:rsidRPr="00E00CB3" w:rsidR="00A95AE6" w:rsidP="00A95AE6" w:rsidRDefault="00A95AE6" w14:paraId="62CFE8D1"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w:t>
            </w:r>
          </w:p>
          <w:p w:rsidRPr="00E00CB3" w:rsidR="00A95AE6" w:rsidP="00A95AE6" w:rsidRDefault="00A95AE6" w14:paraId="5D2379C2"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While the term station is not more specifically defined in the QAP, it does refer to transit lines operating at a single overarching location. </w:t>
            </w:r>
          </w:p>
          <w:p w:rsidRPr="00E00CB3" w:rsidR="00A95AE6" w:rsidP="00A95AE6" w:rsidRDefault="00A95AE6" w14:paraId="3502ED88" w14:textId="77777777">
            <w:pPr>
              <w:rPr>
                <w:rFonts w:ascii="Times New Roman" w:hAnsi="Times New Roman" w:eastAsia="Times New Roman" w:cs="Times New Roman"/>
                <w:color w:val="000000"/>
                <w:sz w:val="20"/>
                <w:szCs w:val="20"/>
              </w:rPr>
            </w:pPr>
          </w:p>
          <w:p w:rsidRPr="00E00CB3" w:rsidR="00A95AE6" w:rsidP="00A95AE6" w:rsidRDefault="00A95AE6" w14:paraId="4C5F3D04" w14:textId="77777777">
            <w:pPr>
              <w:rPr>
                <w:rFonts w:ascii="Times New Roman" w:hAnsi="Times New Roman" w:eastAsia="Times New Roman" w:cs="Times New Roman"/>
                <w:color w:val="000000"/>
                <w:sz w:val="20"/>
                <w:szCs w:val="20"/>
              </w:rPr>
            </w:pPr>
            <w:r w:rsidRPr="00E00CB3">
              <w:rPr>
                <w:rFonts w:ascii="Times New Roman" w:hAnsi="Times New Roman" w:eastAsia="Times New Roman" w:cs="Times New Roman"/>
                <w:color w:val="000000" w:themeColor="text1"/>
                <w:sz w:val="20"/>
                <w:szCs w:val="20"/>
              </w:rPr>
              <w:t xml:space="preserve">Further, the example described above (three bus stops) would, on its own, be insufficient to qualify as a transit station under the QAP definition. </w:t>
            </w:r>
            <w:r w:rsidRPr="00E00CB3">
              <w:rPr>
                <w:rFonts w:ascii="Times New Roman" w:hAnsi="Times New Roman" w:eastAsia="Times New Roman" w:cs="Times New Roman"/>
                <w:color w:val="000000" w:themeColor="text1"/>
                <w:sz w:val="20"/>
                <w:szCs w:val="20"/>
              </w:rPr>
              <w:br/>
            </w:r>
          </w:p>
          <w:p w:rsidRPr="00E00CB3" w:rsidR="00A95AE6" w:rsidP="00A95AE6" w:rsidRDefault="00A95AE6" w14:paraId="7CB4AEA5" w14:textId="77777777">
            <w:pPr>
              <w:rPr>
                <w:rStyle w:val="normaltextrun"/>
                <w:rFonts w:ascii="Times New Roman" w:hAnsi="Times New Roman" w:cs="Times New Roman"/>
                <w:b/>
                <w:bCs/>
                <w:sz w:val="20"/>
                <w:szCs w:val="20"/>
              </w:rPr>
            </w:pPr>
            <w:r w:rsidRPr="00E00CB3">
              <w:rPr>
                <w:rFonts w:ascii="Times New Roman" w:hAnsi="Times New Roman" w:eastAsia="Times New Roman" w:cs="Times New Roman"/>
                <w:color w:val="000000" w:themeColor="text1"/>
                <w:sz w:val="20"/>
                <w:szCs w:val="20"/>
              </w:rPr>
              <w:t>A series of bus stops in close proximity does not constitute a transit hub.</w:t>
            </w:r>
          </w:p>
        </w:tc>
      </w:tr>
      <w:tr w:rsidRPr="00E00CB3" w:rsidR="00A95AE6" w:rsidTr="1995616E" w14:paraId="7214CEC0"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335EFA0D"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5DAB829D" w14:textId="77777777">
            <w:pPr>
              <w:rPr>
                <w:rFonts w:ascii="Times New Roman" w:hAnsi="Times New Roman" w:cs="Times New Roman"/>
                <w:sz w:val="20"/>
                <w:szCs w:val="20"/>
              </w:rPr>
            </w:pPr>
            <w:r w:rsidRPr="00E00CB3">
              <w:rPr>
                <w:rFonts w:ascii="Times New Roman" w:hAnsi="Times New Roman" w:cs="Times New Roman"/>
                <w:sz w:val="20"/>
                <w:szCs w:val="20"/>
              </w:rPr>
              <w:t>3.09</w:t>
            </w:r>
          </w:p>
          <w:p w:rsidRPr="00E00CB3" w:rsidR="00A95AE6" w:rsidP="00A95AE6" w:rsidRDefault="00A95AE6" w14:paraId="17BE9C3A"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067C12B9" w14:textId="77777777">
            <w:pPr>
              <w:rPr>
                <w:rFonts w:ascii="Times New Roman" w:hAnsi="Times New Roman" w:cs="Times New Roman"/>
                <w:sz w:val="20"/>
                <w:szCs w:val="20"/>
              </w:rPr>
            </w:pPr>
            <w:r w:rsidRPr="00E00CB3">
              <w:rPr>
                <w:rFonts w:ascii="Times New Roman" w:hAnsi="Times New Roman" w:cs="Times New Roman"/>
                <w:sz w:val="20"/>
                <w:szCs w:val="20"/>
              </w:rPr>
              <w:t>Community Transformation</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60E6F8C7" w14:textId="77777777">
            <w:pPr>
              <w:pStyle w:val="paragraph"/>
              <w:spacing w:before="0" w:beforeAutospacing="0" w:after="0" w:afterAutospacing="0"/>
              <w:textAlignment w:val="baseline"/>
              <w:rPr>
                <w:sz w:val="20"/>
                <w:szCs w:val="20"/>
              </w:rPr>
            </w:pPr>
            <w:r w:rsidRPr="00E00CB3">
              <w:rPr>
                <w:rStyle w:val="normaltextrun"/>
                <w:b/>
                <w:bCs/>
                <w:sz w:val="20"/>
                <w:szCs w:val="20"/>
              </w:rPr>
              <w:t>Question: Q22_0330_03</w:t>
            </w:r>
            <w:r w:rsidRPr="00E00CB3">
              <w:rPr>
                <w:rStyle w:val="eop"/>
                <w:sz w:val="20"/>
                <w:szCs w:val="20"/>
              </w:rPr>
              <w:t> </w:t>
            </w:r>
          </w:p>
          <w:p w:rsidRPr="00E00CB3" w:rsidR="00A95AE6" w:rsidP="00A95AE6" w:rsidRDefault="00A95AE6" w14:paraId="17E2E5A1" w14:textId="77777777">
            <w:pPr>
              <w:pStyle w:val="paragraph"/>
              <w:spacing w:before="0" w:beforeAutospacing="0" w:after="0" w:afterAutospacing="0"/>
              <w:textAlignment w:val="baseline"/>
              <w:rPr>
                <w:sz w:val="20"/>
                <w:szCs w:val="20"/>
              </w:rPr>
            </w:pPr>
            <w:r w:rsidRPr="00E00CB3">
              <w:rPr>
                <w:rStyle w:val="normaltextrun"/>
                <w:sz w:val="20"/>
                <w:szCs w:val="20"/>
              </w:rPr>
              <w:t xml:space="preserve">The applicant submitted several questions related to phased developments with the same underlying </w:t>
            </w:r>
            <w:r w:rsidRPr="00E00CB3">
              <w:rPr>
                <w:rStyle w:val="normaltextrun"/>
                <w:b/>
                <w:bCs/>
                <w:sz w:val="20"/>
                <w:szCs w:val="20"/>
              </w:rPr>
              <w:t>Community Transformation</w:t>
            </w:r>
            <w:r w:rsidRPr="00E00CB3">
              <w:rPr>
                <w:rStyle w:val="normaltextrun"/>
                <w:sz w:val="20"/>
                <w:szCs w:val="20"/>
              </w:rPr>
              <w:t xml:space="preserve"> team and plan, paired with answers below. </w:t>
            </w:r>
            <w:r w:rsidRPr="00E00CB3">
              <w:rPr>
                <w:rStyle w:val="eop"/>
                <w:sz w:val="20"/>
                <w:szCs w:val="20"/>
              </w:rPr>
              <w:t> </w:t>
            </w:r>
          </w:p>
          <w:p w:rsidRPr="00E00CB3" w:rsidR="00A95AE6" w:rsidP="00A95AE6" w:rsidRDefault="00A95AE6" w14:paraId="76900436"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0DFE8AB3"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w:t>
            </w:r>
            <w:r w:rsidRPr="00E00CB3">
              <w:rPr>
                <w:rStyle w:val="eop"/>
                <w:sz w:val="20"/>
                <w:szCs w:val="20"/>
              </w:rPr>
              <w:t> </w:t>
            </w:r>
          </w:p>
          <w:p w:rsidRPr="00E00CB3" w:rsidR="00A95AE6" w:rsidP="00A95AE6" w:rsidRDefault="00A95AE6" w14:paraId="791BAAE6" w14:textId="77777777">
            <w:pPr>
              <w:pStyle w:val="paragraph"/>
              <w:spacing w:before="0" w:beforeAutospacing="0" w:after="0" w:afterAutospacing="0"/>
              <w:textAlignment w:val="baseline"/>
              <w:rPr>
                <w:sz w:val="20"/>
                <w:szCs w:val="20"/>
              </w:rPr>
            </w:pPr>
            <w:r w:rsidRPr="00E00CB3">
              <w:rPr>
                <w:rStyle w:val="normaltextrun"/>
                <w:i/>
                <w:iCs/>
                <w:sz w:val="20"/>
                <w:szCs w:val="20"/>
              </w:rPr>
              <w:t>“For phased developments that received Community Transformation points in the initial phase, what is required to claim points for subsequent phases?” </w:t>
            </w:r>
            <w:r w:rsidRPr="00E00CB3">
              <w:rPr>
                <w:rStyle w:val="eop"/>
                <w:sz w:val="20"/>
                <w:szCs w:val="20"/>
              </w:rPr>
              <w:t> </w:t>
            </w:r>
          </w:p>
          <w:p w:rsidRPr="00E00CB3" w:rsidR="00A95AE6" w:rsidP="00A95AE6" w:rsidRDefault="00A95AE6" w14:paraId="35782A66" w14:textId="77777777">
            <w:pPr>
              <w:pStyle w:val="paragraph"/>
              <w:spacing w:before="0" w:beforeAutospacing="0" w:after="0" w:afterAutospacing="0"/>
              <w:textAlignment w:val="baseline"/>
              <w:rPr>
                <w:rStyle w:val="eop"/>
                <w:sz w:val="20"/>
                <w:szCs w:val="20"/>
              </w:rPr>
            </w:pPr>
            <w:r w:rsidRPr="00E00CB3">
              <w:rPr>
                <w:rStyle w:val="normaltextrun"/>
                <w:i/>
                <w:iCs/>
                <w:sz w:val="20"/>
                <w:szCs w:val="20"/>
              </w:rPr>
              <w:t>“Do the points originally awarded to the project apply to both phases or would the second phase submission need to compete for the limited supply of points in the current round?”</w:t>
            </w:r>
            <w:r w:rsidRPr="00E00CB3">
              <w:rPr>
                <w:rStyle w:val="eop"/>
                <w:sz w:val="20"/>
                <w:szCs w:val="20"/>
              </w:rPr>
              <w:t> </w:t>
            </w:r>
          </w:p>
          <w:p w:rsidRPr="00E00CB3" w:rsidR="00A95AE6" w:rsidP="00A95AE6" w:rsidRDefault="00A95AE6" w14:paraId="5DFF53CF" w14:textId="77777777">
            <w:pPr>
              <w:pStyle w:val="paragraph"/>
              <w:spacing w:before="0" w:beforeAutospacing="0" w:after="0" w:afterAutospacing="0"/>
              <w:textAlignment w:val="baseline"/>
              <w:rPr>
                <w:sz w:val="20"/>
                <w:szCs w:val="20"/>
              </w:rPr>
            </w:pPr>
          </w:p>
          <w:p w:rsidRPr="00E00CB3" w:rsidR="00A95AE6" w:rsidP="00A95AE6" w:rsidRDefault="00A95AE6" w14:paraId="273F145A" w14:textId="77777777">
            <w:pPr>
              <w:pStyle w:val="paragraph"/>
              <w:spacing w:before="0" w:beforeAutospacing="0" w:after="0" w:afterAutospacing="0"/>
              <w:ind w:left="720"/>
              <w:textAlignment w:val="baseline"/>
              <w:rPr>
                <w:sz w:val="20"/>
                <w:szCs w:val="20"/>
              </w:rPr>
            </w:pPr>
            <w:r w:rsidRPr="00E00CB3">
              <w:rPr>
                <w:rStyle w:val="normaltextrun"/>
                <w:b/>
                <w:bCs/>
                <w:sz w:val="20"/>
                <w:szCs w:val="20"/>
              </w:rPr>
              <w:t>(Scoring) Community Transformation</w:t>
            </w:r>
            <w:r w:rsidRPr="00E00CB3">
              <w:rPr>
                <w:rStyle w:val="normaltextrun"/>
                <w:sz w:val="20"/>
                <w:szCs w:val="20"/>
              </w:rPr>
              <w:t xml:space="preserve"> points received by an application in one Competitive Round are only applicable to said application for said round. DCA staff will review the 2022 application without consideration for the first except where explicitly stated in the QAP (e.g., </w:t>
            </w:r>
            <w:r w:rsidRPr="00E00CB3">
              <w:rPr>
                <w:rStyle w:val="normaltextrun"/>
                <w:b/>
                <w:bCs/>
                <w:sz w:val="20"/>
                <w:szCs w:val="20"/>
              </w:rPr>
              <w:t>(Scoring) Community Transformation</w:t>
            </w:r>
            <w:r w:rsidRPr="00E00CB3">
              <w:rPr>
                <w:rStyle w:val="normaltextrun"/>
                <w:sz w:val="20"/>
                <w:szCs w:val="20"/>
              </w:rPr>
              <w:t xml:space="preserve">, subsection </w:t>
            </w:r>
            <w:r w:rsidRPr="00E00CB3">
              <w:rPr>
                <w:rStyle w:val="normaltextrun"/>
                <w:b/>
                <w:bCs/>
                <w:sz w:val="20"/>
                <w:szCs w:val="20"/>
              </w:rPr>
              <w:t>A. Community-Based Developer</w:t>
            </w:r>
            <w:r w:rsidRPr="00E00CB3">
              <w:rPr>
                <w:rStyle w:val="normaltextrun"/>
                <w:sz w:val="20"/>
                <w:szCs w:val="20"/>
              </w:rPr>
              <w:t xml:space="preserve">, item </w:t>
            </w:r>
            <w:r w:rsidRPr="00E00CB3">
              <w:rPr>
                <w:rStyle w:val="normaltextrun"/>
                <w:b/>
                <w:bCs/>
                <w:sz w:val="20"/>
                <w:szCs w:val="20"/>
              </w:rPr>
              <w:t>4. Equitable Allocation</w:t>
            </w:r>
            <w:r w:rsidRPr="00E00CB3">
              <w:rPr>
                <w:rStyle w:val="normaltextrun"/>
                <w:sz w:val="20"/>
                <w:szCs w:val="20"/>
              </w:rPr>
              <w:t>).</w:t>
            </w:r>
            <w:r w:rsidRPr="00E00CB3">
              <w:rPr>
                <w:rStyle w:val="eop"/>
                <w:sz w:val="20"/>
                <w:szCs w:val="20"/>
              </w:rPr>
              <w:t> </w:t>
            </w:r>
          </w:p>
          <w:p w:rsidRPr="00E00CB3" w:rsidR="00A95AE6" w:rsidP="00A95AE6" w:rsidRDefault="00A95AE6" w14:paraId="39FC869B" w14:textId="77777777">
            <w:pPr>
              <w:pStyle w:val="paragraph"/>
              <w:spacing w:before="0" w:beforeAutospacing="0" w:after="0" w:afterAutospacing="0"/>
              <w:textAlignment w:val="baseline"/>
              <w:rPr>
                <w:rStyle w:val="normaltextrun"/>
                <w:i/>
                <w:iCs/>
                <w:sz w:val="20"/>
                <w:szCs w:val="20"/>
              </w:rPr>
            </w:pPr>
          </w:p>
          <w:p w:rsidRPr="00E00CB3" w:rsidR="00A95AE6" w:rsidP="00A95AE6" w:rsidRDefault="00A95AE6" w14:paraId="27C4ADD8" w14:textId="77777777">
            <w:pPr>
              <w:pStyle w:val="paragraph"/>
              <w:spacing w:before="0" w:beforeAutospacing="0" w:after="0" w:afterAutospacing="0"/>
              <w:textAlignment w:val="baseline"/>
              <w:rPr>
                <w:rStyle w:val="eop"/>
                <w:sz w:val="20"/>
                <w:szCs w:val="20"/>
              </w:rPr>
            </w:pPr>
            <w:r w:rsidRPr="00E00CB3">
              <w:rPr>
                <w:rStyle w:val="normaltextrun"/>
                <w:i/>
                <w:iCs/>
                <w:sz w:val="20"/>
                <w:szCs w:val="20"/>
              </w:rPr>
              <w:t>“Can the same community-based team and CQB be used for both phases?”</w:t>
            </w:r>
            <w:r w:rsidRPr="00E00CB3">
              <w:rPr>
                <w:rStyle w:val="eop"/>
                <w:sz w:val="20"/>
                <w:szCs w:val="20"/>
              </w:rPr>
              <w:t> </w:t>
            </w:r>
          </w:p>
          <w:p w:rsidRPr="00E00CB3" w:rsidR="00A95AE6" w:rsidP="00A95AE6" w:rsidRDefault="00A95AE6" w14:paraId="3F4E0086" w14:textId="77777777">
            <w:pPr>
              <w:pStyle w:val="paragraph"/>
              <w:spacing w:before="0" w:beforeAutospacing="0" w:after="0" w:afterAutospacing="0"/>
              <w:textAlignment w:val="baseline"/>
              <w:rPr>
                <w:sz w:val="20"/>
                <w:szCs w:val="20"/>
              </w:rPr>
            </w:pPr>
          </w:p>
          <w:p w:rsidRPr="00E00CB3" w:rsidR="00A95AE6" w:rsidP="00A95AE6" w:rsidRDefault="00A95AE6" w14:paraId="2E76F257" w14:textId="77777777">
            <w:pPr>
              <w:pStyle w:val="paragraph"/>
              <w:spacing w:before="0" w:beforeAutospacing="0" w:after="0" w:afterAutospacing="0"/>
              <w:ind w:left="720"/>
              <w:textAlignment w:val="baseline"/>
              <w:rPr>
                <w:sz w:val="20"/>
                <w:szCs w:val="20"/>
              </w:rPr>
            </w:pPr>
            <w:r w:rsidRPr="00E00CB3">
              <w:rPr>
                <w:rStyle w:val="normaltextrun"/>
                <w:sz w:val="20"/>
                <w:szCs w:val="20"/>
              </w:rPr>
              <w:t>Yes. The QAP does not prohibit use of the same community-based team or CQB.</w:t>
            </w:r>
            <w:r w:rsidRPr="00E00CB3">
              <w:rPr>
                <w:rStyle w:val="eop"/>
                <w:sz w:val="20"/>
                <w:szCs w:val="20"/>
              </w:rPr>
              <w:t> </w:t>
            </w:r>
          </w:p>
          <w:p w:rsidRPr="00E00CB3" w:rsidR="00A95AE6" w:rsidP="00A95AE6" w:rsidRDefault="00A95AE6" w14:paraId="243BCF65" w14:textId="77777777">
            <w:pPr>
              <w:pStyle w:val="paragraph"/>
              <w:spacing w:before="0" w:beforeAutospacing="0" w:after="0" w:afterAutospacing="0"/>
              <w:textAlignment w:val="baseline"/>
              <w:rPr>
                <w:rStyle w:val="normaltextrun"/>
                <w:i/>
                <w:iCs/>
                <w:sz w:val="20"/>
                <w:szCs w:val="20"/>
              </w:rPr>
            </w:pPr>
          </w:p>
          <w:p w:rsidRPr="00E00CB3" w:rsidR="00A95AE6" w:rsidP="00A95AE6" w:rsidRDefault="00A95AE6" w14:paraId="25901CBA" w14:textId="77777777">
            <w:pPr>
              <w:pStyle w:val="paragraph"/>
              <w:spacing w:before="0" w:beforeAutospacing="0" w:after="0" w:afterAutospacing="0"/>
              <w:textAlignment w:val="baseline"/>
              <w:rPr>
                <w:rStyle w:val="eop"/>
                <w:sz w:val="20"/>
                <w:szCs w:val="20"/>
              </w:rPr>
            </w:pPr>
            <w:r w:rsidRPr="00E00CB3">
              <w:rPr>
                <w:rStyle w:val="normaltextrun"/>
                <w:i/>
                <w:iCs/>
                <w:sz w:val="20"/>
                <w:szCs w:val="20"/>
              </w:rPr>
              <w:t>“Can the same Community Transformation Plan be used for both phases? If not, would an update to the original Community Transformation Plan suffice or would an entirely new plan be required?”</w:t>
            </w:r>
            <w:r w:rsidRPr="00E00CB3">
              <w:rPr>
                <w:rStyle w:val="eop"/>
                <w:sz w:val="20"/>
                <w:szCs w:val="20"/>
              </w:rPr>
              <w:t> </w:t>
            </w:r>
          </w:p>
          <w:p w:rsidRPr="00E00CB3" w:rsidR="00A95AE6" w:rsidP="00A95AE6" w:rsidRDefault="00A95AE6" w14:paraId="24AAC68A" w14:textId="77777777">
            <w:pPr>
              <w:pStyle w:val="paragraph"/>
              <w:spacing w:before="0" w:beforeAutospacing="0" w:after="0" w:afterAutospacing="0"/>
              <w:textAlignment w:val="baseline"/>
              <w:rPr>
                <w:sz w:val="20"/>
                <w:szCs w:val="20"/>
              </w:rPr>
            </w:pPr>
          </w:p>
          <w:p w:rsidRPr="00E00CB3" w:rsidR="00A95AE6" w:rsidP="00A95AE6" w:rsidRDefault="00A95AE6" w14:paraId="468F7419" w14:textId="77777777">
            <w:pPr>
              <w:pStyle w:val="paragraph"/>
              <w:spacing w:before="0" w:beforeAutospacing="0" w:after="0" w:afterAutospacing="0"/>
              <w:ind w:left="720"/>
              <w:textAlignment w:val="baseline"/>
              <w:rPr>
                <w:rStyle w:val="eop"/>
                <w:sz w:val="20"/>
                <w:szCs w:val="20"/>
              </w:rPr>
            </w:pPr>
            <w:r w:rsidRPr="00E00CB3">
              <w:rPr>
                <w:rStyle w:val="normaltextrun"/>
                <w:sz w:val="20"/>
                <w:szCs w:val="20"/>
              </w:rPr>
              <w:t>The QAP specifies planning activities that must take place at certain times associated with the proposed development. These are applicable to the second phase. For example, “…Between notice of selection and 60 days prior to placed-in-service date…Undertake Community Engagement and Outreach as defined below…”</w:t>
            </w:r>
            <w:r w:rsidRPr="00E00CB3">
              <w:rPr>
                <w:rStyle w:val="eop"/>
                <w:sz w:val="20"/>
                <w:szCs w:val="20"/>
              </w:rPr>
              <w:t> </w:t>
            </w:r>
          </w:p>
          <w:p w:rsidRPr="00E00CB3" w:rsidR="00A95AE6" w:rsidP="00A95AE6" w:rsidRDefault="00A95AE6" w14:paraId="0865C65E" w14:textId="77777777">
            <w:pPr>
              <w:pStyle w:val="paragraph"/>
              <w:spacing w:before="0" w:beforeAutospacing="0" w:after="0" w:afterAutospacing="0"/>
              <w:ind w:left="720"/>
              <w:textAlignment w:val="baseline"/>
              <w:rPr>
                <w:sz w:val="20"/>
                <w:szCs w:val="20"/>
              </w:rPr>
            </w:pPr>
          </w:p>
          <w:p w:rsidRPr="00E00CB3" w:rsidR="00A95AE6" w:rsidP="00A95AE6" w:rsidRDefault="00A95AE6" w14:paraId="4377AB1C" w14:textId="77777777">
            <w:pPr>
              <w:pStyle w:val="paragraph"/>
              <w:spacing w:before="0" w:beforeAutospacing="0" w:after="0" w:afterAutospacing="0"/>
              <w:ind w:left="720"/>
              <w:textAlignment w:val="baseline"/>
              <w:rPr>
                <w:sz w:val="20"/>
                <w:szCs w:val="20"/>
              </w:rPr>
            </w:pPr>
            <w:r w:rsidRPr="00E00CB3">
              <w:rPr>
                <w:rStyle w:val="normaltextrun"/>
                <w:sz w:val="20"/>
                <w:szCs w:val="20"/>
              </w:rPr>
              <w:t>For all other requirements, yes, an updated plan suffices for the second phase. </w:t>
            </w:r>
            <w:r w:rsidRPr="00E00CB3">
              <w:rPr>
                <w:rStyle w:val="eop"/>
                <w:sz w:val="20"/>
                <w:szCs w:val="20"/>
              </w:rPr>
              <w:t> </w:t>
            </w:r>
          </w:p>
          <w:p w:rsidRPr="00E00CB3" w:rsidR="00A95AE6" w:rsidP="00A95AE6" w:rsidRDefault="00A95AE6" w14:paraId="60EC3C64" w14:textId="77777777">
            <w:pPr>
              <w:pStyle w:val="paragraph"/>
              <w:spacing w:before="0" w:beforeAutospacing="0" w:after="0" w:afterAutospacing="0"/>
              <w:textAlignment w:val="baseline"/>
              <w:rPr>
                <w:rStyle w:val="normaltextrun"/>
                <w:i/>
                <w:iCs/>
                <w:sz w:val="20"/>
                <w:szCs w:val="20"/>
              </w:rPr>
            </w:pPr>
          </w:p>
          <w:p w:rsidRPr="00E00CB3" w:rsidR="00A95AE6" w:rsidP="00A95AE6" w:rsidRDefault="00A95AE6" w14:paraId="61D5C5C2" w14:textId="77777777">
            <w:pPr>
              <w:pStyle w:val="paragraph"/>
              <w:spacing w:before="0" w:beforeAutospacing="0" w:after="0" w:afterAutospacing="0"/>
              <w:textAlignment w:val="baseline"/>
              <w:rPr>
                <w:rStyle w:val="eop"/>
                <w:sz w:val="20"/>
                <w:szCs w:val="20"/>
              </w:rPr>
            </w:pPr>
            <w:r w:rsidRPr="00E00CB3">
              <w:rPr>
                <w:rStyle w:val="normaltextrun"/>
                <w:i/>
                <w:iCs/>
                <w:sz w:val="20"/>
                <w:szCs w:val="20"/>
              </w:rPr>
              <w:t>“Does the time between phases have any bearing on answers to the above questions (</w:t>
            </w:r>
            <w:r w:rsidRPr="00E00CB3">
              <w:rPr>
                <w:rStyle w:val="contextualspellingandgrammarerror"/>
                <w:rFonts w:eastAsiaTheme="majorEastAsia"/>
                <w:i/>
                <w:iCs/>
                <w:sz w:val="20"/>
                <w:szCs w:val="20"/>
              </w:rPr>
              <w:t>e.g.</w:t>
            </w:r>
            <w:r w:rsidRPr="00E00CB3">
              <w:rPr>
                <w:rStyle w:val="normaltextrun"/>
                <w:i/>
                <w:iCs/>
                <w:sz w:val="20"/>
                <w:szCs w:val="20"/>
              </w:rPr>
              <w:t xml:space="preserve"> if proposed phases are in back-to-back funding rounds)?”</w:t>
            </w:r>
            <w:r w:rsidRPr="00E00CB3">
              <w:rPr>
                <w:rStyle w:val="eop"/>
                <w:sz w:val="20"/>
                <w:szCs w:val="20"/>
              </w:rPr>
              <w:t> </w:t>
            </w:r>
          </w:p>
          <w:p w:rsidRPr="00E00CB3" w:rsidR="00A95AE6" w:rsidP="00A95AE6" w:rsidRDefault="00A95AE6" w14:paraId="61107FDD" w14:textId="77777777">
            <w:pPr>
              <w:pStyle w:val="paragraph"/>
              <w:spacing w:before="0" w:beforeAutospacing="0" w:after="0" w:afterAutospacing="0"/>
              <w:textAlignment w:val="baseline"/>
              <w:rPr>
                <w:sz w:val="20"/>
                <w:szCs w:val="20"/>
              </w:rPr>
            </w:pPr>
          </w:p>
          <w:p w:rsidRPr="00E00CB3" w:rsidR="00A95AE6" w:rsidP="00A95AE6" w:rsidRDefault="00A95AE6" w14:paraId="510619B3" w14:textId="77777777">
            <w:pPr>
              <w:pStyle w:val="paragraph"/>
              <w:spacing w:before="0" w:beforeAutospacing="0" w:after="0" w:afterAutospacing="0"/>
              <w:ind w:left="720"/>
              <w:textAlignment w:val="baseline"/>
              <w:rPr>
                <w:sz w:val="20"/>
                <w:szCs w:val="20"/>
              </w:rPr>
            </w:pPr>
            <w:r w:rsidRPr="00E00CB3">
              <w:rPr>
                <w:rStyle w:val="normaltextrun"/>
                <w:sz w:val="20"/>
                <w:szCs w:val="20"/>
              </w:rPr>
              <w:t xml:space="preserve">Only where it is specifically mentioned in the QAP (e.g., item </w:t>
            </w:r>
            <w:r w:rsidRPr="00E00CB3">
              <w:rPr>
                <w:rStyle w:val="normaltextrun"/>
                <w:b/>
                <w:bCs/>
                <w:sz w:val="20"/>
                <w:szCs w:val="20"/>
              </w:rPr>
              <w:t>4. Equitable Allocation</w:t>
            </w:r>
            <w:r w:rsidRPr="00E00CB3">
              <w:rPr>
                <w:rStyle w:val="normaltextrun"/>
                <w:sz w:val="20"/>
                <w:szCs w:val="20"/>
              </w:rPr>
              <w:t>). </w:t>
            </w:r>
            <w:r w:rsidRPr="00E00CB3">
              <w:rPr>
                <w:rStyle w:val="eop"/>
                <w:sz w:val="20"/>
                <w:szCs w:val="20"/>
              </w:rPr>
              <w:t> </w:t>
            </w:r>
          </w:p>
        </w:tc>
      </w:tr>
      <w:tr w:rsidRPr="00E00CB3" w:rsidR="00A95AE6" w:rsidTr="1995616E" w14:paraId="666B6F63"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234C9D14"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4D32CF86" w14:textId="77777777">
            <w:pPr>
              <w:rPr>
                <w:rFonts w:ascii="Times New Roman" w:hAnsi="Times New Roman" w:cs="Times New Roman"/>
                <w:sz w:val="20"/>
                <w:szCs w:val="20"/>
              </w:rPr>
            </w:pPr>
            <w:r w:rsidRPr="00E00CB3">
              <w:rPr>
                <w:rFonts w:ascii="Times New Roman" w:hAnsi="Times New Roman" w:cs="Times New Roman"/>
                <w:sz w:val="20"/>
                <w:szCs w:val="20"/>
              </w:rPr>
              <w:t>3.17</w:t>
            </w:r>
          </w:p>
          <w:p w:rsidRPr="00E00CB3" w:rsidR="00A95AE6" w:rsidP="00A95AE6" w:rsidRDefault="00A95AE6" w14:paraId="3150178E"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68A46E30" w14:textId="77777777">
            <w:pPr>
              <w:rPr>
                <w:rFonts w:ascii="Times New Roman" w:hAnsi="Times New Roman" w:cs="Times New Roman"/>
                <w:sz w:val="20"/>
                <w:szCs w:val="20"/>
              </w:rPr>
            </w:pPr>
            <w:r w:rsidRPr="00E00CB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07240BD8"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Q22_0221_05 </w:t>
            </w:r>
          </w:p>
          <w:p w:rsidRPr="00E00CB3" w:rsidR="00A95AE6" w:rsidP="00A95AE6" w:rsidRDefault="00A95AE6" w14:paraId="0CE7203C"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xml:space="preserve">In DCA's </w:t>
            </w:r>
            <w:r w:rsidRPr="00E00CB3">
              <w:rPr>
                <w:rFonts w:ascii="Times New Roman" w:hAnsi="Times New Roman" w:eastAsia="Times New Roman" w:cs="Times New Roman"/>
                <w:i/>
                <w:iCs/>
                <w:color w:val="000000"/>
                <w:sz w:val="20"/>
                <w:szCs w:val="20"/>
              </w:rPr>
              <w:t>DCA Minority- and Women-Owned Business Engagement Policy</w:t>
            </w:r>
            <w:r w:rsidRPr="00E00CB3">
              <w:rPr>
                <w:rFonts w:ascii="Times New Roman" w:hAnsi="Times New Roman" w:eastAsia="Times New Roman" w:cs="Times New Roman"/>
                <w:color w:val="000000"/>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rsidRPr="00E00CB3" w:rsidR="00A95AE6" w:rsidP="00A95AE6" w:rsidRDefault="00A95AE6" w14:paraId="19CC4B3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w:t>
            </w:r>
          </w:p>
          <w:p w:rsidRPr="00E00CB3" w:rsidR="00A95AE6" w:rsidP="00A95AE6" w:rsidRDefault="00A95AE6" w14:paraId="4D6DE694"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0C3389B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DCA does not qualify or disqualify specific types of organizations from participation. DCA staff will assess whether the QB meets all requirements listed in the QAP.  </w:t>
            </w:r>
          </w:p>
          <w:p w:rsidRPr="00E00CB3" w:rsidR="00A95AE6" w:rsidP="00A95AE6" w:rsidRDefault="00A95AE6" w14:paraId="3036218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27B1ADF6" w14:textId="77777777">
            <w:pPr>
              <w:textAlignment w:val="baseline"/>
              <w:rPr>
                <w:rStyle w:val="normaltextrun"/>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If the question above is intended to refer to whether such organizations are eligible to receive certifications under the certification programs listed in the posted </w:t>
            </w:r>
            <w:r w:rsidRPr="00E00CB3">
              <w:rPr>
                <w:rFonts w:ascii="Times New Roman" w:hAnsi="Times New Roman" w:eastAsia="Times New Roman" w:cs="Times New Roman"/>
                <w:i/>
                <w:iCs/>
                <w:sz w:val="20"/>
                <w:szCs w:val="20"/>
              </w:rPr>
              <w:t>DCA Minority- and Women-Owned Business Engagement Policy</w:t>
            </w:r>
            <w:r w:rsidRPr="00E00CB3">
              <w:rPr>
                <w:rFonts w:ascii="Times New Roman" w:hAnsi="Times New Roman" w:eastAsia="Times New Roman" w:cs="Times New Roman"/>
                <w:sz w:val="20"/>
                <w:szCs w:val="20"/>
              </w:rPr>
              <w:t xml:space="preserve"> (</w:t>
            </w:r>
            <w:hyperlink w:tgtFrame="_blank" w:history="1" r:id="rId25">
              <w:r w:rsidRPr="00E00CB3">
                <w:rPr>
                  <w:rFonts w:ascii="Times New Roman" w:hAnsi="Times New Roman" w:eastAsia="Times New Roman" w:cs="Times New Roman"/>
                  <w:color w:val="0563C1"/>
                  <w:sz w:val="20"/>
                  <w:szCs w:val="20"/>
                  <w:u w:val="single"/>
                </w:rPr>
                <w:t>click here</w:t>
              </w:r>
            </w:hyperlink>
            <w:r w:rsidRPr="00E00CB3">
              <w:rPr>
                <w:rFonts w:ascii="Times New Roman" w:hAnsi="Times New Roman" w:eastAsia="Times New Roman" w:cs="Times New Roman"/>
                <w:sz w:val="20"/>
                <w:szCs w:val="20"/>
              </w:rPr>
              <w:t>), then please direct the question to the programs themselves. DCA is not able to provide guidance about non-DCA programs.  </w:t>
            </w:r>
          </w:p>
        </w:tc>
      </w:tr>
      <w:tr w:rsidRPr="00E00CB3" w:rsidR="00A95AE6" w:rsidTr="1995616E" w14:paraId="694176E2"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429D0B92"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1DD1BB61" w14:textId="77777777">
            <w:pPr>
              <w:rPr>
                <w:rFonts w:ascii="Times New Roman" w:hAnsi="Times New Roman" w:cs="Times New Roman"/>
                <w:sz w:val="20"/>
                <w:szCs w:val="20"/>
              </w:rPr>
            </w:pPr>
            <w:r w:rsidRPr="00E00CB3">
              <w:rPr>
                <w:rFonts w:ascii="Times New Roman" w:hAnsi="Times New Roman" w:cs="Times New Roman"/>
                <w:sz w:val="20"/>
                <w:szCs w:val="20"/>
              </w:rPr>
              <w:t>3.21</w:t>
            </w:r>
          </w:p>
          <w:p w:rsidRPr="00E00CB3" w:rsidR="00A95AE6" w:rsidP="00A95AE6" w:rsidRDefault="00A95AE6" w14:paraId="120E3BD4"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4719E159" w14:textId="77777777">
            <w:pPr>
              <w:rPr>
                <w:rFonts w:ascii="Times New Roman" w:hAnsi="Times New Roman" w:cs="Times New Roman"/>
                <w:sz w:val="20"/>
                <w:szCs w:val="20"/>
              </w:rPr>
            </w:pPr>
            <w:r w:rsidRPr="00E00CB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46E6E90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Q22_0304_08 </w:t>
            </w:r>
          </w:p>
          <w:p w:rsidRPr="00E00CB3" w:rsidR="00A95AE6" w:rsidP="00A95AE6" w:rsidRDefault="00A95AE6" w14:paraId="238769C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If a City agrees to sell a property it owns to a developer for less than the appraised value of the property, can the difference between sale price and appraised value be counted as a City government grant to the project? </w:t>
            </w:r>
          </w:p>
          <w:p w:rsidRPr="00E00CB3" w:rsidR="00A95AE6" w:rsidP="00A95AE6" w:rsidRDefault="00A95AE6" w14:paraId="1CF18070"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77D9024E"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5B3A5E53"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No. Reducing the cost of a line item in the development budget does not constitute a grant. </w:t>
            </w:r>
          </w:p>
        </w:tc>
      </w:tr>
      <w:tr w:rsidRPr="00E00CB3" w:rsidR="00A95AE6" w:rsidTr="1995616E" w14:paraId="646964E6"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0F7AA90D"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6FB40F3E" w14:textId="77777777">
            <w:pPr>
              <w:rPr>
                <w:rFonts w:ascii="Times New Roman" w:hAnsi="Times New Roman" w:cs="Times New Roman"/>
                <w:sz w:val="20"/>
                <w:szCs w:val="20"/>
              </w:rPr>
            </w:pPr>
            <w:r w:rsidRPr="00E00CB3">
              <w:rPr>
                <w:rFonts w:ascii="Times New Roman" w:hAnsi="Times New Roman" w:cs="Times New Roman"/>
                <w:sz w:val="20"/>
                <w:szCs w:val="20"/>
              </w:rPr>
              <w:t>3.24</w:t>
            </w:r>
          </w:p>
          <w:p w:rsidRPr="00E00CB3" w:rsidR="00A95AE6" w:rsidP="00A95AE6" w:rsidRDefault="00A95AE6" w14:paraId="69B9AE37"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135D5504" w14:textId="77777777">
            <w:pPr>
              <w:rPr>
                <w:rFonts w:ascii="Times New Roman" w:hAnsi="Times New Roman" w:cs="Times New Roman"/>
                <w:sz w:val="20"/>
                <w:szCs w:val="20"/>
              </w:rPr>
            </w:pPr>
            <w:r w:rsidRPr="00E00CB3">
              <w:rPr>
                <w:rFonts w:ascii="Times New Roman" w:hAnsi="Times New Roman" w:cs="Times New Roman"/>
                <w:sz w:val="20"/>
                <w:szCs w:val="20"/>
              </w:rPr>
              <w:t>Integrated Supportive Housing</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7E93368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Q1124_01 </w:t>
            </w:r>
          </w:p>
          <w:p w:rsidRPr="00E00CB3" w:rsidR="00A95AE6" w:rsidP="00A95AE6" w:rsidRDefault="00A95AE6" w14:paraId="70A0664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xml:space="preserve">At the 2022 QAP Workshop, DCA indicated that </w:t>
            </w:r>
            <w:r w:rsidRPr="00E00CB3">
              <w:rPr>
                <w:rFonts w:ascii="Times New Roman" w:hAnsi="Times New Roman" w:eastAsia="Times New Roman" w:cs="Times New Roman"/>
                <w:b/>
                <w:bCs/>
                <w:color w:val="000000"/>
                <w:sz w:val="20"/>
                <w:szCs w:val="20"/>
              </w:rPr>
              <w:t>(Scoring) Integrated Supportive Housing</w:t>
            </w:r>
            <w:r w:rsidRPr="00E00CB3">
              <w:rPr>
                <w:rFonts w:ascii="Times New Roman" w:hAnsi="Times New Roman" w:eastAsia="Times New Roman" w:cs="Times New Roman"/>
                <w:color w:val="000000"/>
                <w:sz w:val="20"/>
                <w:szCs w:val="20"/>
              </w:rPr>
              <w:t xml:space="preserve">, option </w:t>
            </w:r>
            <w:r w:rsidRPr="00E00CB3">
              <w:rPr>
                <w:rFonts w:ascii="Times New Roman" w:hAnsi="Times New Roman" w:eastAsia="Times New Roman" w:cs="Times New Roman"/>
                <w:b/>
                <w:bCs/>
                <w:color w:val="000000"/>
                <w:sz w:val="20"/>
                <w:szCs w:val="20"/>
              </w:rPr>
              <w:t>D. DCA Section 811 Commitments: Prior Performance</w:t>
            </w:r>
            <w:r w:rsidRPr="00E00CB3">
              <w:rPr>
                <w:rFonts w:ascii="Times New Roman" w:hAnsi="Times New Roman" w:eastAsia="Times New Roman" w:cs="Times New Roman"/>
                <w:color w:val="000000"/>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rsidRPr="00E00CB3" w:rsidR="00A95AE6" w:rsidP="00A95AE6" w:rsidRDefault="00A95AE6" w14:paraId="547FE43E"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w:t>
            </w:r>
          </w:p>
          <w:p w:rsidRPr="00E00CB3" w:rsidR="00A95AE6" w:rsidP="00A95AE6" w:rsidRDefault="00A95AE6" w14:paraId="4963F883" w14:textId="77777777">
            <w:pPr>
              <w:numPr>
                <w:ilvl w:val="0"/>
                <w:numId w:val="37"/>
              </w:numPr>
              <w:ind w:left="1080" w:firstLine="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rsidRPr="00E00CB3" w:rsidR="00A95AE6" w:rsidP="00A95AE6" w:rsidRDefault="00A95AE6" w14:paraId="1B419933" w14:textId="77777777">
            <w:pPr>
              <w:ind w:left="72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w:t>
            </w:r>
          </w:p>
          <w:p w:rsidRPr="00E00CB3" w:rsidR="00A95AE6" w:rsidP="00A95AE6" w:rsidRDefault="00A95AE6" w14:paraId="3E9F0AAD" w14:textId="77777777">
            <w:pPr>
              <w:numPr>
                <w:ilvl w:val="0"/>
                <w:numId w:val="38"/>
              </w:numPr>
              <w:ind w:left="1080" w:firstLine="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xml:space="preserve">DCA also stated at the Workshop that if staff identified any issues, they would communicate these issues to the owners during the Pre-Application phase and owners would have the opportunity to </w:t>
            </w:r>
            <w:r w:rsidRPr="00E00CB3">
              <w:rPr>
                <w:rFonts w:ascii="Times New Roman" w:hAnsi="Times New Roman" w:eastAsia="Times New Roman" w:cs="Times New Roman"/>
                <w:color w:val="000000"/>
                <w:sz w:val="20"/>
                <w:szCs w:val="20"/>
              </w:rPr>
              <w:lastRenderedPageBreak/>
              <w:t>correct these issues before a point penalty is applied. Since this was conveyed verbally at the Workshop, I’m confirming that this is in fact the case.  </w:t>
            </w:r>
          </w:p>
          <w:p w:rsidRPr="00E00CB3" w:rsidR="00A95AE6" w:rsidP="00A95AE6" w:rsidRDefault="00A95AE6" w14:paraId="76695DD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43412C5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364FB4FE"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To the first question: yes, all applicants will receive the 2 points under option D. by default.  </w:t>
            </w:r>
          </w:p>
          <w:p w:rsidRPr="00E00CB3" w:rsidR="00A95AE6" w:rsidP="00A95AE6" w:rsidRDefault="00A95AE6" w14:paraId="2ADF398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50AE03C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rsidRPr="00E00CB3" w:rsidR="00A95AE6" w:rsidP="00A95AE6" w:rsidRDefault="00A95AE6" w14:paraId="3ED38AB6"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547D4268" w14:textId="77777777">
            <w:pPr>
              <w:textAlignment w:val="baseline"/>
              <w:rPr>
                <w:rStyle w:val="normaltextrun"/>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DCA is in the process of communicating with owners about the issues identified, so that they can be aware of the points penalty risk in the future.  </w:t>
            </w:r>
          </w:p>
        </w:tc>
      </w:tr>
      <w:tr w:rsidRPr="00E00CB3" w:rsidR="00A95AE6" w:rsidTr="1995616E" w14:paraId="63E73BAD"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3A50B295"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44DFCE9A" w14:textId="77777777">
            <w:pPr>
              <w:rPr>
                <w:rFonts w:ascii="Times New Roman" w:hAnsi="Times New Roman" w:cs="Times New Roman"/>
                <w:sz w:val="20"/>
                <w:szCs w:val="20"/>
              </w:rPr>
            </w:pPr>
            <w:r w:rsidRPr="00E00CB3">
              <w:rPr>
                <w:rFonts w:ascii="Times New Roman" w:hAnsi="Times New Roman" w:cs="Times New Roman"/>
                <w:sz w:val="20"/>
                <w:szCs w:val="20"/>
              </w:rPr>
              <w:t>3.26</w:t>
            </w:r>
          </w:p>
          <w:p w:rsidRPr="00E00CB3" w:rsidR="00A95AE6" w:rsidP="00A95AE6" w:rsidRDefault="00A95AE6" w14:paraId="5905C6EE"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4DAD8242" w14:textId="77777777">
            <w:pPr>
              <w:rPr>
                <w:rFonts w:ascii="Times New Roman" w:hAnsi="Times New Roman" w:cs="Times New Roman"/>
                <w:sz w:val="20"/>
                <w:szCs w:val="20"/>
              </w:rPr>
            </w:pPr>
            <w:r w:rsidRPr="00E00CB3">
              <w:rPr>
                <w:rFonts w:ascii="Times New Roman" w:hAnsi="Times New Roman" w:cs="Times New Roman"/>
                <w:sz w:val="20"/>
                <w:szCs w:val="20"/>
              </w:rPr>
              <w:t>Affordability Loss Risk</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146B0A1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Q22_1119_01 </w:t>
            </w:r>
          </w:p>
          <w:p w:rsidRPr="00E00CB3" w:rsidR="00A95AE6" w:rsidP="00A95AE6" w:rsidRDefault="00A95AE6" w14:paraId="696F3F0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xml:space="preserve">I have a question regarding the requirement that if we are to use HUD PBRA rents, it needs to have at least 10 years remaining and how it may affect the scoring section under </w:t>
            </w:r>
            <w:r w:rsidRPr="00E00CB3">
              <w:rPr>
                <w:rFonts w:ascii="Times New Roman" w:hAnsi="Times New Roman" w:eastAsia="Times New Roman" w:cs="Times New Roman"/>
                <w:b/>
                <w:bCs/>
                <w:color w:val="000000"/>
                <w:sz w:val="20"/>
                <w:szCs w:val="20"/>
              </w:rPr>
              <w:t>(Scoring) Affordability Loss Risk</w:t>
            </w:r>
            <w:r w:rsidRPr="00E00CB3">
              <w:rPr>
                <w:rFonts w:ascii="Times New Roman" w:hAnsi="Times New Roman" w:eastAsia="Times New Roman" w:cs="Times New Roman"/>
                <w:color w:val="000000"/>
                <w:sz w:val="20"/>
                <w:szCs w:val="20"/>
              </w:rPr>
              <w:t>. </w:t>
            </w:r>
          </w:p>
          <w:p w:rsidRPr="00E00CB3" w:rsidR="00A95AE6" w:rsidP="00A95AE6" w:rsidRDefault="00A95AE6" w14:paraId="6BD25A4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7FDECC2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214AFD5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rsidRPr="00E00CB3" w:rsidR="00A95AE6" w:rsidP="00A95AE6" w:rsidRDefault="00A95AE6" w14:paraId="54E6A2B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2EFE113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The </w:t>
            </w:r>
            <w:r w:rsidRPr="00E00CB3">
              <w:rPr>
                <w:rFonts w:ascii="Times New Roman" w:hAnsi="Times New Roman" w:eastAsia="Times New Roman" w:cs="Times New Roman"/>
                <w:i/>
                <w:iCs/>
                <w:sz w:val="20"/>
                <w:szCs w:val="20"/>
              </w:rPr>
              <w:t>Affordability Loss Risk Form</w:t>
            </w:r>
            <w:r w:rsidRPr="00E00CB3">
              <w:rPr>
                <w:rFonts w:ascii="Times New Roman" w:hAnsi="Times New Roman" w:eastAsia="Times New Roman" w:cs="Times New Roman"/>
                <w:sz w:val="20"/>
                <w:szCs w:val="20"/>
              </w:rPr>
              <w:t xml:space="preserve"> (under Scoring Documents and Data, </w:t>
            </w:r>
            <w:hyperlink w:tgtFrame="_blank" w:history="1" r:id="rId26">
              <w:r w:rsidRPr="00E00CB3">
                <w:rPr>
                  <w:rFonts w:ascii="Times New Roman" w:hAnsi="Times New Roman" w:eastAsia="Times New Roman" w:cs="Times New Roman"/>
                  <w:color w:val="0563C1"/>
                  <w:sz w:val="20"/>
                  <w:szCs w:val="20"/>
                  <w:u w:val="single"/>
                </w:rPr>
                <w:t>click here</w:t>
              </w:r>
            </w:hyperlink>
            <w:r w:rsidRPr="00E00CB3">
              <w:rPr>
                <w:rFonts w:ascii="Times New Roman" w:hAnsi="Times New Roman" w:eastAsia="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Pr="00E00CB3" w:rsidR="00A95AE6" w:rsidTr="1995616E" w14:paraId="31FD3161"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38E94DBD"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69582918" w14:textId="77777777">
            <w:pPr>
              <w:rPr>
                <w:rFonts w:ascii="Times New Roman" w:hAnsi="Times New Roman" w:cs="Times New Roman"/>
                <w:sz w:val="20"/>
                <w:szCs w:val="20"/>
              </w:rPr>
            </w:pPr>
            <w:r w:rsidRPr="00E00CB3">
              <w:rPr>
                <w:rFonts w:ascii="Times New Roman" w:hAnsi="Times New Roman" w:cs="Times New Roman"/>
                <w:sz w:val="20"/>
                <w:szCs w:val="20"/>
              </w:rPr>
              <w:t>1.06</w:t>
            </w:r>
          </w:p>
          <w:p w:rsidRPr="00E00CB3" w:rsidR="00A95AE6" w:rsidP="00A95AE6" w:rsidRDefault="00A95AE6" w14:paraId="762D6AF6" w14:textId="77777777">
            <w:pPr>
              <w:rPr>
                <w:rFonts w:ascii="Times New Roman" w:hAnsi="Times New Roman" w:cs="Times New Roman"/>
                <w:sz w:val="20"/>
                <w:szCs w:val="20"/>
              </w:rPr>
            </w:pPr>
            <w:r w:rsidRPr="00E00CB3">
              <w:rPr>
                <w:rFonts w:ascii="Times New Roman" w:hAnsi="Times New Roman" w:cs="Times New Roman"/>
                <w:sz w:val="20"/>
                <w:szCs w:val="20"/>
              </w:rPr>
              <w:t>Core Plan;</w:t>
            </w:r>
          </w:p>
          <w:p w:rsidRPr="00E00CB3" w:rsidR="00A95AE6" w:rsidP="00A95AE6" w:rsidRDefault="00A95AE6" w14:paraId="476D5920" w14:textId="77777777">
            <w:pPr>
              <w:rPr>
                <w:rFonts w:ascii="Times New Roman" w:hAnsi="Times New Roman" w:cs="Times New Roman"/>
                <w:sz w:val="20"/>
                <w:szCs w:val="20"/>
              </w:rPr>
            </w:pPr>
            <w:r w:rsidRPr="00E00CB3">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490100E8" w14:textId="77777777">
            <w:pPr>
              <w:pStyle w:val="paragraph"/>
              <w:spacing w:before="0" w:beforeAutospacing="0" w:after="0" w:afterAutospacing="0"/>
              <w:textAlignment w:val="baseline"/>
              <w:rPr>
                <w:rFonts w:eastAsia="MS Mincho"/>
                <w:sz w:val="20"/>
                <w:szCs w:val="20"/>
              </w:rPr>
            </w:pPr>
            <w:r w:rsidRPr="00E00CB3">
              <w:rPr>
                <w:rStyle w:val="normaltextrun"/>
                <w:rFonts w:eastAsia="MS Mincho"/>
                <w:b/>
                <w:bCs/>
                <w:sz w:val="20"/>
                <w:szCs w:val="20"/>
              </w:rPr>
              <w:t>Question</w:t>
            </w:r>
            <w:r w:rsidRPr="00E00CB3">
              <w:rPr>
                <w:rStyle w:val="normaltextrun"/>
                <w:rFonts w:eastAsia="MS Mincho"/>
                <w:sz w:val="20"/>
                <w:szCs w:val="20"/>
              </w:rPr>
              <w:t>: Q22_0319_01</w:t>
            </w:r>
            <w:r w:rsidRPr="00E00CB3">
              <w:rPr>
                <w:rStyle w:val="eop"/>
                <w:rFonts w:eastAsia="MS Mincho"/>
                <w:sz w:val="20"/>
                <w:szCs w:val="20"/>
              </w:rPr>
              <w:t> </w:t>
            </w:r>
          </w:p>
          <w:p w:rsidRPr="00E00CB3" w:rsidR="00A95AE6" w:rsidP="00A95AE6" w:rsidRDefault="00A95AE6" w14:paraId="468CADC8" w14:textId="77777777">
            <w:pPr>
              <w:pStyle w:val="paragraph"/>
              <w:spacing w:before="0" w:beforeAutospacing="0" w:after="0" w:afterAutospacing="0"/>
              <w:textAlignment w:val="baseline"/>
              <w:rPr>
                <w:rFonts w:eastAsia="MS Mincho"/>
                <w:sz w:val="20"/>
                <w:szCs w:val="20"/>
              </w:rPr>
            </w:pPr>
            <w:r w:rsidRPr="00E00CB3">
              <w:rPr>
                <w:rStyle w:val="normaltextrun"/>
                <w:rFonts w:eastAsia="MS Mincho"/>
                <w:color w:val="000000"/>
                <w:sz w:val="20"/>
                <w:szCs w:val="20"/>
              </w:rPr>
              <w:t>Will DCA fund two applications in the same city within the Atlanta Metro Pool if they are serving different tenancies and the lower scoring of the two projects is still a higher scoring project in the Atlanta Metro Pool?</w:t>
            </w:r>
            <w:r w:rsidRPr="00E00CB3">
              <w:rPr>
                <w:rStyle w:val="eop"/>
                <w:rFonts w:eastAsia="MS Mincho"/>
                <w:color w:val="000000"/>
                <w:sz w:val="20"/>
                <w:szCs w:val="20"/>
              </w:rPr>
              <w:t> </w:t>
            </w:r>
          </w:p>
          <w:p w:rsidRPr="00E00CB3" w:rsidR="00A95AE6" w:rsidP="00A95AE6" w:rsidRDefault="00A95AE6" w14:paraId="1DF3A1E8" w14:textId="77777777">
            <w:pPr>
              <w:pStyle w:val="paragraph"/>
              <w:spacing w:before="0" w:beforeAutospacing="0" w:after="0" w:afterAutospacing="0"/>
              <w:textAlignment w:val="baseline"/>
              <w:rPr>
                <w:rFonts w:eastAsia="MS Mincho"/>
                <w:sz w:val="20"/>
                <w:szCs w:val="20"/>
              </w:rPr>
            </w:pPr>
            <w:r w:rsidRPr="00E00CB3">
              <w:rPr>
                <w:rStyle w:val="eop"/>
                <w:rFonts w:eastAsia="MS Mincho"/>
                <w:sz w:val="20"/>
                <w:szCs w:val="20"/>
              </w:rPr>
              <w:t> </w:t>
            </w:r>
          </w:p>
          <w:p w:rsidRPr="00E00CB3" w:rsidR="00A95AE6" w:rsidP="00A95AE6" w:rsidRDefault="00A95AE6" w14:paraId="2697095D" w14:textId="77777777">
            <w:pPr>
              <w:pStyle w:val="paragraph"/>
              <w:spacing w:before="0" w:beforeAutospacing="0" w:after="0" w:afterAutospacing="0"/>
              <w:textAlignment w:val="baseline"/>
              <w:rPr>
                <w:rFonts w:eastAsia="MS Mincho"/>
                <w:sz w:val="20"/>
                <w:szCs w:val="20"/>
              </w:rPr>
            </w:pPr>
            <w:r w:rsidRPr="00E00CB3">
              <w:rPr>
                <w:rStyle w:val="normaltextrun"/>
                <w:rFonts w:eastAsia="MS Mincho"/>
                <w:b/>
                <w:bCs/>
                <w:sz w:val="20"/>
                <w:szCs w:val="20"/>
              </w:rPr>
              <w:t>Answer</w:t>
            </w:r>
            <w:r w:rsidRPr="00E00CB3">
              <w:rPr>
                <w:rStyle w:val="normaltextrun"/>
                <w:rFonts w:eastAsia="MS Mincho"/>
                <w:sz w:val="20"/>
                <w:szCs w:val="20"/>
              </w:rPr>
              <w:t>:</w:t>
            </w:r>
            <w:r w:rsidRPr="00E00CB3">
              <w:rPr>
                <w:rStyle w:val="eop"/>
                <w:rFonts w:eastAsia="MS Mincho"/>
                <w:sz w:val="20"/>
                <w:szCs w:val="20"/>
              </w:rPr>
              <w:t> </w:t>
            </w:r>
          </w:p>
          <w:p w:rsidRPr="00E00CB3" w:rsidR="00A95AE6" w:rsidP="00A95AE6" w:rsidRDefault="00A95AE6" w14:paraId="0B4F0496" w14:textId="77777777">
            <w:pPr>
              <w:pStyle w:val="paragraph"/>
              <w:spacing w:before="0" w:beforeAutospacing="0" w:after="0" w:afterAutospacing="0"/>
              <w:textAlignment w:val="baseline"/>
              <w:rPr>
                <w:rFonts w:eastAsia="MS Mincho"/>
                <w:sz w:val="20"/>
                <w:szCs w:val="20"/>
              </w:rPr>
            </w:pPr>
            <w:r w:rsidRPr="00E00CB3">
              <w:rPr>
                <w:rStyle w:val="normaltextrun"/>
                <w:rFonts w:eastAsia="MS Mincho"/>
                <w:sz w:val="20"/>
                <w:szCs w:val="20"/>
              </w:rPr>
              <w:t>Yes. Since the developments serve different tenancies, only the geographic limitations apply. The following two apply to the Atlanta Metro Pool:  </w:t>
            </w:r>
            <w:r w:rsidRPr="00E00CB3">
              <w:rPr>
                <w:rStyle w:val="eop"/>
                <w:rFonts w:eastAsia="MS Mincho"/>
                <w:sz w:val="20"/>
                <w:szCs w:val="20"/>
              </w:rPr>
              <w:t> </w:t>
            </w:r>
          </w:p>
          <w:p w:rsidRPr="00E00CB3" w:rsidR="00A95AE6" w:rsidP="00A95AE6" w:rsidRDefault="00A95AE6" w14:paraId="716FB320" w14:textId="77777777">
            <w:pPr>
              <w:pStyle w:val="paragraph"/>
              <w:spacing w:before="0" w:beforeAutospacing="0" w:after="0" w:afterAutospacing="0"/>
              <w:textAlignment w:val="baseline"/>
              <w:rPr>
                <w:rFonts w:eastAsia="MS Mincho"/>
                <w:sz w:val="20"/>
                <w:szCs w:val="20"/>
              </w:rPr>
            </w:pPr>
            <w:r w:rsidRPr="00E00CB3">
              <w:rPr>
                <w:rStyle w:val="eop"/>
                <w:rFonts w:eastAsia="MS Mincho"/>
                <w:sz w:val="20"/>
                <w:szCs w:val="20"/>
              </w:rPr>
              <w:t> </w:t>
            </w:r>
          </w:p>
          <w:p w:rsidRPr="00E00CB3" w:rsidR="00A95AE6" w:rsidP="00A95AE6" w:rsidRDefault="00A95AE6" w14:paraId="6537BB26" w14:textId="77777777">
            <w:pPr>
              <w:pStyle w:val="paragraph"/>
              <w:numPr>
                <w:ilvl w:val="0"/>
                <w:numId w:val="31"/>
              </w:numPr>
              <w:spacing w:before="0" w:beforeAutospacing="0" w:after="0" w:afterAutospacing="0"/>
              <w:ind w:left="1080" w:firstLine="0"/>
              <w:textAlignment w:val="baseline"/>
              <w:rPr>
                <w:rFonts w:eastAsia="MS Mincho"/>
                <w:sz w:val="20"/>
                <w:szCs w:val="20"/>
              </w:rPr>
            </w:pPr>
            <w:r w:rsidRPr="00E00CB3">
              <w:rPr>
                <w:rStyle w:val="normaltextrun"/>
                <w:rFonts w:eastAsia="MS Mincho"/>
                <w:b/>
                <w:bCs/>
                <w:i/>
                <w:iCs/>
                <w:sz w:val="20"/>
                <w:szCs w:val="20"/>
              </w:rPr>
              <w:t>(Core Plan)</w:t>
            </w:r>
            <w:r w:rsidRPr="00E00CB3">
              <w:rPr>
                <w:rStyle w:val="normaltextrun"/>
                <w:rFonts w:eastAsia="MS Mincho"/>
                <w:sz w:val="20"/>
                <w:szCs w:val="20"/>
              </w:rPr>
              <w:t xml:space="preserve"> </w:t>
            </w:r>
            <w:r w:rsidRPr="00E00CB3">
              <w:rPr>
                <w:rStyle w:val="normaltextrun"/>
                <w:rFonts w:eastAsia="MS Mincho"/>
                <w:b/>
                <w:bCs/>
                <w:i/>
                <w:iCs/>
                <w:sz w:val="20"/>
                <w:szCs w:val="20"/>
              </w:rPr>
              <w:t>Evaluation of 9% Tax Credit Applications</w:t>
            </w:r>
            <w:r w:rsidRPr="00E00CB3">
              <w:rPr>
                <w:rStyle w:val="normaltextrun"/>
                <w:rFonts w:eastAsia="MS Mincho"/>
                <w:i/>
                <w:iCs/>
                <w:sz w:val="20"/>
                <w:szCs w:val="20"/>
              </w:rPr>
              <w:t>,</w:t>
            </w:r>
            <w:r w:rsidRPr="00E00CB3">
              <w:rPr>
                <w:rStyle w:val="normaltextrun"/>
                <w:rFonts w:eastAsia="MS Mincho"/>
                <w:b/>
                <w:bCs/>
                <w:i/>
                <w:iCs/>
                <w:sz w:val="20"/>
                <w:szCs w:val="20"/>
              </w:rPr>
              <w:t xml:space="preserve"> </w:t>
            </w:r>
            <w:r w:rsidRPr="00E00CB3">
              <w:rPr>
                <w:rStyle w:val="normaltextrun"/>
                <w:rFonts w:eastAsia="MS Mincho"/>
                <w:i/>
                <w:iCs/>
                <w:sz w:val="20"/>
                <w:szCs w:val="20"/>
              </w:rPr>
              <w:t>subsection 3.</w:t>
            </w:r>
            <w:r w:rsidRPr="00E00CB3">
              <w:rPr>
                <w:rStyle w:val="normaltextrun"/>
                <w:rFonts w:eastAsia="MS Mincho"/>
                <w:b/>
                <w:bCs/>
                <w:i/>
                <w:iCs/>
                <w:sz w:val="20"/>
                <w:szCs w:val="20"/>
              </w:rPr>
              <w:t xml:space="preserve"> Geographic Allocation Limitations for Projects selected in the New Supply Competitive Process</w:t>
            </w:r>
            <w:r w:rsidRPr="00E00CB3">
              <w:rPr>
                <w:rStyle w:val="normaltextrun"/>
                <w:rFonts w:eastAsia="MS Mincho"/>
                <w:sz w:val="20"/>
                <w:szCs w:val="20"/>
              </w:rPr>
              <w:t> </w:t>
            </w:r>
            <w:r w:rsidRPr="00E00CB3">
              <w:rPr>
                <w:rStyle w:val="eop"/>
                <w:rFonts w:eastAsia="MS Mincho"/>
                <w:sz w:val="20"/>
                <w:szCs w:val="20"/>
              </w:rPr>
              <w:t> </w:t>
            </w:r>
          </w:p>
          <w:p w:rsidRPr="00E00CB3" w:rsidR="00A95AE6" w:rsidP="00A95AE6" w:rsidRDefault="00A95AE6" w14:paraId="261389A2" w14:textId="77777777">
            <w:pPr>
              <w:pStyle w:val="paragraph"/>
              <w:numPr>
                <w:ilvl w:val="0"/>
                <w:numId w:val="32"/>
              </w:numPr>
              <w:spacing w:before="0" w:beforeAutospacing="0" w:after="0" w:afterAutospacing="0"/>
              <w:ind w:left="1800" w:firstLine="0"/>
              <w:textAlignment w:val="baseline"/>
              <w:rPr>
                <w:rFonts w:eastAsia="MS Mincho"/>
                <w:sz w:val="20"/>
                <w:szCs w:val="20"/>
              </w:rPr>
            </w:pPr>
            <w:r w:rsidRPr="00E00CB3">
              <w:rPr>
                <w:rStyle w:val="normaltextrun"/>
                <w:rFonts w:eastAsia="MS Mincho"/>
                <w:sz w:val="20"/>
                <w:szCs w:val="20"/>
              </w:rPr>
              <w:t>“DCA will select up to two Metro Pool Applications located in the same Local Government Boundary.”</w:t>
            </w:r>
            <w:r w:rsidRPr="00E00CB3">
              <w:rPr>
                <w:rStyle w:val="eop"/>
                <w:rFonts w:eastAsia="MS Mincho"/>
                <w:sz w:val="20"/>
                <w:szCs w:val="20"/>
              </w:rPr>
              <w:t> </w:t>
            </w:r>
          </w:p>
          <w:p w:rsidRPr="00E00CB3" w:rsidR="00A95AE6" w:rsidP="00A95AE6" w:rsidRDefault="00A95AE6" w14:paraId="5693C3BF" w14:textId="77777777">
            <w:pPr>
              <w:pStyle w:val="paragraph"/>
              <w:numPr>
                <w:ilvl w:val="0"/>
                <w:numId w:val="32"/>
              </w:numPr>
              <w:spacing w:before="0" w:beforeAutospacing="0" w:after="0" w:afterAutospacing="0"/>
              <w:ind w:left="1800" w:firstLine="0"/>
              <w:textAlignment w:val="baseline"/>
              <w:rPr>
                <w:rFonts w:eastAsia="MS Mincho"/>
                <w:sz w:val="20"/>
                <w:szCs w:val="20"/>
              </w:rPr>
            </w:pPr>
            <w:r w:rsidRPr="00E00CB3">
              <w:rPr>
                <w:rStyle w:val="normaltextrun"/>
                <w:rFonts w:eastAsia="MS Mincho"/>
                <w:sz w:val="20"/>
                <w:szCs w:val="20"/>
              </w:rPr>
              <w:lastRenderedPageBreak/>
              <w:t>“DCA will allocate up to 10% of Credits, excluding set asides, among Applications for funding in the City of Atlanta. DCA will not award less than an Applicant’s 9% Credit request to reach this cap.”</w:t>
            </w:r>
          </w:p>
          <w:p w:rsidRPr="00E00CB3" w:rsidR="00A95AE6" w:rsidP="00A95AE6" w:rsidRDefault="00A95AE6" w14:paraId="7DC9638E" w14:textId="77777777">
            <w:pPr>
              <w:textAlignment w:val="baseline"/>
              <w:rPr>
                <w:rFonts w:ascii="Times New Roman" w:hAnsi="Times New Roman" w:eastAsia="Times New Roman" w:cs="Times New Roman"/>
                <w:b/>
                <w:bCs/>
                <w:sz w:val="20"/>
                <w:szCs w:val="20"/>
              </w:rPr>
            </w:pPr>
          </w:p>
        </w:tc>
      </w:tr>
      <w:tr w:rsidRPr="00E00CB3" w:rsidR="00A95AE6" w:rsidTr="1995616E" w14:paraId="0218C7FF"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595C1434"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3C7FF10C" w14:textId="77777777">
            <w:pPr>
              <w:rPr>
                <w:rFonts w:ascii="Times New Roman" w:hAnsi="Times New Roman" w:cs="Times New Roman"/>
                <w:sz w:val="20"/>
                <w:szCs w:val="20"/>
              </w:rPr>
            </w:pPr>
            <w:r w:rsidRPr="00E00CB3">
              <w:rPr>
                <w:rFonts w:ascii="Times New Roman" w:hAnsi="Times New Roman" w:cs="Times New Roman"/>
                <w:sz w:val="20"/>
                <w:szCs w:val="20"/>
              </w:rPr>
              <w:t>2.07</w:t>
            </w:r>
          </w:p>
          <w:p w:rsidRPr="00E00CB3" w:rsidR="00A95AE6" w:rsidP="00A95AE6" w:rsidRDefault="00A95AE6" w14:paraId="134F3141" w14:textId="77777777">
            <w:pPr>
              <w:rPr>
                <w:rFonts w:ascii="Times New Roman" w:hAnsi="Times New Roman" w:cs="Times New Roman"/>
                <w:sz w:val="20"/>
                <w:szCs w:val="20"/>
              </w:rPr>
            </w:pPr>
            <w:r w:rsidRPr="00E00CB3">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6021408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xml:space="preserve">: Q22_0330_01a </w:t>
            </w:r>
          </w:p>
          <w:p w:rsidRPr="00E00CB3" w:rsidR="00A95AE6" w:rsidP="00A95AE6" w:rsidRDefault="00A95AE6" w14:paraId="76B6A5C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rsidRPr="00E00CB3" w:rsidR="00A95AE6" w:rsidP="00A95AE6" w:rsidRDefault="00A95AE6" w14:paraId="5801EE53" w14:textId="77777777">
            <w:pPr>
              <w:textAlignment w:val="baseline"/>
              <w:rPr>
                <w:rFonts w:ascii="Times New Roman" w:hAnsi="Times New Roman" w:eastAsia="Times New Roman" w:cs="Times New Roman"/>
                <w:sz w:val="20"/>
                <w:szCs w:val="20"/>
              </w:rPr>
            </w:pPr>
          </w:p>
          <w:p w:rsidRPr="00E00CB3" w:rsidR="00A95AE6" w:rsidP="00A95AE6" w:rsidRDefault="00A95AE6" w14:paraId="5D20C0E4"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xml:space="preserve">: </w:t>
            </w:r>
          </w:p>
          <w:p w:rsidRPr="00E00CB3" w:rsidR="00A95AE6" w:rsidP="00A95AE6" w:rsidRDefault="00A95AE6" w14:paraId="4C94C36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Pr="00E00CB3" w:rsidR="00A95AE6" w:rsidTr="1995616E" w14:paraId="51FC4173"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0BBD2DFF"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739A577E" w14:textId="77777777">
            <w:pPr>
              <w:rPr>
                <w:rFonts w:ascii="Times New Roman" w:hAnsi="Times New Roman" w:cs="Times New Roman"/>
                <w:sz w:val="20"/>
                <w:szCs w:val="20"/>
              </w:rPr>
            </w:pPr>
            <w:r w:rsidRPr="00E00CB3">
              <w:rPr>
                <w:rFonts w:ascii="Times New Roman" w:hAnsi="Times New Roman" w:cs="Times New Roman"/>
                <w:sz w:val="20"/>
                <w:szCs w:val="20"/>
              </w:rPr>
              <w:t>2.10</w:t>
            </w:r>
          </w:p>
          <w:p w:rsidRPr="00E00CB3" w:rsidR="00A95AE6" w:rsidP="00A95AE6" w:rsidRDefault="00A95AE6" w14:paraId="031B7507"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4F654643" w14:textId="77777777">
            <w:pPr>
              <w:rPr>
                <w:rFonts w:ascii="Times New Roman" w:hAnsi="Times New Roman" w:cs="Times New Roman"/>
                <w:sz w:val="20"/>
                <w:szCs w:val="20"/>
              </w:rPr>
            </w:pPr>
            <w:r w:rsidRPr="00E00CB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7B45656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Q22_0323_01 </w:t>
            </w:r>
          </w:p>
          <w:p w:rsidRPr="00E00CB3" w:rsidR="00A95AE6" w:rsidP="00A95AE6" w:rsidRDefault="00A95AE6" w14:paraId="30515626"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xml:space="preserve">I am hoping to get clarity on the Certifying Entity responsible for meeting </w:t>
            </w:r>
            <w:r w:rsidRPr="00E00CB3">
              <w:rPr>
                <w:rFonts w:ascii="Times New Roman" w:hAnsi="Times New Roman" w:eastAsia="Times New Roman" w:cs="Times New Roman"/>
                <w:b/>
                <w:bCs/>
                <w:color w:val="000000"/>
                <w:sz w:val="20"/>
                <w:szCs w:val="20"/>
              </w:rPr>
              <w:t>(</w:t>
            </w:r>
            <w:r w:rsidRPr="00E00CB3">
              <w:rPr>
                <w:rFonts w:ascii="Times New Roman" w:hAnsi="Times New Roman" w:eastAsia="Times New Roman" w:cs="Times New Roman"/>
                <w:b/>
                <w:bCs/>
                <w:sz w:val="20"/>
                <w:szCs w:val="20"/>
              </w:rPr>
              <w:t xml:space="preserve">Threshold Criteria) Experience, Capacity and Performance Requirements for General Partner and Developer Entities, </w:t>
            </w:r>
            <w:r w:rsidRPr="00E00CB3">
              <w:rPr>
                <w:rFonts w:ascii="Times New Roman" w:hAnsi="Times New Roman" w:eastAsia="Times New Roman" w:cs="Times New Roman"/>
                <w:b/>
                <w:bCs/>
                <w:color w:val="000000"/>
                <w:sz w:val="20"/>
                <w:szCs w:val="20"/>
              </w:rPr>
              <w:t>C. Requirements for Experience</w:t>
            </w:r>
            <w:r w:rsidRPr="00E00CB3">
              <w:rPr>
                <w:rFonts w:ascii="Times New Roman" w:hAnsi="Times New Roman" w:eastAsia="Times New Roman" w:cs="Times New Roman"/>
                <w:color w:val="000000"/>
                <w:sz w:val="20"/>
                <w:szCs w:val="20"/>
              </w:rPr>
              <w:t>.” Can qualifying projects be outside of Georgia? </w:t>
            </w:r>
          </w:p>
          <w:p w:rsidRPr="00E00CB3" w:rsidR="00A95AE6" w:rsidP="00A95AE6" w:rsidRDefault="00A95AE6" w14:paraId="3B62CF5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58B906C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4D46201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Yes, the requirements for experience (certifying entity) in the above-listed subsection can be met with Housing Tax Credit developments in any state.</w:t>
            </w:r>
          </w:p>
          <w:p w:rsidRPr="00E00CB3" w:rsidR="00A95AE6" w:rsidP="00A95AE6" w:rsidRDefault="00A95AE6" w14:paraId="164AE33C" w14:textId="77777777">
            <w:pPr>
              <w:textAlignment w:val="baseline"/>
              <w:rPr>
                <w:rFonts w:ascii="Times New Roman" w:hAnsi="Times New Roman" w:eastAsia="Times New Roman" w:cs="Times New Roman"/>
                <w:b/>
                <w:bCs/>
                <w:sz w:val="20"/>
                <w:szCs w:val="20"/>
              </w:rPr>
            </w:pPr>
          </w:p>
        </w:tc>
      </w:tr>
      <w:tr w:rsidRPr="00E00CB3" w:rsidR="00A95AE6" w:rsidTr="1995616E" w14:paraId="222FA39F"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5567ABA6"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0530D51A" w14:textId="77777777">
            <w:pPr>
              <w:rPr>
                <w:rFonts w:ascii="Times New Roman" w:hAnsi="Times New Roman" w:cs="Times New Roman"/>
                <w:sz w:val="20"/>
                <w:szCs w:val="20"/>
              </w:rPr>
            </w:pPr>
            <w:r w:rsidRPr="00E00CB3">
              <w:rPr>
                <w:rFonts w:ascii="Times New Roman" w:hAnsi="Times New Roman" w:cs="Times New Roman"/>
                <w:sz w:val="20"/>
                <w:szCs w:val="20"/>
              </w:rPr>
              <w:t>3.17</w:t>
            </w:r>
          </w:p>
          <w:p w:rsidRPr="00E00CB3" w:rsidR="00A95AE6" w:rsidP="00A95AE6" w:rsidRDefault="00A95AE6" w14:paraId="3D6BF919"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724005D3" w14:textId="77777777">
            <w:pPr>
              <w:rPr>
                <w:rFonts w:ascii="Times New Roman" w:hAnsi="Times New Roman" w:cs="Times New Roman"/>
                <w:sz w:val="20"/>
                <w:szCs w:val="20"/>
              </w:rPr>
            </w:pPr>
            <w:r w:rsidRPr="00E00CB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1D2C7660"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Q22_0216_08</w:t>
            </w:r>
            <w:r w:rsidRPr="00E00CB3">
              <w:rPr>
                <w:rStyle w:val="eop"/>
                <w:sz w:val="20"/>
                <w:szCs w:val="20"/>
              </w:rPr>
              <w:t>  </w:t>
            </w:r>
          </w:p>
          <w:p w:rsidRPr="00E00CB3" w:rsidR="00A95AE6" w:rsidP="00A95AE6" w:rsidRDefault="00A95AE6" w14:paraId="4DC60B21" w14:textId="77777777">
            <w:pPr>
              <w:pStyle w:val="paragraph"/>
              <w:spacing w:before="0" w:beforeAutospacing="0" w:after="0" w:afterAutospacing="0"/>
              <w:textAlignment w:val="baseline"/>
              <w:rPr>
                <w:sz w:val="20"/>
                <w:szCs w:val="20"/>
              </w:rPr>
            </w:pPr>
            <w:r w:rsidRPr="00E00CB3">
              <w:rPr>
                <w:rStyle w:val="normaltextrun"/>
                <w:sz w:val="20"/>
                <w:szCs w:val="20"/>
              </w:rPr>
              <w:t xml:space="preserve">The QAP states in </w:t>
            </w:r>
            <w:r w:rsidRPr="00E00CB3">
              <w:rPr>
                <w:rStyle w:val="normaltextrun"/>
                <w:b/>
                <w:bCs/>
                <w:sz w:val="20"/>
                <w:szCs w:val="20"/>
              </w:rPr>
              <w:t>Scoring, Minority- and Women-Owned Business Engagement, A. Engagement Commitment and Reporting</w:t>
            </w:r>
            <w:r w:rsidRPr="00E00CB3">
              <w:rPr>
                <w:rStyle w:val="normaltextrun"/>
                <w:sz w:val="20"/>
                <w:szCs w:val="20"/>
              </w:rPr>
              <w:t>:</w:t>
            </w:r>
            <w:r w:rsidRPr="00E00CB3">
              <w:rPr>
                <w:rStyle w:val="eop"/>
                <w:sz w:val="20"/>
                <w:szCs w:val="20"/>
              </w:rPr>
              <w:t> </w:t>
            </w:r>
          </w:p>
          <w:p w:rsidRPr="00E00CB3" w:rsidR="00A95AE6" w:rsidP="00A95AE6" w:rsidRDefault="00A95AE6" w14:paraId="41A5CB0D"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106B984D" w14:textId="77777777">
            <w:pPr>
              <w:pStyle w:val="paragraph"/>
              <w:spacing w:before="0" w:beforeAutospacing="0" w:after="0" w:afterAutospacing="0"/>
              <w:ind w:left="360"/>
              <w:textAlignment w:val="baseline"/>
              <w:rPr>
                <w:sz w:val="20"/>
                <w:szCs w:val="20"/>
              </w:rPr>
            </w:pPr>
            <w:r w:rsidRPr="00E00CB3">
              <w:rPr>
                <w:rStyle w:val="normaltextrun"/>
                <w:i/>
                <w:iCs/>
                <w:sz w:val="20"/>
                <w:szCs w:val="20"/>
              </w:rPr>
              <w:t>“Applicant commits to:</w:t>
            </w:r>
            <w:r w:rsidRPr="00E00CB3">
              <w:rPr>
                <w:rStyle w:val="eop"/>
                <w:sz w:val="20"/>
                <w:szCs w:val="20"/>
              </w:rPr>
              <w:t> </w:t>
            </w:r>
          </w:p>
          <w:p w:rsidRPr="00E00CB3" w:rsidR="00A95AE6" w:rsidP="00A95AE6" w:rsidRDefault="00A95AE6" w14:paraId="0ABE8F01" w14:textId="77777777">
            <w:pPr>
              <w:pStyle w:val="paragraph"/>
              <w:numPr>
                <w:ilvl w:val="0"/>
                <w:numId w:val="33"/>
              </w:numPr>
              <w:spacing w:before="0" w:beforeAutospacing="0" w:after="0" w:afterAutospacing="0"/>
              <w:ind w:left="1080" w:firstLine="0"/>
              <w:textAlignment w:val="baseline"/>
              <w:rPr>
                <w:sz w:val="20"/>
                <w:szCs w:val="20"/>
              </w:rPr>
            </w:pPr>
            <w:r w:rsidRPr="00E00CB3">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E00CB3">
              <w:rPr>
                <w:rStyle w:val="eop"/>
                <w:sz w:val="20"/>
                <w:szCs w:val="20"/>
              </w:rPr>
              <w:t> </w:t>
            </w:r>
          </w:p>
          <w:p w:rsidRPr="00E00CB3" w:rsidR="00A95AE6" w:rsidP="00A95AE6" w:rsidRDefault="00A95AE6" w14:paraId="4B80C259" w14:textId="77777777">
            <w:pPr>
              <w:pStyle w:val="paragraph"/>
              <w:spacing w:before="0" w:beforeAutospacing="0" w:after="0" w:afterAutospacing="0"/>
              <w:textAlignment w:val="baseline"/>
              <w:rPr>
                <w:sz w:val="20"/>
                <w:szCs w:val="20"/>
              </w:rPr>
            </w:pPr>
            <w:r w:rsidRPr="00E00CB3">
              <w:rPr>
                <w:rStyle w:val="eop"/>
                <w:color w:val="000000"/>
                <w:sz w:val="20"/>
                <w:szCs w:val="20"/>
              </w:rPr>
              <w:t> </w:t>
            </w:r>
          </w:p>
          <w:p w:rsidRPr="00E00CB3" w:rsidR="00A95AE6" w:rsidP="00A95AE6" w:rsidRDefault="00A95AE6" w14:paraId="25ACB7E3" w14:textId="77777777">
            <w:pPr>
              <w:pStyle w:val="paragraph"/>
              <w:spacing w:before="0" w:beforeAutospacing="0" w:after="0" w:afterAutospacing="0"/>
              <w:textAlignment w:val="baseline"/>
              <w:rPr>
                <w:sz w:val="20"/>
                <w:szCs w:val="20"/>
              </w:rPr>
            </w:pPr>
            <w:r w:rsidRPr="00E00CB3">
              <w:rPr>
                <w:rStyle w:val="normaltextrun"/>
                <w:color w:val="000000"/>
                <w:sz w:val="20"/>
                <w:szCs w:val="20"/>
              </w:rPr>
              <w:lastRenderedPageBreak/>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E00CB3">
              <w:rPr>
                <w:rStyle w:val="eop"/>
                <w:color w:val="000000"/>
                <w:sz w:val="20"/>
                <w:szCs w:val="20"/>
              </w:rPr>
              <w:t> </w:t>
            </w:r>
          </w:p>
          <w:p w:rsidRPr="00E00CB3" w:rsidR="00A95AE6" w:rsidP="00A95AE6" w:rsidRDefault="00A95AE6" w14:paraId="6E1733FD" w14:textId="77777777">
            <w:pPr>
              <w:pStyle w:val="paragraph"/>
              <w:spacing w:before="0" w:beforeAutospacing="0" w:after="0" w:afterAutospacing="0"/>
              <w:textAlignment w:val="baseline"/>
              <w:rPr>
                <w:sz w:val="20"/>
                <w:szCs w:val="20"/>
              </w:rPr>
            </w:pPr>
            <w:r w:rsidRPr="00E00CB3">
              <w:rPr>
                <w:rStyle w:val="eop"/>
                <w:color w:val="000000"/>
                <w:sz w:val="20"/>
                <w:szCs w:val="20"/>
              </w:rPr>
              <w:t> </w:t>
            </w:r>
          </w:p>
          <w:p w:rsidRPr="00E00CB3" w:rsidR="00A95AE6" w:rsidP="00A95AE6" w:rsidRDefault="00A95AE6" w14:paraId="0B32576A"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w:t>
            </w:r>
            <w:r w:rsidRPr="00E00CB3">
              <w:rPr>
                <w:rStyle w:val="normaltextrun"/>
                <w:strike/>
                <w:color w:val="D13438"/>
                <w:sz w:val="20"/>
                <w:szCs w:val="20"/>
              </w:rPr>
              <w:t> </w:t>
            </w:r>
            <w:r w:rsidRPr="00E00CB3">
              <w:rPr>
                <w:rStyle w:val="eop"/>
                <w:sz w:val="20"/>
                <w:szCs w:val="20"/>
              </w:rPr>
              <w:t> </w:t>
            </w:r>
          </w:p>
          <w:p w:rsidRPr="00E00CB3" w:rsidR="00A95AE6" w:rsidP="00A95AE6" w:rsidRDefault="00A95AE6" w14:paraId="25504391" w14:textId="77777777">
            <w:pPr>
              <w:pStyle w:val="paragraph"/>
              <w:spacing w:before="0" w:beforeAutospacing="0" w:after="0" w:afterAutospacing="0"/>
              <w:textAlignment w:val="baseline"/>
              <w:rPr>
                <w:sz w:val="20"/>
                <w:szCs w:val="20"/>
              </w:rPr>
            </w:pPr>
            <w:r w:rsidRPr="00E00CB3">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E00CB3">
              <w:rPr>
                <w:rStyle w:val="eop"/>
                <w:sz w:val="20"/>
                <w:szCs w:val="20"/>
              </w:rPr>
              <w:t> </w:t>
            </w:r>
          </w:p>
          <w:p w:rsidRPr="00E00CB3" w:rsidR="00A95AE6" w:rsidP="00A95AE6" w:rsidRDefault="00A95AE6" w14:paraId="133CE526" w14:textId="77777777">
            <w:pPr>
              <w:textAlignment w:val="baseline"/>
              <w:rPr>
                <w:rFonts w:ascii="Times New Roman" w:hAnsi="Times New Roman" w:eastAsia="Times New Roman" w:cs="Times New Roman"/>
                <w:b/>
                <w:bCs/>
                <w:sz w:val="20"/>
                <w:szCs w:val="20"/>
              </w:rPr>
            </w:pPr>
          </w:p>
        </w:tc>
      </w:tr>
      <w:tr w:rsidRPr="00E00CB3" w:rsidR="00A95AE6" w:rsidTr="1995616E" w14:paraId="3E064D3A"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18A4C2D0"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03D253F2" w14:textId="77777777">
            <w:pPr>
              <w:rPr>
                <w:rFonts w:ascii="Times New Roman" w:hAnsi="Times New Roman" w:cs="Times New Roman"/>
                <w:sz w:val="20"/>
                <w:szCs w:val="20"/>
              </w:rPr>
            </w:pPr>
            <w:r w:rsidRPr="00E00CB3">
              <w:rPr>
                <w:rFonts w:ascii="Times New Roman" w:hAnsi="Times New Roman" w:cs="Times New Roman"/>
                <w:sz w:val="20"/>
                <w:szCs w:val="20"/>
              </w:rPr>
              <w:t>3.17</w:t>
            </w:r>
          </w:p>
          <w:p w:rsidRPr="00E00CB3" w:rsidR="00A95AE6" w:rsidP="00A95AE6" w:rsidRDefault="00A95AE6" w14:paraId="36EB2F1A"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777AB728" w14:textId="77777777">
            <w:pPr>
              <w:rPr>
                <w:rFonts w:ascii="Times New Roman" w:hAnsi="Times New Roman" w:cs="Times New Roman"/>
                <w:sz w:val="20"/>
                <w:szCs w:val="20"/>
              </w:rPr>
            </w:pPr>
            <w:r w:rsidRPr="00E00CB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39D17B0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Q22_0223_05 </w:t>
            </w:r>
          </w:p>
          <w:p w:rsidRPr="00E00CB3" w:rsidR="00A95AE6" w:rsidP="00A95AE6" w:rsidRDefault="00A95AE6" w14:paraId="3468D0C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Can non-profits qualify as a WBE/MBE? </w:t>
            </w:r>
          </w:p>
          <w:p w:rsidRPr="00E00CB3" w:rsidR="00A95AE6" w:rsidP="00A95AE6" w:rsidRDefault="00A95AE6" w14:paraId="341DF5A0"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7C64CFB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4281A27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E00CB3">
              <w:rPr>
                <w:rFonts w:ascii="Times New Roman" w:hAnsi="Times New Roman" w:eastAsia="Times New Roman" w:cs="Times New Roman"/>
                <w:i/>
                <w:iCs/>
                <w:sz w:val="20"/>
                <w:szCs w:val="20"/>
              </w:rPr>
              <w:t>Scoring Documents and Data</w:t>
            </w:r>
            <w:r w:rsidRPr="00E00CB3">
              <w:rPr>
                <w:rFonts w:ascii="Times New Roman" w:hAnsi="Times New Roman" w:eastAsia="Times New Roman" w:cs="Times New Roman"/>
                <w:sz w:val="20"/>
                <w:szCs w:val="20"/>
              </w:rPr>
              <w:t xml:space="preserve"> (</w:t>
            </w:r>
            <w:hyperlink w:tgtFrame="_blank" w:history="1" r:id="rId27">
              <w:r w:rsidRPr="00E00CB3">
                <w:rPr>
                  <w:rFonts w:ascii="Times New Roman" w:hAnsi="Times New Roman" w:eastAsia="Times New Roman" w:cs="Times New Roman"/>
                  <w:color w:val="0563C1"/>
                  <w:sz w:val="20"/>
                  <w:szCs w:val="20"/>
                  <w:u w:val="single"/>
                </w:rPr>
                <w:t>click here</w:t>
              </w:r>
            </w:hyperlink>
            <w:r w:rsidRPr="00E00CB3">
              <w:rPr>
                <w:rFonts w:ascii="Times New Roman" w:hAnsi="Times New Roman" w:eastAsia="Times New Roman" w:cs="Times New Roman"/>
                <w:sz w:val="20"/>
                <w:szCs w:val="20"/>
              </w:rPr>
              <w:t>).  </w:t>
            </w:r>
          </w:p>
          <w:p w:rsidRPr="00E00CB3" w:rsidR="00A95AE6" w:rsidP="00A95AE6" w:rsidRDefault="00A95AE6" w14:paraId="0242297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3F3D6E3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rsidRPr="00E00CB3" w:rsidR="00A95AE6" w:rsidP="00A95AE6" w:rsidRDefault="00A95AE6" w14:paraId="32BAA986" w14:textId="77777777">
            <w:pPr>
              <w:textAlignment w:val="baseline"/>
              <w:rPr>
                <w:rFonts w:ascii="Times New Roman" w:hAnsi="Times New Roman" w:eastAsia="Times New Roman" w:cs="Times New Roman"/>
                <w:b/>
                <w:bCs/>
                <w:sz w:val="20"/>
                <w:szCs w:val="20"/>
              </w:rPr>
            </w:pPr>
          </w:p>
        </w:tc>
      </w:tr>
      <w:tr w:rsidRPr="00E00CB3" w:rsidR="00A95AE6" w:rsidTr="1995616E" w14:paraId="01046D5A"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12CD71DB"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6E95927B" w14:textId="77777777">
            <w:pPr>
              <w:rPr>
                <w:rFonts w:ascii="Times New Roman" w:hAnsi="Times New Roman" w:cs="Times New Roman"/>
                <w:sz w:val="20"/>
                <w:szCs w:val="20"/>
              </w:rPr>
            </w:pPr>
            <w:r w:rsidRPr="00E00CB3">
              <w:rPr>
                <w:rFonts w:ascii="Times New Roman" w:hAnsi="Times New Roman" w:cs="Times New Roman"/>
                <w:sz w:val="20"/>
                <w:szCs w:val="20"/>
              </w:rPr>
              <w:t>3.17</w:t>
            </w:r>
          </w:p>
          <w:p w:rsidRPr="00E00CB3" w:rsidR="00A95AE6" w:rsidP="00A95AE6" w:rsidRDefault="00A95AE6" w14:paraId="7B21742A"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4D725649" w14:textId="77777777">
            <w:pPr>
              <w:rPr>
                <w:rFonts w:ascii="Times New Roman" w:hAnsi="Times New Roman" w:cs="Times New Roman"/>
                <w:sz w:val="20"/>
                <w:szCs w:val="20"/>
              </w:rPr>
            </w:pPr>
            <w:r w:rsidRPr="00E00CB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3664FF1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Q22_0223_06  </w:t>
            </w:r>
          </w:p>
          <w:p w:rsidRPr="00E00CB3" w:rsidR="00A95AE6" w:rsidP="00A95AE6" w:rsidRDefault="00A95AE6" w14:paraId="5B9A132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Which agencies and/or councils will certify business ownership? </w:t>
            </w:r>
          </w:p>
          <w:p w:rsidRPr="00E00CB3" w:rsidR="00A95AE6" w:rsidP="00A95AE6" w:rsidRDefault="00A95AE6" w14:paraId="40DCBEA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6F8B6C40"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52C4D40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 The </w:t>
            </w:r>
            <w:r w:rsidRPr="00E00CB3">
              <w:rPr>
                <w:rFonts w:ascii="Times New Roman" w:hAnsi="Times New Roman" w:eastAsia="Times New Roman" w:cs="Times New Roman"/>
                <w:i/>
                <w:iCs/>
                <w:sz w:val="20"/>
                <w:szCs w:val="20"/>
              </w:rPr>
              <w:t>DCA Minority- and Women-Owned Business Engagement Policy</w:t>
            </w:r>
            <w:r w:rsidRPr="00E00CB3">
              <w:rPr>
                <w:rFonts w:ascii="Times New Roman" w:hAnsi="Times New Roman" w:eastAsia="Times New Roman" w:cs="Times New Roman"/>
                <w:sz w:val="20"/>
                <w:szCs w:val="20"/>
              </w:rPr>
              <w:t xml:space="preserve"> states: </w:t>
            </w:r>
          </w:p>
          <w:p w:rsidRPr="00E00CB3" w:rsidR="00A95AE6" w:rsidP="00A95AE6" w:rsidRDefault="00A95AE6" w14:paraId="6407D9D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1C3D65F3" w14:textId="77777777">
            <w:pPr>
              <w:ind w:left="72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i/>
                <w:iCs/>
                <w:sz w:val="20"/>
                <w:szCs w:val="20"/>
              </w:rPr>
              <w:t>“To qualify for the Project Team or Prior Minority and Women-Owned Business Engagement points under the Minority- and Women-Owned Business Engagement scoring initiatives, an applicant may submit proof of either a State DBE/MBE certification or a Federal MBE Certification.</w:t>
            </w:r>
            <w:r w:rsidRPr="00E00CB3">
              <w:rPr>
                <w:rFonts w:ascii="Times New Roman" w:hAnsi="Times New Roman" w:eastAsia="Times New Roman" w:cs="Times New Roman"/>
                <w:sz w:val="20"/>
                <w:szCs w:val="20"/>
              </w:rPr>
              <w:t> </w:t>
            </w:r>
          </w:p>
          <w:p w:rsidRPr="00E00CB3" w:rsidR="00A95AE6" w:rsidP="00A95AE6" w:rsidRDefault="00A95AE6" w14:paraId="7A7CE860" w14:textId="77777777">
            <w:pPr>
              <w:ind w:left="72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24EBA78F" w14:textId="77777777">
            <w:pPr>
              <w:ind w:left="72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i/>
                <w:iCs/>
                <w:sz w:val="20"/>
                <w:szCs w:val="20"/>
              </w:rPr>
              <w:t>STATE CERTIFICATION</w:t>
            </w:r>
            <w:r w:rsidRPr="00E00CB3">
              <w:rPr>
                <w:rFonts w:ascii="Times New Roman" w:hAnsi="Times New Roman" w:eastAsia="Times New Roman" w:cs="Times New Roman"/>
                <w:sz w:val="20"/>
                <w:szCs w:val="20"/>
              </w:rPr>
              <w:t> </w:t>
            </w:r>
          </w:p>
          <w:p w:rsidRPr="00E00CB3" w:rsidR="00A95AE6" w:rsidP="00A95AE6" w:rsidRDefault="00A95AE6" w14:paraId="7F87D603" w14:textId="77777777">
            <w:pPr>
              <w:ind w:left="72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i/>
                <w:iCs/>
                <w:sz w:val="20"/>
                <w:szCs w:val="20"/>
              </w:rPr>
              <w:t>Georgia Department of Administrative Services: Minority Business Enterprise Certification Georgia Department of Transportation Disadvantaged Business Enterprise (includes WBE)</w:t>
            </w:r>
            <w:r w:rsidRPr="00E00CB3">
              <w:rPr>
                <w:rFonts w:ascii="Times New Roman" w:hAnsi="Times New Roman" w:eastAsia="Times New Roman" w:cs="Times New Roman"/>
                <w:sz w:val="20"/>
                <w:szCs w:val="20"/>
              </w:rPr>
              <w:t> </w:t>
            </w:r>
          </w:p>
          <w:p w:rsidRPr="00E00CB3" w:rsidR="00A95AE6" w:rsidP="00A95AE6" w:rsidRDefault="00A95AE6" w14:paraId="192A32B8" w14:textId="77777777">
            <w:pPr>
              <w:ind w:left="72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02E8799D" w14:textId="77777777">
            <w:pPr>
              <w:ind w:left="72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i/>
                <w:iCs/>
                <w:sz w:val="20"/>
                <w:szCs w:val="20"/>
              </w:rPr>
              <w:t>FEDERAL CERTIFICATION</w:t>
            </w:r>
            <w:r w:rsidRPr="00E00CB3">
              <w:rPr>
                <w:rFonts w:ascii="Times New Roman" w:hAnsi="Times New Roman" w:eastAsia="Times New Roman" w:cs="Times New Roman"/>
                <w:sz w:val="20"/>
                <w:szCs w:val="20"/>
              </w:rPr>
              <w:t> </w:t>
            </w:r>
          </w:p>
          <w:p w:rsidRPr="00E00CB3" w:rsidR="00A95AE6" w:rsidP="00A95AE6" w:rsidRDefault="00A95AE6" w14:paraId="2B8E3B6D" w14:textId="77777777">
            <w:pPr>
              <w:ind w:left="72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i/>
                <w:iCs/>
                <w:sz w:val="20"/>
                <w:szCs w:val="20"/>
              </w:rPr>
              <w:t>National Minority Supplier Development Council (NMSDC)”</w:t>
            </w:r>
          </w:p>
          <w:p w:rsidRPr="00E00CB3" w:rsidR="00A95AE6" w:rsidP="00A95AE6" w:rsidRDefault="00A95AE6" w14:paraId="0A8A91B4" w14:textId="77777777">
            <w:pPr>
              <w:textAlignment w:val="baseline"/>
              <w:rPr>
                <w:rFonts w:ascii="Times New Roman" w:hAnsi="Times New Roman" w:eastAsia="Times New Roman" w:cs="Times New Roman"/>
                <w:b/>
                <w:bCs/>
                <w:sz w:val="20"/>
                <w:szCs w:val="20"/>
              </w:rPr>
            </w:pPr>
          </w:p>
        </w:tc>
      </w:tr>
      <w:tr w:rsidRPr="00E00CB3" w:rsidR="00A95AE6" w:rsidTr="1995616E" w14:paraId="0AEA1825"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21E3C9B3"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3ABD8DC1" w14:textId="77777777">
            <w:pPr>
              <w:rPr>
                <w:rFonts w:ascii="Times New Roman" w:hAnsi="Times New Roman" w:cs="Times New Roman"/>
                <w:sz w:val="20"/>
                <w:szCs w:val="20"/>
              </w:rPr>
            </w:pPr>
            <w:r w:rsidRPr="00E00CB3">
              <w:rPr>
                <w:rFonts w:ascii="Times New Roman" w:hAnsi="Times New Roman" w:cs="Times New Roman"/>
                <w:sz w:val="20"/>
                <w:szCs w:val="20"/>
              </w:rPr>
              <w:t>2.07</w:t>
            </w:r>
          </w:p>
          <w:p w:rsidRPr="00E00CB3" w:rsidR="00A95AE6" w:rsidP="00A95AE6" w:rsidRDefault="00A95AE6" w14:paraId="14F3ED29" w14:textId="77777777">
            <w:pPr>
              <w:rPr>
                <w:rFonts w:ascii="Times New Roman" w:hAnsi="Times New Roman" w:cs="Times New Roman"/>
                <w:sz w:val="20"/>
                <w:szCs w:val="20"/>
              </w:rPr>
            </w:pPr>
            <w:r w:rsidRPr="00E00CB3">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6CDDF6F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Q22_0329_02 </w:t>
            </w:r>
          </w:p>
          <w:p w:rsidRPr="00E00CB3" w:rsidR="00A95AE6" w:rsidP="00A95AE6" w:rsidRDefault="00A95AE6" w14:paraId="1A59317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E00CB3">
              <w:rPr>
                <w:rFonts w:ascii="Times New Roman" w:hAnsi="Times New Roman" w:eastAsia="Times New Roman" w:cs="Times New Roman"/>
                <w:color w:val="000000"/>
                <w:sz w:val="20"/>
                <w:szCs w:val="20"/>
              </w:rPr>
              <w:t>STraCAT</w:t>
            </w:r>
            <w:proofErr w:type="spellEnd"/>
            <w:r w:rsidRPr="00E00CB3">
              <w:rPr>
                <w:rFonts w:ascii="Times New Roman" w:hAnsi="Times New Roman" w:eastAsia="Times New Roman" w:cs="Times New Roman"/>
                <w:color w:val="000000"/>
                <w:sz w:val="20"/>
                <w:szCs w:val="20"/>
              </w:rPr>
              <w:t xml:space="preserve"> Analysis? </w:t>
            </w:r>
          </w:p>
          <w:p w:rsidRPr="00E00CB3" w:rsidR="00A95AE6" w:rsidP="00A95AE6" w:rsidRDefault="00A95AE6" w14:paraId="6ACC3956"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37C0898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706918D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Per the DCA 2022 Environmental Manual, Noise Assessment must be completed within one hundred eighty (180) days before Application submission (P.27). An updated complete noise assessment including </w:t>
            </w:r>
            <w:r w:rsidRPr="00E00CB3">
              <w:rPr>
                <w:rFonts w:ascii="Times New Roman" w:hAnsi="Times New Roman" w:eastAsia="Times New Roman" w:cs="Times New Roman"/>
                <w:color w:val="000000"/>
                <w:sz w:val="20"/>
                <w:szCs w:val="20"/>
              </w:rPr>
              <w:t xml:space="preserve">STC Calculation, </w:t>
            </w:r>
            <w:proofErr w:type="spellStart"/>
            <w:r w:rsidRPr="00E00CB3">
              <w:rPr>
                <w:rFonts w:ascii="Times New Roman" w:hAnsi="Times New Roman" w:eastAsia="Times New Roman" w:cs="Times New Roman"/>
                <w:color w:val="000000"/>
                <w:sz w:val="20"/>
                <w:szCs w:val="20"/>
              </w:rPr>
              <w:t>STraCAT</w:t>
            </w:r>
            <w:proofErr w:type="spellEnd"/>
            <w:r w:rsidRPr="00E00CB3">
              <w:rPr>
                <w:rFonts w:ascii="Times New Roman" w:hAnsi="Times New Roman" w:eastAsia="Times New Roman" w:cs="Times New Roman"/>
                <w:color w:val="000000"/>
                <w:sz w:val="20"/>
                <w:szCs w:val="20"/>
              </w:rPr>
              <w:t xml:space="preserve"> Analysis &amp; 10-year roadway projections </w:t>
            </w:r>
            <w:r w:rsidRPr="00E00CB3">
              <w:rPr>
                <w:rFonts w:ascii="Times New Roman" w:hAnsi="Times New Roman" w:eastAsia="Times New Roman" w:cs="Times New Roman"/>
                <w:sz w:val="20"/>
                <w:szCs w:val="20"/>
              </w:rPr>
              <w:t>is required. </w:t>
            </w:r>
          </w:p>
        </w:tc>
      </w:tr>
      <w:tr w:rsidRPr="00E00CB3" w:rsidR="00A95AE6" w:rsidTr="1995616E" w14:paraId="71AE3262"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51ACEDA0"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7224F714" w14:textId="77777777">
            <w:pPr>
              <w:rPr>
                <w:rFonts w:ascii="Times New Roman" w:hAnsi="Times New Roman" w:cs="Times New Roman"/>
                <w:sz w:val="20"/>
                <w:szCs w:val="20"/>
              </w:rPr>
            </w:pPr>
            <w:r w:rsidRPr="00E00CB3">
              <w:rPr>
                <w:rFonts w:ascii="Times New Roman" w:hAnsi="Times New Roman" w:cs="Times New Roman"/>
                <w:sz w:val="20"/>
                <w:szCs w:val="20"/>
              </w:rPr>
              <w:t>2.07</w:t>
            </w:r>
          </w:p>
          <w:p w:rsidRPr="00E00CB3" w:rsidR="00A95AE6" w:rsidP="00A95AE6" w:rsidRDefault="00A95AE6" w14:paraId="0F279FF2" w14:textId="77777777">
            <w:pPr>
              <w:rPr>
                <w:rFonts w:ascii="Times New Roman" w:hAnsi="Times New Roman" w:cs="Times New Roman"/>
                <w:sz w:val="20"/>
                <w:szCs w:val="20"/>
              </w:rPr>
            </w:pPr>
            <w:r w:rsidRPr="00E00CB3">
              <w:rPr>
                <w:rFonts w:ascii="Times New Roman" w:hAnsi="Times New Roman" w:cs="Times New Roman"/>
                <w:sz w:val="20"/>
                <w:szCs w:val="20"/>
              </w:rPr>
              <w:t xml:space="preserve">Threshold Criteria; Environmental Requirements </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7E2FCD1E"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Q22_0330_01b </w:t>
            </w:r>
          </w:p>
          <w:p w:rsidRPr="00E00CB3" w:rsidR="00A95AE6" w:rsidP="00A95AE6" w:rsidRDefault="00A95AE6" w14:paraId="0ADCFFAC" w14:textId="77777777">
            <w:pPr>
              <w:textAlignment w:val="baseline"/>
              <w:rPr>
                <w:rFonts w:ascii="Times New Roman" w:hAnsi="Times New Roman" w:eastAsia="Times New Roman" w:cs="Times New Roman"/>
                <w:color w:val="000000"/>
                <w:sz w:val="20"/>
                <w:szCs w:val="20"/>
              </w:rPr>
            </w:pPr>
            <w:r w:rsidRPr="00E00CB3">
              <w:rPr>
                <w:rFonts w:ascii="Times New Roman" w:hAnsi="Times New Roman" w:eastAsia="Times New Roman" w:cs="Times New Roman"/>
                <w:color w:val="000000"/>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rsidRPr="00E00CB3" w:rsidR="00A95AE6" w:rsidP="00A95AE6" w:rsidRDefault="00A95AE6" w14:paraId="5B49220E" w14:textId="77777777">
            <w:pPr>
              <w:textAlignment w:val="baseline"/>
              <w:rPr>
                <w:rFonts w:ascii="Times New Roman" w:hAnsi="Times New Roman" w:eastAsia="Times New Roman" w:cs="Times New Roman"/>
                <w:color w:val="000000"/>
                <w:sz w:val="20"/>
                <w:szCs w:val="20"/>
              </w:rPr>
            </w:pPr>
          </w:p>
          <w:p w:rsidRPr="00E00CB3" w:rsidR="00A95AE6" w:rsidP="00A95AE6" w:rsidRDefault="00A95AE6" w14:paraId="1FAC523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rsidRPr="00E00CB3" w:rsidR="00A95AE6" w:rsidP="00A95AE6" w:rsidRDefault="00A95AE6" w14:paraId="30DC089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04424A3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7E25229F" w14:textId="77777777">
            <w:pPr>
              <w:textAlignment w:val="baseline"/>
              <w:rPr>
                <w:rStyle w:val="normaltextrun"/>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No, the Cultural Resources Survey is a minimum document required for the</w:t>
            </w:r>
            <w:r w:rsidRPr="00E00CB3">
              <w:rPr>
                <w:rFonts w:ascii="Times New Roman" w:hAnsi="Times New Roman" w:eastAsia="Times New Roman" w:cs="Times New Roman"/>
                <w:sz w:val="20"/>
                <w:szCs w:val="20"/>
              </w:rPr>
              <w:t xml:space="preserve"> S106 and GEPA review process</w:t>
            </w:r>
            <w:r w:rsidRPr="00E00CB3">
              <w:rPr>
                <w:rFonts w:ascii="Times New Roman" w:hAnsi="Times New Roman" w:eastAsia="Times New Roman" w:cs="Times New Roman"/>
                <w:color w:val="000000"/>
                <w:sz w:val="20"/>
                <w:szCs w:val="20"/>
              </w:rPr>
              <w:t xml:space="preserve">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Pr="00E00CB3" w:rsidR="00A95AE6" w:rsidTr="1995616E" w14:paraId="4C87F0C9"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42CFC6EC"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380F262C" w14:textId="77777777">
            <w:pPr>
              <w:rPr>
                <w:rFonts w:ascii="Times New Roman" w:hAnsi="Times New Roman" w:cs="Times New Roman"/>
                <w:sz w:val="20"/>
                <w:szCs w:val="20"/>
              </w:rPr>
            </w:pPr>
            <w:r w:rsidRPr="00E00CB3">
              <w:rPr>
                <w:rFonts w:ascii="Times New Roman" w:hAnsi="Times New Roman" w:cs="Times New Roman"/>
                <w:sz w:val="20"/>
                <w:szCs w:val="20"/>
              </w:rPr>
              <w:t>3.07</w:t>
            </w:r>
          </w:p>
          <w:p w:rsidRPr="00E00CB3" w:rsidR="00A95AE6" w:rsidP="00A95AE6" w:rsidRDefault="00A95AE6" w14:paraId="3838490A" w14:textId="77777777">
            <w:pPr>
              <w:rPr>
                <w:rFonts w:ascii="Times New Roman" w:hAnsi="Times New Roman" w:cs="Times New Roman"/>
                <w:sz w:val="20"/>
                <w:szCs w:val="20"/>
              </w:rPr>
            </w:pPr>
            <w:r w:rsidRPr="00E00CB3">
              <w:rPr>
                <w:rFonts w:ascii="Times New Roman" w:hAnsi="Times New Roman" w:cs="Times New Roman"/>
                <w:sz w:val="20"/>
                <w:szCs w:val="20"/>
              </w:rPr>
              <w:t xml:space="preserve">Scoring Criteria; </w:t>
            </w:r>
          </w:p>
          <w:p w:rsidRPr="00E00CB3" w:rsidR="00A95AE6" w:rsidP="00A95AE6" w:rsidRDefault="00A95AE6" w14:paraId="6256E36A" w14:textId="77777777">
            <w:pPr>
              <w:rPr>
                <w:rFonts w:ascii="Times New Roman" w:hAnsi="Times New Roman" w:cs="Times New Roman"/>
                <w:sz w:val="20"/>
                <w:szCs w:val="20"/>
              </w:rPr>
            </w:pPr>
            <w:r w:rsidRPr="00E00CB3">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3A5F5118"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Q22_0318_01</w:t>
            </w:r>
            <w:r w:rsidRPr="00E00CB3">
              <w:rPr>
                <w:rStyle w:val="eop"/>
                <w:sz w:val="20"/>
                <w:szCs w:val="20"/>
              </w:rPr>
              <w:t> </w:t>
            </w:r>
          </w:p>
          <w:p w:rsidRPr="00E00CB3" w:rsidR="00A95AE6" w:rsidP="00A95AE6" w:rsidRDefault="00A95AE6" w14:paraId="75B6DBA9" w14:textId="77777777">
            <w:pPr>
              <w:pStyle w:val="paragraph"/>
              <w:spacing w:before="0" w:beforeAutospacing="0" w:after="0" w:afterAutospacing="0"/>
              <w:textAlignment w:val="baseline"/>
              <w:rPr>
                <w:sz w:val="20"/>
                <w:szCs w:val="20"/>
              </w:rPr>
            </w:pPr>
            <w:r w:rsidRPr="00E00CB3">
              <w:rPr>
                <w:rStyle w:val="normaltextrun"/>
                <w:color w:val="000000"/>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E00CB3">
              <w:rPr>
                <w:rStyle w:val="eop"/>
                <w:color w:val="000000"/>
                <w:sz w:val="20"/>
                <w:szCs w:val="20"/>
              </w:rPr>
              <w:t> </w:t>
            </w:r>
          </w:p>
          <w:p w:rsidRPr="00E00CB3" w:rsidR="00A95AE6" w:rsidP="00A95AE6" w:rsidRDefault="00A95AE6" w14:paraId="0315C95A"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75DA24FC"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rsidRPr="00E00CB3" w:rsidR="00A95AE6" w:rsidP="00A95AE6" w:rsidRDefault="00A95AE6" w14:paraId="4CC9C698" w14:textId="77777777">
            <w:pPr>
              <w:pStyle w:val="paragraph"/>
              <w:spacing w:before="0" w:beforeAutospacing="0" w:after="0" w:afterAutospacing="0"/>
              <w:textAlignment w:val="baseline"/>
              <w:rPr>
                <w:sz w:val="20"/>
                <w:szCs w:val="20"/>
              </w:rPr>
            </w:pPr>
            <w:r w:rsidRPr="00E00CB3">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E00CB3">
              <w:rPr>
                <w:rStyle w:val="eop"/>
                <w:sz w:val="20"/>
                <w:szCs w:val="20"/>
              </w:rPr>
              <w:t> </w:t>
            </w:r>
            <w:r w:rsidRPr="00E00CB3">
              <w:rPr>
                <w:rStyle w:val="eop"/>
                <w:sz w:val="20"/>
                <w:szCs w:val="20"/>
              </w:rPr>
              <w:br/>
            </w:r>
          </w:p>
          <w:p w:rsidRPr="00E00CB3" w:rsidR="00A95AE6" w:rsidP="00A95AE6" w:rsidRDefault="00A95AE6" w14:paraId="73D4871D" w14:textId="77777777">
            <w:pPr>
              <w:pStyle w:val="paragraph"/>
              <w:numPr>
                <w:ilvl w:val="0"/>
                <w:numId w:val="25"/>
              </w:numPr>
              <w:spacing w:before="0" w:beforeAutospacing="0" w:after="0" w:afterAutospacing="0"/>
              <w:ind w:left="1080" w:firstLine="0"/>
              <w:textAlignment w:val="baseline"/>
              <w:rPr>
                <w:sz w:val="20"/>
                <w:szCs w:val="20"/>
              </w:rPr>
            </w:pPr>
            <w:r w:rsidRPr="00E00CB3">
              <w:rPr>
                <w:rStyle w:val="normaltextrun"/>
                <w:sz w:val="20"/>
                <w:szCs w:val="20"/>
              </w:rPr>
              <w:lastRenderedPageBreak/>
              <w:t>Confirm the score for each year by referencing the original DOE data for a given year.</w:t>
            </w:r>
            <w:r w:rsidRPr="00E00CB3">
              <w:rPr>
                <w:rStyle w:val="eop"/>
                <w:sz w:val="20"/>
                <w:szCs w:val="20"/>
              </w:rPr>
              <w:t> </w:t>
            </w:r>
          </w:p>
          <w:p w:rsidRPr="00E00CB3" w:rsidR="00A95AE6" w:rsidP="00A95AE6" w:rsidRDefault="00A95AE6" w14:paraId="3B5051D5" w14:textId="77777777">
            <w:pPr>
              <w:pStyle w:val="paragraph"/>
              <w:numPr>
                <w:ilvl w:val="0"/>
                <w:numId w:val="26"/>
              </w:numPr>
              <w:spacing w:before="0" w:beforeAutospacing="0" w:after="0" w:afterAutospacing="0"/>
              <w:ind w:left="1800" w:firstLine="0"/>
              <w:textAlignment w:val="baseline"/>
              <w:rPr>
                <w:sz w:val="20"/>
                <w:szCs w:val="20"/>
              </w:rPr>
            </w:pPr>
            <w:hyperlink w:tgtFrame="_blank" w:history="1" r:id="rId28">
              <w:r w:rsidRPr="00E00CB3">
                <w:rPr>
                  <w:rStyle w:val="normaltextrun"/>
                  <w:color w:val="0563C1"/>
                  <w:sz w:val="20"/>
                  <w:szCs w:val="20"/>
                  <w:u w:val="single"/>
                </w:rPr>
                <w:t>(2018 and 2019 data) “College and Career Ready Performance Index”</w:t>
              </w:r>
            </w:hyperlink>
            <w:r w:rsidRPr="00E00CB3">
              <w:rPr>
                <w:rStyle w:val="eop"/>
                <w:sz w:val="20"/>
                <w:szCs w:val="20"/>
              </w:rPr>
              <w:t> </w:t>
            </w:r>
          </w:p>
          <w:p w:rsidRPr="00E00CB3" w:rsidR="00A95AE6" w:rsidP="00A95AE6" w:rsidRDefault="00A95AE6" w14:paraId="13601A3E" w14:textId="77777777">
            <w:pPr>
              <w:pStyle w:val="paragraph"/>
              <w:numPr>
                <w:ilvl w:val="0"/>
                <w:numId w:val="27"/>
              </w:numPr>
              <w:spacing w:before="0" w:beforeAutospacing="0" w:after="0" w:afterAutospacing="0"/>
              <w:ind w:left="1800" w:firstLine="0"/>
              <w:textAlignment w:val="baseline"/>
              <w:rPr>
                <w:sz w:val="20"/>
                <w:szCs w:val="20"/>
              </w:rPr>
            </w:pPr>
            <w:hyperlink w:tgtFrame="_blank" w:history="1" r:id="rId29">
              <w:r w:rsidRPr="00E00CB3">
                <w:rPr>
                  <w:rStyle w:val="normaltextrun"/>
                  <w:color w:val="0563C1"/>
                  <w:sz w:val="20"/>
                  <w:szCs w:val="20"/>
                  <w:u w:val="single"/>
                </w:rPr>
                <w:t>(2015 through 2017 data) “Archived CCRPI Data Files”</w:t>
              </w:r>
            </w:hyperlink>
            <w:r w:rsidRPr="00E00CB3">
              <w:rPr>
                <w:rStyle w:val="eop"/>
                <w:sz w:val="20"/>
                <w:szCs w:val="20"/>
              </w:rPr>
              <w:t> </w:t>
            </w:r>
          </w:p>
          <w:p w:rsidRPr="00E00CB3" w:rsidR="00A95AE6" w:rsidP="00A95AE6" w:rsidRDefault="00A95AE6" w14:paraId="68DB8966" w14:textId="77777777">
            <w:pPr>
              <w:pStyle w:val="paragraph"/>
              <w:numPr>
                <w:ilvl w:val="0"/>
                <w:numId w:val="28"/>
              </w:numPr>
              <w:spacing w:before="0" w:beforeAutospacing="0" w:after="0" w:afterAutospacing="0"/>
              <w:ind w:left="1080" w:firstLine="0"/>
              <w:textAlignment w:val="baseline"/>
              <w:rPr>
                <w:sz w:val="20"/>
                <w:szCs w:val="20"/>
              </w:rPr>
            </w:pPr>
            <w:r w:rsidRPr="00E00CB3">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E00CB3">
              <w:rPr>
                <w:rStyle w:val="eop"/>
                <w:sz w:val="20"/>
                <w:szCs w:val="20"/>
              </w:rPr>
              <w:t> </w:t>
            </w:r>
          </w:p>
          <w:p w:rsidRPr="00E00CB3" w:rsidR="00A95AE6" w:rsidP="00A95AE6" w:rsidRDefault="00A95AE6" w14:paraId="4932F5D5" w14:textId="77777777">
            <w:pPr>
              <w:pStyle w:val="paragraph"/>
              <w:numPr>
                <w:ilvl w:val="0"/>
                <w:numId w:val="28"/>
              </w:numPr>
              <w:spacing w:before="0" w:beforeAutospacing="0" w:after="0" w:afterAutospacing="0"/>
              <w:ind w:left="1080" w:firstLine="0"/>
              <w:textAlignment w:val="baseline"/>
              <w:rPr>
                <w:sz w:val="20"/>
                <w:szCs w:val="20"/>
              </w:rPr>
            </w:pPr>
            <w:r w:rsidRPr="00E00CB3">
              <w:rPr>
                <w:rStyle w:val="normaltextrun"/>
                <w:sz w:val="20"/>
                <w:szCs w:val="20"/>
              </w:rPr>
              <w:t>Submit evidence with your tax credit application for any year(s) that a CCRPI score is incorrectly or inconsistently represented in “Option C-Scoring Data.xlsx”.</w:t>
            </w:r>
            <w:r w:rsidRPr="00E00CB3">
              <w:rPr>
                <w:rStyle w:val="eop"/>
                <w:sz w:val="20"/>
                <w:szCs w:val="20"/>
              </w:rPr>
              <w:t> </w:t>
            </w:r>
          </w:p>
          <w:p w:rsidRPr="00E00CB3" w:rsidR="00A95AE6" w:rsidP="00A95AE6" w:rsidRDefault="00A95AE6" w14:paraId="430DB5CF"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0004A058" w14:textId="77777777">
            <w:pPr>
              <w:pStyle w:val="paragraph"/>
              <w:spacing w:before="0" w:beforeAutospacing="0" w:after="0" w:afterAutospacing="0"/>
              <w:textAlignment w:val="baseline"/>
              <w:rPr>
                <w:sz w:val="20"/>
                <w:szCs w:val="20"/>
              </w:rPr>
            </w:pPr>
            <w:r w:rsidRPr="00E00CB3">
              <w:rPr>
                <w:rStyle w:val="normaltextrun"/>
                <w:sz w:val="20"/>
                <w:szCs w:val="20"/>
              </w:rPr>
              <w:t xml:space="preserve">The above instructions are from </w:t>
            </w:r>
            <w:r w:rsidRPr="00E00CB3">
              <w:rPr>
                <w:rStyle w:val="normaltextrun"/>
                <w:i/>
                <w:iCs/>
                <w:sz w:val="20"/>
                <w:szCs w:val="20"/>
              </w:rPr>
              <w:t xml:space="preserve">Quality Education Areas, Scoring Instructions </w:t>
            </w:r>
            <w:r w:rsidRPr="00E00CB3">
              <w:rPr>
                <w:rStyle w:val="normaltextrun"/>
                <w:sz w:val="20"/>
                <w:szCs w:val="20"/>
              </w:rPr>
              <w:t>posted previously to the DCA website (</w:t>
            </w:r>
            <w:hyperlink w:tgtFrame="_blank" w:history="1" r:id="rId30">
              <w:r w:rsidRPr="00E00CB3">
                <w:rPr>
                  <w:rStyle w:val="normaltextrun"/>
                  <w:color w:val="0563C1"/>
                  <w:sz w:val="20"/>
                  <w:szCs w:val="20"/>
                  <w:u w:val="single"/>
                </w:rPr>
                <w:t>click here</w:t>
              </w:r>
            </w:hyperlink>
            <w:r w:rsidRPr="00E00CB3">
              <w:rPr>
                <w:rStyle w:val="normaltextrun"/>
                <w:sz w:val="20"/>
                <w:szCs w:val="20"/>
              </w:rPr>
              <w:t>).</w:t>
            </w:r>
            <w:r w:rsidRPr="00E00CB3">
              <w:rPr>
                <w:rStyle w:val="eop"/>
                <w:sz w:val="20"/>
                <w:szCs w:val="20"/>
              </w:rPr>
              <w:t> </w:t>
            </w:r>
          </w:p>
        </w:tc>
      </w:tr>
      <w:tr w:rsidRPr="00E00CB3" w:rsidR="00A95AE6" w:rsidTr="1995616E" w14:paraId="6017FA05"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162D3E4B"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60BB7A77" w14:textId="77777777">
            <w:pPr>
              <w:rPr>
                <w:rFonts w:ascii="Times New Roman" w:hAnsi="Times New Roman" w:cs="Times New Roman"/>
                <w:sz w:val="20"/>
                <w:szCs w:val="20"/>
              </w:rPr>
            </w:pPr>
            <w:r w:rsidRPr="00E00CB3">
              <w:rPr>
                <w:rFonts w:ascii="Times New Roman" w:hAnsi="Times New Roman" w:cs="Times New Roman"/>
                <w:sz w:val="20"/>
                <w:szCs w:val="20"/>
              </w:rPr>
              <w:t>3.17</w:t>
            </w:r>
          </w:p>
          <w:p w:rsidRPr="00E00CB3" w:rsidR="00A95AE6" w:rsidP="00A95AE6" w:rsidRDefault="00A95AE6" w14:paraId="1356226A"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6A7307A9" w14:textId="77777777">
            <w:pPr>
              <w:rPr>
                <w:rFonts w:ascii="Times New Roman" w:hAnsi="Times New Roman" w:cs="Times New Roman"/>
                <w:sz w:val="20"/>
                <w:szCs w:val="20"/>
              </w:rPr>
            </w:pPr>
            <w:r w:rsidRPr="00E00CB3">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59F9BF5A" w14:textId="77777777">
            <w:pPr>
              <w:textAlignment w:val="baseline"/>
              <w:rPr>
                <w:rFonts w:ascii="Times New Roman" w:hAnsi="Times New Roman" w:eastAsia="Times New Roman" w:cs="Times New Roman"/>
                <w:b/>
                <w:bCs/>
                <w:sz w:val="20"/>
                <w:szCs w:val="20"/>
              </w:rPr>
            </w:pPr>
            <w:r w:rsidRPr="00E00CB3">
              <w:rPr>
                <w:rFonts w:ascii="Times New Roman" w:hAnsi="Times New Roman" w:eastAsia="Times New Roman" w:cs="Times New Roman"/>
                <w:b/>
                <w:bCs/>
                <w:sz w:val="20"/>
                <w:szCs w:val="20"/>
              </w:rPr>
              <w:t>Question: Q22_0401_17</w:t>
            </w:r>
          </w:p>
          <w:p w:rsidRPr="00E00CB3" w:rsidR="00A95AE6" w:rsidP="00A95AE6" w:rsidRDefault="00A95AE6" w14:paraId="5D2EBB2E"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I see the that DCA’s Minority- and Women-owned Business Engagement Policy document was updated. What was changed? </w:t>
            </w:r>
          </w:p>
          <w:p w:rsidRPr="00E00CB3" w:rsidR="00A95AE6" w:rsidP="00A95AE6" w:rsidRDefault="00A95AE6" w14:paraId="64CFCB98" w14:textId="77777777">
            <w:pPr>
              <w:textAlignment w:val="baseline"/>
              <w:rPr>
                <w:rFonts w:ascii="Times New Roman" w:hAnsi="Times New Roman" w:eastAsia="Times New Roman" w:cs="Times New Roman"/>
                <w:sz w:val="20"/>
                <w:szCs w:val="20"/>
              </w:rPr>
            </w:pPr>
          </w:p>
          <w:p w:rsidRPr="00E00CB3" w:rsidR="00A95AE6" w:rsidP="00A95AE6" w:rsidRDefault="00A95AE6" w14:paraId="12C2780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w:t>
            </w:r>
          </w:p>
          <w:p w:rsidRPr="00E00CB3" w:rsidR="00A95AE6" w:rsidP="00A95AE6" w:rsidRDefault="00A95AE6" w14:paraId="4983C7B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DCA updated this document on April 5</w:t>
            </w:r>
            <w:r w:rsidRPr="00E00CB3">
              <w:rPr>
                <w:rFonts w:ascii="Times New Roman" w:hAnsi="Times New Roman" w:eastAsia="Times New Roman" w:cs="Times New Roman"/>
                <w:sz w:val="20"/>
                <w:szCs w:val="20"/>
                <w:vertAlign w:val="superscript"/>
              </w:rPr>
              <w:t>th</w:t>
            </w:r>
            <w:r w:rsidRPr="00E00CB3">
              <w:rPr>
                <w:rFonts w:ascii="Times New Roman" w:hAnsi="Times New Roman" w:eastAsia="Times New Roman" w:cs="Times New Roman"/>
                <w:sz w:val="20"/>
                <w:szCs w:val="20"/>
              </w:rPr>
              <w:t xml:space="preserve">. The only changes were removing references to a subsection that was included in the 2022 QAP drafted but was not included in the final 2022 QAP. </w:t>
            </w:r>
          </w:p>
          <w:p w:rsidRPr="00E00CB3" w:rsidR="00A95AE6" w:rsidP="00A95AE6" w:rsidRDefault="00A95AE6" w14:paraId="5F9268A9" w14:textId="77777777">
            <w:pPr>
              <w:textAlignment w:val="baseline"/>
              <w:rPr>
                <w:rFonts w:ascii="Times New Roman" w:hAnsi="Times New Roman" w:eastAsia="Times New Roman" w:cs="Times New Roman"/>
                <w:sz w:val="20"/>
                <w:szCs w:val="20"/>
              </w:rPr>
            </w:pPr>
          </w:p>
          <w:p w:rsidRPr="00E00CB3" w:rsidR="00A95AE6" w:rsidP="00A95AE6" w:rsidRDefault="00A95AE6" w14:paraId="0EC614C8"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The policy document is posted under “Scoring Documents and Data” under Application Manuals and Forms (</w:t>
            </w:r>
            <w:hyperlink w:history="1" r:id="rId31">
              <w:r w:rsidRPr="00E00CB3">
                <w:rPr>
                  <w:rStyle w:val="Hyperlink"/>
                  <w:rFonts w:ascii="Times New Roman" w:hAnsi="Times New Roman" w:eastAsia="Times New Roman" w:cs="Times New Roman"/>
                  <w:sz w:val="20"/>
                  <w:szCs w:val="20"/>
                </w:rPr>
                <w:t>click here</w:t>
              </w:r>
            </w:hyperlink>
            <w:r w:rsidRPr="00E00CB3">
              <w:rPr>
                <w:rFonts w:ascii="Times New Roman" w:hAnsi="Times New Roman" w:eastAsia="Times New Roman" w:cs="Times New Roman"/>
                <w:sz w:val="20"/>
                <w:szCs w:val="20"/>
              </w:rPr>
              <w:t xml:space="preserve">). </w:t>
            </w:r>
          </w:p>
        </w:tc>
      </w:tr>
      <w:tr w:rsidRPr="00E00CB3" w:rsidR="00A95AE6" w:rsidTr="1995616E" w14:paraId="11C0148D"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12DF88F5" w14:textId="77777777">
            <w:pPr>
              <w:rPr>
                <w:rFonts w:ascii="Times New Roman" w:hAnsi="Times New Roman" w:cs="Times New Roman"/>
                <w:noProof/>
                <w:sz w:val="20"/>
                <w:szCs w:val="20"/>
              </w:rPr>
            </w:pPr>
            <w:r w:rsidRPr="00E00CB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2495CB24" w14:textId="77777777">
            <w:pPr>
              <w:rPr>
                <w:rFonts w:ascii="Times New Roman" w:hAnsi="Times New Roman" w:cs="Times New Roman"/>
                <w:sz w:val="20"/>
                <w:szCs w:val="20"/>
              </w:rPr>
            </w:pPr>
            <w:r w:rsidRPr="00E00CB3">
              <w:rPr>
                <w:rFonts w:ascii="Times New Roman" w:hAnsi="Times New Roman" w:cs="Times New Roman"/>
                <w:sz w:val="20"/>
                <w:szCs w:val="20"/>
              </w:rPr>
              <w:t>3.21</w:t>
            </w:r>
          </w:p>
          <w:p w:rsidRPr="00E00CB3" w:rsidR="00A95AE6" w:rsidP="00A95AE6" w:rsidRDefault="00A95AE6" w14:paraId="219ED708"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65AC1529" w14:textId="77777777">
            <w:pPr>
              <w:rPr>
                <w:rFonts w:ascii="Times New Roman" w:hAnsi="Times New Roman" w:cs="Times New Roman"/>
                <w:sz w:val="20"/>
                <w:szCs w:val="20"/>
              </w:rPr>
            </w:pPr>
            <w:r w:rsidRPr="00E00CB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15B4BC22"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Q22_0331_01</w:t>
            </w:r>
            <w:r w:rsidRPr="00E00CB3">
              <w:rPr>
                <w:rStyle w:val="eop"/>
                <w:sz w:val="20"/>
                <w:szCs w:val="20"/>
              </w:rPr>
              <w:t> </w:t>
            </w:r>
          </w:p>
          <w:p w:rsidRPr="00E00CB3" w:rsidR="00A95AE6" w:rsidP="00A95AE6" w:rsidRDefault="00A95AE6" w14:paraId="51A22FF4" w14:textId="77777777">
            <w:pPr>
              <w:pStyle w:val="paragraph"/>
              <w:spacing w:before="0" w:beforeAutospacing="0" w:after="0" w:afterAutospacing="0"/>
              <w:textAlignment w:val="baseline"/>
              <w:rPr>
                <w:rStyle w:val="normaltextrun"/>
                <w:sz w:val="20"/>
                <w:szCs w:val="20"/>
              </w:rPr>
            </w:pPr>
            <w:r w:rsidRPr="00E00CB3">
              <w:rPr>
                <w:rStyle w:val="normaltextrun"/>
                <w:color w:val="000000"/>
                <w:sz w:val="20"/>
                <w:szCs w:val="20"/>
              </w:rPr>
              <w:t xml:space="preserve">Project Specific Question:  Will the following qualify for the 4 Favorable Financing Points under 2022 QAP Scoring Section </w:t>
            </w:r>
            <w:r w:rsidRPr="00E00CB3">
              <w:rPr>
                <w:rStyle w:val="contextualspellingandgrammarerror"/>
                <w:rFonts w:eastAsiaTheme="majorEastAsia"/>
                <w:color w:val="000000"/>
                <w:sz w:val="20"/>
                <w:szCs w:val="20"/>
              </w:rPr>
              <w:t>XXI?|</w:t>
            </w:r>
            <w:r w:rsidRPr="00E00CB3">
              <w:rPr>
                <w:rStyle w:val="normaltextrun"/>
                <w:color w:val="000000"/>
                <w:sz w:val="20"/>
                <w:szCs w:val="20"/>
              </w:rPr>
              <w:t>|1.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authorities)…</w:t>
            </w:r>
            <w:r w:rsidRPr="00E00CB3">
              <w:rPr>
                <w:rStyle w:val="normaltextrun"/>
                <w:i/>
                <w:iCs/>
                <w:color w:val="000000"/>
                <w:sz w:val="20"/>
                <w:szCs w:val="20"/>
              </w:rPr>
              <w:t>[remainder of question removed]</w:t>
            </w:r>
            <w:r w:rsidRPr="00E00CB3">
              <w:rPr>
                <w:rStyle w:val="normaltextrun"/>
                <w:color w:val="000000"/>
                <w:sz w:val="20"/>
                <w:szCs w:val="20"/>
              </w:rPr>
              <w:t xml:space="preserve"> </w:t>
            </w:r>
          </w:p>
          <w:p w:rsidRPr="00E00CB3" w:rsidR="00A95AE6" w:rsidP="00A95AE6" w:rsidRDefault="00A95AE6" w14:paraId="5616880B" w14:textId="77777777">
            <w:pPr>
              <w:pStyle w:val="paragraph"/>
              <w:spacing w:before="0" w:beforeAutospacing="0" w:after="0" w:afterAutospacing="0"/>
              <w:textAlignment w:val="baseline"/>
              <w:rPr>
                <w:sz w:val="20"/>
                <w:szCs w:val="20"/>
              </w:rPr>
            </w:pPr>
          </w:p>
          <w:p w:rsidRPr="00E00CB3" w:rsidR="00A95AE6" w:rsidP="00A95AE6" w:rsidRDefault="00A95AE6" w14:paraId="396DF71F"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4AAE3408" w14:textId="77777777">
            <w:pPr>
              <w:pStyle w:val="paragraph"/>
              <w:spacing w:before="0" w:beforeAutospacing="0" w:after="0" w:afterAutospacing="0"/>
              <w:textAlignment w:val="baseline"/>
              <w:rPr>
                <w:rStyle w:val="eop"/>
                <w:sz w:val="20"/>
                <w:szCs w:val="20"/>
              </w:rPr>
            </w:pPr>
            <w:r w:rsidRPr="00E00CB3">
              <w:rPr>
                <w:rStyle w:val="normaltextrun"/>
                <w:b/>
                <w:bCs/>
                <w:sz w:val="20"/>
                <w:szCs w:val="20"/>
              </w:rPr>
              <w:t>Answer</w:t>
            </w:r>
            <w:r w:rsidRPr="00E00CB3">
              <w:rPr>
                <w:rStyle w:val="normaltextrun"/>
                <w:sz w:val="20"/>
                <w:szCs w:val="20"/>
              </w:rPr>
              <w:t>:</w:t>
            </w:r>
            <w:r w:rsidRPr="00E00CB3">
              <w:rPr>
                <w:rStyle w:val="eop"/>
                <w:sz w:val="20"/>
                <w:szCs w:val="20"/>
              </w:rPr>
              <w:t> </w:t>
            </w:r>
          </w:p>
          <w:p w:rsidRPr="00E00CB3" w:rsidR="00A95AE6" w:rsidP="00A95AE6" w:rsidRDefault="00A95AE6" w14:paraId="180EF398" w14:textId="77777777">
            <w:pPr>
              <w:pStyle w:val="paragraph"/>
              <w:spacing w:before="0" w:beforeAutospacing="0" w:after="0" w:afterAutospacing="0"/>
              <w:textAlignment w:val="baseline"/>
              <w:rPr>
                <w:sz w:val="20"/>
                <w:szCs w:val="20"/>
              </w:rPr>
            </w:pPr>
            <w:r w:rsidRPr="00E00CB3">
              <w:rPr>
                <w:sz w:val="20"/>
                <w:szCs w:val="20"/>
              </w:rPr>
              <w:t xml:space="preserve">First, please note that per </w:t>
            </w:r>
            <w:r w:rsidRPr="00E00CB3">
              <w:rPr>
                <w:i/>
                <w:iCs/>
                <w:sz w:val="20"/>
                <w:szCs w:val="20"/>
              </w:rPr>
              <w:t>Part I: Overview</w:t>
            </w:r>
            <w:r w:rsidRPr="00E00CB3">
              <w:rPr>
                <w:sz w:val="20"/>
                <w:szCs w:val="20"/>
              </w:rPr>
              <w:t xml:space="preserve"> of this Q&amp;A document, DCA does not have a separate process for project-specific questions. All questions are addressed publicly. </w:t>
            </w:r>
          </w:p>
          <w:p w:rsidRPr="00E00CB3" w:rsidR="00A95AE6" w:rsidP="00A95AE6" w:rsidRDefault="00A95AE6" w14:paraId="10A3DC26" w14:textId="77777777">
            <w:pPr>
              <w:pStyle w:val="paragraph"/>
              <w:spacing w:before="0" w:beforeAutospacing="0" w:after="0" w:afterAutospacing="0"/>
              <w:textAlignment w:val="baseline"/>
              <w:rPr>
                <w:sz w:val="20"/>
                <w:szCs w:val="20"/>
              </w:rPr>
            </w:pPr>
            <w:r w:rsidRPr="00E00CB3">
              <w:rPr>
                <w:sz w:val="20"/>
                <w:szCs w:val="20"/>
              </w:rPr>
              <w:t xml:space="preserve"> </w:t>
            </w:r>
          </w:p>
          <w:p w:rsidRPr="00E00CB3" w:rsidR="00A95AE6" w:rsidP="00A95AE6" w:rsidRDefault="00A95AE6" w14:paraId="79414DAE" w14:textId="77777777">
            <w:pPr>
              <w:pStyle w:val="paragraph"/>
              <w:spacing w:before="0" w:beforeAutospacing="0" w:after="0" w:afterAutospacing="0"/>
              <w:textAlignment w:val="baseline"/>
              <w:rPr>
                <w:rStyle w:val="eop"/>
                <w:sz w:val="20"/>
                <w:szCs w:val="20"/>
              </w:rPr>
            </w:pPr>
            <w:r w:rsidRPr="00E00CB3">
              <w:rPr>
                <w:rStyle w:val="normaltextrun"/>
                <w:sz w:val="20"/>
                <w:szCs w:val="20"/>
              </w:rPr>
              <w:t xml:space="preserve">We have included the portion of the question above that asks: “Do Public Housing Authorities qualify as a ‘local’ entity for purposes of subsection </w:t>
            </w:r>
            <w:r w:rsidRPr="00E00CB3">
              <w:rPr>
                <w:rStyle w:val="normaltextrun"/>
                <w:b/>
                <w:bCs/>
                <w:sz w:val="20"/>
                <w:szCs w:val="20"/>
              </w:rPr>
              <w:t>A. Qualifying Sources for Favorable Financing</w:t>
            </w:r>
            <w:r w:rsidRPr="00E00CB3">
              <w:rPr>
                <w:rStyle w:val="normaltextrun"/>
                <w:sz w:val="20"/>
                <w:szCs w:val="20"/>
              </w:rPr>
              <w:t>, option 11. Other Federal, State, or local grant funds or loans?” </w:t>
            </w:r>
            <w:r w:rsidRPr="00E00CB3">
              <w:rPr>
                <w:rStyle w:val="eop"/>
                <w:sz w:val="20"/>
                <w:szCs w:val="20"/>
              </w:rPr>
              <w:t> </w:t>
            </w:r>
          </w:p>
          <w:p w:rsidRPr="00E00CB3" w:rsidR="00A95AE6" w:rsidP="00A95AE6" w:rsidRDefault="00A95AE6" w14:paraId="594E0F09" w14:textId="77777777">
            <w:pPr>
              <w:pStyle w:val="paragraph"/>
              <w:numPr>
                <w:ilvl w:val="0"/>
                <w:numId w:val="3"/>
              </w:numPr>
              <w:spacing w:before="0" w:beforeAutospacing="0" w:after="0" w:afterAutospacing="0"/>
              <w:textAlignment w:val="baseline"/>
              <w:rPr>
                <w:sz w:val="20"/>
                <w:szCs w:val="20"/>
              </w:rPr>
            </w:pPr>
            <w:r w:rsidRPr="00E00CB3">
              <w:rPr>
                <w:rStyle w:val="normaltextrun"/>
                <w:sz w:val="20"/>
                <w:szCs w:val="20"/>
              </w:rPr>
              <w:t>The answer to this question is, “Yes. PHAs qualify as a ‘local’ entity for purposes of option 11.” </w:t>
            </w:r>
            <w:r w:rsidRPr="00E00CB3">
              <w:rPr>
                <w:rStyle w:val="eop"/>
                <w:sz w:val="20"/>
                <w:szCs w:val="20"/>
              </w:rPr>
              <w:t> </w:t>
            </w:r>
          </w:p>
          <w:p w:rsidRPr="00E00CB3" w:rsidR="00A95AE6" w:rsidP="00A95AE6" w:rsidRDefault="00A95AE6" w14:paraId="22A3ABCE"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7C02C803" w14:textId="77777777">
            <w:pPr>
              <w:pStyle w:val="paragraph"/>
              <w:spacing w:before="0" w:beforeAutospacing="0" w:after="0" w:afterAutospacing="0"/>
              <w:textAlignment w:val="baseline"/>
              <w:rPr>
                <w:sz w:val="20"/>
                <w:szCs w:val="20"/>
              </w:rPr>
            </w:pPr>
            <w:r w:rsidRPr="00E00CB3">
              <w:rPr>
                <w:rStyle w:val="normaltextrun"/>
                <w:sz w:val="20"/>
                <w:szCs w:val="20"/>
              </w:rPr>
              <w:lastRenderedPageBreak/>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E00CB3">
              <w:rPr>
                <w:rStyle w:val="eop"/>
                <w:sz w:val="20"/>
                <w:szCs w:val="20"/>
              </w:rPr>
              <w:t> </w:t>
            </w:r>
          </w:p>
        </w:tc>
      </w:tr>
      <w:tr w:rsidRPr="00E00CB3" w:rsidR="00A95AE6" w:rsidTr="1995616E" w14:paraId="637396C5"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10E129A3"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2906FF79" w14:textId="77777777">
            <w:pPr>
              <w:rPr>
                <w:rFonts w:ascii="Times New Roman" w:hAnsi="Times New Roman" w:cs="Times New Roman"/>
                <w:sz w:val="20"/>
                <w:szCs w:val="20"/>
              </w:rPr>
            </w:pPr>
            <w:r w:rsidRPr="00E00CB3">
              <w:rPr>
                <w:rFonts w:ascii="Times New Roman" w:hAnsi="Times New Roman" w:cs="Times New Roman"/>
                <w:sz w:val="20"/>
                <w:szCs w:val="20"/>
              </w:rPr>
              <w:t>8.00</w:t>
            </w:r>
          </w:p>
          <w:p w:rsidRPr="00E00CB3" w:rsidR="00A95AE6" w:rsidP="00A95AE6" w:rsidRDefault="00A95AE6" w14:paraId="0C8393B6" w14:textId="77777777">
            <w:pPr>
              <w:rPr>
                <w:rFonts w:ascii="Times New Roman" w:hAnsi="Times New Roman" w:cs="Times New Roman"/>
                <w:sz w:val="20"/>
                <w:szCs w:val="20"/>
              </w:rPr>
            </w:pPr>
            <w:r w:rsidRPr="00E00CB3">
              <w:rPr>
                <w:rFonts w:ascii="Times New Roman" w:hAnsi="Times New Roman" w:cs="Times New Roman"/>
                <w:sz w:val="20"/>
                <w:szCs w:val="20"/>
              </w:rPr>
              <w:t xml:space="preserve">Additional Credits Policy </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2EC65CEC"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Q22_0118_01</w:t>
            </w:r>
            <w:r w:rsidRPr="00E00CB3">
              <w:rPr>
                <w:rStyle w:val="eop"/>
                <w:sz w:val="20"/>
                <w:szCs w:val="20"/>
              </w:rPr>
              <w:t> </w:t>
            </w:r>
          </w:p>
          <w:p w:rsidRPr="00E00CB3" w:rsidR="00A95AE6" w:rsidP="00A95AE6" w:rsidRDefault="00A95AE6" w14:paraId="0AE79F3B" w14:textId="77777777">
            <w:pPr>
              <w:pStyle w:val="paragraph"/>
              <w:spacing w:before="0" w:beforeAutospacing="0" w:after="0" w:afterAutospacing="0"/>
              <w:textAlignment w:val="baseline"/>
              <w:rPr>
                <w:sz w:val="20"/>
                <w:szCs w:val="20"/>
              </w:rPr>
            </w:pPr>
            <w:r w:rsidRPr="00E00CB3">
              <w:rPr>
                <w:rStyle w:val="normaltextrun"/>
                <w:color w:val="000000"/>
                <w:sz w:val="20"/>
                <w:szCs w:val="20"/>
              </w:rPr>
              <w:t>If an applicant applied for additional credits for a 2019 or 2020 Competitive Award, in which 9% Competitive Round would the award limitation reduction apply?</w:t>
            </w:r>
            <w:r w:rsidRPr="00E00CB3">
              <w:rPr>
                <w:rStyle w:val="eop"/>
                <w:color w:val="000000"/>
                <w:sz w:val="20"/>
                <w:szCs w:val="20"/>
              </w:rPr>
              <w:t> </w:t>
            </w:r>
          </w:p>
          <w:p w:rsidRPr="00E00CB3" w:rsidR="00A95AE6" w:rsidP="00A95AE6" w:rsidRDefault="00A95AE6" w14:paraId="72D45793"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573084A2"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rsidRPr="00E00CB3" w:rsidR="00A95AE6" w:rsidP="00A95AE6" w:rsidRDefault="00A95AE6" w14:paraId="7B5D19C8" w14:textId="77777777">
            <w:pPr>
              <w:pStyle w:val="paragraph"/>
              <w:spacing w:before="0" w:beforeAutospacing="0" w:after="0" w:afterAutospacing="0"/>
              <w:textAlignment w:val="baseline"/>
              <w:rPr>
                <w:sz w:val="20"/>
                <w:szCs w:val="20"/>
              </w:rPr>
            </w:pPr>
            <w:r w:rsidRPr="00E00CB3">
              <w:rPr>
                <w:rStyle w:val="normaltextrun"/>
                <w:sz w:val="20"/>
                <w:szCs w:val="20"/>
              </w:rPr>
              <w:t xml:space="preserve">The </w:t>
            </w:r>
            <w:r w:rsidRPr="00E00CB3">
              <w:rPr>
                <w:rStyle w:val="normaltextrun"/>
                <w:b/>
                <w:bCs/>
                <w:sz w:val="20"/>
                <w:szCs w:val="20"/>
              </w:rPr>
              <w:t xml:space="preserve">Additional Tax Credit (LIHTC) Allocations </w:t>
            </w:r>
            <w:r w:rsidRPr="00E00CB3">
              <w:rPr>
                <w:rStyle w:val="normaltextrun"/>
                <w:sz w:val="20"/>
                <w:szCs w:val="20"/>
              </w:rPr>
              <w:t>policy published April 2021 states:</w:t>
            </w:r>
            <w:r w:rsidRPr="00E00CB3">
              <w:rPr>
                <w:rStyle w:val="eop"/>
                <w:sz w:val="20"/>
                <w:szCs w:val="20"/>
              </w:rPr>
              <w:t> </w:t>
            </w:r>
          </w:p>
          <w:p w:rsidRPr="00E00CB3" w:rsidR="00A95AE6" w:rsidP="00A95AE6" w:rsidRDefault="00A95AE6" w14:paraId="3DB3132E"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19F39990" w14:textId="77777777">
            <w:pPr>
              <w:pStyle w:val="paragraph"/>
              <w:numPr>
                <w:ilvl w:val="0"/>
                <w:numId w:val="29"/>
              </w:numPr>
              <w:spacing w:before="0" w:beforeAutospacing="0" w:after="0" w:afterAutospacing="0"/>
              <w:ind w:left="1080" w:firstLine="0"/>
              <w:textAlignment w:val="baseline"/>
              <w:rPr>
                <w:sz w:val="20"/>
                <w:szCs w:val="20"/>
              </w:rPr>
            </w:pPr>
            <w:r w:rsidRPr="00E00CB3">
              <w:rPr>
                <w:rStyle w:val="normaltextrun"/>
                <w:b/>
                <w:bCs/>
                <w:i/>
                <w:iCs/>
                <w:sz w:val="20"/>
                <w:szCs w:val="20"/>
              </w:rPr>
              <w:t>“Ramifications for the 2022 9% Competitive Round</w:t>
            </w:r>
            <w:r w:rsidRPr="00E00CB3">
              <w:rPr>
                <w:rStyle w:val="normaltextrun"/>
                <w:i/>
                <w:iCs/>
                <w:sz w:val="20"/>
                <w:szCs w:val="20"/>
              </w:rPr>
              <w:t>:</w:t>
            </w:r>
            <w:r w:rsidRPr="00E00CB3">
              <w:rPr>
                <w:rStyle w:val="eop"/>
                <w:sz w:val="20"/>
                <w:szCs w:val="20"/>
              </w:rPr>
              <w:t> </w:t>
            </w:r>
          </w:p>
          <w:p w:rsidRPr="00E00CB3" w:rsidR="00A95AE6" w:rsidP="00A95AE6" w:rsidRDefault="00A95AE6" w14:paraId="3156F896" w14:textId="77777777">
            <w:pPr>
              <w:pStyle w:val="paragraph"/>
              <w:numPr>
                <w:ilvl w:val="0"/>
                <w:numId w:val="30"/>
              </w:numPr>
              <w:spacing w:before="0" w:beforeAutospacing="0" w:after="0" w:afterAutospacing="0"/>
              <w:ind w:left="1800" w:firstLine="0"/>
              <w:textAlignment w:val="baseline"/>
              <w:rPr>
                <w:sz w:val="20"/>
                <w:szCs w:val="20"/>
              </w:rPr>
            </w:pPr>
            <w:r w:rsidRPr="00E00CB3">
              <w:rPr>
                <w:rStyle w:val="normaltextrun"/>
                <w:i/>
                <w:iCs/>
                <w:sz w:val="20"/>
                <w:szCs w:val="20"/>
              </w:rPr>
              <w:t xml:space="preserve">For each additional credit </w:t>
            </w:r>
            <w:r w:rsidRPr="00E00CB3">
              <w:rPr>
                <w:rStyle w:val="normaltextrun"/>
                <w:b/>
                <w:bCs/>
                <w:i/>
                <w:iCs/>
                <w:sz w:val="20"/>
                <w:szCs w:val="20"/>
                <w:u w:val="single"/>
              </w:rPr>
              <w:t>requested</w:t>
            </w:r>
            <w:r w:rsidRPr="00E00CB3">
              <w:rPr>
                <w:rStyle w:val="normaltextrun"/>
                <w:i/>
                <w:iCs/>
                <w:sz w:val="20"/>
                <w:szCs w:val="20"/>
              </w:rPr>
              <w:t>, the Project Team award limitation will be reduced by 1.5X the amount of the request in the 2022 9% Competitive Round.”</w:t>
            </w:r>
            <w:r w:rsidRPr="00E00CB3">
              <w:rPr>
                <w:rStyle w:val="eop"/>
                <w:sz w:val="20"/>
                <w:szCs w:val="20"/>
              </w:rPr>
              <w:t> </w:t>
            </w:r>
          </w:p>
          <w:p w:rsidRPr="00E00CB3" w:rsidR="00A95AE6" w:rsidP="00A95AE6" w:rsidRDefault="00A95AE6" w14:paraId="708B7312"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30CA7EEA" w14:textId="77777777">
            <w:pPr>
              <w:pStyle w:val="paragraph"/>
              <w:spacing w:before="0" w:beforeAutospacing="0" w:after="0" w:afterAutospacing="0"/>
              <w:textAlignment w:val="baseline"/>
              <w:rPr>
                <w:sz w:val="20"/>
                <w:szCs w:val="20"/>
              </w:rPr>
            </w:pPr>
            <w:r w:rsidRPr="00E00CB3">
              <w:rPr>
                <w:rStyle w:val="normaltextrun"/>
                <w:sz w:val="20"/>
                <w:szCs w:val="20"/>
              </w:rPr>
              <w:t>The applicant’s award limitation will be reduced in the 2022 9% Competitive Round, regardless of the year of the original award (2019 or 2020).</w:t>
            </w:r>
            <w:r w:rsidRPr="00E00CB3">
              <w:rPr>
                <w:rStyle w:val="eop"/>
                <w:sz w:val="20"/>
                <w:szCs w:val="20"/>
              </w:rPr>
              <w:t> </w:t>
            </w:r>
            <w:hyperlink w:tgtFrame="_blank" w:history="1" r:id="rId32">
              <w:r w:rsidRPr="00E00CB3">
                <w:rPr>
                  <w:rStyle w:val="normaltextrun"/>
                  <w:color w:val="0563C1"/>
                  <w:sz w:val="20"/>
                  <w:szCs w:val="20"/>
                  <w:u w:val="single"/>
                </w:rPr>
                <w:t>Click here</w:t>
              </w:r>
            </w:hyperlink>
            <w:r w:rsidRPr="00E00CB3">
              <w:rPr>
                <w:rStyle w:val="normaltextrun"/>
                <w:sz w:val="20"/>
                <w:szCs w:val="20"/>
              </w:rPr>
              <w:t xml:space="preserve"> to view the Additional Credits Policy.  </w:t>
            </w:r>
          </w:p>
        </w:tc>
      </w:tr>
      <w:tr w:rsidRPr="00E00CB3" w:rsidR="00A95AE6" w:rsidTr="1995616E" w14:paraId="1CD56989"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646BF382" w14:textId="77777777">
            <w:pPr>
              <w:rPr>
                <w:rFonts w:ascii="Times New Roman" w:hAnsi="Times New Roman" w:cs="Times New Roman"/>
                <w:noProof/>
                <w:sz w:val="20"/>
                <w:szCs w:val="20"/>
              </w:rPr>
            </w:pPr>
            <w:r w:rsidRPr="00E00CB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1C69AA4E" w14:textId="77777777">
            <w:pPr>
              <w:rPr>
                <w:rFonts w:ascii="Times New Roman" w:hAnsi="Times New Roman" w:cs="Times New Roman"/>
                <w:sz w:val="20"/>
                <w:szCs w:val="20"/>
              </w:rPr>
            </w:pPr>
            <w:r w:rsidRPr="00E00CB3">
              <w:rPr>
                <w:rFonts w:ascii="Times New Roman" w:hAnsi="Times New Roman" w:cs="Times New Roman"/>
                <w:sz w:val="20"/>
                <w:szCs w:val="20"/>
              </w:rPr>
              <w:t>1.13</w:t>
            </w:r>
          </w:p>
          <w:p w:rsidRPr="00E00CB3" w:rsidR="00A95AE6" w:rsidP="00A95AE6" w:rsidRDefault="00A95AE6" w14:paraId="1CB73147" w14:textId="77777777">
            <w:pPr>
              <w:rPr>
                <w:rFonts w:ascii="Times New Roman" w:hAnsi="Times New Roman" w:cs="Times New Roman"/>
                <w:sz w:val="20"/>
                <w:szCs w:val="20"/>
              </w:rPr>
            </w:pPr>
            <w:r w:rsidRPr="00E00CB3">
              <w:rPr>
                <w:rFonts w:ascii="Times New Roman" w:hAnsi="Times New Roman" w:cs="Times New Roman"/>
                <w:sz w:val="20"/>
                <w:szCs w:val="20"/>
              </w:rPr>
              <w:t>Core Plan;</w:t>
            </w:r>
          </w:p>
          <w:p w:rsidRPr="00E00CB3" w:rsidR="00A95AE6" w:rsidP="00A95AE6" w:rsidRDefault="00A95AE6" w14:paraId="3AEA3A73" w14:textId="77777777">
            <w:pPr>
              <w:rPr>
                <w:rFonts w:ascii="Times New Roman" w:hAnsi="Times New Roman" w:cs="Times New Roman"/>
                <w:sz w:val="20"/>
                <w:szCs w:val="20"/>
              </w:rPr>
            </w:pPr>
            <w:r w:rsidRPr="00E00CB3">
              <w:rPr>
                <w:rFonts w:ascii="Times New Roman" w:hAnsi="Times New Roman" w:cs="Times New Roman"/>
                <w:sz w:val="20"/>
                <w:szCs w:val="20"/>
              </w:rPr>
              <w:t xml:space="preserve">Submission Requirements and Award Limitations </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46D11675"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xml:space="preserve">: </w:t>
            </w:r>
            <w:r w:rsidRPr="00E00CB3">
              <w:rPr>
                <w:rStyle w:val="normaltextrun"/>
                <w:b/>
                <w:bCs/>
                <w:sz w:val="20"/>
                <w:szCs w:val="20"/>
              </w:rPr>
              <w:t>Q22_0330_15</w:t>
            </w:r>
            <w:r w:rsidRPr="00E00CB3">
              <w:rPr>
                <w:rStyle w:val="eop"/>
                <w:sz w:val="20"/>
                <w:szCs w:val="20"/>
              </w:rPr>
              <w:t> </w:t>
            </w:r>
          </w:p>
          <w:p w:rsidRPr="00E00CB3" w:rsidR="00A95AE6" w:rsidP="00A95AE6" w:rsidRDefault="00A95AE6" w14:paraId="5E5767AF" w14:textId="77777777">
            <w:pPr>
              <w:pStyle w:val="paragraph"/>
              <w:spacing w:before="0" w:beforeAutospacing="0" w:after="0" w:afterAutospacing="0"/>
              <w:textAlignment w:val="baseline"/>
              <w:rPr>
                <w:sz w:val="20"/>
                <w:szCs w:val="20"/>
              </w:rPr>
            </w:pPr>
            <w:r w:rsidRPr="00E00CB3">
              <w:rPr>
                <w:rStyle w:val="normaltextrun"/>
                <w:sz w:val="20"/>
                <w:szCs w:val="20"/>
              </w:rPr>
              <w:t>We received additional 9% credits under DCA's Additional Tax Credit (LIHTC) Allocations for 2020 9% LIHTC Awards (published April 2021). For a separate deal, we also received funding under the NHTF NOFA providing gap financing for the same purpose. Neither is likely to close by the 2022 9% Competitive Round application deadline. </w:t>
            </w:r>
            <w:r w:rsidRPr="00E00CB3">
              <w:rPr>
                <w:rStyle w:val="eop"/>
                <w:sz w:val="20"/>
                <w:szCs w:val="20"/>
              </w:rPr>
              <w:t> </w:t>
            </w:r>
          </w:p>
          <w:p w:rsidRPr="00E00CB3" w:rsidR="00A95AE6" w:rsidP="00A95AE6" w:rsidRDefault="00A95AE6" w14:paraId="5A3194F7"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3B2CB341" w14:textId="77777777">
            <w:pPr>
              <w:pStyle w:val="paragraph"/>
              <w:spacing w:before="0" w:beforeAutospacing="0" w:after="0" w:afterAutospacing="0"/>
              <w:textAlignment w:val="baseline"/>
              <w:rPr>
                <w:sz w:val="20"/>
                <w:szCs w:val="20"/>
              </w:rPr>
            </w:pPr>
            <w:r w:rsidRPr="00E00CB3">
              <w:rPr>
                <w:rStyle w:val="normaltextrun"/>
                <w:b/>
                <w:bCs/>
                <w:sz w:val="20"/>
                <w:szCs w:val="20"/>
              </w:rPr>
              <w:t>(Core Plan) Submission Requirements and Award Limitations</w:t>
            </w:r>
            <w:r w:rsidRPr="00E00CB3">
              <w:rPr>
                <w:rStyle w:val="normaltextrun"/>
                <w:sz w:val="20"/>
                <w:szCs w:val="20"/>
              </w:rPr>
              <w:t xml:space="preserve"> says that “DCA will not fund any Application with an Owner and/or Developer that has a DCA property funded in the 2020 round or earlier that has not closed their financing and started construction on that property as of Application Submission.” Will DCA waive this requirement for awardees of either the Additional Credits Policy or associated NHTF NOFA?</w:t>
            </w:r>
            <w:r w:rsidRPr="00E00CB3">
              <w:rPr>
                <w:rStyle w:val="eop"/>
                <w:sz w:val="20"/>
                <w:szCs w:val="20"/>
              </w:rPr>
              <w:t> </w:t>
            </w:r>
          </w:p>
          <w:p w:rsidRPr="00E00CB3" w:rsidR="00A95AE6" w:rsidP="00A95AE6" w:rsidRDefault="00A95AE6" w14:paraId="3CE59131"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4DFFD0B4"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rsidRPr="00E00CB3" w:rsidR="00A95AE6" w:rsidP="00A95AE6" w:rsidRDefault="00A95AE6" w14:paraId="69F6634D" w14:textId="77777777">
            <w:pPr>
              <w:pStyle w:val="paragraph"/>
              <w:spacing w:before="0" w:beforeAutospacing="0" w:after="0" w:afterAutospacing="0"/>
              <w:textAlignment w:val="baseline"/>
              <w:rPr>
                <w:sz w:val="20"/>
                <w:szCs w:val="20"/>
              </w:rPr>
            </w:pPr>
            <w:r w:rsidRPr="00E00CB3">
              <w:rPr>
                <w:rStyle w:val="normaltextrun"/>
                <w:sz w:val="20"/>
                <w:szCs w:val="20"/>
              </w:rPr>
              <w:t xml:space="preserve">DCA will not waive this requirement due to delays solely caused by construction cost increases. Therefore, receiving either an “additional credits” allocation or an NHTF award under the above-referenced NHTF NOFA will not be sufficient to receive a waiver of this Core Plan requirement. </w:t>
            </w:r>
            <w:r w:rsidRPr="00E00CB3">
              <w:rPr>
                <w:rStyle w:val="scxw118425629"/>
                <w:rFonts w:eastAsiaTheme="majorEastAsia"/>
                <w:sz w:val="20"/>
                <w:szCs w:val="20"/>
              </w:rPr>
              <w:t> </w:t>
            </w:r>
            <w:r w:rsidRPr="00E00CB3">
              <w:rPr>
                <w:sz w:val="20"/>
                <w:szCs w:val="20"/>
              </w:rPr>
              <w:br/>
            </w:r>
            <w:r w:rsidRPr="00E00CB3">
              <w:rPr>
                <w:rStyle w:val="eop"/>
                <w:sz w:val="20"/>
                <w:szCs w:val="20"/>
              </w:rPr>
              <w:t> </w:t>
            </w:r>
          </w:p>
          <w:p w:rsidRPr="00E00CB3" w:rsidR="00A95AE6" w:rsidP="00A95AE6" w:rsidRDefault="00A95AE6" w14:paraId="2C4C7FFA" w14:textId="77777777">
            <w:pPr>
              <w:pStyle w:val="paragraph"/>
              <w:spacing w:before="0" w:beforeAutospacing="0" w:after="0" w:afterAutospacing="0"/>
              <w:textAlignment w:val="baseline"/>
              <w:rPr>
                <w:sz w:val="20"/>
                <w:szCs w:val="20"/>
              </w:rPr>
            </w:pPr>
            <w:r w:rsidRPr="00E00CB3">
              <w:rPr>
                <w:rStyle w:val="normaltextrun"/>
                <w:sz w:val="20"/>
                <w:szCs w:val="20"/>
              </w:rPr>
              <w:t>Documents referenced above are: </w:t>
            </w:r>
            <w:r w:rsidRPr="00E00CB3">
              <w:rPr>
                <w:rStyle w:val="eop"/>
                <w:sz w:val="20"/>
                <w:szCs w:val="20"/>
              </w:rPr>
              <w:t> </w:t>
            </w:r>
          </w:p>
          <w:p w:rsidRPr="00E00CB3" w:rsidR="00A95AE6" w:rsidP="00A95AE6" w:rsidRDefault="00A95AE6" w14:paraId="0DD66F18" w14:textId="77777777">
            <w:pPr>
              <w:pStyle w:val="paragraph"/>
              <w:numPr>
                <w:ilvl w:val="0"/>
                <w:numId w:val="22"/>
              </w:numPr>
              <w:spacing w:before="0" w:beforeAutospacing="0" w:after="0" w:afterAutospacing="0"/>
              <w:ind w:left="1080" w:firstLine="0"/>
              <w:textAlignment w:val="baseline"/>
              <w:rPr>
                <w:sz w:val="20"/>
                <w:szCs w:val="20"/>
              </w:rPr>
            </w:pPr>
            <w:r w:rsidRPr="00E00CB3">
              <w:rPr>
                <w:rStyle w:val="normaltextrun"/>
                <w:sz w:val="20"/>
                <w:szCs w:val="20"/>
              </w:rPr>
              <w:t>Additional Credits Policy (</w:t>
            </w:r>
            <w:hyperlink w:tgtFrame="_blank" w:history="1" r:id="rId33">
              <w:r w:rsidRPr="00E00CB3">
                <w:rPr>
                  <w:rStyle w:val="normaltextrun"/>
                  <w:color w:val="0563C1"/>
                  <w:sz w:val="20"/>
                  <w:szCs w:val="20"/>
                  <w:u w:val="single"/>
                </w:rPr>
                <w:t>click here</w:t>
              </w:r>
            </w:hyperlink>
            <w:r w:rsidRPr="00E00CB3">
              <w:rPr>
                <w:rStyle w:val="normaltextrun"/>
                <w:sz w:val="20"/>
                <w:szCs w:val="20"/>
              </w:rPr>
              <w:t>) </w:t>
            </w:r>
            <w:r w:rsidRPr="00E00CB3">
              <w:rPr>
                <w:rStyle w:val="eop"/>
                <w:sz w:val="20"/>
                <w:szCs w:val="20"/>
              </w:rPr>
              <w:t> </w:t>
            </w:r>
          </w:p>
          <w:p w:rsidRPr="00E00CB3" w:rsidR="00A95AE6" w:rsidP="00A95AE6" w:rsidRDefault="00A95AE6" w14:paraId="767093F4" w14:textId="77777777">
            <w:pPr>
              <w:pStyle w:val="paragraph"/>
              <w:numPr>
                <w:ilvl w:val="0"/>
                <w:numId w:val="22"/>
              </w:numPr>
              <w:spacing w:before="0" w:beforeAutospacing="0" w:after="0" w:afterAutospacing="0"/>
              <w:ind w:left="1080" w:firstLine="0"/>
              <w:textAlignment w:val="baseline"/>
              <w:rPr>
                <w:sz w:val="20"/>
                <w:szCs w:val="20"/>
              </w:rPr>
            </w:pPr>
            <w:r w:rsidRPr="00E00CB3">
              <w:rPr>
                <w:rStyle w:val="normaltextrun"/>
                <w:sz w:val="20"/>
                <w:szCs w:val="20"/>
              </w:rPr>
              <w:t>National Housing Trust Fund (NHTF) NOFA (</w:t>
            </w:r>
            <w:hyperlink w:tgtFrame="_blank" w:history="1" r:id="rId34">
              <w:r w:rsidRPr="00E00CB3">
                <w:rPr>
                  <w:rStyle w:val="normaltextrun"/>
                  <w:color w:val="0563C1"/>
                  <w:sz w:val="20"/>
                  <w:szCs w:val="20"/>
                  <w:u w:val="single"/>
                </w:rPr>
                <w:t>click here</w:t>
              </w:r>
            </w:hyperlink>
            <w:r w:rsidRPr="00E00CB3">
              <w:rPr>
                <w:rStyle w:val="normaltextrun"/>
                <w:sz w:val="20"/>
                <w:szCs w:val="20"/>
              </w:rPr>
              <w:t>)</w:t>
            </w:r>
          </w:p>
          <w:p w:rsidRPr="00E00CB3" w:rsidR="00A95AE6" w:rsidP="00A95AE6" w:rsidRDefault="00A95AE6" w14:paraId="57E8E63C" w14:textId="77777777">
            <w:pPr>
              <w:pStyle w:val="paragraph"/>
              <w:spacing w:before="0" w:beforeAutospacing="0" w:after="0" w:afterAutospacing="0"/>
              <w:textAlignment w:val="baseline"/>
              <w:rPr>
                <w:rStyle w:val="normaltextrun"/>
                <w:b/>
                <w:bCs/>
                <w:sz w:val="20"/>
                <w:szCs w:val="20"/>
              </w:rPr>
            </w:pPr>
          </w:p>
        </w:tc>
      </w:tr>
      <w:tr w:rsidRPr="00E00CB3" w:rsidR="00A95AE6" w:rsidTr="1995616E" w14:paraId="1B7888DD"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423E6929"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6F55332B" w14:textId="77777777">
            <w:pPr>
              <w:rPr>
                <w:rFonts w:ascii="Times New Roman" w:hAnsi="Times New Roman" w:cs="Times New Roman"/>
                <w:sz w:val="20"/>
                <w:szCs w:val="20"/>
              </w:rPr>
            </w:pPr>
            <w:r w:rsidRPr="00E00CB3">
              <w:rPr>
                <w:rFonts w:ascii="Times New Roman" w:hAnsi="Times New Roman" w:cs="Times New Roman"/>
                <w:sz w:val="20"/>
                <w:szCs w:val="20"/>
              </w:rPr>
              <w:t>3.05</w:t>
            </w:r>
          </w:p>
          <w:p w:rsidRPr="00E00CB3" w:rsidR="00A95AE6" w:rsidP="00A95AE6" w:rsidRDefault="00A95AE6" w14:paraId="3298DA54" w14:textId="77777777">
            <w:pPr>
              <w:rPr>
                <w:rFonts w:ascii="Times New Roman" w:hAnsi="Times New Roman" w:cs="Times New Roman"/>
                <w:sz w:val="20"/>
                <w:szCs w:val="20"/>
              </w:rPr>
            </w:pPr>
            <w:r w:rsidRPr="00E00CB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2CFC9CF6"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rFonts w:eastAsia="MS Mincho"/>
                <w:sz w:val="20"/>
                <w:szCs w:val="20"/>
              </w:rPr>
              <w:t xml:space="preserve">: </w:t>
            </w:r>
            <w:r w:rsidRPr="00E00CB3">
              <w:rPr>
                <w:rStyle w:val="normaltextrun"/>
                <w:sz w:val="20"/>
                <w:szCs w:val="20"/>
              </w:rPr>
              <w:t>Q22_0107_01</w:t>
            </w:r>
            <w:r w:rsidRPr="00E00CB3">
              <w:rPr>
                <w:rStyle w:val="eop"/>
                <w:sz w:val="20"/>
                <w:szCs w:val="20"/>
              </w:rPr>
              <w:t> </w:t>
            </w:r>
          </w:p>
          <w:p w:rsidRPr="00E00CB3" w:rsidR="00A95AE6" w:rsidP="00A95AE6" w:rsidRDefault="00A95AE6" w14:paraId="721E580A" w14:textId="77777777">
            <w:pPr>
              <w:pStyle w:val="paragraph"/>
              <w:spacing w:before="0" w:beforeAutospacing="0" w:after="0" w:afterAutospacing="0"/>
              <w:textAlignment w:val="baseline"/>
              <w:rPr>
                <w:sz w:val="20"/>
                <w:szCs w:val="20"/>
              </w:rPr>
            </w:pPr>
            <w:r w:rsidRPr="00E00CB3">
              <w:rPr>
                <w:rStyle w:val="normaltextrun"/>
                <w:color w:val="000000"/>
                <w:sz w:val="20"/>
                <w:szCs w:val="20"/>
              </w:rPr>
              <w:t xml:space="preserve">Regarding </w:t>
            </w:r>
            <w:r w:rsidRPr="00E00CB3">
              <w:rPr>
                <w:rStyle w:val="normaltextrun"/>
                <w:rFonts w:eastAsia="MS Mincho"/>
                <w:color w:val="000000"/>
                <w:sz w:val="20"/>
                <w:szCs w:val="20"/>
              </w:rPr>
              <w:t>(</w:t>
            </w:r>
            <w:r w:rsidRPr="00E00CB3">
              <w:rPr>
                <w:rStyle w:val="normaltextrun"/>
                <w:b/>
                <w:bCs/>
                <w:color w:val="000000"/>
                <w:sz w:val="20"/>
                <w:szCs w:val="20"/>
              </w:rPr>
              <w:t>Scoring Criteria) Desirable/Undesirable Activities</w:t>
            </w:r>
            <w:r w:rsidRPr="00E00CB3">
              <w:rPr>
                <w:rStyle w:val="normaltextrun"/>
                <w:color w:val="000000"/>
                <w:sz w:val="20"/>
                <w:szCs w:val="20"/>
              </w:rPr>
              <w:t>, subsection</w:t>
            </w:r>
            <w:r w:rsidRPr="00E00CB3">
              <w:rPr>
                <w:rStyle w:val="normaltextrun"/>
                <w:rFonts w:eastAsia="MS Mincho"/>
                <w:b/>
                <w:bCs/>
                <w:color w:val="000000"/>
                <w:sz w:val="20"/>
                <w:szCs w:val="20"/>
              </w:rPr>
              <w:t xml:space="preserve"> </w:t>
            </w:r>
            <w:r w:rsidRPr="00E00CB3">
              <w:rPr>
                <w:rStyle w:val="normaltextrun"/>
                <w:b/>
                <w:bCs/>
                <w:color w:val="000000"/>
                <w:sz w:val="20"/>
                <w:szCs w:val="20"/>
              </w:rPr>
              <w:t>A. Desirable Activities, 2. Eligibility</w:t>
            </w:r>
            <w:r w:rsidRPr="00E00CB3">
              <w:rPr>
                <w:rStyle w:val="normaltextrun"/>
                <w:rFonts w:eastAsia="MS Mincho"/>
                <w:color w:val="000000"/>
                <w:sz w:val="20"/>
                <w:szCs w:val="20"/>
              </w:rPr>
              <w:t xml:space="preserve"> </w:t>
            </w:r>
            <w:r w:rsidRPr="00E00CB3">
              <w:rPr>
                <w:rStyle w:val="normaltextrun"/>
                <w:color w:val="000000"/>
                <w:sz w:val="20"/>
                <w:szCs w:val="20"/>
              </w:rPr>
              <w:t>option (b): “Retail/clothing/department store (full range of clothing/household items)</w:t>
            </w:r>
            <w:r w:rsidRPr="00E00CB3">
              <w:rPr>
                <w:rStyle w:val="normaltextrun"/>
                <w:rFonts w:eastAsia="MS Mincho"/>
                <w:color w:val="000000"/>
                <w:sz w:val="20"/>
                <w:szCs w:val="20"/>
              </w:rPr>
              <w:t>.” </w:t>
            </w:r>
            <w:r w:rsidRPr="00E00CB3">
              <w:rPr>
                <w:rStyle w:val="eop"/>
                <w:rFonts w:eastAsia="MS Mincho"/>
                <w:color w:val="000000"/>
                <w:sz w:val="20"/>
                <w:szCs w:val="20"/>
              </w:rPr>
              <w:t> </w:t>
            </w:r>
          </w:p>
          <w:p w:rsidRPr="00E00CB3" w:rsidR="00A95AE6" w:rsidP="00A95AE6" w:rsidRDefault="00A95AE6" w14:paraId="11246D33" w14:textId="77777777">
            <w:pPr>
              <w:pStyle w:val="paragraph"/>
              <w:spacing w:before="0" w:beforeAutospacing="0" w:after="0" w:afterAutospacing="0"/>
              <w:textAlignment w:val="baseline"/>
              <w:rPr>
                <w:sz w:val="20"/>
                <w:szCs w:val="20"/>
              </w:rPr>
            </w:pPr>
            <w:r w:rsidRPr="00E00CB3">
              <w:rPr>
                <w:rStyle w:val="eop"/>
                <w:rFonts w:eastAsia="MS Mincho"/>
                <w:color w:val="000000"/>
                <w:sz w:val="20"/>
                <w:szCs w:val="20"/>
              </w:rPr>
              <w:t> </w:t>
            </w:r>
          </w:p>
          <w:p w:rsidRPr="00E00CB3" w:rsidR="00A95AE6" w:rsidP="00A95AE6" w:rsidRDefault="00A95AE6" w14:paraId="3D7DF0DB" w14:textId="77777777">
            <w:pPr>
              <w:pStyle w:val="paragraph"/>
              <w:spacing w:before="0" w:beforeAutospacing="0" w:after="0" w:afterAutospacing="0"/>
              <w:textAlignment w:val="baseline"/>
              <w:rPr>
                <w:sz w:val="20"/>
                <w:szCs w:val="20"/>
              </w:rPr>
            </w:pPr>
            <w:r w:rsidRPr="00E00CB3">
              <w:rPr>
                <w:rStyle w:val="normaltextrun"/>
                <w:color w:val="000000"/>
                <w:sz w:val="20"/>
                <w:szCs w:val="20"/>
              </w:rPr>
              <w:t xml:space="preserve">What is defined as a </w:t>
            </w:r>
            <w:r w:rsidRPr="00E00CB3">
              <w:rPr>
                <w:rStyle w:val="normaltextrun"/>
                <w:rFonts w:eastAsia="MS Mincho"/>
                <w:color w:val="000000"/>
                <w:sz w:val="20"/>
                <w:szCs w:val="20"/>
              </w:rPr>
              <w:t>“</w:t>
            </w:r>
            <w:r w:rsidRPr="00E00CB3">
              <w:rPr>
                <w:rStyle w:val="normaltextrun"/>
                <w:color w:val="000000"/>
                <w:sz w:val="20"/>
                <w:szCs w:val="20"/>
              </w:rPr>
              <w:t>household item?</w:t>
            </w:r>
            <w:r w:rsidRPr="00E00CB3">
              <w:rPr>
                <w:rStyle w:val="normaltextrun"/>
                <w:rFonts w:eastAsia="MS Mincho"/>
                <w:color w:val="000000"/>
                <w:sz w:val="20"/>
                <w:szCs w:val="20"/>
              </w:rPr>
              <w:t>”</w:t>
            </w:r>
            <w:r w:rsidRPr="00E00CB3">
              <w:rPr>
                <w:rStyle w:val="eop"/>
                <w:rFonts w:eastAsia="MS Mincho"/>
                <w:color w:val="000000"/>
                <w:sz w:val="20"/>
                <w:szCs w:val="20"/>
              </w:rPr>
              <w:t> </w:t>
            </w:r>
          </w:p>
          <w:p w:rsidRPr="00E00CB3" w:rsidR="00A95AE6" w:rsidP="00A95AE6" w:rsidRDefault="00A95AE6" w14:paraId="238DC54C" w14:textId="77777777">
            <w:pPr>
              <w:pStyle w:val="paragraph"/>
              <w:spacing w:before="0" w:beforeAutospacing="0" w:after="0" w:afterAutospacing="0"/>
              <w:textAlignment w:val="baseline"/>
              <w:rPr>
                <w:sz w:val="20"/>
                <w:szCs w:val="20"/>
              </w:rPr>
            </w:pPr>
            <w:r w:rsidRPr="00E00CB3">
              <w:rPr>
                <w:rStyle w:val="eop"/>
                <w:rFonts w:eastAsia="MS Mincho"/>
                <w:sz w:val="20"/>
                <w:szCs w:val="20"/>
              </w:rPr>
              <w:t> </w:t>
            </w:r>
          </w:p>
          <w:p w:rsidRPr="00E00CB3" w:rsidR="00A95AE6" w:rsidP="00A95AE6" w:rsidRDefault="00A95AE6" w14:paraId="10D6AFE2"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rFonts w:eastAsia="MS Mincho"/>
                <w:sz w:val="20"/>
                <w:szCs w:val="20"/>
              </w:rPr>
              <w:t>:</w:t>
            </w:r>
            <w:r w:rsidRPr="00E00CB3">
              <w:rPr>
                <w:rStyle w:val="eop"/>
                <w:rFonts w:eastAsia="MS Mincho"/>
                <w:sz w:val="20"/>
                <w:szCs w:val="20"/>
              </w:rPr>
              <w:t> </w:t>
            </w:r>
          </w:p>
          <w:p w:rsidRPr="00E00CB3" w:rsidR="00A95AE6" w:rsidP="00A95AE6" w:rsidRDefault="00A95AE6" w14:paraId="17261838" w14:textId="77777777">
            <w:pPr>
              <w:pStyle w:val="paragraph"/>
              <w:spacing w:before="0" w:beforeAutospacing="0" w:after="0" w:afterAutospacing="0"/>
              <w:textAlignment w:val="baseline"/>
              <w:rPr>
                <w:rStyle w:val="eop"/>
                <w:sz w:val="20"/>
                <w:szCs w:val="20"/>
              </w:rPr>
            </w:pPr>
            <w:r w:rsidRPr="00E00CB3">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E00CB3">
              <w:rPr>
                <w:rStyle w:val="eop"/>
                <w:sz w:val="20"/>
                <w:szCs w:val="20"/>
              </w:rPr>
              <w:t> </w:t>
            </w:r>
          </w:p>
          <w:p w:rsidRPr="00E00CB3" w:rsidR="00A95AE6" w:rsidP="00A95AE6" w:rsidRDefault="00A95AE6" w14:paraId="2B7BC8C7" w14:textId="77777777">
            <w:pPr>
              <w:pStyle w:val="paragraph"/>
              <w:spacing w:before="0" w:beforeAutospacing="0" w:after="0" w:afterAutospacing="0"/>
              <w:textAlignment w:val="baseline"/>
              <w:rPr>
                <w:sz w:val="20"/>
                <w:szCs w:val="20"/>
              </w:rPr>
            </w:pPr>
          </w:p>
          <w:p w:rsidRPr="00E00CB3" w:rsidR="00A95AE6" w:rsidP="00A95AE6" w:rsidRDefault="00A95AE6" w14:paraId="46D2491E" w14:textId="77777777">
            <w:pPr>
              <w:pStyle w:val="paragraph"/>
              <w:spacing w:before="0" w:beforeAutospacing="0" w:after="0" w:afterAutospacing="0"/>
              <w:textAlignment w:val="baseline"/>
              <w:rPr>
                <w:sz w:val="20"/>
                <w:szCs w:val="20"/>
              </w:rPr>
            </w:pPr>
            <w:r w:rsidRPr="00E00CB3">
              <w:rPr>
                <w:rStyle w:val="normaltextrun"/>
                <w:sz w:val="20"/>
                <w:szCs w:val="20"/>
              </w:rPr>
              <w:t>For example: </w:t>
            </w:r>
            <w:r w:rsidRPr="00E00CB3">
              <w:rPr>
                <w:rStyle w:val="eop"/>
                <w:sz w:val="20"/>
                <w:szCs w:val="20"/>
              </w:rPr>
              <w:t> </w:t>
            </w:r>
          </w:p>
          <w:p w:rsidRPr="00E00CB3" w:rsidR="00A95AE6" w:rsidP="00A95AE6" w:rsidRDefault="00A95AE6" w14:paraId="0C4BE10A" w14:textId="77777777">
            <w:pPr>
              <w:pStyle w:val="paragraph"/>
              <w:numPr>
                <w:ilvl w:val="0"/>
                <w:numId w:val="21"/>
              </w:numPr>
              <w:spacing w:before="0" w:beforeAutospacing="0" w:after="0" w:afterAutospacing="0"/>
              <w:textAlignment w:val="baseline"/>
              <w:rPr>
                <w:rStyle w:val="eop"/>
                <w:sz w:val="20"/>
                <w:szCs w:val="20"/>
              </w:rPr>
            </w:pPr>
            <w:r w:rsidRPr="00E00CB3">
              <w:rPr>
                <w:rStyle w:val="normaltextrun"/>
                <w:sz w:val="20"/>
                <w:szCs w:val="20"/>
              </w:rPr>
              <w:t>A store that focuses on one type of merchandise would not qualify under this option, except for clothing because it is stated explicitly in the QAP. </w:t>
            </w:r>
            <w:r w:rsidRPr="00E00CB3">
              <w:rPr>
                <w:rStyle w:val="eop"/>
                <w:sz w:val="20"/>
                <w:szCs w:val="20"/>
              </w:rPr>
              <w:t> </w:t>
            </w:r>
          </w:p>
          <w:p w:rsidRPr="00E00CB3" w:rsidR="00A95AE6" w:rsidP="00A95AE6" w:rsidRDefault="00A95AE6" w14:paraId="5604E7A4" w14:textId="77777777">
            <w:pPr>
              <w:pStyle w:val="paragraph"/>
              <w:numPr>
                <w:ilvl w:val="0"/>
                <w:numId w:val="21"/>
              </w:numPr>
              <w:spacing w:before="0" w:beforeAutospacing="0" w:after="0" w:afterAutospacing="0"/>
              <w:textAlignment w:val="baseline"/>
              <w:rPr>
                <w:rStyle w:val="eop"/>
                <w:sz w:val="20"/>
                <w:szCs w:val="20"/>
              </w:rPr>
            </w:pPr>
            <w:r w:rsidRPr="00E00CB3">
              <w:rPr>
                <w:rStyle w:val="normaltextrun"/>
                <w:sz w:val="20"/>
                <w:szCs w:val="20"/>
              </w:rPr>
              <w:t>An example of a store that has been approved as selling a “full range” of household items in the past is Family Dollar. </w:t>
            </w:r>
            <w:r w:rsidRPr="00E00CB3">
              <w:rPr>
                <w:rStyle w:val="eop"/>
                <w:sz w:val="20"/>
                <w:szCs w:val="20"/>
              </w:rPr>
              <w:t> </w:t>
            </w:r>
          </w:p>
          <w:p w:rsidRPr="00E00CB3" w:rsidR="00A95AE6" w:rsidP="00A95AE6" w:rsidRDefault="00A95AE6" w14:paraId="15376276" w14:textId="77777777">
            <w:pPr>
              <w:pStyle w:val="paragraph"/>
              <w:numPr>
                <w:ilvl w:val="0"/>
                <w:numId w:val="21"/>
              </w:numPr>
              <w:spacing w:before="0" w:beforeAutospacing="0" w:after="0" w:afterAutospacing="0"/>
              <w:textAlignment w:val="baseline"/>
              <w:rPr>
                <w:sz w:val="20"/>
                <w:szCs w:val="20"/>
              </w:rPr>
            </w:pPr>
            <w:r w:rsidRPr="00E00CB3">
              <w:rPr>
                <w:rStyle w:val="normaltextrun"/>
                <w:sz w:val="20"/>
                <w:szCs w:val="20"/>
              </w:rPr>
              <w:t>An example of a store that has been denied eligibility is a gas station with a convenience store (denied due to the limited range of merchandise sold). </w:t>
            </w:r>
            <w:r w:rsidRPr="00E00CB3">
              <w:rPr>
                <w:rStyle w:val="eop"/>
                <w:sz w:val="20"/>
                <w:szCs w:val="20"/>
              </w:rPr>
              <w:t> </w:t>
            </w:r>
            <w:r w:rsidRPr="00E00CB3">
              <w:rPr>
                <w:rStyle w:val="eop"/>
                <w:sz w:val="20"/>
                <w:szCs w:val="20"/>
              </w:rPr>
              <w:br/>
            </w:r>
          </w:p>
          <w:p w:rsidRPr="00E00CB3" w:rsidR="00A95AE6" w:rsidP="00A95AE6" w:rsidRDefault="00A95AE6" w14:paraId="08C90138" w14:textId="77777777">
            <w:pPr>
              <w:pStyle w:val="paragraph"/>
              <w:spacing w:before="0" w:beforeAutospacing="0" w:after="0" w:afterAutospacing="0"/>
              <w:textAlignment w:val="baseline"/>
              <w:rPr>
                <w:sz w:val="20"/>
                <w:szCs w:val="20"/>
              </w:rPr>
            </w:pPr>
            <w:r w:rsidRPr="00E00CB3">
              <w:rPr>
                <w:rStyle w:val="normaltextrun"/>
                <w:sz w:val="20"/>
                <w:szCs w:val="20"/>
              </w:rPr>
              <w:t xml:space="preserve">As stated in </w:t>
            </w:r>
            <w:r w:rsidRPr="00E00CB3">
              <w:rPr>
                <w:rStyle w:val="normaltextrun"/>
                <w:b/>
                <w:bCs/>
                <w:sz w:val="20"/>
                <w:szCs w:val="20"/>
              </w:rPr>
              <w:t>(Scoring Criteria) Documentation and Justifications</w:t>
            </w:r>
            <w:r w:rsidRPr="00E00CB3">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rsidRPr="00E00CB3" w:rsidR="00A95AE6" w:rsidP="00A95AE6" w:rsidRDefault="00A95AE6" w14:paraId="2240653D" w14:textId="77777777">
            <w:pPr>
              <w:textAlignment w:val="baseline"/>
              <w:rPr>
                <w:rFonts w:ascii="Times New Roman" w:hAnsi="Times New Roman" w:eastAsia="Times New Roman" w:cs="Times New Roman"/>
                <w:b/>
                <w:bCs/>
                <w:sz w:val="20"/>
                <w:szCs w:val="20"/>
              </w:rPr>
            </w:pPr>
          </w:p>
        </w:tc>
      </w:tr>
      <w:tr w:rsidRPr="00E00CB3" w:rsidR="00A95AE6" w:rsidTr="1995616E" w14:paraId="190615D7"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7A27467F" w14:textId="77777777">
            <w:pPr>
              <w:rPr>
                <w:rFonts w:ascii="Times New Roman" w:hAnsi="Times New Roman" w:cs="Times New Roman"/>
                <w:noProof/>
                <w:sz w:val="20"/>
                <w:szCs w:val="20"/>
              </w:rPr>
            </w:pPr>
            <w:r w:rsidRPr="00E00CB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4FC86987" w14:textId="77777777">
            <w:pPr>
              <w:rPr>
                <w:rFonts w:ascii="Times New Roman" w:hAnsi="Times New Roman" w:cs="Times New Roman"/>
                <w:sz w:val="20"/>
                <w:szCs w:val="20"/>
              </w:rPr>
            </w:pPr>
            <w:r w:rsidRPr="00E00CB3">
              <w:rPr>
                <w:rFonts w:ascii="Times New Roman" w:hAnsi="Times New Roman" w:cs="Times New Roman"/>
                <w:sz w:val="20"/>
                <w:szCs w:val="20"/>
              </w:rPr>
              <w:t>3.13</w:t>
            </w:r>
          </w:p>
          <w:p w:rsidRPr="00E00CB3" w:rsidR="00A95AE6" w:rsidP="00A95AE6" w:rsidRDefault="00A95AE6" w14:paraId="56852F64"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4E77F6E1" w14:textId="77777777">
            <w:pPr>
              <w:rPr>
                <w:rFonts w:ascii="Times New Roman" w:hAnsi="Times New Roman" w:cs="Times New Roman"/>
                <w:sz w:val="20"/>
                <w:szCs w:val="20"/>
              </w:rPr>
            </w:pPr>
            <w:r w:rsidRPr="00E00CB3">
              <w:rPr>
                <w:rFonts w:ascii="Times New Roman" w:hAnsi="Times New Roman" w:cs="Times New Roman"/>
                <w:sz w:val="20"/>
                <w:szCs w:val="20"/>
              </w:rPr>
              <w:t>Phased Developments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6B46F0A0"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xml:space="preserve">: </w:t>
            </w:r>
            <w:r w:rsidRPr="00E00CB3">
              <w:rPr>
                <w:rFonts w:ascii="Times New Roman" w:hAnsi="Times New Roman" w:eastAsia="Times New Roman" w:cs="Times New Roman"/>
                <w:b/>
                <w:bCs/>
                <w:sz w:val="20"/>
                <w:szCs w:val="20"/>
              </w:rPr>
              <w:t>Q1119_02</w:t>
            </w:r>
            <w:r w:rsidRPr="00E00CB3">
              <w:rPr>
                <w:rFonts w:ascii="Times New Roman" w:hAnsi="Times New Roman" w:eastAsia="Times New Roman" w:cs="Times New Roman"/>
                <w:sz w:val="20"/>
                <w:szCs w:val="20"/>
              </w:rPr>
              <w:t> </w:t>
            </w:r>
          </w:p>
          <w:p w:rsidRPr="00E00CB3" w:rsidR="00A95AE6" w:rsidP="00A95AE6" w:rsidRDefault="00A95AE6" w14:paraId="1B8A10A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color w:val="000000"/>
                <w:sz w:val="20"/>
                <w:szCs w:val="20"/>
              </w:rPr>
              <w:t>Scoring, Phased Development</w:t>
            </w:r>
            <w:r w:rsidRPr="00E00CB3">
              <w:rPr>
                <w:rFonts w:ascii="Times New Roman" w:hAnsi="Times New Roman" w:eastAsia="Times New Roman" w:cs="Times New Roman"/>
                <w:color w:val="000000"/>
                <w:sz w:val="20"/>
                <w:szCs w:val="20"/>
              </w:rPr>
              <w:t xml:space="preserve"> states that at least one prior phase must have begun construction by the application deadline in order to claim the points.  This has the consequence of preventing a phase 2 from claiming phased project points in the consecutive year.  It is practically impossible for a project that is awarded in Nov. 2021 to have begun construction within 6 months of award. </w:t>
            </w:r>
          </w:p>
          <w:p w:rsidRPr="00E00CB3" w:rsidR="00A95AE6" w:rsidP="00A95AE6" w:rsidRDefault="00A95AE6" w14:paraId="1AACB68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w:t>
            </w:r>
          </w:p>
          <w:p w:rsidRPr="00E00CB3" w:rsidR="00A95AE6" w:rsidP="00A95AE6" w:rsidRDefault="00A95AE6" w14:paraId="6EE3EC54"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Is this the intent of rule?  Is it possible for the start of site work to count as "start of construction"?  What can/should be used to show start of construction - is it only vertical construction? </w:t>
            </w:r>
          </w:p>
          <w:p w:rsidRPr="00E00CB3" w:rsidR="00A95AE6" w:rsidP="00A95AE6" w:rsidRDefault="00A95AE6" w14:paraId="38EE39B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262819C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6B720FB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This provision is intended to ensure that construction and lease-up between multiple phases do not overlap. If construction hasn’t begun for a prior phase, DCA does not have reasonable assurance that the overlap will be avoided.  </w:t>
            </w:r>
          </w:p>
          <w:p w:rsidRPr="00E00CB3" w:rsidR="00A95AE6" w:rsidP="00A95AE6" w:rsidRDefault="00A95AE6" w14:paraId="11D25F5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4EA131F3" w14:textId="77777777">
            <w:pPr>
              <w:textAlignment w:val="baseline"/>
              <w:rPr>
                <w:rStyle w:val="normaltextrun"/>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The start of site work can qualify as construction commencement.  </w:t>
            </w:r>
          </w:p>
        </w:tc>
      </w:tr>
      <w:tr w:rsidRPr="00E00CB3" w:rsidR="00A95AE6" w:rsidTr="1995616E" w14:paraId="19B8FE5E"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1980956D"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74F1328A" w14:textId="77777777">
            <w:pPr>
              <w:rPr>
                <w:rFonts w:ascii="Times New Roman" w:hAnsi="Times New Roman" w:cs="Times New Roman"/>
                <w:sz w:val="20"/>
                <w:szCs w:val="20"/>
              </w:rPr>
            </w:pPr>
            <w:r w:rsidRPr="00E00CB3">
              <w:rPr>
                <w:rFonts w:ascii="Times New Roman" w:hAnsi="Times New Roman" w:cs="Times New Roman"/>
                <w:sz w:val="20"/>
                <w:szCs w:val="20"/>
              </w:rPr>
              <w:t>3.17</w:t>
            </w:r>
          </w:p>
          <w:p w:rsidRPr="00E00CB3" w:rsidR="00A95AE6" w:rsidP="00A95AE6" w:rsidRDefault="00A95AE6" w14:paraId="642CBDF5"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23805A84" w14:textId="77777777">
            <w:pPr>
              <w:rPr>
                <w:rFonts w:ascii="Times New Roman" w:hAnsi="Times New Roman" w:cs="Times New Roman"/>
                <w:sz w:val="20"/>
                <w:szCs w:val="20"/>
              </w:rPr>
            </w:pPr>
            <w:r w:rsidRPr="00E00CB3">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0E1D2CC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Q22_0328_01 </w:t>
            </w:r>
          </w:p>
          <w:p w:rsidRPr="00E00CB3" w:rsidR="00A95AE6" w:rsidP="00A95AE6" w:rsidRDefault="00A95AE6" w14:paraId="104AC7C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Per the QAP’s definition of “Related Parties,” I am a Related Party to a qualified developer. </w:t>
            </w:r>
            <w:r w:rsidRPr="00E00CB3">
              <w:rPr>
                <w:rFonts w:ascii="Times New Roman" w:hAnsi="Times New Roman" w:eastAsia="Times New Roman" w:cs="Times New Roman"/>
                <w:b/>
                <w:bCs/>
                <w:sz w:val="20"/>
                <w:szCs w:val="20"/>
              </w:rPr>
              <w:t>(Scoring Criteria) Minority- and Women-Owned Business Engagement</w:t>
            </w:r>
            <w:r w:rsidRPr="00E00CB3">
              <w:rPr>
                <w:rFonts w:ascii="Times New Roman" w:hAnsi="Times New Roman" w:eastAsia="Times New Roman" w:cs="Times New Roman"/>
                <w:sz w:val="20"/>
                <w:szCs w:val="20"/>
              </w:rPr>
              <w:t xml:space="preserve"> states that one of the requirements of a “Qualified Business” (QB) is:  </w:t>
            </w:r>
          </w:p>
          <w:p w:rsidRPr="00E00CB3" w:rsidR="00A95AE6" w:rsidP="00A95AE6" w:rsidRDefault="00A95AE6" w14:paraId="1FDFB53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64383CEC" w14:textId="77777777">
            <w:pPr>
              <w:ind w:left="72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w:t>
            </w:r>
            <w:r w:rsidRPr="00E00CB3">
              <w:rPr>
                <w:rFonts w:ascii="Times New Roman" w:hAnsi="Times New Roman" w:eastAsia="Times New Roman" w:cs="Times New Roman"/>
                <w:i/>
                <w:iCs/>
                <w:sz w:val="20"/>
                <w:szCs w:val="20"/>
              </w:rPr>
              <w:t>QB is not a Related Party to an individual or entity that meets the requirements under Requirements for Experience (Certifying Entity).</w:t>
            </w:r>
            <w:r w:rsidRPr="00E00CB3">
              <w:rPr>
                <w:rFonts w:ascii="Times New Roman" w:hAnsi="Times New Roman" w:eastAsia="Times New Roman" w:cs="Times New Roman"/>
                <w:sz w:val="20"/>
                <w:szCs w:val="20"/>
              </w:rPr>
              <w:t>” </w:t>
            </w:r>
          </w:p>
          <w:p w:rsidRPr="00E00CB3" w:rsidR="00A95AE6" w:rsidP="00A95AE6" w:rsidRDefault="00A95AE6" w14:paraId="5C86152E"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1EE771A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At the QAP Workshop, DCA staff told me that if I receive Probationary approval during the Pre-Application process, then I would still be eligible as a QB under this Scoring section. I am confirming this through the Q&amp;A process, since this was just verbal guidance.  </w:t>
            </w:r>
          </w:p>
          <w:p w:rsidRPr="00E00CB3" w:rsidR="00A95AE6" w:rsidP="00A95AE6" w:rsidRDefault="00A95AE6" w14:paraId="3001169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34CCC51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2EB3126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E00CB3">
              <w:rPr>
                <w:rFonts w:ascii="Times New Roman" w:hAnsi="Times New Roman" w:eastAsia="Times New Roman" w:cs="Times New Roman"/>
                <w:b/>
                <w:bCs/>
                <w:sz w:val="20"/>
                <w:szCs w:val="20"/>
              </w:rPr>
              <w:t>Minority- and Women-Owned Business Engagement</w:t>
            </w:r>
            <w:r w:rsidRPr="00E00CB3">
              <w:rPr>
                <w:rFonts w:ascii="Times New Roman" w:hAnsi="Times New Roman" w:eastAsia="Times New Roman" w:cs="Times New Roman"/>
                <w:sz w:val="20"/>
                <w:szCs w:val="20"/>
              </w:rPr>
              <w:t>, even if you meet all other QB requirements.  </w:t>
            </w:r>
          </w:p>
          <w:p w:rsidRPr="00E00CB3" w:rsidR="00A95AE6" w:rsidP="00A95AE6" w:rsidRDefault="00A95AE6" w14:paraId="26D6A31C"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133C35E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w:tgtFrame="_blank" w:history="1" r:id="rId35">
              <w:r w:rsidRPr="00E00CB3">
                <w:rPr>
                  <w:rFonts w:ascii="Times New Roman" w:hAnsi="Times New Roman" w:eastAsia="Times New Roman" w:cs="Times New Roman"/>
                  <w:color w:val="0563C1"/>
                  <w:sz w:val="20"/>
                  <w:szCs w:val="20"/>
                  <w:u w:val="single"/>
                </w:rPr>
                <w:t>Click here</w:t>
              </w:r>
            </w:hyperlink>
            <w:r w:rsidRPr="00E00CB3">
              <w:rPr>
                <w:rFonts w:ascii="Times New Roman" w:hAnsi="Times New Roman" w:eastAsia="Times New Roman" w:cs="Times New Roman"/>
                <w:sz w:val="20"/>
                <w:szCs w:val="20"/>
              </w:rPr>
              <w:t xml:space="preserve"> to review the full disclaimer.</w:t>
            </w:r>
          </w:p>
          <w:p w:rsidRPr="00E00CB3" w:rsidR="00A95AE6" w:rsidP="00A95AE6" w:rsidRDefault="00A95AE6" w14:paraId="07EC9266" w14:textId="77777777">
            <w:pPr>
              <w:pStyle w:val="paragraph"/>
              <w:spacing w:before="0" w:beforeAutospacing="0" w:after="0" w:afterAutospacing="0"/>
              <w:textAlignment w:val="baseline"/>
              <w:rPr>
                <w:rStyle w:val="normaltextrun"/>
                <w:b/>
                <w:bCs/>
                <w:sz w:val="20"/>
                <w:szCs w:val="20"/>
              </w:rPr>
            </w:pPr>
          </w:p>
        </w:tc>
      </w:tr>
      <w:tr w:rsidRPr="00E00CB3" w:rsidR="00A95AE6" w:rsidTr="1995616E" w14:paraId="1025AD01"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69030F2C" w14:textId="77777777">
            <w:pPr>
              <w:rPr>
                <w:rFonts w:ascii="Times New Roman" w:hAnsi="Times New Roman" w:cs="Times New Roman"/>
                <w:noProof/>
                <w:sz w:val="20"/>
                <w:szCs w:val="20"/>
              </w:rPr>
            </w:pPr>
            <w:r w:rsidRPr="00E00CB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3569FF93" w14:textId="77777777">
            <w:pPr>
              <w:rPr>
                <w:rFonts w:ascii="Times New Roman" w:hAnsi="Times New Roman" w:cs="Times New Roman"/>
                <w:sz w:val="20"/>
                <w:szCs w:val="20"/>
              </w:rPr>
            </w:pPr>
            <w:r w:rsidRPr="00E00CB3">
              <w:rPr>
                <w:rFonts w:ascii="Times New Roman" w:hAnsi="Times New Roman" w:cs="Times New Roman"/>
                <w:sz w:val="20"/>
                <w:szCs w:val="20"/>
              </w:rPr>
              <w:t>3.21</w:t>
            </w:r>
          </w:p>
          <w:p w:rsidRPr="00E00CB3" w:rsidR="00A95AE6" w:rsidP="00A95AE6" w:rsidRDefault="00A95AE6" w14:paraId="3E7E7628" w14:textId="77777777">
            <w:pPr>
              <w:rPr>
                <w:rFonts w:ascii="Times New Roman" w:hAnsi="Times New Roman" w:cs="Times New Roman"/>
                <w:sz w:val="20"/>
                <w:szCs w:val="20"/>
              </w:rPr>
            </w:pPr>
            <w:r w:rsidRPr="00E00CB3">
              <w:rPr>
                <w:rFonts w:ascii="Times New Roman" w:hAnsi="Times New Roman" w:cs="Times New Roman"/>
                <w:sz w:val="20"/>
                <w:szCs w:val="20"/>
              </w:rPr>
              <w:t>Scoring Criteria;</w:t>
            </w:r>
          </w:p>
          <w:p w:rsidRPr="00E00CB3" w:rsidR="00A95AE6" w:rsidP="00A95AE6" w:rsidRDefault="00A95AE6" w14:paraId="1487A883" w14:textId="77777777">
            <w:pPr>
              <w:rPr>
                <w:rFonts w:ascii="Times New Roman" w:hAnsi="Times New Roman" w:cs="Times New Roman"/>
                <w:sz w:val="20"/>
                <w:szCs w:val="20"/>
              </w:rPr>
            </w:pPr>
            <w:r w:rsidRPr="00E00CB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3358641C"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Q22_0104_01</w:t>
            </w:r>
            <w:r w:rsidRPr="00E00CB3">
              <w:rPr>
                <w:rStyle w:val="eop"/>
                <w:sz w:val="20"/>
                <w:szCs w:val="20"/>
              </w:rPr>
              <w:t> </w:t>
            </w:r>
          </w:p>
          <w:p w:rsidRPr="00E00CB3" w:rsidR="00A95AE6" w:rsidP="00A95AE6" w:rsidRDefault="00A95AE6" w14:paraId="61055AB0" w14:textId="77777777">
            <w:pPr>
              <w:pStyle w:val="paragraph"/>
              <w:spacing w:before="0" w:beforeAutospacing="0" w:after="0" w:afterAutospacing="0"/>
              <w:textAlignment w:val="baseline"/>
              <w:rPr>
                <w:sz w:val="20"/>
                <w:szCs w:val="20"/>
              </w:rPr>
            </w:pPr>
            <w:r w:rsidRPr="00E00CB3">
              <w:rPr>
                <w:rStyle w:val="normaltextrun"/>
                <w:sz w:val="20"/>
                <w:szCs w:val="20"/>
              </w:rPr>
              <w:t xml:space="preserve">The local government has committed to providing the infrastructure for the development of affordable housing on a future LIHTC project.  It is a </w:t>
            </w:r>
            <w:r w:rsidRPr="00E00CB3">
              <w:rPr>
                <w:rStyle w:val="contextualspellingandgrammarerror"/>
                <w:rFonts w:eastAsiaTheme="majorEastAsia"/>
                <w:sz w:val="20"/>
                <w:szCs w:val="20"/>
              </w:rPr>
              <w:t>two phase</w:t>
            </w:r>
            <w:r w:rsidRPr="00E00CB3">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E00CB3">
              <w:rPr>
                <w:rStyle w:val="eop"/>
                <w:sz w:val="20"/>
                <w:szCs w:val="20"/>
              </w:rPr>
              <w:t> </w:t>
            </w:r>
          </w:p>
          <w:p w:rsidRPr="00E00CB3" w:rsidR="00A95AE6" w:rsidP="00A95AE6" w:rsidRDefault="00A95AE6" w14:paraId="25750DF2" w14:textId="77777777">
            <w:pPr>
              <w:pStyle w:val="paragraph"/>
              <w:numPr>
                <w:ilvl w:val="0"/>
                <w:numId w:val="23"/>
              </w:numPr>
              <w:spacing w:before="0" w:beforeAutospacing="0" w:after="0" w:afterAutospacing="0"/>
              <w:ind w:left="1080" w:firstLine="0"/>
              <w:textAlignment w:val="baseline"/>
              <w:rPr>
                <w:sz w:val="20"/>
                <w:szCs w:val="20"/>
              </w:rPr>
            </w:pPr>
            <w:r w:rsidRPr="00E00CB3">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E00CB3">
              <w:rPr>
                <w:rStyle w:val="eop"/>
                <w:sz w:val="20"/>
                <w:szCs w:val="20"/>
              </w:rPr>
              <w:t> </w:t>
            </w:r>
          </w:p>
          <w:p w:rsidRPr="00E00CB3" w:rsidR="00A95AE6" w:rsidP="00A95AE6" w:rsidRDefault="00A95AE6" w14:paraId="16A4C7FF" w14:textId="77777777">
            <w:pPr>
              <w:pStyle w:val="paragraph"/>
              <w:numPr>
                <w:ilvl w:val="0"/>
                <w:numId w:val="24"/>
              </w:numPr>
              <w:spacing w:before="0" w:beforeAutospacing="0" w:after="0" w:afterAutospacing="0"/>
              <w:ind w:left="1080" w:firstLine="0"/>
              <w:textAlignment w:val="baseline"/>
              <w:rPr>
                <w:sz w:val="20"/>
                <w:szCs w:val="20"/>
              </w:rPr>
            </w:pPr>
            <w:r w:rsidRPr="00E00CB3">
              <w:rPr>
                <w:rStyle w:val="normaltextrun"/>
                <w:sz w:val="20"/>
                <w:szCs w:val="20"/>
              </w:rPr>
              <w:t>Would the provision of the funding in two separate funding documents aid DCA in making this approval to cover two phases?  </w:t>
            </w:r>
            <w:r w:rsidRPr="00E00CB3">
              <w:rPr>
                <w:rStyle w:val="eop"/>
                <w:sz w:val="20"/>
                <w:szCs w:val="20"/>
              </w:rPr>
              <w:t> </w:t>
            </w:r>
          </w:p>
          <w:p w:rsidRPr="00E00CB3" w:rsidR="00A95AE6" w:rsidP="00A95AE6" w:rsidRDefault="00A95AE6" w14:paraId="4A993543" w14:textId="77777777">
            <w:pPr>
              <w:pStyle w:val="paragraph"/>
              <w:numPr>
                <w:ilvl w:val="0"/>
                <w:numId w:val="24"/>
              </w:numPr>
              <w:spacing w:before="0" w:beforeAutospacing="0" w:after="0" w:afterAutospacing="0"/>
              <w:ind w:left="1080" w:firstLine="0"/>
              <w:textAlignment w:val="baseline"/>
              <w:rPr>
                <w:sz w:val="20"/>
                <w:szCs w:val="20"/>
              </w:rPr>
            </w:pPr>
            <w:r w:rsidRPr="00E00CB3">
              <w:rPr>
                <w:rStyle w:val="normaltextrun"/>
                <w:sz w:val="20"/>
                <w:szCs w:val="20"/>
              </w:rPr>
              <w:t>Can DCA support this concept to develop all the infrastructure at one time and assign costs per phase to meet the Favorable Financing scoring requirements.  </w:t>
            </w:r>
            <w:r w:rsidRPr="00E00CB3">
              <w:rPr>
                <w:rStyle w:val="eop"/>
                <w:sz w:val="20"/>
                <w:szCs w:val="20"/>
              </w:rPr>
              <w:t> </w:t>
            </w:r>
          </w:p>
          <w:p w:rsidRPr="00E00CB3" w:rsidR="00A95AE6" w:rsidP="00A95AE6" w:rsidRDefault="00A95AE6" w14:paraId="729D2AF2" w14:textId="77777777">
            <w:pPr>
              <w:pStyle w:val="paragraph"/>
              <w:numPr>
                <w:ilvl w:val="0"/>
                <w:numId w:val="24"/>
              </w:numPr>
              <w:spacing w:before="0" w:beforeAutospacing="0" w:after="0" w:afterAutospacing="0"/>
              <w:ind w:left="1080" w:firstLine="0"/>
              <w:textAlignment w:val="baseline"/>
              <w:rPr>
                <w:sz w:val="20"/>
                <w:szCs w:val="20"/>
              </w:rPr>
            </w:pPr>
            <w:r w:rsidRPr="00E00CB3">
              <w:rPr>
                <w:rStyle w:val="normaltextrun"/>
                <w:sz w:val="20"/>
                <w:szCs w:val="20"/>
              </w:rPr>
              <w:t xml:space="preserve">This funding source will qualify under “11. Other Federal, State, or local grant funds or loans.” </w:t>
            </w:r>
            <w:r w:rsidRPr="00E00CB3">
              <w:rPr>
                <w:rStyle w:val="scxw52255993"/>
                <w:sz w:val="20"/>
                <w:szCs w:val="20"/>
              </w:rPr>
              <w:t> </w:t>
            </w:r>
            <w:r w:rsidRPr="00E00CB3">
              <w:rPr>
                <w:rStyle w:val="eop"/>
                <w:sz w:val="20"/>
                <w:szCs w:val="20"/>
              </w:rPr>
              <w:t> </w:t>
            </w:r>
          </w:p>
          <w:p w:rsidRPr="00E00CB3" w:rsidR="00A95AE6" w:rsidP="00A95AE6" w:rsidRDefault="00A95AE6" w14:paraId="12857D6E"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26298DA6"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rsidRPr="00E00CB3" w:rsidR="00A95AE6" w:rsidP="00A95AE6" w:rsidRDefault="00A95AE6" w14:paraId="232BE4FC" w14:textId="77777777">
            <w:pPr>
              <w:pStyle w:val="paragraph"/>
              <w:spacing w:before="0" w:beforeAutospacing="0" w:after="0" w:afterAutospacing="0"/>
              <w:textAlignment w:val="baseline"/>
              <w:rPr>
                <w:sz w:val="20"/>
                <w:szCs w:val="20"/>
              </w:rPr>
            </w:pPr>
            <w:r w:rsidRPr="00E00CB3">
              <w:rPr>
                <w:rStyle w:val="normaltextrun"/>
                <w:color w:val="000000"/>
                <w:sz w:val="20"/>
                <w:szCs w:val="20"/>
              </w:rPr>
              <w:lastRenderedPageBreak/>
              <w:t xml:space="preserve">The local government would indeed need to provide multiple funding documents so that DCA staff can confirm how much is attributable to the phase 1 application. Assuming all Favorable Financing requirements are </w:t>
            </w:r>
            <w:r w:rsidRPr="00E00CB3">
              <w:rPr>
                <w:rStyle w:val="contextualspellingandgrammarerror"/>
                <w:rFonts w:eastAsiaTheme="majorEastAsia"/>
                <w:color w:val="000000"/>
                <w:sz w:val="20"/>
                <w:szCs w:val="20"/>
              </w:rPr>
              <w:t>met</w:t>
            </w:r>
            <w:r w:rsidRPr="00E00CB3">
              <w:rPr>
                <w:rStyle w:val="normaltextrun"/>
                <w:color w:val="000000"/>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E00CB3">
              <w:rPr>
                <w:rStyle w:val="eop"/>
                <w:color w:val="000000"/>
                <w:sz w:val="20"/>
                <w:szCs w:val="20"/>
              </w:rPr>
              <w:t> </w:t>
            </w:r>
          </w:p>
          <w:p w:rsidRPr="00E00CB3" w:rsidR="00A95AE6" w:rsidP="00A95AE6" w:rsidRDefault="00A95AE6" w14:paraId="65FC5C8E" w14:textId="77777777">
            <w:pPr>
              <w:pStyle w:val="paragraph"/>
              <w:spacing w:before="0" w:beforeAutospacing="0" w:after="0" w:afterAutospacing="0"/>
              <w:textAlignment w:val="baseline"/>
              <w:rPr>
                <w:sz w:val="20"/>
                <w:szCs w:val="20"/>
              </w:rPr>
            </w:pPr>
            <w:r w:rsidRPr="00E00CB3">
              <w:rPr>
                <w:rStyle w:val="eop"/>
                <w:color w:val="000000"/>
                <w:sz w:val="20"/>
                <w:szCs w:val="20"/>
              </w:rPr>
              <w:t> </w:t>
            </w:r>
          </w:p>
          <w:p w:rsidRPr="00E00CB3" w:rsidR="00A95AE6" w:rsidP="00A95AE6" w:rsidRDefault="00A95AE6" w14:paraId="1D779897" w14:textId="77777777">
            <w:pPr>
              <w:pStyle w:val="paragraph"/>
              <w:spacing w:before="0" w:beforeAutospacing="0" w:after="0" w:afterAutospacing="0"/>
              <w:textAlignment w:val="baseline"/>
              <w:rPr>
                <w:rStyle w:val="normaltextrun"/>
                <w:sz w:val="20"/>
                <w:szCs w:val="20"/>
              </w:rPr>
            </w:pPr>
            <w:r w:rsidRPr="00E00CB3">
              <w:rPr>
                <w:rStyle w:val="normaltextrun"/>
                <w:color w:val="000000"/>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E00CB3">
              <w:rPr>
                <w:rStyle w:val="eop"/>
                <w:color w:val="000000"/>
                <w:sz w:val="20"/>
                <w:szCs w:val="20"/>
              </w:rPr>
              <w:t> </w:t>
            </w:r>
          </w:p>
        </w:tc>
      </w:tr>
      <w:tr w:rsidRPr="00E00CB3" w:rsidR="00A95AE6" w:rsidTr="1995616E" w14:paraId="792A1F60"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106AB22B"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6841D4F0" w14:textId="77777777">
            <w:pPr>
              <w:rPr>
                <w:rFonts w:ascii="Times New Roman" w:hAnsi="Times New Roman" w:cs="Times New Roman"/>
                <w:sz w:val="20"/>
                <w:szCs w:val="20"/>
              </w:rPr>
            </w:pPr>
            <w:r w:rsidRPr="00E00CB3">
              <w:rPr>
                <w:rFonts w:ascii="Times New Roman" w:hAnsi="Times New Roman" w:cs="Times New Roman"/>
                <w:sz w:val="20"/>
                <w:szCs w:val="20"/>
              </w:rPr>
              <w:t>3.27</w:t>
            </w:r>
          </w:p>
          <w:p w:rsidRPr="00E00CB3" w:rsidR="00A95AE6" w:rsidP="00A95AE6" w:rsidRDefault="00A95AE6" w14:paraId="4092F9AB" w14:textId="77777777">
            <w:pPr>
              <w:rPr>
                <w:rFonts w:ascii="Times New Roman" w:hAnsi="Times New Roman" w:cs="Times New Roman"/>
                <w:sz w:val="20"/>
                <w:szCs w:val="20"/>
              </w:rPr>
            </w:pPr>
            <w:r w:rsidRPr="00E00CB3">
              <w:rPr>
                <w:rFonts w:ascii="Times New Roman" w:hAnsi="Times New Roman" w:cs="Times New Roman"/>
                <w:sz w:val="20"/>
                <w:szCs w:val="20"/>
              </w:rPr>
              <w:t xml:space="preserve">Scoring Criteria; </w:t>
            </w:r>
          </w:p>
          <w:p w:rsidRPr="00E00CB3" w:rsidR="00A95AE6" w:rsidP="00A95AE6" w:rsidRDefault="00A95AE6" w14:paraId="6180DFF9" w14:textId="77777777">
            <w:pPr>
              <w:rPr>
                <w:rFonts w:ascii="Times New Roman" w:hAnsi="Times New Roman" w:cs="Times New Roman"/>
                <w:sz w:val="20"/>
                <w:szCs w:val="20"/>
              </w:rPr>
            </w:pPr>
            <w:r w:rsidRPr="00E00CB3">
              <w:rPr>
                <w:rFonts w:ascii="Times New Roman" w:hAnsi="Times New Roman" w:cs="Times New Roman"/>
                <w:sz w:val="20"/>
                <w:szCs w:val="20"/>
              </w:rPr>
              <w:t>PBRA Contracts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281D3EE8"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xml:space="preserve">: </w:t>
            </w:r>
            <w:r w:rsidRPr="00E00CB3">
              <w:rPr>
                <w:rFonts w:ascii="Times New Roman" w:hAnsi="Times New Roman" w:eastAsia="Times New Roman" w:cs="Times New Roman"/>
                <w:b/>
                <w:bCs/>
                <w:sz w:val="20"/>
                <w:szCs w:val="20"/>
              </w:rPr>
              <w:t>Q22_0307_01</w:t>
            </w:r>
            <w:r w:rsidRPr="00E00CB3">
              <w:rPr>
                <w:rFonts w:ascii="Times New Roman" w:hAnsi="Times New Roman" w:eastAsia="Times New Roman" w:cs="Times New Roman"/>
                <w:sz w:val="20"/>
                <w:szCs w:val="20"/>
              </w:rPr>
              <w:t> </w:t>
            </w:r>
          </w:p>
          <w:p w:rsidRPr="00E00CB3" w:rsidR="00A95AE6" w:rsidP="00A95AE6" w:rsidRDefault="00A95AE6" w14:paraId="05030FE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Would an applicant be eligible for points under </w:t>
            </w:r>
            <w:r w:rsidRPr="00E00CB3">
              <w:rPr>
                <w:rFonts w:ascii="Times New Roman" w:hAnsi="Times New Roman" w:eastAsia="Times New Roman" w:cs="Times New Roman"/>
                <w:b/>
                <w:bCs/>
                <w:sz w:val="20"/>
                <w:szCs w:val="20"/>
              </w:rPr>
              <w:t>(Scoring Criteria) PBRA Contracts</w:t>
            </w:r>
            <w:r w:rsidRPr="00E00CB3">
              <w:rPr>
                <w:rFonts w:ascii="Times New Roman" w:hAnsi="Times New Roman" w:eastAsia="Times New Roman" w:cs="Times New Roman"/>
                <w:sz w:val="20"/>
                <w:szCs w:val="20"/>
              </w:rPr>
              <w:t xml:space="preserve"> if the PBRA would be conditional upon receipt of a Credit award, but the PBRA contract would be in effect on or before the units are placed in service? </w:t>
            </w:r>
          </w:p>
          <w:p w:rsidRPr="00E00CB3" w:rsidR="00A95AE6" w:rsidP="00A95AE6" w:rsidRDefault="00A95AE6" w14:paraId="61856DD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56D41DBC"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22859176" w14:textId="77777777">
            <w:pPr>
              <w:textAlignment w:val="baseline"/>
              <w:rPr>
                <w:rStyle w:val="normaltextrun"/>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Assuming all other requirements related to the associated PBRA agreements are met (e.g., requirements listed in </w:t>
            </w:r>
            <w:r w:rsidRPr="00E00CB3">
              <w:rPr>
                <w:rFonts w:ascii="Times New Roman" w:hAnsi="Times New Roman" w:eastAsia="Times New Roman" w:cs="Times New Roman"/>
                <w:b/>
                <w:bCs/>
                <w:sz w:val="20"/>
                <w:szCs w:val="20"/>
              </w:rPr>
              <w:t>(Threshold Criteria) Project Feasibility)</w:t>
            </w:r>
            <w:r w:rsidRPr="00E00CB3">
              <w:rPr>
                <w:rFonts w:ascii="Times New Roman" w:hAnsi="Times New Roman" w:eastAsia="Times New Roman" w:cs="Times New Roman"/>
                <w:sz w:val="20"/>
                <w:szCs w:val="20"/>
              </w:rPr>
              <w:t xml:space="preserve">, such PBRA contracts would be eligible for points under </w:t>
            </w:r>
            <w:r w:rsidRPr="00E00CB3">
              <w:rPr>
                <w:rFonts w:ascii="Times New Roman" w:hAnsi="Times New Roman" w:eastAsia="Times New Roman" w:cs="Times New Roman"/>
                <w:b/>
                <w:bCs/>
                <w:sz w:val="20"/>
                <w:szCs w:val="20"/>
              </w:rPr>
              <w:t>(Scoring Criteria) PBRA Contracts</w:t>
            </w:r>
            <w:r w:rsidRPr="00E00CB3">
              <w:rPr>
                <w:rFonts w:ascii="Times New Roman" w:hAnsi="Times New Roman" w:eastAsia="Times New Roman" w:cs="Times New Roman"/>
                <w:sz w:val="20"/>
                <w:szCs w:val="20"/>
              </w:rPr>
              <w:t>. The contracts being conditional on a tax credit award is not a disqualifying factor.  </w:t>
            </w:r>
          </w:p>
        </w:tc>
      </w:tr>
      <w:tr w:rsidRPr="00E00CB3" w:rsidR="00A95AE6" w:rsidTr="1995616E" w14:paraId="59337A9E"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600298F7" w14:textId="77777777">
            <w:pPr>
              <w:rPr>
                <w:rFonts w:ascii="Times New Roman" w:hAnsi="Times New Roman" w:cs="Times New Roman"/>
                <w:noProof/>
                <w:sz w:val="20"/>
                <w:szCs w:val="20"/>
              </w:rPr>
            </w:pPr>
            <w:r w:rsidRPr="00E00CB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5EB31591" w14:textId="77777777">
            <w:pPr>
              <w:rPr>
                <w:rFonts w:ascii="Times New Roman" w:hAnsi="Times New Roman" w:cs="Times New Roman"/>
                <w:sz w:val="20"/>
                <w:szCs w:val="20"/>
              </w:rPr>
            </w:pPr>
            <w:r w:rsidRPr="00E00CB3">
              <w:rPr>
                <w:rFonts w:ascii="Times New Roman" w:hAnsi="Times New Roman" w:cs="Times New Roman"/>
                <w:sz w:val="20"/>
                <w:szCs w:val="20"/>
              </w:rPr>
              <w:t>3.07</w:t>
            </w:r>
          </w:p>
          <w:p w:rsidRPr="00E00CB3" w:rsidR="00A95AE6" w:rsidP="00A95AE6" w:rsidRDefault="00A95AE6" w14:paraId="174F53B7" w14:textId="77777777">
            <w:pPr>
              <w:rPr>
                <w:rFonts w:ascii="Times New Roman" w:hAnsi="Times New Roman" w:cs="Times New Roman"/>
                <w:sz w:val="20"/>
                <w:szCs w:val="20"/>
              </w:rPr>
            </w:pPr>
            <w:r w:rsidRPr="00E00CB3">
              <w:rPr>
                <w:rFonts w:ascii="Times New Roman" w:hAnsi="Times New Roman" w:cs="Times New Roman"/>
                <w:sz w:val="20"/>
                <w:szCs w:val="20"/>
              </w:rPr>
              <w:t xml:space="preserve">Scoring Criteria; </w:t>
            </w:r>
          </w:p>
          <w:p w:rsidRPr="00E00CB3" w:rsidR="00A95AE6" w:rsidP="00A95AE6" w:rsidRDefault="00A95AE6" w14:paraId="594B4681" w14:textId="77777777">
            <w:pPr>
              <w:rPr>
                <w:rFonts w:ascii="Times New Roman" w:hAnsi="Times New Roman" w:cs="Times New Roman"/>
                <w:sz w:val="20"/>
                <w:szCs w:val="20"/>
              </w:rPr>
            </w:pPr>
            <w:r w:rsidRPr="00E00CB3">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37DCB774"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Q22_0317_15 </w:t>
            </w:r>
          </w:p>
          <w:p w:rsidRPr="00E00CB3" w:rsidR="00A95AE6" w:rsidP="00A95AE6" w:rsidRDefault="00A95AE6" w14:paraId="2976A8E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DCA took public comments through February 28</w:t>
            </w:r>
            <w:r w:rsidRPr="00E00CB3">
              <w:rPr>
                <w:rFonts w:ascii="Times New Roman" w:hAnsi="Times New Roman" w:eastAsia="Times New Roman" w:cs="Times New Roman"/>
                <w:sz w:val="20"/>
                <w:szCs w:val="20"/>
                <w:vertAlign w:val="superscript"/>
              </w:rPr>
              <w:t>th</w:t>
            </w:r>
            <w:r w:rsidRPr="00E00CB3">
              <w:rPr>
                <w:rFonts w:ascii="Times New Roman" w:hAnsi="Times New Roman" w:eastAsia="Times New Roman" w:cs="Times New Roman"/>
                <w:sz w:val="20"/>
                <w:szCs w:val="20"/>
              </w:rPr>
              <w:t xml:space="preserve"> for “Option C - Scoring Data.xlsx,” which is necessary to score schools under </w:t>
            </w:r>
            <w:r w:rsidRPr="00E00CB3">
              <w:rPr>
                <w:rFonts w:ascii="Times New Roman" w:hAnsi="Times New Roman" w:eastAsia="Times New Roman" w:cs="Times New Roman"/>
                <w:b/>
                <w:bCs/>
                <w:sz w:val="20"/>
                <w:szCs w:val="20"/>
              </w:rPr>
              <w:t>(Scoring Criteria) Quality Education Areas.</w:t>
            </w:r>
            <w:r w:rsidRPr="00E00CB3">
              <w:rPr>
                <w:rFonts w:ascii="Times New Roman" w:hAnsi="Times New Roman" w:eastAsia="Times New Roman" w:cs="Times New Roman"/>
                <w:sz w:val="20"/>
                <w:szCs w:val="20"/>
              </w:rPr>
              <w:t xml:space="preserve"> What public comments did DCA receive and how is DCA responding to them?  </w:t>
            </w:r>
          </w:p>
          <w:p w:rsidRPr="00E00CB3" w:rsidR="00A95AE6" w:rsidP="00A95AE6" w:rsidRDefault="00A95AE6" w14:paraId="483A252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79B0C380"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0D490063"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DCA received public comments articulating the following:  </w:t>
            </w:r>
            <w:r w:rsidRPr="00E00CB3">
              <w:rPr>
                <w:rFonts w:ascii="Times New Roman" w:hAnsi="Times New Roman" w:eastAsia="Times New Roman" w:cs="Times New Roman"/>
                <w:sz w:val="20"/>
                <w:szCs w:val="20"/>
              </w:rPr>
              <w:br/>
            </w:r>
            <w:r w:rsidRPr="00E00CB3">
              <w:rPr>
                <w:rFonts w:ascii="Times New Roman" w:hAnsi="Times New Roman" w:eastAsia="Times New Roman" w:cs="Times New Roman"/>
                <w:sz w:val="20"/>
                <w:szCs w:val="20"/>
              </w:rPr>
              <w:t> </w:t>
            </w:r>
          </w:p>
          <w:p w:rsidRPr="00E00CB3" w:rsidR="00A95AE6" w:rsidP="00A95AE6" w:rsidRDefault="00A95AE6" w14:paraId="44A0853F" w14:textId="77777777">
            <w:pPr>
              <w:numPr>
                <w:ilvl w:val="0"/>
                <w:numId w:val="19"/>
              </w:numPr>
              <w:ind w:left="1080" w:firstLine="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The “top 75%” provision in the QAP is unclear (“Average CCRPI score over the same time period is in the top 75% of all statewide average scores for the grade cluster”). Multiple methodologies for this calculation can be reasonably interpreted from the same language.  </w:t>
            </w:r>
            <w:r w:rsidRPr="00E00CB3">
              <w:rPr>
                <w:rFonts w:ascii="Times New Roman" w:hAnsi="Times New Roman" w:eastAsia="Times New Roman" w:cs="Times New Roman"/>
                <w:sz w:val="20"/>
                <w:szCs w:val="20"/>
              </w:rPr>
              <w:br/>
            </w:r>
          </w:p>
          <w:p w:rsidRPr="00E00CB3" w:rsidR="00A95AE6" w:rsidP="00A95AE6" w:rsidRDefault="00A95AE6" w14:paraId="5D248CF7" w14:textId="77777777">
            <w:pPr>
              <w:numPr>
                <w:ilvl w:val="0"/>
                <w:numId w:val="19"/>
              </w:numPr>
              <w:ind w:left="1080" w:firstLine="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DCA did not post the dataset until February 14, 2022. To justifiably preclude methodologies that differed from DCA’s intent but could be inferred from the ambiguous QAP language, DCA would have needed to publish the data necessary to score earlier.  </w:t>
            </w:r>
          </w:p>
          <w:p w:rsidRPr="00E00CB3" w:rsidR="00A95AE6" w:rsidP="00A95AE6" w:rsidRDefault="00A95AE6" w14:paraId="5E40B9B8"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7421A773"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DCA staff agree with both of the above public comments. Therefore, for purposes of the 2022 Competitive round, DCA will allow schools to qualify under a methodology submitted during the public comment period which is more expansive than the intended methodology. Staff determined that the QAP language was ambiguous enough that it encompassed this alternative interpretation. Under this alternative methodology, schools will be eligible under option C if both of the following are true:  </w:t>
            </w:r>
          </w:p>
          <w:p w:rsidRPr="00E00CB3" w:rsidR="00A95AE6" w:rsidP="00A95AE6" w:rsidRDefault="00A95AE6" w14:paraId="4A21DE4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lastRenderedPageBreak/>
              <w:t> </w:t>
            </w:r>
          </w:p>
          <w:p w:rsidRPr="00E00CB3" w:rsidR="00A95AE6" w:rsidP="00A95AE6" w:rsidRDefault="00A95AE6" w14:paraId="10598BE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Condition 1</w:t>
            </w:r>
            <w:r w:rsidRPr="00E00CB3">
              <w:rPr>
                <w:rFonts w:ascii="Times New Roman" w:hAnsi="Times New Roman" w:eastAsia="Times New Roman" w:cs="Times New Roman"/>
                <w:sz w:val="20"/>
                <w:szCs w:val="20"/>
              </w:rPr>
              <w:t>: School’s CCRPI growth between 2015-2019 is positive. This is treated the same as under the originally posted “Option C – Scoring Data.xlsx” file. See columns under the header “Year-over-year change is positive?” to confirm positive growth for a school.  </w:t>
            </w:r>
          </w:p>
          <w:p w:rsidRPr="00E00CB3" w:rsidR="00A95AE6" w:rsidP="00A95AE6" w:rsidRDefault="00A95AE6" w14:paraId="565A1B80"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59DDE8D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Condition 2:</w:t>
            </w:r>
            <w:r w:rsidRPr="00E00CB3">
              <w:rPr>
                <w:rFonts w:ascii="Times New Roman" w:hAnsi="Times New Roman" w:eastAsia="Times New Roman" w:cs="Times New Roman"/>
                <w:sz w:val="20"/>
                <w:szCs w:val="20"/>
              </w:rPr>
              <w:t xml:space="preserve"> School’s average score between 2015 and 2019 is above the thresholds in the below table. </w:t>
            </w:r>
            <w:r w:rsidRPr="00E00CB3">
              <w:rPr>
                <w:rFonts w:ascii="Times New Roman" w:hAnsi="Times New Roman" w:eastAsia="Times New Roman" w:cs="Times New Roman"/>
                <w:sz w:val="20"/>
                <w:szCs w:val="20"/>
              </w:rPr>
              <w:br/>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25"/>
              <w:gridCol w:w="2325"/>
              <w:gridCol w:w="2325"/>
              <w:gridCol w:w="2325"/>
            </w:tblGrid>
            <w:tr w:rsidRPr="00E00CB3" w:rsidR="00A95AE6" w:rsidTr="0060522B" w14:paraId="1B7B5CBB" w14:textId="77777777">
              <w:tc>
                <w:tcPr>
                  <w:tcW w:w="2325" w:type="dxa"/>
                  <w:tcBorders>
                    <w:top w:val="single" w:color="auto" w:sz="6" w:space="0"/>
                    <w:left w:val="single" w:color="auto" w:sz="6" w:space="0"/>
                    <w:bottom w:val="single" w:color="auto" w:sz="6" w:space="0"/>
                    <w:right w:val="single" w:color="auto" w:sz="6" w:space="0"/>
                  </w:tcBorders>
                  <w:shd w:val="clear" w:color="auto" w:fill="auto"/>
                  <w:hideMark/>
                </w:tcPr>
                <w:p w:rsidRPr="00E00CB3" w:rsidR="00A95AE6" w:rsidP="00A95AE6" w:rsidRDefault="00A95AE6" w14:paraId="313B9804" w14:textId="77777777">
                  <w:pPr>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i/>
                      <w:iCs/>
                      <w:sz w:val="20"/>
                      <w:szCs w:val="20"/>
                    </w:rPr>
                    <w:t>Grade cluster</w:t>
                  </w:r>
                  <w:r w:rsidRPr="00E00CB3">
                    <w:rPr>
                      <w:rFonts w:ascii="Times New Roman" w:hAnsi="Times New Roman" w:eastAsia="Times New Roman" w:cs="Times New Roman"/>
                      <w:sz w:val="20"/>
                      <w:szCs w:val="20"/>
                    </w:rPr>
                    <w:t> </w:t>
                  </w:r>
                </w:p>
              </w:tc>
              <w:tc>
                <w:tcPr>
                  <w:tcW w:w="2325" w:type="dxa"/>
                  <w:tcBorders>
                    <w:top w:val="single" w:color="auto" w:sz="6" w:space="0"/>
                    <w:left w:val="nil"/>
                    <w:bottom w:val="single" w:color="auto" w:sz="6" w:space="0"/>
                    <w:right w:val="single" w:color="auto" w:sz="6" w:space="0"/>
                  </w:tcBorders>
                  <w:shd w:val="clear" w:color="auto" w:fill="auto"/>
                  <w:hideMark/>
                </w:tcPr>
                <w:p w:rsidRPr="00E00CB3" w:rsidR="00A95AE6" w:rsidP="00A95AE6" w:rsidRDefault="00A95AE6" w14:paraId="5643A599" w14:textId="77777777">
                  <w:pPr>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Elementary</w:t>
                  </w:r>
                  <w:r w:rsidRPr="00E00CB3">
                    <w:rPr>
                      <w:rFonts w:ascii="Times New Roman" w:hAnsi="Times New Roman" w:eastAsia="Times New Roman" w:cs="Times New Roman"/>
                      <w:sz w:val="20"/>
                      <w:szCs w:val="20"/>
                    </w:rPr>
                    <w:t> </w:t>
                  </w:r>
                </w:p>
              </w:tc>
              <w:tc>
                <w:tcPr>
                  <w:tcW w:w="2325" w:type="dxa"/>
                  <w:tcBorders>
                    <w:top w:val="single" w:color="auto" w:sz="6" w:space="0"/>
                    <w:left w:val="nil"/>
                    <w:bottom w:val="single" w:color="auto" w:sz="6" w:space="0"/>
                    <w:right w:val="single" w:color="auto" w:sz="6" w:space="0"/>
                  </w:tcBorders>
                  <w:shd w:val="clear" w:color="auto" w:fill="auto"/>
                  <w:hideMark/>
                </w:tcPr>
                <w:p w:rsidRPr="00E00CB3" w:rsidR="00A95AE6" w:rsidP="00A95AE6" w:rsidRDefault="00A95AE6" w14:paraId="7C34B7BE" w14:textId="77777777">
                  <w:pPr>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Middle</w:t>
                  </w:r>
                  <w:r w:rsidRPr="00E00CB3">
                    <w:rPr>
                      <w:rFonts w:ascii="Times New Roman" w:hAnsi="Times New Roman" w:eastAsia="Times New Roman" w:cs="Times New Roman"/>
                      <w:sz w:val="20"/>
                      <w:szCs w:val="20"/>
                    </w:rPr>
                    <w:t> </w:t>
                  </w:r>
                </w:p>
              </w:tc>
              <w:tc>
                <w:tcPr>
                  <w:tcW w:w="2325" w:type="dxa"/>
                  <w:tcBorders>
                    <w:top w:val="single" w:color="auto" w:sz="6" w:space="0"/>
                    <w:left w:val="nil"/>
                    <w:bottom w:val="single" w:color="auto" w:sz="6" w:space="0"/>
                    <w:right w:val="single" w:color="auto" w:sz="6" w:space="0"/>
                  </w:tcBorders>
                  <w:shd w:val="clear" w:color="auto" w:fill="auto"/>
                  <w:hideMark/>
                </w:tcPr>
                <w:p w:rsidRPr="00E00CB3" w:rsidR="00A95AE6" w:rsidP="00A95AE6" w:rsidRDefault="00A95AE6" w14:paraId="0D79FA13" w14:textId="77777777">
                  <w:pPr>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High</w:t>
                  </w:r>
                  <w:r w:rsidRPr="00E00CB3">
                    <w:rPr>
                      <w:rFonts w:ascii="Times New Roman" w:hAnsi="Times New Roman" w:eastAsia="Times New Roman" w:cs="Times New Roman"/>
                      <w:sz w:val="20"/>
                      <w:szCs w:val="20"/>
                    </w:rPr>
                    <w:t> </w:t>
                  </w:r>
                </w:p>
              </w:tc>
            </w:tr>
            <w:tr w:rsidRPr="00E00CB3" w:rsidR="00A95AE6" w:rsidTr="0060522B" w14:paraId="7355FE20" w14:textId="77777777">
              <w:tc>
                <w:tcPr>
                  <w:tcW w:w="2325" w:type="dxa"/>
                  <w:tcBorders>
                    <w:top w:val="nil"/>
                    <w:left w:val="single" w:color="auto" w:sz="6" w:space="0"/>
                    <w:bottom w:val="single" w:color="auto" w:sz="6" w:space="0"/>
                    <w:right w:val="single" w:color="auto" w:sz="6" w:space="0"/>
                  </w:tcBorders>
                  <w:shd w:val="clear" w:color="auto" w:fill="auto"/>
                  <w:hideMark/>
                </w:tcPr>
                <w:p w:rsidRPr="00E00CB3" w:rsidR="00A95AE6" w:rsidP="00A95AE6" w:rsidRDefault="00A95AE6" w14:paraId="66A143C1" w14:textId="77777777">
                  <w:pPr>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i/>
                      <w:iCs/>
                      <w:sz w:val="20"/>
                      <w:szCs w:val="20"/>
                    </w:rPr>
                    <w:t>Average score</w:t>
                  </w:r>
                  <w:r w:rsidRPr="00E00CB3">
                    <w:rPr>
                      <w:rFonts w:ascii="Times New Roman" w:hAnsi="Times New Roman" w:eastAsia="Times New Roman" w:cs="Times New Roman"/>
                      <w:sz w:val="20"/>
                      <w:szCs w:val="20"/>
                    </w:rPr>
                    <w:t> </w:t>
                  </w:r>
                </w:p>
                <w:p w:rsidRPr="00E00CB3" w:rsidR="00A95AE6" w:rsidP="00A95AE6" w:rsidRDefault="00A95AE6" w14:paraId="53B12A70" w14:textId="77777777">
                  <w:pPr>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i/>
                      <w:iCs/>
                      <w:sz w:val="20"/>
                      <w:szCs w:val="20"/>
                    </w:rPr>
                    <w:t>(2015-2019)</w:t>
                  </w:r>
                  <w:r w:rsidRPr="00E00CB3">
                    <w:rPr>
                      <w:rFonts w:ascii="Times New Roman" w:hAnsi="Times New Roman" w:eastAsia="Times New Roman" w:cs="Times New Roman"/>
                      <w:sz w:val="20"/>
                      <w:szCs w:val="20"/>
                    </w:rPr>
                    <w:t> </w:t>
                  </w:r>
                </w:p>
              </w:tc>
              <w:tc>
                <w:tcPr>
                  <w:tcW w:w="2325" w:type="dxa"/>
                  <w:tcBorders>
                    <w:top w:val="nil"/>
                    <w:left w:val="nil"/>
                    <w:bottom w:val="single" w:color="auto" w:sz="6" w:space="0"/>
                    <w:right w:val="single" w:color="auto" w:sz="6" w:space="0"/>
                  </w:tcBorders>
                  <w:shd w:val="clear" w:color="auto" w:fill="auto"/>
                  <w:hideMark/>
                </w:tcPr>
                <w:p w:rsidRPr="00E00CB3" w:rsidR="00A95AE6" w:rsidP="00A95AE6" w:rsidRDefault="00A95AE6" w14:paraId="4EB5F709" w14:textId="77777777">
                  <w:pPr>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56.745 </w:t>
                  </w:r>
                </w:p>
                <w:p w:rsidRPr="00E00CB3" w:rsidR="00A95AE6" w:rsidP="00A95AE6" w:rsidRDefault="00A95AE6" w14:paraId="35D2E0C6" w14:textId="77777777">
                  <w:pPr>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tc>
              <w:tc>
                <w:tcPr>
                  <w:tcW w:w="2325" w:type="dxa"/>
                  <w:tcBorders>
                    <w:top w:val="nil"/>
                    <w:left w:val="nil"/>
                    <w:bottom w:val="single" w:color="auto" w:sz="6" w:space="0"/>
                    <w:right w:val="single" w:color="auto" w:sz="6" w:space="0"/>
                  </w:tcBorders>
                  <w:shd w:val="clear" w:color="auto" w:fill="auto"/>
                  <w:hideMark/>
                </w:tcPr>
                <w:p w:rsidRPr="00E00CB3" w:rsidR="00A95AE6" w:rsidP="00A95AE6" w:rsidRDefault="00A95AE6" w14:paraId="7605D0DC" w14:textId="77777777">
                  <w:pPr>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55.335 </w:t>
                  </w:r>
                </w:p>
              </w:tc>
              <w:tc>
                <w:tcPr>
                  <w:tcW w:w="2325" w:type="dxa"/>
                  <w:tcBorders>
                    <w:top w:val="nil"/>
                    <w:left w:val="nil"/>
                    <w:bottom w:val="single" w:color="auto" w:sz="6" w:space="0"/>
                    <w:right w:val="single" w:color="auto" w:sz="6" w:space="0"/>
                  </w:tcBorders>
                  <w:shd w:val="clear" w:color="auto" w:fill="auto"/>
                  <w:hideMark/>
                </w:tcPr>
                <w:p w:rsidRPr="00E00CB3" w:rsidR="00A95AE6" w:rsidP="00A95AE6" w:rsidRDefault="00A95AE6" w14:paraId="582A8C52" w14:textId="77777777">
                  <w:pPr>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57.39 </w:t>
                  </w:r>
                </w:p>
              </w:tc>
            </w:tr>
          </w:tbl>
          <w:p w:rsidRPr="00E00CB3" w:rsidR="00A95AE6" w:rsidP="00A95AE6" w:rsidRDefault="00A95AE6" w14:paraId="450317B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22B2D99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To confirm a school’s average score, see the column labeled “Average score” in “Option C – Scoring Data.xlsx.”  </w:t>
            </w:r>
          </w:p>
          <w:p w:rsidRPr="00E00CB3" w:rsidR="00A95AE6" w:rsidP="00A95AE6" w:rsidRDefault="00A95AE6" w14:paraId="42537D6E"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17FFC88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Please note that this exception applies to the 2022 Competitive Round only. In any subsequent competitive rounds relying on the same QAP language, school eligibility will be based on the designations indicated in the “Option C – Scoring Data.xlsx” file posted to the DCA website. </w:t>
            </w:r>
          </w:p>
          <w:p w:rsidRPr="00E00CB3" w:rsidR="00A95AE6" w:rsidP="00A95AE6" w:rsidRDefault="00A95AE6" w14:paraId="4ABD3F55" w14:textId="77777777">
            <w:pPr>
              <w:pStyle w:val="paragraph"/>
              <w:spacing w:before="0" w:beforeAutospacing="0" w:after="0" w:afterAutospacing="0"/>
              <w:textAlignment w:val="baseline"/>
              <w:rPr>
                <w:rStyle w:val="normaltextrun"/>
                <w:b/>
                <w:bCs/>
                <w:sz w:val="20"/>
                <w:szCs w:val="20"/>
              </w:rPr>
            </w:pPr>
          </w:p>
        </w:tc>
      </w:tr>
      <w:tr w:rsidRPr="00E00CB3" w:rsidR="00A95AE6" w:rsidTr="1995616E" w14:paraId="7CCA26EA"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26F3D7F7"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73B0ED07" w14:textId="77777777">
            <w:pPr>
              <w:rPr>
                <w:rFonts w:ascii="Times New Roman" w:hAnsi="Times New Roman" w:cs="Times New Roman"/>
                <w:sz w:val="20"/>
                <w:szCs w:val="20"/>
              </w:rPr>
            </w:pPr>
            <w:r w:rsidRPr="00E00CB3">
              <w:rPr>
                <w:rFonts w:ascii="Times New Roman" w:hAnsi="Times New Roman" w:cs="Times New Roman"/>
                <w:sz w:val="20"/>
                <w:szCs w:val="20"/>
              </w:rPr>
              <w:t>3.08</w:t>
            </w:r>
          </w:p>
          <w:p w:rsidRPr="00E00CB3" w:rsidR="00A95AE6" w:rsidP="00A95AE6" w:rsidRDefault="00A95AE6" w14:paraId="65821EA0" w14:textId="77777777">
            <w:pPr>
              <w:rPr>
                <w:rFonts w:ascii="Times New Roman" w:hAnsi="Times New Roman" w:cs="Times New Roman"/>
                <w:sz w:val="20"/>
                <w:szCs w:val="20"/>
              </w:rPr>
            </w:pPr>
            <w:r w:rsidRPr="00E00CB3">
              <w:rPr>
                <w:rFonts w:ascii="Times New Roman" w:hAnsi="Times New Roman" w:cs="Times New Roman"/>
                <w:sz w:val="20"/>
                <w:szCs w:val="20"/>
              </w:rPr>
              <w:t xml:space="preserve">Scoring Criteria; </w:t>
            </w:r>
          </w:p>
          <w:p w:rsidRPr="00E00CB3" w:rsidR="00A95AE6" w:rsidP="00A95AE6" w:rsidRDefault="00A95AE6" w14:paraId="4BDDCE58" w14:textId="77777777">
            <w:pPr>
              <w:rPr>
                <w:rFonts w:ascii="Times New Roman" w:hAnsi="Times New Roman" w:cs="Times New Roman"/>
                <w:sz w:val="20"/>
                <w:szCs w:val="20"/>
              </w:rPr>
            </w:pPr>
            <w:r w:rsidRPr="00E00CB3">
              <w:rPr>
                <w:rFonts w:ascii="Times New Roman" w:hAnsi="Times New Roman" w:cs="Times New Roman"/>
                <w:sz w:val="20"/>
                <w:szCs w:val="20"/>
              </w:rPr>
              <w:t>Revitalization / Redevelopment Plans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1741E73A"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Q22_0302_04</w:t>
            </w:r>
            <w:r w:rsidRPr="00E00CB3">
              <w:rPr>
                <w:rStyle w:val="eop"/>
                <w:sz w:val="20"/>
                <w:szCs w:val="20"/>
              </w:rPr>
              <w:t> </w:t>
            </w:r>
          </w:p>
          <w:p w:rsidRPr="00E00CB3" w:rsidR="00A95AE6" w:rsidP="00A95AE6" w:rsidRDefault="00A95AE6" w14:paraId="56506D11" w14:textId="77777777">
            <w:pPr>
              <w:pStyle w:val="paragraph"/>
              <w:spacing w:before="0" w:beforeAutospacing="0" w:after="0" w:afterAutospacing="0"/>
              <w:textAlignment w:val="baseline"/>
              <w:rPr>
                <w:sz w:val="20"/>
                <w:szCs w:val="20"/>
              </w:rPr>
            </w:pPr>
            <w:r w:rsidRPr="00E00CB3">
              <w:rPr>
                <w:rStyle w:val="normaltextrun"/>
                <w:color w:val="000000"/>
                <w:sz w:val="20"/>
                <w:szCs w:val="20"/>
              </w:rPr>
              <w:t xml:space="preserve">Regarding </w:t>
            </w:r>
            <w:r w:rsidRPr="00E00CB3">
              <w:rPr>
                <w:rStyle w:val="normaltextrun"/>
                <w:b/>
                <w:bCs/>
                <w:color w:val="000000"/>
                <w:sz w:val="20"/>
                <w:szCs w:val="20"/>
              </w:rPr>
              <w:t>(Scoring Criteria) Revitalization/Redevelopment Plans</w:t>
            </w:r>
            <w:r w:rsidRPr="00E00CB3">
              <w:rPr>
                <w:rStyle w:val="normaltextrun"/>
                <w:color w:val="000000"/>
                <w:sz w:val="20"/>
                <w:szCs w:val="20"/>
              </w:rPr>
              <w:t>, subsection</w:t>
            </w:r>
            <w:r w:rsidRPr="00E00CB3">
              <w:rPr>
                <w:rStyle w:val="normaltextrun"/>
                <w:b/>
                <w:bCs/>
                <w:color w:val="000000"/>
                <w:sz w:val="20"/>
                <w:szCs w:val="20"/>
              </w:rPr>
              <w:t xml:space="preserve"> A. Revitalization Plan/Qualified Census Tract</w:t>
            </w:r>
            <w:r w:rsidRPr="00E00CB3">
              <w:rPr>
                <w:rStyle w:val="normaltextrun"/>
                <w:color w:val="000000"/>
                <w:sz w:val="20"/>
                <w:szCs w:val="20"/>
              </w:rPr>
              <w:t>,</w:t>
            </w:r>
            <w:r w:rsidRPr="00E00CB3">
              <w:rPr>
                <w:rStyle w:val="scxw120489810"/>
                <w:rFonts w:eastAsiaTheme="majorEastAsia"/>
                <w:color w:val="000000"/>
                <w:sz w:val="20"/>
                <w:szCs w:val="20"/>
              </w:rPr>
              <w:t> </w:t>
            </w:r>
            <w:r w:rsidRPr="00E00CB3">
              <w:rPr>
                <w:rStyle w:val="normaltextrun"/>
                <w:color w:val="000000"/>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E00CB3">
              <w:rPr>
                <w:rStyle w:val="eop"/>
                <w:color w:val="000000"/>
                <w:sz w:val="20"/>
                <w:szCs w:val="20"/>
              </w:rPr>
              <w:t> </w:t>
            </w:r>
          </w:p>
          <w:p w:rsidRPr="00E00CB3" w:rsidR="00A95AE6" w:rsidP="00A95AE6" w:rsidRDefault="00A95AE6" w14:paraId="66750C93"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337056B8"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rsidRPr="00E00CB3" w:rsidR="00A95AE6" w:rsidP="00A95AE6" w:rsidRDefault="00A95AE6" w14:paraId="77BB9939" w14:textId="77777777">
            <w:pPr>
              <w:pStyle w:val="paragraph"/>
              <w:spacing w:before="0" w:beforeAutospacing="0" w:after="0" w:afterAutospacing="0"/>
              <w:textAlignment w:val="baseline"/>
              <w:rPr>
                <w:sz w:val="20"/>
                <w:szCs w:val="20"/>
              </w:rPr>
            </w:pPr>
            <w:r w:rsidRPr="00E00CB3">
              <w:rPr>
                <w:rStyle w:val="normaltextrun"/>
                <w:sz w:val="20"/>
                <w:szCs w:val="20"/>
              </w:rPr>
              <w:t>The QAP states:</w:t>
            </w:r>
            <w:r w:rsidRPr="00E00CB3">
              <w:rPr>
                <w:rStyle w:val="eop"/>
                <w:sz w:val="20"/>
                <w:szCs w:val="20"/>
              </w:rPr>
              <w:t> </w:t>
            </w:r>
          </w:p>
          <w:p w:rsidRPr="00E00CB3" w:rsidR="00A95AE6" w:rsidP="00A95AE6" w:rsidRDefault="00A95AE6" w14:paraId="72F20B60"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4AAB62D4" w14:textId="77777777">
            <w:pPr>
              <w:pStyle w:val="paragraph"/>
              <w:spacing w:before="0" w:beforeAutospacing="0" w:after="0" w:afterAutospacing="0"/>
              <w:ind w:left="720"/>
              <w:textAlignment w:val="baseline"/>
              <w:rPr>
                <w:sz w:val="20"/>
                <w:szCs w:val="20"/>
              </w:rPr>
            </w:pPr>
            <w:r w:rsidRPr="00E00CB3">
              <w:rPr>
                <w:rStyle w:val="normaltextrun"/>
                <w:i/>
                <w:iCs/>
                <w:sz w:val="20"/>
                <w:szCs w:val="20"/>
              </w:rPr>
              <w:t xml:space="preserve">“Applications eligible for the above points are also eligible for any or </w:t>
            </w:r>
            <w:r w:rsidRPr="00E00CB3">
              <w:rPr>
                <w:rStyle w:val="advancedproofingissue"/>
                <w:i/>
                <w:iCs/>
                <w:sz w:val="20"/>
                <w:szCs w:val="20"/>
              </w:rPr>
              <w:t>all of</w:t>
            </w:r>
            <w:r w:rsidRPr="00E00CB3">
              <w:rPr>
                <w:rStyle w:val="normaltextrun"/>
                <w:i/>
                <w:iCs/>
                <w:sz w:val="20"/>
                <w:szCs w:val="20"/>
              </w:rPr>
              <w:t xml:space="preserve"> the following:</w:t>
            </w:r>
            <w:r w:rsidRPr="00E00CB3">
              <w:rPr>
                <w:rStyle w:val="eop"/>
                <w:sz w:val="20"/>
                <w:szCs w:val="20"/>
              </w:rPr>
              <w:t> </w:t>
            </w:r>
          </w:p>
          <w:p w:rsidRPr="00E00CB3" w:rsidR="00A95AE6" w:rsidP="00A95AE6" w:rsidRDefault="00A95AE6" w14:paraId="2BFB29B8" w14:textId="77777777">
            <w:pPr>
              <w:pStyle w:val="paragraph"/>
              <w:numPr>
                <w:ilvl w:val="0"/>
                <w:numId w:val="17"/>
              </w:numPr>
              <w:spacing w:before="0" w:beforeAutospacing="0" w:after="0" w:afterAutospacing="0"/>
              <w:ind w:left="2160" w:firstLine="0"/>
              <w:textAlignment w:val="baseline"/>
              <w:rPr>
                <w:sz w:val="20"/>
                <w:szCs w:val="20"/>
              </w:rPr>
            </w:pPr>
            <w:r w:rsidRPr="00E00CB3">
              <w:rPr>
                <w:rStyle w:val="normaltextrun"/>
                <w:b/>
                <w:bCs/>
                <w:i/>
                <w:iCs/>
                <w:sz w:val="20"/>
                <w:szCs w:val="20"/>
              </w:rPr>
              <w:t>One (1) additional point</w:t>
            </w:r>
            <w:r w:rsidRPr="00E00CB3">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E00CB3">
              <w:rPr>
                <w:rStyle w:val="normaltextrun"/>
                <w:sz w:val="20"/>
                <w:szCs w:val="20"/>
              </w:rPr>
              <w:t>B. Third-Party Capital Investment</w:t>
            </w:r>
            <w:r w:rsidRPr="00E00CB3">
              <w:rPr>
                <w:rStyle w:val="normaltextrun"/>
                <w:i/>
                <w:iCs/>
                <w:sz w:val="20"/>
                <w:szCs w:val="20"/>
              </w:rPr>
              <w:t>.”</w:t>
            </w:r>
            <w:r w:rsidRPr="00E00CB3">
              <w:rPr>
                <w:rStyle w:val="eop"/>
                <w:sz w:val="20"/>
                <w:szCs w:val="20"/>
              </w:rPr>
              <w:t> </w:t>
            </w:r>
          </w:p>
          <w:p w:rsidRPr="00E00CB3" w:rsidR="00A95AE6" w:rsidP="00A95AE6" w:rsidRDefault="00A95AE6" w14:paraId="5D7C555A"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05E351EA" w14:textId="77777777">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To be eligible for this point, just the </w:t>
            </w:r>
            <w:r w:rsidRPr="00E00CB3">
              <w:rPr>
                <w:rStyle w:val="normaltextrun"/>
                <w:sz w:val="20"/>
                <w:szCs w:val="20"/>
                <w:u w:val="single"/>
              </w:rPr>
              <w:t>amount</w:t>
            </w:r>
            <w:r w:rsidRPr="00E00CB3">
              <w:rPr>
                <w:rStyle w:val="normaltextrun"/>
                <w:sz w:val="20"/>
                <w:szCs w:val="20"/>
              </w:rPr>
              <w:t xml:space="preserve"> of funds raised or allocated must be eligible for at least one (1) point under subsection </w:t>
            </w:r>
            <w:r w:rsidRPr="00E00CB3">
              <w:rPr>
                <w:rStyle w:val="normaltextrun"/>
                <w:i/>
                <w:iCs/>
                <w:sz w:val="20"/>
                <w:szCs w:val="20"/>
              </w:rPr>
              <w:t>B. Third-Party Capital Investment</w:t>
            </w:r>
            <w:r w:rsidRPr="00E00CB3">
              <w:rPr>
                <w:rStyle w:val="normaltextrun"/>
                <w:sz w:val="20"/>
                <w:szCs w:val="20"/>
              </w:rPr>
              <w:t>. The Local Government financial commitment must advance the CRP but is not required to occur within 0.5-mile radius of the proposed site.</w:t>
            </w:r>
            <w:r w:rsidRPr="00E00CB3">
              <w:rPr>
                <w:rStyle w:val="eop"/>
                <w:sz w:val="20"/>
                <w:szCs w:val="20"/>
              </w:rPr>
              <w:t> </w:t>
            </w:r>
          </w:p>
        </w:tc>
      </w:tr>
      <w:tr w:rsidRPr="00E00CB3" w:rsidR="00A95AE6" w:rsidTr="1995616E" w14:paraId="7C054C03"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7243E5F3" w14:textId="77777777">
            <w:pPr>
              <w:rPr>
                <w:rFonts w:ascii="Times New Roman" w:hAnsi="Times New Roman" w:cs="Times New Roman"/>
                <w:noProof/>
                <w:sz w:val="20"/>
                <w:szCs w:val="20"/>
              </w:rPr>
            </w:pPr>
            <w:r w:rsidRPr="00E00CB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31D9A0BA" w14:textId="77777777">
            <w:pPr>
              <w:rPr>
                <w:rFonts w:ascii="Times New Roman" w:hAnsi="Times New Roman" w:cs="Times New Roman"/>
                <w:sz w:val="20"/>
                <w:szCs w:val="20"/>
              </w:rPr>
            </w:pPr>
            <w:r w:rsidRPr="00E00CB3">
              <w:rPr>
                <w:rFonts w:ascii="Times New Roman" w:hAnsi="Times New Roman" w:cs="Times New Roman"/>
                <w:sz w:val="20"/>
                <w:szCs w:val="20"/>
              </w:rPr>
              <w:t>3.10</w:t>
            </w:r>
          </w:p>
          <w:p w:rsidRPr="00E00CB3" w:rsidR="00A95AE6" w:rsidP="00A95AE6" w:rsidRDefault="00A95AE6" w14:paraId="04F7C662" w14:textId="77777777">
            <w:pPr>
              <w:rPr>
                <w:rFonts w:ascii="Times New Roman" w:hAnsi="Times New Roman" w:cs="Times New Roman"/>
                <w:sz w:val="20"/>
                <w:szCs w:val="20"/>
              </w:rPr>
            </w:pPr>
            <w:r w:rsidRPr="00E00CB3">
              <w:rPr>
                <w:rFonts w:ascii="Times New Roman" w:hAnsi="Times New Roman" w:cs="Times New Roman"/>
                <w:sz w:val="20"/>
                <w:szCs w:val="20"/>
              </w:rPr>
              <w:lastRenderedPageBreak/>
              <w:t xml:space="preserve">Scoring Criteria; </w:t>
            </w:r>
          </w:p>
          <w:p w:rsidRPr="00E00CB3" w:rsidR="00A95AE6" w:rsidP="00A95AE6" w:rsidRDefault="00A95AE6" w14:paraId="308243AB" w14:textId="77777777">
            <w:pPr>
              <w:rPr>
                <w:rFonts w:ascii="Times New Roman" w:hAnsi="Times New Roman" w:cs="Times New Roman"/>
                <w:sz w:val="20"/>
                <w:szCs w:val="20"/>
              </w:rPr>
            </w:pPr>
            <w:r w:rsidRPr="00E00CB3">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106AB51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lastRenderedPageBreak/>
              <w:t>Question</w:t>
            </w:r>
            <w:r w:rsidRPr="00E00CB3">
              <w:rPr>
                <w:rFonts w:ascii="Times New Roman" w:hAnsi="Times New Roman" w:eastAsia="Times New Roman" w:cs="Times New Roman"/>
                <w:sz w:val="20"/>
                <w:szCs w:val="20"/>
              </w:rPr>
              <w:t>: Q22_0304_15 </w:t>
            </w:r>
          </w:p>
          <w:p w:rsidRPr="00E00CB3" w:rsidR="00A95AE6" w:rsidP="00A95AE6" w:rsidRDefault="00A95AE6" w14:paraId="68B1EF2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lastRenderedPageBreak/>
              <w:t xml:space="preserve">I see the DCA Health and Economic Indicators Table (for </w:t>
            </w:r>
            <w:r w:rsidRPr="00E00CB3">
              <w:rPr>
                <w:rFonts w:ascii="Times New Roman" w:hAnsi="Times New Roman" w:eastAsia="Times New Roman" w:cs="Times New Roman"/>
                <w:b/>
                <w:bCs/>
                <w:sz w:val="20"/>
                <w:szCs w:val="20"/>
              </w:rPr>
              <w:t>(Scoring Criteria)</w:t>
            </w:r>
            <w:r w:rsidRPr="00E00CB3">
              <w:rPr>
                <w:rFonts w:ascii="Times New Roman" w:hAnsi="Times New Roman" w:eastAsia="Times New Roman" w:cs="Times New Roman"/>
                <w:sz w:val="20"/>
                <w:szCs w:val="20"/>
              </w:rPr>
              <w:t xml:space="preserve"> </w:t>
            </w:r>
            <w:r w:rsidRPr="00E00CB3">
              <w:rPr>
                <w:rFonts w:ascii="Times New Roman" w:hAnsi="Times New Roman" w:eastAsia="Times New Roman" w:cs="Times New Roman"/>
                <w:b/>
                <w:bCs/>
                <w:sz w:val="20"/>
                <w:szCs w:val="20"/>
              </w:rPr>
              <w:t>Stable Communities</w:t>
            </w:r>
            <w:r w:rsidRPr="00E00CB3">
              <w:rPr>
                <w:rFonts w:ascii="Times New Roman" w:hAnsi="Times New Roman" w:eastAsia="Times New Roman" w:cs="Times New Roman"/>
                <w:sz w:val="20"/>
                <w:szCs w:val="20"/>
              </w:rPr>
              <w:t xml:space="preserve">, subsection B.) is posted to the website under </w:t>
            </w:r>
            <w:r w:rsidRPr="00E00CB3">
              <w:rPr>
                <w:rFonts w:ascii="Times New Roman" w:hAnsi="Times New Roman" w:eastAsia="Times New Roman" w:cs="Times New Roman"/>
                <w:i/>
                <w:iCs/>
                <w:sz w:val="20"/>
                <w:szCs w:val="20"/>
              </w:rPr>
              <w:t>Application Manuals and Forms, 2022 Scoring Documents and Data</w:t>
            </w:r>
            <w:r w:rsidRPr="00E00CB3">
              <w:rPr>
                <w:rFonts w:ascii="Times New Roman" w:hAnsi="Times New Roman" w:eastAsia="Times New Roman" w:cs="Times New Roman"/>
                <w:sz w:val="20"/>
                <w:szCs w:val="20"/>
              </w:rPr>
              <w:t>. Are there any changes to this document relative to the version that was posted on 2/15/22 for public comment?  </w:t>
            </w:r>
          </w:p>
          <w:p w:rsidRPr="00E00CB3" w:rsidR="00A95AE6" w:rsidP="00A95AE6" w:rsidRDefault="00A95AE6" w14:paraId="0D305CB3"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1360F4F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09A2EC4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Yes, the DCA Health and Economic Indicators Table posted under </w:t>
            </w:r>
            <w:r w:rsidRPr="00E00CB3">
              <w:rPr>
                <w:rFonts w:ascii="Times New Roman" w:hAnsi="Times New Roman" w:eastAsia="Times New Roman" w:cs="Times New Roman"/>
                <w:i/>
                <w:iCs/>
                <w:sz w:val="20"/>
                <w:szCs w:val="20"/>
              </w:rPr>
              <w:t>Application Manuals and Forms, 2022 Scoring Documents and Data</w:t>
            </w:r>
            <w:r w:rsidRPr="00E00CB3">
              <w:rPr>
                <w:rFonts w:ascii="Times New Roman" w:hAnsi="Times New Roman" w:eastAsia="Times New Roman" w:cs="Times New Roman"/>
                <w:sz w:val="20"/>
                <w:szCs w:val="20"/>
              </w:rPr>
              <w:t xml:space="preserve"> (</w:t>
            </w:r>
            <w:hyperlink w:history="1" r:id="rId36">
              <w:r w:rsidRPr="00E00CB3">
                <w:rPr>
                  <w:rStyle w:val="Hyperlink"/>
                  <w:rFonts w:ascii="Times New Roman" w:hAnsi="Times New Roman" w:eastAsia="Times New Roman" w:cs="Times New Roman"/>
                  <w:sz w:val="20"/>
                  <w:szCs w:val="20"/>
                </w:rPr>
                <w:t>click here</w:t>
              </w:r>
            </w:hyperlink>
            <w:r w:rsidRPr="00E00CB3">
              <w:rPr>
                <w:rFonts w:ascii="Times New Roman" w:hAnsi="Times New Roman" w:eastAsia="Times New Roman" w:cs="Times New Roman"/>
                <w:sz w:val="20"/>
                <w:szCs w:val="20"/>
              </w:rPr>
              <w:t>) includes 2018 and 2019 Census 5-Year ACS data, whereas the version posted on 2/15/22 for public comment only included 2019 Census data. Consistent with prior years, DCA indicated that the 2020 Census data would be included once the Census released the data and applicants would be allowed to claim points using both 2019 and 2020 Census data. </w:t>
            </w:r>
          </w:p>
          <w:p w:rsidRPr="00E00CB3" w:rsidR="00A95AE6" w:rsidP="00A95AE6" w:rsidRDefault="00A95AE6" w14:paraId="4A4ED78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4DB016C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However, since the release of the 2020 data was postponed from its original December release date to mid-March, DCA will allow applicants to claim points using 2018 and 2019 data. If the Census releases the 2020 data prior to the 9% application deadline, DCA will add the datasets to the Health and Economic Indicators Table and applicants will be allowed to claim points using 2018, 2019, and 2020 data. </w:t>
            </w:r>
          </w:p>
          <w:p w:rsidRPr="00E00CB3" w:rsidR="00A95AE6" w:rsidP="00A95AE6" w:rsidRDefault="00A95AE6" w14:paraId="7767F430"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6A0FD25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DCA is pursuing this strategy for the 2022 9% Credit round because of the significantly delayed release of the 2020 Census data. This strategy applies to the 2022 9% Credit round only.</w:t>
            </w:r>
          </w:p>
        </w:tc>
      </w:tr>
      <w:tr w:rsidRPr="00E00CB3" w:rsidR="00A95AE6" w:rsidTr="1995616E" w14:paraId="70D84ABD"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72420B51"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6AB928EB" w14:textId="77777777">
            <w:pPr>
              <w:rPr>
                <w:rFonts w:ascii="Times New Roman" w:hAnsi="Times New Roman" w:cs="Times New Roman"/>
                <w:sz w:val="20"/>
                <w:szCs w:val="20"/>
              </w:rPr>
            </w:pPr>
            <w:r w:rsidRPr="00E00CB3">
              <w:rPr>
                <w:rFonts w:ascii="Times New Roman" w:hAnsi="Times New Roman" w:cs="Times New Roman"/>
                <w:sz w:val="20"/>
                <w:szCs w:val="20"/>
              </w:rPr>
              <w:t>3.14</w:t>
            </w:r>
          </w:p>
          <w:p w:rsidRPr="00E00CB3" w:rsidR="00A95AE6" w:rsidP="00A95AE6" w:rsidRDefault="00A95AE6" w14:paraId="5C63C15F" w14:textId="77777777">
            <w:pPr>
              <w:rPr>
                <w:rFonts w:ascii="Times New Roman" w:hAnsi="Times New Roman" w:cs="Times New Roman"/>
                <w:sz w:val="20"/>
                <w:szCs w:val="20"/>
              </w:rPr>
            </w:pPr>
            <w:r w:rsidRPr="00E00CB3">
              <w:rPr>
                <w:rFonts w:ascii="Times New Roman" w:hAnsi="Times New Roman" w:cs="Times New Roman"/>
                <w:sz w:val="20"/>
                <w:szCs w:val="20"/>
              </w:rPr>
              <w:t xml:space="preserve">Scoring Criteria; </w:t>
            </w:r>
          </w:p>
          <w:p w:rsidRPr="00E00CB3" w:rsidR="00A95AE6" w:rsidP="00A95AE6" w:rsidRDefault="00A95AE6" w14:paraId="79FE38F8" w14:textId="77777777">
            <w:pPr>
              <w:rPr>
                <w:rFonts w:ascii="Times New Roman" w:hAnsi="Times New Roman" w:cs="Times New Roman"/>
                <w:sz w:val="20"/>
                <w:szCs w:val="20"/>
              </w:rPr>
            </w:pPr>
            <w:r w:rsidRPr="00E00CB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28DC6BAB"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b/>
                <w:bCs/>
                <w:color w:val="000000" w:themeColor="text1"/>
                <w:sz w:val="20"/>
                <w:szCs w:val="20"/>
              </w:rPr>
              <w:t>Question</w:t>
            </w:r>
            <w:r w:rsidRPr="00E00CB3">
              <w:rPr>
                <w:rFonts w:ascii="Times New Roman" w:hAnsi="Times New Roman" w:eastAsia="Times New Roman" w:cs="Times New Roman"/>
                <w:color w:val="000000" w:themeColor="text1"/>
                <w:sz w:val="20"/>
                <w:szCs w:val="20"/>
              </w:rPr>
              <w:t>: Q22_0315_50</w:t>
            </w:r>
          </w:p>
          <w:p w:rsidRPr="00E00CB3" w:rsidR="00A95AE6" w:rsidP="00A95AE6" w:rsidRDefault="00A95AE6" w14:paraId="2B1B566A"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The Housing Tax Credit Properties Map (in </w:t>
            </w:r>
            <w:r w:rsidRPr="00E00CB3">
              <w:rPr>
                <w:rFonts w:ascii="Times New Roman" w:hAnsi="Times New Roman" w:eastAsia="Times New Roman" w:cs="Times New Roman"/>
                <w:i/>
                <w:iCs/>
                <w:color w:val="000000" w:themeColor="text1"/>
                <w:sz w:val="20"/>
                <w:szCs w:val="20"/>
              </w:rPr>
              <w:t>Scoring Documents and Data</w:t>
            </w:r>
            <w:r w:rsidRPr="00E00CB3">
              <w:rPr>
                <w:rFonts w:ascii="Times New Roman" w:hAnsi="Times New Roman" w:eastAsia="Times New Roman" w:cs="Times New Roman"/>
                <w:color w:val="000000" w:themeColor="text1"/>
                <w:sz w:val="20"/>
                <w:szCs w:val="20"/>
              </w:rPr>
              <w:t xml:space="preserve"> on the website, </w:t>
            </w:r>
            <w:hyperlink w:history="1" r:id="rId37">
              <w:r w:rsidRPr="00E00CB3">
                <w:rPr>
                  <w:rStyle w:val="Hyperlink"/>
                  <w:rFonts w:ascii="Times New Roman" w:hAnsi="Times New Roman" w:eastAsia="Times New Roman" w:cs="Times New Roman"/>
                  <w:sz w:val="20"/>
                  <w:szCs w:val="20"/>
                </w:rPr>
                <w:t>click here</w:t>
              </w:r>
            </w:hyperlink>
            <w:r w:rsidRPr="00E00CB3">
              <w:rPr>
                <w:rFonts w:ascii="Times New Roman" w:hAnsi="Times New Roman" w:eastAsia="Times New Roman" w:cs="Times New Roman"/>
                <w:color w:val="000000" w:themeColor="text1"/>
                <w:sz w:val="20"/>
                <w:szCs w:val="20"/>
              </w:rPr>
              <w:t>) was updated on 3/15/22. What was changed?</w:t>
            </w:r>
          </w:p>
          <w:p w:rsidRPr="00E00CB3" w:rsidR="00A95AE6" w:rsidP="00A95AE6" w:rsidRDefault="00A95AE6" w14:paraId="52CEEB6F" w14:textId="77777777">
            <w:pPr>
              <w:rPr>
                <w:rFonts w:ascii="Times New Roman" w:hAnsi="Times New Roman" w:eastAsia="Times New Roman" w:cs="Times New Roman"/>
                <w:color w:val="000000" w:themeColor="text1"/>
                <w:sz w:val="20"/>
                <w:szCs w:val="20"/>
              </w:rPr>
            </w:pPr>
          </w:p>
          <w:p w:rsidRPr="00E00CB3" w:rsidR="00A95AE6" w:rsidP="00A95AE6" w:rsidRDefault="00A95AE6" w14:paraId="672AF3BD"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b/>
                <w:bCs/>
                <w:color w:val="000000" w:themeColor="text1"/>
                <w:sz w:val="20"/>
                <w:szCs w:val="20"/>
              </w:rPr>
              <w:t>Answer</w:t>
            </w:r>
            <w:r w:rsidRPr="00E00CB3">
              <w:rPr>
                <w:rFonts w:ascii="Times New Roman" w:hAnsi="Times New Roman" w:eastAsia="Times New Roman" w:cs="Times New Roman"/>
                <w:color w:val="000000" w:themeColor="text1"/>
                <w:sz w:val="20"/>
                <w:szCs w:val="20"/>
              </w:rPr>
              <w:t>:</w:t>
            </w:r>
          </w:p>
          <w:p w:rsidRPr="00E00CB3" w:rsidR="00A95AE6" w:rsidP="00A95AE6" w:rsidRDefault="00A95AE6" w14:paraId="75D58182"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DCA made the following two changes:</w:t>
            </w:r>
          </w:p>
          <w:p w:rsidRPr="00E00CB3" w:rsidR="00A95AE6" w:rsidP="00A95AE6" w:rsidRDefault="00A95AE6" w14:paraId="1AD64EFE" w14:textId="77777777">
            <w:pPr>
              <w:rPr>
                <w:rFonts w:ascii="Times New Roman" w:hAnsi="Times New Roman" w:eastAsia="Times New Roman" w:cs="Times New Roman"/>
                <w:color w:val="000000" w:themeColor="text1"/>
                <w:sz w:val="20"/>
                <w:szCs w:val="20"/>
              </w:rPr>
            </w:pPr>
          </w:p>
          <w:p w:rsidRPr="00E00CB3" w:rsidR="00A95AE6" w:rsidP="00A95AE6" w:rsidRDefault="00A95AE6" w14:paraId="2AA11601" w14:textId="77777777">
            <w:pPr>
              <w:pStyle w:val="ListParagraph"/>
              <w:numPr>
                <w:ilvl w:val="0"/>
                <w:numId w:val="18"/>
              </w:num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Properties awarded under the 2021 9% Credit round have been added to the map. </w:t>
            </w:r>
          </w:p>
          <w:p w:rsidRPr="00E00CB3" w:rsidR="00A95AE6" w:rsidP="00A95AE6" w:rsidRDefault="00A95AE6" w14:paraId="00D5F2E4" w14:textId="77777777">
            <w:pPr>
              <w:pStyle w:val="ListParagraph"/>
              <w:numPr>
                <w:ilvl w:val="0"/>
                <w:numId w:val="18"/>
              </w:num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DCA changed the coordinates for 49 properties that were identified to be mapped in an incorrect location. </w:t>
            </w:r>
          </w:p>
          <w:p w:rsidRPr="00E00CB3" w:rsidR="00A95AE6" w:rsidP="00A95AE6" w:rsidRDefault="00A95AE6" w14:paraId="2AD3D618" w14:textId="77777777">
            <w:pPr>
              <w:rPr>
                <w:rFonts w:ascii="Times New Roman" w:hAnsi="Times New Roman" w:eastAsia="Times New Roman" w:cs="Times New Roman"/>
                <w:color w:val="000000" w:themeColor="text1"/>
                <w:sz w:val="20"/>
                <w:szCs w:val="20"/>
              </w:rPr>
            </w:pPr>
          </w:p>
          <w:p w:rsidRPr="00E00CB3" w:rsidR="00A95AE6" w:rsidP="00A95AE6" w:rsidRDefault="00A95AE6" w14:paraId="1BC91237"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DCA requests that applicants who identify any additional errors report them to DCA. To report an error, please submit the property through the online Q&amp;A survey (</w:t>
            </w:r>
            <w:hyperlink w:history="1" r:id="rId38">
              <w:r w:rsidRPr="00E00CB3">
                <w:rPr>
                  <w:rStyle w:val="Hyperlink"/>
                  <w:rFonts w:ascii="Times New Roman" w:hAnsi="Times New Roman" w:eastAsia="Times New Roman" w:cs="Times New Roman"/>
                  <w:sz w:val="20"/>
                  <w:szCs w:val="20"/>
                </w:rPr>
                <w:t>click here</w:t>
              </w:r>
            </w:hyperlink>
            <w:r w:rsidRPr="00E00CB3">
              <w:rPr>
                <w:rFonts w:ascii="Times New Roman" w:hAnsi="Times New Roman" w:eastAsia="Times New Roman" w:cs="Times New Roman"/>
                <w:color w:val="000000" w:themeColor="text1"/>
                <w:sz w:val="20"/>
                <w:szCs w:val="20"/>
              </w:rPr>
              <w:t xml:space="preserve"> and select “Submit a question”), including: </w:t>
            </w:r>
          </w:p>
          <w:p w:rsidRPr="00E00CB3" w:rsidR="00A95AE6" w:rsidP="00A95AE6" w:rsidRDefault="00A95AE6" w14:paraId="0BCC8F81" w14:textId="77777777">
            <w:pPr>
              <w:rPr>
                <w:rFonts w:ascii="Times New Roman" w:hAnsi="Times New Roman" w:eastAsia="Times New Roman" w:cs="Times New Roman"/>
                <w:color w:val="000000" w:themeColor="text1"/>
                <w:sz w:val="20"/>
                <w:szCs w:val="20"/>
              </w:rPr>
            </w:pPr>
          </w:p>
          <w:p w:rsidRPr="00E00CB3" w:rsidR="00A95AE6" w:rsidP="00A95AE6" w:rsidRDefault="00A95AE6" w14:paraId="41A9F695" w14:textId="77777777">
            <w:pPr>
              <w:pStyle w:val="ListParagraph"/>
              <w:numPr>
                <w:ilvl w:val="0"/>
                <w:numId w:val="3"/>
              </w:num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Project number </w:t>
            </w:r>
          </w:p>
          <w:p w:rsidRPr="00E00CB3" w:rsidR="00A95AE6" w:rsidP="00A95AE6" w:rsidRDefault="00A95AE6" w14:paraId="3065827E" w14:textId="77777777">
            <w:pPr>
              <w:pStyle w:val="ListParagraph"/>
              <w:numPr>
                <w:ilvl w:val="0"/>
                <w:numId w:val="3"/>
              </w:num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Project name</w:t>
            </w:r>
          </w:p>
          <w:p w:rsidRPr="00E00CB3" w:rsidR="00A95AE6" w:rsidP="00A95AE6" w:rsidRDefault="00A95AE6" w14:paraId="414BDB2A" w14:textId="77777777">
            <w:pPr>
              <w:pStyle w:val="ListParagraph"/>
              <w:numPr>
                <w:ilvl w:val="0"/>
                <w:numId w:val="3"/>
              </w:num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Coordinates or address of correct location</w:t>
            </w:r>
          </w:p>
          <w:p w:rsidRPr="00E00CB3" w:rsidR="00A95AE6" w:rsidP="00A95AE6" w:rsidRDefault="00A95AE6" w14:paraId="1623A75D" w14:textId="77777777">
            <w:pPr>
              <w:pStyle w:val="ListParagraph"/>
              <w:numPr>
                <w:ilvl w:val="0"/>
                <w:numId w:val="3"/>
              </w:num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Relevant documentation (if available)</w:t>
            </w:r>
          </w:p>
        </w:tc>
      </w:tr>
      <w:tr w:rsidRPr="00E00CB3" w:rsidR="00A95AE6" w:rsidTr="1995616E" w14:paraId="703D034F"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34B81817" w14:textId="77777777">
            <w:pPr>
              <w:rPr>
                <w:rFonts w:ascii="Times New Roman" w:hAnsi="Times New Roman" w:cs="Times New Roman"/>
                <w:noProof/>
                <w:sz w:val="20"/>
                <w:szCs w:val="20"/>
              </w:rPr>
            </w:pPr>
            <w:r w:rsidRPr="00E00CB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158105B2" w14:textId="77777777">
            <w:pPr>
              <w:rPr>
                <w:rFonts w:ascii="Times New Roman" w:hAnsi="Times New Roman" w:cs="Times New Roman"/>
                <w:sz w:val="20"/>
                <w:szCs w:val="20"/>
              </w:rPr>
            </w:pPr>
            <w:r w:rsidRPr="00E00CB3">
              <w:rPr>
                <w:rFonts w:ascii="Times New Roman" w:hAnsi="Times New Roman" w:cs="Times New Roman"/>
                <w:sz w:val="20"/>
                <w:szCs w:val="20"/>
              </w:rPr>
              <w:t>3.14</w:t>
            </w:r>
          </w:p>
          <w:p w:rsidRPr="00E00CB3" w:rsidR="00A95AE6" w:rsidP="00A95AE6" w:rsidRDefault="00A95AE6" w14:paraId="11C44141" w14:textId="77777777">
            <w:pPr>
              <w:rPr>
                <w:rFonts w:ascii="Times New Roman" w:hAnsi="Times New Roman" w:cs="Times New Roman"/>
                <w:sz w:val="20"/>
                <w:szCs w:val="20"/>
              </w:rPr>
            </w:pPr>
            <w:r w:rsidRPr="00E00CB3">
              <w:rPr>
                <w:rFonts w:ascii="Times New Roman" w:hAnsi="Times New Roman" w:cs="Times New Roman"/>
                <w:sz w:val="20"/>
                <w:szCs w:val="20"/>
              </w:rPr>
              <w:t xml:space="preserve">Scoring Criteria; </w:t>
            </w:r>
          </w:p>
          <w:p w:rsidRPr="00E00CB3" w:rsidR="00A95AE6" w:rsidP="00A95AE6" w:rsidRDefault="00A95AE6" w14:paraId="310807F2" w14:textId="77777777">
            <w:pPr>
              <w:rPr>
                <w:rFonts w:ascii="Times New Roman" w:hAnsi="Times New Roman" w:cs="Times New Roman"/>
                <w:sz w:val="20"/>
                <w:szCs w:val="20"/>
              </w:rPr>
            </w:pPr>
            <w:r w:rsidRPr="00E00CB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1C25A4A2"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Q22_0107_01</w:t>
            </w:r>
            <w:r w:rsidRPr="00E00CB3">
              <w:rPr>
                <w:rStyle w:val="eop"/>
                <w:sz w:val="20"/>
                <w:szCs w:val="20"/>
              </w:rPr>
              <w:t> </w:t>
            </w:r>
          </w:p>
          <w:p w:rsidRPr="00E00CB3" w:rsidR="00A95AE6" w:rsidP="00A95AE6" w:rsidRDefault="00A95AE6" w14:paraId="6B29ACE5"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38DAC96C" w14:textId="77777777">
            <w:pPr>
              <w:pStyle w:val="paragraph"/>
              <w:spacing w:before="0" w:beforeAutospacing="0" w:after="0" w:afterAutospacing="0"/>
              <w:textAlignment w:val="baseline"/>
              <w:rPr>
                <w:sz w:val="20"/>
                <w:szCs w:val="20"/>
              </w:rPr>
            </w:pPr>
            <w:r w:rsidRPr="00E00CB3">
              <w:rPr>
                <w:rStyle w:val="normaltextrun"/>
                <w:color w:val="000000"/>
                <w:sz w:val="20"/>
                <w:szCs w:val="20"/>
              </w:rPr>
              <w:lastRenderedPageBreak/>
              <w:t>To be eligible for points in (</w:t>
            </w:r>
            <w:r w:rsidRPr="00E00CB3">
              <w:rPr>
                <w:rStyle w:val="normaltextrun"/>
                <w:b/>
                <w:bCs/>
                <w:color w:val="000000"/>
                <w:sz w:val="20"/>
                <w:szCs w:val="20"/>
              </w:rPr>
              <w:t>Scoring Criteria) Previous Projects</w:t>
            </w:r>
            <w:r w:rsidRPr="00E00CB3">
              <w:rPr>
                <w:rStyle w:val="normaltextrun"/>
                <w:color w:val="000000"/>
                <w:sz w:val="20"/>
                <w:szCs w:val="20"/>
              </w:rPr>
              <w:t>, subsection</w:t>
            </w:r>
            <w:r w:rsidRPr="00E00CB3">
              <w:rPr>
                <w:rStyle w:val="normaltextrun"/>
                <w:b/>
                <w:bCs/>
                <w:color w:val="000000"/>
                <w:sz w:val="20"/>
                <w:szCs w:val="20"/>
              </w:rPr>
              <w:t xml:space="preserve"> B. Four to Six Years Lookback Period and B. Two to Three Years Lookback Period: Transit Proximity</w:t>
            </w:r>
            <w:r w:rsidRPr="00E00CB3">
              <w:rPr>
                <w:rStyle w:val="normaltextrun"/>
                <w:color w:val="000000"/>
                <w:sz w:val="20"/>
                <w:szCs w:val="20"/>
              </w:rPr>
              <w:t>, applications in the Metro pools must not be within a 1-mile radius of a 9% Credit development awarded within a specific number of previous DCA competitive funding cycles. </w:t>
            </w:r>
            <w:r w:rsidRPr="00E00CB3">
              <w:rPr>
                <w:rStyle w:val="eop"/>
                <w:color w:val="000000"/>
                <w:sz w:val="20"/>
                <w:szCs w:val="20"/>
              </w:rPr>
              <w:t> </w:t>
            </w:r>
          </w:p>
          <w:p w:rsidRPr="00E00CB3" w:rsidR="00A95AE6" w:rsidP="00A95AE6" w:rsidRDefault="00A95AE6" w14:paraId="3C6E145E" w14:textId="77777777">
            <w:pPr>
              <w:pStyle w:val="paragraph"/>
              <w:spacing w:before="0" w:beforeAutospacing="0" w:after="0" w:afterAutospacing="0"/>
              <w:textAlignment w:val="baseline"/>
              <w:rPr>
                <w:sz w:val="20"/>
                <w:szCs w:val="20"/>
              </w:rPr>
            </w:pPr>
            <w:r w:rsidRPr="00E00CB3">
              <w:rPr>
                <w:rStyle w:val="eop"/>
                <w:color w:val="000000"/>
                <w:sz w:val="20"/>
                <w:szCs w:val="20"/>
              </w:rPr>
              <w:t> </w:t>
            </w:r>
          </w:p>
          <w:p w:rsidRPr="00E00CB3" w:rsidR="00A95AE6" w:rsidP="00A95AE6" w:rsidRDefault="00A95AE6" w14:paraId="661035B5" w14:textId="77777777">
            <w:pPr>
              <w:pStyle w:val="paragraph"/>
              <w:spacing w:before="0" w:beforeAutospacing="0" w:after="0" w:afterAutospacing="0"/>
              <w:textAlignment w:val="baseline"/>
              <w:rPr>
                <w:sz w:val="20"/>
                <w:szCs w:val="20"/>
              </w:rPr>
            </w:pPr>
            <w:r w:rsidRPr="00E00CB3">
              <w:rPr>
                <w:rStyle w:val="normaltextrun"/>
                <w:color w:val="000000"/>
                <w:sz w:val="20"/>
                <w:szCs w:val="20"/>
              </w:rPr>
              <w:t>Is the distance measured between the geo-coordinates of the existing development that was awarded credits in prior rounds, and the geo-coordinates of the 2022 application, which would be at the main entrance to the property?</w:t>
            </w:r>
            <w:r w:rsidRPr="00E00CB3">
              <w:rPr>
                <w:rStyle w:val="eop"/>
                <w:color w:val="000000"/>
                <w:sz w:val="20"/>
                <w:szCs w:val="20"/>
              </w:rPr>
              <w:t> </w:t>
            </w:r>
          </w:p>
          <w:p w:rsidRPr="00E00CB3" w:rsidR="00A95AE6" w:rsidP="00A95AE6" w:rsidRDefault="00A95AE6" w14:paraId="16E95F9C"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1205AB02"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rsidRPr="00E00CB3" w:rsidR="00A95AE6" w:rsidP="00A95AE6" w:rsidRDefault="00A95AE6" w14:paraId="7E7E1C34" w14:textId="77777777">
            <w:pPr>
              <w:pStyle w:val="paragraph"/>
              <w:spacing w:before="0" w:beforeAutospacing="0" w:after="0" w:afterAutospacing="0"/>
              <w:textAlignment w:val="baseline"/>
              <w:rPr>
                <w:sz w:val="20"/>
                <w:szCs w:val="20"/>
              </w:rPr>
            </w:pPr>
            <w:r w:rsidRPr="00E00CB3">
              <w:rPr>
                <w:rStyle w:val="normaltextrun"/>
                <w:sz w:val="20"/>
                <w:szCs w:val="20"/>
              </w:rPr>
              <w:t xml:space="preserve">DCA provided the following guidance during the 2021 9% Competitive Round (see Q0129_01). This guidance still holds for purposes of the 2022 9% Competitive Round (see </w:t>
            </w:r>
            <w:r w:rsidRPr="00E00CB3">
              <w:rPr>
                <w:rStyle w:val="normaltextrun"/>
                <w:b/>
                <w:bCs/>
                <w:sz w:val="20"/>
                <w:szCs w:val="20"/>
              </w:rPr>
              <w:t>Q0129_01</w:t>
            </w:r>
            <w:r w:rsidRPr="00E00CB3">
              <w:rPr>
                <w:rStyle w:val="normaltextrun"/>
                <w:sz w:val="20"/>
                <w:szCs w:val="20"/>
              </w:rPr>
              <w:t>): </w:t>
            </w:r>
            <w:r w:rsidRPr="00E00CB3">
              <w:rPr>
                <w:rStyle w:val="eop"/>
                <w:sz w:val="20"/>
                <w:szCs w:val="20"/>
              </w:rPr>
              <w:t> </w:t>
            </w:r>
          </w:p>
          <w:p w:rsidRPr="00E00CB3" w:rsidR="00A95AE6" w:rsidP="00A95AE6" w:rsidRDefault="00A95AE6" w14:paraId="470CE4BC"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54AFE539" w14:textId="77777777">
            <w:pPr>
              <w:pStyle w:val="paragraph"/>
              <w:spacing w:before="0" w:beforeAutospacing="0" w:after="0" w:afterAutospacing="0"/>
              <w:textAlignment w:val="baseline"/>
              <w:rPr>
                <w:sz w:val="20"/>
                <w:szCs w:val="20"/>
              </w:rPr>
            </w:pPr>
            <w:r w:rsidRPr="00E00CB3">
              <w:rPr>
                <w:rStyle w:val="normaltextrun"/>
                <w:i/>
                <w:iCs/>
                <w:sz w:val="20"/>
                <w:szCs w:val="20"/>
              </w:rPr>
              <w:t>“Where small differences in distance have a practical impact under the section goals, the QAP will specify a starting point (e.g., walking accessibility of an amenity). </w:t>
            </w:r>
            <w:r w:rsidRPr="00E00CB3">
              <w:rPr>
                <w:rStyle w:val="eop"/>
                <w:sz w:val="20"/>
                <w:szCs w:val="20"/>
              </w:rPr>
              <w:t> </w:t>
            </w:r>
          </w:p>
          <w:p w:rsidRPr="00E00CB3" w:rsidR="00A95AE6" w:rsidP="00A95AE6" w:rsidRDefault="00A95AE6" w14:paraId="7AF9AF3E"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57C4E12C" w14:textId="77777777">
            <w:pPr>
              <w:pStyle w:val="paragraph"/>
              <w:spacing w:before="0" w:beforeAutospacing="0" w:after="0" w:afterAutospacing="0"/>
              <w:textAlignment w:val="baseline"/>
              <w:rPr>
                <w:sz w:val="20"/>
                <w:szCs w:val="20"/>
              </w:rPr>
            </w:pPr>
            <w:r w:rsidRPr="00E00CB3">
              <w:rPr>
                <w:rStyle w:val="normaltextrun"/>
                <w:i/>
                <w:iCs/>
                <w:sz w:val="20"/>
                <w:szCs w:val="20"/>
              </w:rPr>
              <w:t>Some section goals are not sensitive to small distance differences (e.g., equitable allocation of DCA resources across the state). In such cases, DCA staff confirm point eligibility based on any of the following location information provided in the application:</w:t>
            </w:r>
            <w:r w:rsidRPr="00E00CB3">
              <w:rPr>
                <w:rStyle w:val="eop"/>
                <w:sz w:val="20"/>
                <w:szCs w:val="20"/>
              </w:rPr>
              <w:t> </w:t>
            </w:r>
          </w:p>
          <w:p w:rsidRPr="00E00CB3" w:rsidR="00A95AE6" w:rsidP="00A95AE6" w:rsidRDefault="00A95AE6" w14:paraId="36FF345E"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7788DCC0" w14:textId="77777777">
            <w:pPr>
              <w:pStyle w:val="paragraph"/>
              <w:numPr>
                <w:ilvl w:val="0"/>
                <w:numId w:val="16"/>
              </w:numPr>
              <w:spacing w:before="0" w:beforeAutospacing="0" w:after="0" w:afterAutospacing="0"/>
              <w:ind w:left="1080" w:firstLine="0"/>
              <w:textAlignment w:val="baseline"/>
              <w:rPr>
                <w:sz w:val="20"/>
                <w:szCs w:val="20"/>
              </w:rPr>
            </w:pPr>
            <w:r w:rsidRPr="00E00CB3">
              <w:rPr>
                <w:rStyle w:val="normaltextrun"/>
                <w:i/>
                <w:iCs/>
                <w:sz w:val="20"/>
                <w:szCs w:val="20"/>
              </w:rPr>
              <w:t>Location information from the application’s general information section (geocoordinates or site address) </w:t>
            </w:r>
            <w:r w:rsidRPr="00E00CB3">
              <w:rPr>
                <w:rStyle w:val="eop"/>
                <w:sz w:val="20"/>
                <w:szCs w:val="20"/>
              </w:rPr>
              <w:t> </w:t>
            </w:r>
          </w:p>
          <w:p w:rsidRPr="00E00CB3" w:rsidR="00A95AE6" w:rsidP="00A95AE6" w:rsidRDefault="00A95AE6" w14:paraId="5889B373" w14:textId="77777777">
            <w:pPr>
              <w:pStyle w:val="paragraph"/>
              <w:numPr>
                <w:ilvl w:val="0"/>
                <w:numId w:val="16"/>
              </w:numPr>
              <w:spacing w:before="0" w:beforeAutospacing="0" w:after="0" w:afterAutospacing="0"/>
              <w:ind w:left="1080" w:firstLine="0"/>
              <w:textAlignment w:val="baseline"/>
              <w:rPr>
                <w:sz w:val="20"/>
                <w:szCs w:val="20"/>
              </w:rPr>
            </w:pPr>
            <w:r w:rsidRPr="00E00CB3">
              <w:rPr>
                <w:rStyle w:val="normaltextrun"/>
                <w:i/>
                <w:iCs/>
                <w:sz w:val="20"/>
                <w:szCs w:val="20"/>
              </w:rPr>
              <w:t>Geocoordinates of the pedestrian site entrance </w:t>
            </w:r>
            <w:r w:rsidRPr="00E00CB3">
              <w:rPr>
                <w:rStyle w:val="eop"/>
                <w:sz w:val="20"/>
                <w:szCs w:val="20"/>
              </w:rPr>
              <w:t> </w:t>
            </w:r>
          </w:p>
          <w:p w:rsidRPr="00E00CB3" w:rsidR="00A95AE6" w:rsidP="00A95AE6" w:rsidRDefault="00A95AE6" w14:paraId="35B62CCD"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28E18F23" w14:textId="77777777">
            <w:pPr>
              <w:pStyle w:val="paragraph"/>
              <w:spacing w:before="0" w:beforeAutospacing="0" w:after="0" w:afterAutospacing="0"/>
              <w:textAlignment w:val="baseline"/>
              <w:rPr>
                <w:sz w:val="20"/>
                <w:szCs w:val="20"/>
              </w:rPr>
            </w:pPr>
            <w:r w:rsidRPr="00E00CB3">
              <w:rPr>
                <w:rStyle w:val="normaltextrun"/>
                <w:i/>
                <w:iCs/>
                <w:sz w:val="20"/>
                <w:szCs w:val="20"/>
              </w:rPr>
              <w:t>If an applicant notices a point differential based off measuring from a pedestrian/vehicle site entrance, geo-coordinates, or address, they should note the difference in the supporting documentation and applicant comment box of the application. In such instances where the QAP is silent on starting point and multiple starting points are relevant, the starting point location may be construed in favor of the applicant.”</w:t>
            </w:r>
            <w:r w:rsidRPr="00E00CB3">
              <w:rPr>
                <w:rStyle w:val="eop"/>
                <w:sz w:val="20"/>
                <w:szCs w:val="20"/>
              </w:rPr>
              <w:t> </w:t>
            </w:r>
          </w:p>
        </w:tc>
      </w:tr>
      <w:tr w:rsidRPr="00E00CB3" w:rsidR="00A95AE6" w:rsidTr="1995616E" w14:paraId="542793D3"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6FB4E67B"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09FAF566" w14:textId="77777777">
            <w:pPr>
              <w:rPr>
                <w:rFonts w:ascii="Times New Roman" w:hAnsi="Times New Roman" w:cs="Times New Roman"/>
                <w:sz w:val="20"/>
                <w:szCs w:val="20"/>
              </w:rPr>
            </w:pPr>
            <w:r w:rsidRPr="00E00CB3">
              <w:rPr>
                <w:rFonts w:ascii="Times New Roman" w:hAnsi="Times New Roman" w:cs="Times New Roman"/>
                <w:sz w:val="20"/>
                <w:szCs w:val="20"/>
              </w:rPr>
              <w:t>3.14</w:t>
            </w:r>
          </w:p>
          <w:p w:rsidRPr="00E00CB3" w:rsidR="00A95AE6" w:rsidP="00A95AE6" w:rsidRDefault="00A95AE6" w14:paraId="7BA4EF24" w14:textId="77777777">
            <w:pPr>
              <w:rPr>
                <w:rFonts w:ascii="Times New Roman" w:hAnsi="Times New Roman" w:cs="Times New Roman"/>
                <w:sz w:val="20"/>
                <w:szCs w:val="20"/>
              </w:rPr>
            </w:pPr>
            <w:r w:rsidRPr="00E00CB3">
              <w:rPr>
                <w:rFonts w:ascii="Times New Roman" w:hAnsi="Times New Roman" w:cs="Times New Roman"/>
                <w:sz w:val="20"/>
                <w:szCs w:val="20"/>
              </w:rPr>
              <w:t xml:space="preserve">Scoring Criteria; </w:t>
            </w:r>
          </w:p>
          <w:p w:rsidRPr="00E00CB3" w:rsidR="00A95AE6" w:rsidP="00A95AE6" w:rsidRDefault="00A95AE6" w14:paraId="017734EA" w14:textId="77777777">
            <w:pPr>
              <w:rPr>
                <w:rFonts w:ascii="Times New Roman" w:hAnsi="Times New Roman" w:cs="Times New Roman"/>
                <w:sz w:val="20"/>
                <w:szCs w:val="20"/>
              </w:rPr>
            </w:pPr>
            <w:r w:rsidRPr="00E00CB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553599CC"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Q22_0308_02 </w:t>
            </w:r>
          </w:p>
          <w:p w:rsidRPr="00E00CB3" w:rsidR="00A95AE6" w:rsidP="00A95AE6" w:rsidRDefault="00A95AE6" w14:paraId="045A081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In (</w:t>
            </w:r>
            <w:r w:rsidRPr="00E00CB3">
              <w:rPr>
                <w:rFonts w:ascii="Times New Roman" w:hAnsi="Times New Roman" w:eastAsia="Times New Roman" w:cs="Times New Roman"/>
                <w:b/>
                <w:bCs/>
                <w:color w:val="000000"/>
                <w:sz w:val="20"/>
                <w:szCs w:val="20"/>
              </w:rPr>
              <w:t>Scoring Criteria) Previous Projects</w:t>
            </w:r>
            <w:r w:rsidRPr="00E00CB3">
              <w:rPr>
                <w:rFonts w:ascii="Times New Roman" w:hAnsi="Times New Roman" w:eastAsia="Times New Roman" w:cs="Times New Roman"/>
                <w:color w:val="000000"/>
                <w:sz w:val="20"/>
                <w:szCs w:val="20"/>
              </w:rPr>
              <w:t>, will DCA consider a previously-funded project to be within a current Local Government Boundary (LGB) if it was not within that LGB when DCA made the award, but was annexed into that LGB after the award was made? </w:t>
            </w:r>
          </w:p>
          <w:p w:rsidRPr="00E00CB3" w:rsidR="00A95AE6" w:rsidP="00A95AE6" w:rsidRDefault="00A95AE6" w14:paraId="0CF45B2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1558CA7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0A5D24E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The following response was provided to a similar question during the 2021 9% Competitive Round Q&amp;A process (see Q0121_02 from 2021 QAP Q&amp;A):  </w:t>
            </w:r>
          </w:p>
          <w:p w:rsidRPr="00E00CB3" w:rsidR="00A95AE6" w:rsidP="00A95AE6" w:rsidRDefault="00A95AE6" w14:paraId="325CB52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299ED58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i/>
                <w:iCs/>
                <w:sz w:val="20"/>
                <w:szCs w:val="20"/>
              </w:rPr>
              <w:t>“</w:t>
            </w:r>
            <w:r w:rsidRPr="00E00CB3">
              <w:rPr>
                <w:rFonts w:ascii="Times New Roman" w:hAnsi="Times New Roman" w:eastAsia="Times New Roman" w:cs="Times New Roman"/>
                <w:b/>
                <w:bCs/>
                <w:i/>
                <w:iCs/>
                <w:sz w:val="20"/>
                <w:szCs w:val="20"/>
              </w:rPr>
              <w:t>Previous Projects</w:t>
            </w:r>
            <w:r w:rsidRPr="00E00CB3">
              <w:rPr>
                <w:rFonts w:ascii="Times New Roman" w:hAnsi="Times New Roman" w:eastAsia="Times New Roman" w:cs="Times New Roman"/>
                <w:i/>
                <w:iCs/>
                <w:sz w:val="20"/>
                <w:szCs w:val="20"/>
              </w:rPr>
              <w:t xml:space="preserve"> states in subsection A. that points “will be awarded if the proposed development site is within a </w:t>
            </w:r>
            <w:r w:rsidRPr="00E00CB3">
              <w:rPr>
                <w:rFonts w:ascii="Times New Roman" w:hAnsi="Times New Roman" w:eastAsia="Times New Roman" w:cs="Times New Roman"/>
                <w:i/>
                <w:iCs/>
                <w:sz w:val="20"/>
                <w:szCs w:val="20"/>
                <w:u w:val="single"/>
              </w:rPr>
              <w:t>current</w:t>
            </w:r>
            <w:r w:rsidRPr="00E00CB3">
              <w:rPr>
                <w:rFonts w:ascii="Times New Roman" w:hAnsi="Times New Roman" w:eastAsia="Times New Roman" w:cs="Times New Roman"/>
                <w:i/>
                <w:iCs/>
                <w:sz w:val="20"/>
                <w:szCs w:val="20"/>
              </w:rPr>
              <w:t xml:space="preserve"> Local Government Boundary that has not been awarded 9% Credits…” </w:t>
            </w:r>
            <w:r w:rsidRPr="00E00CB3">
              <w:rPr>
                <w:rFonts w:ascii="Times New Roman" w:hAnsi="Times New Roman" w:eastAsia="Times New Roman" w:cs="Times New Roman"/>
                <w:sz w:val="20"/>
                <w:szCs w:val="20"/>
              </w:rPr>
              <w:t> </w:t>
            </w:r>
          </w:p>
          <w:p w:rsidRPr="00E00CB3" w:rsidR="00A95AE6" w:rsidP="00A95AE6" w:rsidRDefault="00A95AE6" w14:paraId="4D72DB56"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4A5541A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i/>
                <w:iCs/>
                <w:sz w:val="20"/>
                <w:szCs w:val="20"/>
              </w:rPr>
              <w:lastRenderedPageBreak/>
              <w:t>The above language intends to equitably distribute 9% credits across local government jurisdictions. As such, DCA evaluates this section based on current municipal boundaries. A municipality that has annexed a property funded under a previous 9% Competitive Round has received the prior-year award. </w:t>
            </w:r>
            <w:r w:rsidRPr="00E00CB3">
              <w:rPr>
                <w:rFonts w:ascii="Times New Roman" w:hAnsi="Times New Roman" w:eastAsia="Times New Roman" w:cs="Times New Roman"/>
                <w:sz w:val="20"/>
                <w:szCs w:val="20"/>
              </w:rPr>
              <w:t> </w:t>
            </w:r>
          </w:p>
          <w:p w:rsidRPr="00E00CB3" w:rsidR="00A95AE6" w:rsidP="00A95AE6" w:rsidRDefault="00A95AE6" w14:paraId="43C5054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78684B8F" w14:textId="77777777">
            <w:pPr>
              <w:textAlignment w:val="baseline"/>
              <w:rPr>
                <w:rStyle w:val="normaltextrun"/>
                <w:rFonts w:ascii="Times New Roman" w:hAnsi="Times New Roman" w:eastAsia="Times New Roman" w:cs="Times New Roman"/>
                <w:sz w:val="20"/>
                <w:szCs w:val="20"/>
              </w:rPr>
            </w:pPr>
            <w:r w:rsidRPr="00E00CB3">
              <w:rPr>
                <w:rFonts w:ascii="Times New Roman" w:hAnsi="Times New Roman" w:eastAsia="Times New Roman" w:cs="Times New Roman"/>
                <w:i/>
                <w:iCs/>
                <w:sz w:val="20"/>
                <w:szCs w:val="20"/>
              </w:rPr>
              <w:t>Where applicable elsewhere in the QAP, DCA approaches this analysis in the same way (e.g., tiebreakers).”</w:t>
            </w:r>
            <w:r w:rsidRPr="00E00CB3">
              <w:rPr>
                <w:rFonts w:ascii="Times New Roman" w:hAnsi="Times New Roman" w:eastAsia="Times New Roman" w:cs="Times New Roman"/>
                <w:sz w:val="20"/>
                <w:szCs w:val="20"/>
              </w:rPr>
              <w:t> </w:t>
            </w:r>
          </w:p>
        </w:tc>
      </w:tr>
      <w:tr w:rsidRPr="00E00CB3" w:rsidR="00A95AE6" w:rsidTr="1995616E" w14:paraId="56B92E78"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0D5EEEA1"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0DF55C53" w14:textId="77777777">
            <w:pPr>
              <w:rPr>
                <w:rFonts w:ascii="Times New Roman" w:hAnsi="Times New Roman" w:cs="Times New Roman"/>
                <w:sz w:val="20"/>
                <w:szCs w:val="20"/>
              </w:rPr>
            </w:pPr>
            <w:r w:rsidRPr="00E00CB3">
              <w:rPr>
                <w:rFonts w:ascii="Times New Roman" w:hAnsi="Times New Roman" w:cs="Times New Roman"/>
                <w:sz w:val="20"/>
                <w:szCs w:val="20"/>
              </w:rPr>
              <w:t>9.00</w:t>
            </w:r>
          </w:p>
          <w:p w:rsidRPr="00E00CB3" w:rsidR="00A95AE6" w:rsidP="00A95AE6" w:rsidRDefault="00A95AE6" w14:paraId="18E39AB8" w14:textId="77777777">
            <w:pPr>
              <w:rPr>
                <w:rFonts w:ascii="Times New Roman" w:hAnsi="Times New Roman" w:cs="Times New Roman"/>
                <w:sz w:val="20"/>
                <w:szCs w:val="20"/>
              </w:rPr>
            </w:pPr>
            <w:r w:rsidRPr="00E00CB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6EB35204"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Q22_Q1222_01</w:t>
            </w:r>
            <w:r w:rsidRPr="00E00CB3">
              <w:rPr>
                <w:rStyle w:val="eop"/>
                <w:sz w:val="20"/>
                <w:szCs w:val="20"/>
              </w:rPr>
              <w:t> </w:t>
            </w:r>
          </w:p>
          <w:p w:rsidRPr="00E00CB3" w:rsidR="00A95AE6" w:rsidP="00A95AE6" w:rsidRDefault="00A95AE6" w14:paraId="705E6719" w14:textId="77777777">
            <w:pPr>
              <w:pStyle w:val="paragraph"/>
              <w:spacing w:before="0" w:beforeAutospacing="0" w:after="0" w:afterAutospacing="0"/>
              <w:textAlignment w:val="baseline"/>
              <w:rPr>
                <w:sz w:val="20"/>
                <w:szCs w:val="20"/>
              </w:rPr>
            </w:pPr>
            <w:r w:rsidRPr="00E00CB3">
              <w:rPr>
                <w:rStyle w:val="normaltextrun"/>
                <w:sz w:val="20"/>
                <w:szCs w:val="20"/>
              </w:rPr>
              <w:t>Could a two-phase development, purchased as one project, be submitted for Credits as one project under one application, given the scoring is the same for both phases?</w:t>
            </w:r>
            <w:r w:rsidRPr="00E00CB3">
              <w:rPr>
                <w:rStyle w:val="eop"/>
                <w:sz w:val="20"/>
                <w:szCs w:val="20"/>
              </w:rPr>
              <w:t> </w:t>
            </w:r>
          </w:p>
          <w:p w:rsidRPr="00E00CB3" w:rsidR="00A95AE6" w:rsidP="00A95AE6" w:rsidRDefault="00A95AE6" w14:paraId="70A62FD4"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3285BAB3"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rsidRPr="00E00CB3" w:rsidR="00A95AE6" w:rsidP="00A95AE6" w:rsidRDefault="00A95AE6" w14:paraId="4F58210B" w14:textId="77777777">
            <w:pPr>
              <w:pStyle w:val="paragraph"/>
              <w:spacing w:before="0" w:beforeAutospacing="0" w:after="0" w:afterAutospacing="0"/>
              <w:textAlignment w:val="baseline"/>
              <w:rPr>
                <w:sz w:val="20"/>
                <w:szCs w:val="20"/>
              </w:rPr>
            </w:pPr>
            <w:r w:rsidRPr="00E00CB3">
              <w:rPr>
                <w:rStyle w:val="normaltextrun"/>
                <w:sz w:val="20"/>
                <w:szCs w:val="20"/>
              </w:rPr>
              <w:t>Yes, assuming the combined application meets all applicable requirements in the QAP, combining both phases of a multi-phase development for one tax credit application is allowed. </w:t>
            </w:r>
            <w:r w:rsidRPr="00E00CB3">
              <w:rPr>
                <w:rStyle w:val="eop"/>
                <w:sz w:val="20"/>
                <w:szCs w:val="20"/>
              </w:rPr>
              <w:t> </w:t>
            </w:r>
          </w:p>
          <w:p w:rsidRPr="00E00CB3" w:rsidR="00A95AE6" w:rsidP="00A95AE6" w:rsidRDefault="00A95AE6" w14:paraId="02F88FCC"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14B12EB3" w14:textId="77777777">
            <w:pPr>
              <w:pStyle w:val="paragraph"/>
              <w:spacing w:before="0" w:beforeAutospacing="0" w:after="0" w:afterAutospacing="0"/>
              <w:textAlignment w:val="baseline"/>
              <w:rPr>
                <w:sz w:val="20"/>
                <w:szCs w:val="20"/>
              </w:rPr>
            </w:pPr>
            <w:r w:rsidRPr="00E00CB3">
              <w:rPr>
                <w:rStyle w:val="normaltextrun"/>
                <w:sz w:val="20"/>
                <w:szCs w:val="20"/>
              </w:rPr>
              <w:t>Please also see the following QAP excerpts that may be applicable, depending on the circumstances: </w:t>
            </w:r>
            <w:r w:rsidRPr="00E00CB3">
              <w:rPr>
                <w:rStyle w:val="eop"/>
                <w:sz w:val="20"/>
                <w:szCs w:val="20"/>
              </w:rPr>
              <w:t> </w:t>
            </w:r>
          </w:p>
          <w:p w:rsidRPr="00E00CB3" w:rsidR="00A95AE6" w:rsidP="00A95AE6" w:rsidRDefault="00A95AE6" w14:paraId="6C59353C"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355C3615" w14:textId="77777777">
            <w:pPr>
              <w:pStyle w:val="paragraph"/>
              <w:numPr>
                <w:ilvl w:val="0"/>
                <w:numId w:val="20"/>
              </w:numPr>
              <w:spacing w:before="0" w:beforeAutospacing="0" w:after="0" w:afterAutospacing="0"/>
              <w:ind w:left="1080" w:firstLine="0"/>
              <w:textAlignment w:val="baseline"/>
              <w:rPr>
                <w:sz w:val="20"/>
                <w:szCs w:val="20"/>
              </w:rPr>
            </w:pPr>
            <w:r w:rsidRPr="00E00CB3">
              <w:rPr>
                <w:rStyle w:val="normaltextrun"/>
                <w:sz w:val="20"/>
                <w:szCs w:val="20"/>
              </w:rPr>
              <w:t>(</w:t>
            </w:r>
            <w:r w:rsidRPr="00E00CB3">
              <w:rPr>
                <w:rStyle w:val="normaltextrun"/>
                <w:b/>
                <w:bCs/>
                <w:sz w:val="20"/>
                <w:szCs w:val="20"/>
              </w:rPr>
              <w:t>Core Plan</w:t>
            </w:r>
            <w:r w:rsidRPr="00E00CB3">
              <w:rPr>
                <w:rStyle w:val="normaltextrun"/>
                <w:sz w:val="20"/>
                <w:szCs w:val="20"/>
              </w:rPr>
              <w:t xml:space="preserve">), </w:t>
            </w:r>
            <w:r w:rsidRPr="00E00CB3">
              <w:rPr>
                <w:rStyle w:val="normaltextrun"/>
                <w:b/>
                <w:bCs/>
                <w:sz w:val="20"/>
                <w:szCs w:val="20"/>
              </w:rPr>
              <w:t>Eligibility of Certain Project Configurations</w:t>
            </w:r>
            <w:r w:rsidRPr="00E00CB3">
              <w:rPr>
                <w:rStyle w:val="normaltextrun"/>
                <w:sz w:val="20"/>
                <w:szCs w:val="20"/>
              </w:rPr>
              <w:t xml:space="preserve">, subsection </w:t>
            </w:r>
            <w:r w:rsidRPr="00E00CB3">
              <w:rPr>
                <w:rStyle w:val="normaltextrun"/>
                <w:b/>
                <w:bCs/>
                <w:sz w:val="20"/>
                <w:szCs w:val="20"/>
              </w:rPr>
              <w:t>A. Eligibility of Scattered Sites</w:t>
            </w:r>
            <w:r w:rsidRPr="00E00CB3">
              <w:rPr>
                <w:rStyle w:val="normaltextrun"/>
                <w:sz w:val="20"/>
                <w:szCs w:val="20"/>
              </w:rPr>
              <w:t> </w:t>
            </w:r>
            <w:r w:rsidRPr="00E00CB3">
              <w:rPr>
                <w:rStyle w:val="eop"/>
                <w:sz w:val="20"/>
                <w:szCs w:val="20"/>
              </w:rPr>
              <w:t> </w:t>
            </w:r>
          </w:p>
          <w:p w:rsidRPr="00E00CB3" w:rsidR="00A95AE6" w:rsidP="00A95AE6" w:rsidRDefault="00A95AE6" w14:paraId="2D93A410" w14:textId="77777777">
            <w:pPr>
              <w:pStyle w:val="paragraph"/>
              <w:numPr>
                <w:ilvl w:val="0"/>
                <w:numId w:val="20"/>
              </w:numPr>
              <w:spacing w:before="0" w:beforeAutospacing="0" w:after="0" w:afterAutospacing="0"/>
              <w:ind w:left="1080" w:firstLine="0"/>
              <w:textAlignment w:val="baseline"/>
              <w:rPr>
                <w:sz w:val="20"/>
                <w:szCs w:val="20"/>
              </w:rPr>
            </w:pPr>
            <w:r w:rsidRPr="00E00CB3">
              <w:rPr>
                <w:rStyle w:val="normaltextrun"/>
                <w:b/>
                <w:bCs/>
                <w:sz w:val="20"/>
                <w:szCs w:val="20"/>
              </w:rPr>
              <w:t>(Core Plan) 4% Federal Credit – Bond Financed Projects</w:t>
            </w:r>
            <w:r w:rsidRPr="00E00CB3">
              <w:rPr>
                <w:rStyle w:val="normaltextrun"/>
                <w:sz w:val="20"/>
                <w:szCs w:val="20"/>
              </w:rPr>
              <w:t xml:space="preserve">, subsection </w:t>
            </w:r>
            <w:r w:rsidRPr="00E00CB3">
              <w:rPr>
                <w:rStyle w:val="normaltextrun"/>
                <w:b/>
                <w:bCs/>
                <w:sz w:val="20"/>
                <w:szCs w:val="20"/>
              </w:rPr>
              <w:t>B. Application Restrictions:</w:t>
            </w:r>
            <w:r w:rsidRPr="00E00CB3">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E00CB3">
              <w:rPr>
                <w:rStyle w:val="eop"/>
                <w:sz w:val="20"/>
                <w:szCs w:val="20"/>
              </w:rPr>
              <w:t> </w:t>
            </w:r>
          </w:p>
          <w:p w:rsidRPr="00E00CB3" w:rsidR="00A95AE6" w:rsidP="00A95AE6" w:rsidRDefault="00A95AE6" w14:paraId="1409CAE3" w14:textId="77777777">
            <w:pPr>
              <w:textAlignment w:val="baseline"/>
              <w:rPr>
                <w:rFonts w:ascii="Times New Roman" w:hAnsi="Times New Roman" w:eastAsia="Times New Roman" w:cs="Times New Roman"/>
                <w:b/>
                <w:bCs/>
                <w:sz w:val="20"/>
                <w:szCs w:val="20"/>
              </w:rPr>
            </w:pPr>
          </w:p>
        </w:tc>
      </w:tr>
      <w:tr w:rsidRPr="00E00CB3" w:rsidR="00A95AE6" w:rsidTr="1995616E" w14:paraId="1234D316"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1938A0CA" w14:textId="77777777">
            <w:pPr>
              <w:rPr>
                <w:rFonts w:ascii="Times New Roman" w:hAnsi="Times New Roman" w:cs="Times New Roman"/>
                <w:noProof/>
                <w:sz w:val="20"/>
                <w:szCs w:val="20"/>
              </w:rPr>
            </w:pPr>
            <w:r w:rsidRPr="00E00CB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2C7D2E24" w14:textId="77777777">
            <w:pPr>
              <w:rPr>
                <w:rFonts w:ascii="Times New Roman" w:hAnsi="Times New Roman" w:cs="Times New Roman"/>
                <w:sz w:val="20"/>
                <w:szCs w:val="20"/>
              </w:rPr>
            </w:pPr>
            <w:r w:rsidRPr="00E00CB3">
              <w:rPr>
                <w:rFonts w:ascii="Times New Roman" w:hAnsi="Times New Roman" w:cs="Times New Roman"/>
                <w:sz w:val="20"/>
                <w:szCs w:val="20"/>
              </w:rPr>
              <w:t>2.03</w:t>
            </w:r>
          </w:p>
          <w:p w:rsidRPr="00E00CB3" w:rsidR="00A95AE6" w:rsidP="00A95AE6" w:rsidRDefault="00A95AE6" w14:paraId="595FDCDD"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4DA8F68E" w14:textId="77777777">
            <w:pPr>
              <w:rPr>
                <w:rFonts w:ascii="Times New Roman" w:hAnsi="Times New Roman" w:cs="Times New Roman"/>
                <w:sz w:val="20"/>
                <w:szCs w:val="20"/>
              </w:rPr>
            </w:pPr>
            <w:r w:rsidRPr="00E00CB3">
              <w:rPr>
                <w:rFonts w:ascii="Times New Roman" w:hAnsi="Times New Roman" w:cs="Times New Roman"/>
                <w:sz w:val="20"/>
                <w:szCs w:val="20"/>
              </w:rPr>
              <w:t xml:space="preserve">Tenancy Characteristics </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6607917B"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b/>
                <w:bCs/>
                <w:color w:val="000000" w:themeColor="text1"/>
                <w:sz w:val="20"/>
                <w:szCs w:val="20"/>
              </w:rPr>
              <w:t>Question</w:t>
            </w:r>
            <w:r w:rsidRPr="00E00CB3">
              <w:rPr>
                <w:rFonts w:ascii="Times New Roman" w:hAnsi="Times New Roman" w:eastAsia="Times New Roman" w:cs="Times New Roman"/>
                <w:color w:val="000000" w:themeColor="text1"/>
                <w:sz w:val="20"/>
                <w:szCs w:val="20"/>
              </w:rPr>
              <w:t>: Q22_0309_08</w:t>
            </w:r>
          </w:p>
          <w:p w:rsidRPr="00E00CB3" w:rsidR="00A95AE6" w:rsidP="00A95AE6" w:rsidRDefault="00A95AE6" w14:paraId="4B650B1A"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Our proposed project is an acquisition rehabilitation that was originally built in 1985 with HUD 202 funds. It is not a PHA property. The current tenancy allows ages 62+ as well as those ages 18+ with physical disabilities. Based on our interpretation, this would be a project categorized as "Other" tenancy, which was confirmed by DCA Q&amp;A released on 2/26/21 for the 2021 application. We plan to upload supporting documents that were requested at the 2021 pre-application to confirm the tenancy. Please confirm if anything else is needed at pre-application for the "other" category.</w:t>
            </w:r>
            <w:r w:rsidRPr="00E00CB3">
              <w:rPr>
                <w:rFonts w:ascii="Times New Roman" w:hAnsi="Times New Roman" w:eastAsia="Times New Roman" w:cs="Times New Roman"/>
                <w:color w:val="000000" w:themeColor="text1"/>
                <w:sz w:val="20"/>
                <w:szCs w:val="20"/>
              </w:rPr>
              <w:br/>
            </w:r>
            <w:r w:rsidRPr="00E00CB3">
              <w:rPr>
                <w:rFonts w:ascii="Times New Roman" w:hAnsi="Times New Roman" w:eastAsia="Times New Roman" w:cs="Times New Roman"/>
                <w:color w:val="000000" w:themeColor="text1"/>
                <w:sz w:val="20"/>
                <w:szCs w:val="20"/>
              </w:rPr>
              <w:t xml:space="preserve"> </w:t>
            </w:r>
          </w:p>
          <w:p w:rsidRPr="00E00CB3" w:rsidR="00A95AE6" w:rsidP="00A95AE6" w:rsidRDefault="00A95AE6" w14:paraId="7E67C21A"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b/>
                <w:bCs/>
                <w:color w:val="000000" w:themeColor="text1"/>
                <w:sz w:val="20"/>
                <w:szCs w:val="20"/>
              </w:rPr>
              <w:t>Answer</w:t>
            </w:r>
            <w:r w:rsidRPr="00E00CB3">
              <w:rPr>
                <w:rFonts w:ascii="Times New Roman" w:hAnsi="Times New Roman" w:eastAsia="Times New Roman" w:cs="Times New Roman"/>
                <w:color w:val="000000" w:themeColor="text1"/>
                <w:sz w:val="20"/>
                <w:szCs w:val="20"/>
              </w:rPr>
              <w:t xml:space="preserve">: </w:t>
            </w:r>
          </w:p>
          <w:p w:rsidRPr="00E00CB3" w:rsidR="00A95AE6" w:rsidP="00A95AE6" w:rsidRDefault="00A95AE6" w14:paraId="6D8E6198"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2021 Q&amp;A response Q0223_01 states:</w:t>
            </w:r>
          </w:p>
          <w:p w:rsidRPr="00E00CB3" w:rsidR="00A95AE6" w:rsidP="00A95AE6" w:rsidRDefault="00A95AE6" w14:paraId="0A42F1B1" w14:textId="77777777">
            <w:pPr>
              <w:ind w:left="720"/>
              <w:rPr>
                <w:rFonts w:ascii="Times New Roman" w:hAnsi="Times New Roman" w:eastAsia="Times New Roman" w:cs="Times New Roman"/>
                <w:i/>
                <w:iCs/>
                <w:color w:val="000000" w:themeColor="text1"/>
                <w:sz w:val="20"/>
                <w:szCs w:val="20"/>
              </w:rPr>
            </w:pPr>
          </w:p>
          <w:p w:rsidRPr="00E00CB3" w:rsidR="00A95AE6" w:rsidP="00A95AE6" w:rsidRDefault="00A95AE6" w14:paraId="453ED550" w14:textId="77777777">
            <w:pPr>
              <w:ind w:left="720"/>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i/>
                <w:iCs/>
                <w:color w:val="000000" w:themeColor="text1"/>
                <w:sz w:val="20"/>
                <w:szCs w:val="20"/>
              </w:rPr>
              <w:t xml:space="preserve">“As part of the Pre-Application and Full Application, if the above-referenced property is eligible for the 9% Competitive Round, please select Tenancy “other.” </w:t>
            </w:r>
          </w:p>
          <w:p w:rsidRPr="00E00CB3" w:rsidR="00A95AE6" w:rsidP="00A95AE6" w:rsidRDefault="00A95AE6" w14:paraId="168A38E1" w14:textId="77777777">
            <w:pPr>
              <w:ind w:left="720"/>
              <w:rPr>
                <w:rFonts w:ascii="Times New Roman" w:hAnsi="Times New Roman" w:eastAsia="Times New Roman" w:cs="Times New Roman"/>
                <w:i/>
                <w:iCs/>
                <w:color w:val="000000" w:themeColor="text1"/>
                <w:sz w:val="20"/>
                <w:szCs w:val="20"/>
              </w:rPr>
            </w:pPr>
          </w:p>
          <w:p w:rsidRPr="00E00CB3" w:rsidR="00A95AE6" w:rsidP="00A95AE6" w:rsidRDefault="00A95AE6" w14:paraId="4FB4C8E8" w14:textId="77777777">
            <w:pPr>
              <w:ind w:left="720"/>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i/>
                <w:iCs/>
                <w:color w:val="000000" w:themeColor="text1"/>
                <w:sz w:val="20"/>
                <w:szCs w:val="20"/>
              </w:rPr>
              <w:t>Please provide any supporting documentation tied to the property which lists the above tenancy restriction for DCA review.”</w:t>
            </w:r>
          </w:p>
          <w:p w:rsidRPr="00E00CB3" w:rsidR="00A95AE6" w:rsidP="00A95AE6" w:rsidRDefault="00A95AE6" w14:paraId="658C5CD2" w14:textId="77777777">
            <w:pPr>
              <w:ind w:left="720"/>
              <w:rPr>
                <w:rFonts w:ascii="Times New Roman" w:hAnsi="Times New Roman" w:eastAsia="Times New Roman" w:cs="Times New Roman"/>
                <w:i/>
                <w:iCs/>
                <w:color w:val="000000" w:themeColor="text1"/>
                <w:sz w:val="20"/>
                <w:szCs w:val="20"/>
              </w:rPr>
            </w:pPr>
          </w:p>
          <w:p w:rsidRPr="00E00CB3" w:rsidR="00A95AE6" w:rsidP="00A95AE6" w:rsidRDefault="00A95AE6" w14:paraId="54D1DDBF"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DCA will request additional documentation during Pre-Application review if needed.</w:t>
            </w:r>
          </w:p>
        </w:tc>
      </w:tr>
      <w:tr w:rsidRPr="00E00CB3" w:rsidR="00A95AE6" w:rsidTr="1995616E" w14:paraId="2ACC148C"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0F92BFA6"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0BCEEFD1" w14:textId="77777777">
            <w:pPr>
              <w:rPr>
                <w:rFonts w:ascii="Times New Roman" w:hAnsi="Times New Roman" w:cs="Times New Roman"/>
                <w:sz w:val="20"/>
                <w:szCs w:val="20"/>
              </w:rPr>
            </w:pPr>
            <w:r w:rsidRPr="00E00CB3">
              <w:rPr>
                <w:rFonts w:ascii="Times New Roman" w:hAnsi="Times New Roman" w:cs="Times New Roman"/>
                <w:sz w:val="20"/>
                <w:szCs w:val="20"/>
              </w:rPr>
              <w:t>2.03</w:t>
            </w:r>
          </w:p>
          <w:p w:rsidRPr="00E00CB3" w:rsidR="00A95AE6" w:rsidP="00A95AE6" w:rsidRDefault="00A95AE6" w14:paraId="1CD2D45C"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5F298012" w14:textId="77777777">
            <w:pPr>
              <w:rPr>
                <w:rFonts w:ascii="Times New Roman" w:hAnsi="Times New Roman" w:cs="Times New Roman"/>
                <w:sz w:val="20"/>
                <w:szCs w:val="20"/>
              </w:rPr>
            </w:pPr>
            <w:r w:rsidRPr="00E00CB3">
              <w:rPr>
                <w:rFonts w:ascii="Times New Roman" w:hAnsi="Times New Roman" w:cs="Times New Roman"/>
                <w:sz w:val="20"/>
                <w:szCs w:val="20"/>
              </w:rPr>
              <w:t>Tenancy Characteristics</w:t>
            </w:r>
          </w:p>
          <w:p w:rsidRPr="00E00CB3" w:rsidR="00A95AE6" w:rsidP="00A95AE6" w:rsidRDefault="00A95AE6" w14:paraId="56232AA6" w14:textId="77777777">
            <w:pPr>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1E2802AA" w14:textId="77777777">
            <w:pPr>
              <w:spacing w:after="160" w:line="259" w:lineRule="auto"/>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b/>
                <w:bCs/>
                <w:color w:val="000000" w:themeColor="text1"/>
                <w:sz w:val="20"/>
                <w:szCs w:val="20"/>
              </w:rPr>
              <w:t>Question</w:t>
            </w:r>
            <w:r w:rsidRPr="00E00CB3">
              <w:rPr>
                <w:rFonts w:ascii="Times New Roman" w:hAnsi="Times New Roman" w:eastAsia="Times New Roman" w:cs="Times New Roman"/>
                <w:color w:val="000000" w:themeColor="text1"/>
                <w:sz w:val="20"/>
                <w:szCs w:val="20"/>
              </w:rPr>
              <w:t xml:space="preserve">: Q22_0310_03 </w:t>
            </w:r>
          </w:p>
          <w:p w:rsidRPr="00E00CB3" w:rsidR="00A95AE6" w:rsidP="00A95AE6" w:rsidRDefault="00A95AE6" w14:paraId="7FFAFDDC" w14:textId="77777777">
            <w:pPr>
              <w:spacing w:after="160" w:line="259" w:lineRule="auto"/>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Our application proposes to rehabilitate an existing Housing Tax Credit property that is 75% family and 25% elderly. Our circumstances are: </w:t>
            </w:r>
          </w:p>
          <w:p w:rsidRPr="00E00CB3" w:rsidR="00A95AE6" w:rsidP="00A95AE6" w:rsidRDefault="00A95AE6" w14:paraId="5AE9D369" w14:textId="77777777">
            <w:pPr>
              <w:pStyle w:val="ListParagraph"/>
              <w:numPr>
                <w:ilvl w:val="0"/>
                <w:numId w:val="14"/>
              </w:numPr>
              <w:spacing w:after="160"/>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We understand that per Q1222_01 published 3/9/22, this application must indicate only one tenancy. </w:t>
            </w:r>
          </w:p>
          <w:p w:rsidRPr="00E00CB3" w:rsidR="00A95AE6" w:rsidP="00A95AE6" w:rsidRDefault="00A95AE6" w14:paraId="576051F6" w14:textId="77777777">
            <w:pPr>
              <w:pStyle w:val="ListParagraph"/>
              <w:numPr>
                <w:ilvl w:val="0"/>
                <w:numId w:val="14"/>
              </w:numPr>
              <w:spacing w:after="160"/>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Our plan is to select “Family tenancy,” and then if awarded, we would seek a Project Concept Change request to amend the LURC to be 100% Family. </w:t>
            </w:r>
          </w:p>
          <w:p w:rsidRPr="00E00CB3" w:rsidR="00A95AE6" w:rsidP="00A95AE6" w:rsidRDefault="00A95AE6" w14:paraId="25353D02" w14:textId="77777777">
            <w:pPr>
              <w:pStyle w:val="ListParagraph"/>
              <w:numPr>
                <w:ilvl w:val="0"/>
                <w:numId w:val="14"/>
              </w:numPr>
              <w:spacing w:after="160"/>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We will not be able to amend the LURC prior to Full Application (May submission) because we would not own the property until after it is awarded. </w:t>
            </w:r>
          </w:p>
          <w:p w:rsidRPr="00E00CB3" w:rsidR="00A95AE6" w:rsidP="00A95AE6" w:rsidRDefault="00A95AE6" w14:paraId="06724C1F" w14:textId="77777777">
            <w:pPr>
              <w:spacing w:after="160" w:line="259" w:lineRule="auto"/>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Do we need to receive any approvals for this during the Pre-Application stage, or can we submit the Full Application as is? We anticipate passing Threshold because we will “designate the proposed development as targeting </w:t>
            </w:r>
            <w:r w:rsidRPr="00E00CB3">
              <w:rPr>
                <w:rFonts w:ascii="Times New Roman" w:hAnsi="Times New Roman" w:eastAsia="Times New Roman" w:cs="Times New Roman"/>
                <w:b/>
                <w:bCs/>
                <w:color w:val="000000" w:themeColor="text1"/>
                <w:sz w:val="20"/>
                <w:szCs w:val="20"/>
              </w:rPr>
              <w:t>one</w:t>
            </w:r>
            <w:r w:rsidRPr="00E00CB3">
              <w:rPr>
                <w:rFonts w:ascii="Times New Roman" w:hAnsi="Times New Roman" w:eastAsia="Times New Roman" w:cs="Times New Roman"/>
                <w:color w:val="000000" w:themeColor="text1"/>
                <w:sz w:val="20"/>
                <w:szCs w:val="20"/>
              </w:rPr>
              <w:t xml:space="preserve">” tenancy as stated in </w:t>
            </w:r>
            <w:r w:rsidRPr="00E00CB3">
              <w:rPr>
                <w:rFonts w:ascii="Times New Roman" w:hAnsi="Times New Roman" w:eastAsia="Times New Roman" w:cs="Times New Roman"/>
                <w:b/>
                <w:bCs/>
                <w:color w:val="000000" w:themeColor="text1"/>
                <w:sz w:val="20"/>
                <w:szCs w:val="20"/>
              </w:rPr>
              <w:t>(Threshold Criteria) Tenancy Characteristics</w:t>
            </w:r>
            <w:r w:rsidRPr="00E00CB3">
              <w:rPr>
                <w:rFonts w:ascii="Times New Roman" w:hAnsi="Times New Roman" w:eastAsia="Times New Roman" w:cs="Times New Roman"/>
                <w:color w:val="000000" w:themeColor="text1"/>
                <w:sz w:val="20"/>
                <w:szCs w:val="20"/>
              </w:rPr>
              <w:t>. However, there will be a discrepancy between the proposed and existing tenancies.”</w:t>
            </w:r>
          </w:p>
          <w:p w:rsidRPr="00E00CB3" w:rsidR="00A95AE6" w:rsidP="00A95AE6" w:rsidRDefault="00A95AE6" w14:paraId="69DF054B" w14:textId="77777777">
            <w:pPr>
              <w:spacing w:after="160" w:line="259" w:lineRule="auto"/>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b/>
                <w:bCs/>
                <w:color w:val="000000" w:themeColor="text1"/>
                <w:sz w:val="20"/>
                <w:szCs w:val="20"/>
              </w:rPr>
              <w:t>Answer</w:t>
            </w:r>
            <w:r w:rsidRPr="00E00CB3">
              <w:rPr>
                <w:rFonts w:ascii="Times New Roman" w:hAnsi="Times New Roman" w:eastAsia="Times New Roman" w:cs="Times New Roman"/>
                <w:color w:val="000000" w:themeColor="text1"/>
                <w:sz w:val="20"/>
                <w:szCs w:val="20"/>
              </w:rPr>
              <w:t xml:space="preserve">: </w:t>
            </w:r>
          </w:p>
          <w:p w:rsidRPr="00E00CB3" w:rsidR="00A95AE6" w:rsidP="00A95AE6" w:rsidRDefault="00A95AE6" w14:paraId="2BDB0BC1" w14:textId="77777777">
            <w:pPr>
              <w:pStyle w:val="ListParagraph"/>
              <w:numPr>
                <w:ilvl w:val="0"/>
                <w:numId w:val="13"/>
              </w:numPr>
              <w:spacing w:after="160" w:line="259" w:lineRule="auto"/>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To pass</w:t>
            </w:r>
            <w:r w:rsidRPr="00E00CB3">
              <w:rPr>
                <w:rFonts w:ascii="Times New Roman" w:hAnsi="Times New Roman" w:eastAsia="Times New Roman" w:cs="Times New Roman"/>
                <w:b/>
                <w:bCs/>
                <w:color w:val="000000" w:themeColor="text1"/>
                <w:sz w:val="20"/>
                <w:szCs w:val="20"/>
              </w:rPr>
              <w:t xml:space="preserve"> (Threshold Criteria) Tenancy Characteristics</w:t>
            </w:r>
            <w:r w:rsidRPr="00E00CB3">
              <w:rPr>
                <w:rFonts w:ascii="Times New Roman" w:hAnsi="Times New Roman" w:eastAsia="Times New Roman" w:cs="Times New Roman"/>
                <w:color w:val="000000" w:themeColor="text1"/>
                <w:sz w:val="20"/>
                <w:szCs w:val="20"/>
              </w:rPr>
              <w:t>, “</w:t>
            </w:r>
            <w:r w:rsidRPr="00E00CB3">
              <w:rPr>
                <w:rFonts w:ascii="Times New Roman" w:hAnsi="Times New Roman" w:eastAsia="Times New Roman" w:cs="Times New Roman"/>
                <w:i/>
                <w:iCs/>
                <w:color w:val="000000" w:themeColor="text1"/>
                <w:sz w:val="20"/>
                <w:szCs w:val="20"/>
              </w:rPr>
              <w:t>All Applicants must designate the proposed development as targeting one of the following tenancies.</w:t>
            </w:r>
            <w:r w:rsidRPr="00E00CB3">
              <w:rPr>
                <w:rFonts w:ascii="Times New Roman" w:hAnsi="Times New Roman" w:eastAsia="Times New Roman" w:cs="Times New Roman"/>
                <w:color w:val="000000" w:themeColor="text1"/>
                <w:sz w:val="20"/>
                <w:szCs w:val="20"/>
              </w:rPr>
              <w:t xml:space="preserve">” </w:t>
            </w:r>
          </w:p>
          <w:p w:rsidRPr="00E00CB3" w:rsidR="00A95AE6" w:rsidP="00A95AE6" w:rsidRDefault="00A95AE6" w14:paraId="0D5EA81C" w14:textId="77777777">
            <w:pPr>
              <w:pStyle w:val="ListParagraph"/>
              <w:numPr>
                <w:ilvl w:val="0"/>
                <w:numId w:val="13"/>
              </w:numPr>
              <w:spacing w:after="160" w:line="259" w:lineRule="auto"/>
              <w:rPr>
                <w:rFonts w:ascii="Times New Roman" w:hAnsi="Times New Roman" w:eastAsia="Times New Roman" w:cs="Times New Roman"/>
                <w:b/>
                <w:bCs/>
                <w:color w:val="000000" w:themeColor="text1"/>
                <w:sz w:val="20"/>
                <w:szCs w:val="20"/>
              </w:rPr>
            </w:pPr>
            <w:r w:rsidRPr="00E00CB3">
              <w:rPr>
                <w:rFonts w:ascii="Times New Roman" w:hAnsi="Times New Roman" w:eastAsia="Times New Roman" w:cs="Times New Roman"/>
                <w:b/>
                <w:bCs/>
                <w:color w:val="000000" w:themeColor="text1"/>
                <w:sz w:val="20"/>
                <w:szCs w:val="20"/>
              </w:rPr>
              <w:t xml:space="preserve">(Core Plan) Definitions states: </w:t>
            </w:r>
            <w:r w:rsidRPr="00E00CB3">
              <w:rPr>
                <w:rFonts w:ascii="Times New Roman" w:hAnsi="Times New Roman" w:eastAsia="Times New Roman" w:cs="Times New Roman"/>
                <w:color w:val="000000" w:themeColor="text1"/>
                <w:sz w:val="20"/>
                <w:szCs w:val="20"/>
              </w:rPr>
              <w:t>“</w:t>
            </w:r>
            <w:r w:rsidRPr="00E00CB3">
              <w:rPr>
                <w:rFonts w:ascii="Times New Roman" w:hAnsi="Times New Roman" w:eastAsia="Times New Roman" w:cs="Times New Roman"/>
                <w:i/>
                <w:iCs/>
                <w:color w:val="000000" w:themeColor="text1"/>
                <w:sz w:val="20"/>
                <w:szCs w:val="20"/>
              </w:rPr>
              <w:t>‘Applicant’ means the General Partner</w:t>
            </w:r>
            <w:r w:rsidRPr="00E00CB3">
              <w:rPr>
                <w:rFonts w:ascii="Times New Roman" w:hAnsi="Times New Roman" w:eastAsia="Times New Roman" w:cs="Times New Roman"/>
                <w:color w:val="000000" w:themeColor="text1"/>
                <w:sz w:val="20"/>
                <w:szCs w:val="20"/>
              </w:rPr>
              <w:t>.”</w:t>
            </w:r>
            <w:r w:rsidRPr="00E00CB3">
              <w:rPr>
                <w:rFonts w:ascii="Times New Roman" w:hAnsi="Times New Roman" w:eastAsia="Times New Roman" w:cs="Times New Roman"/>
                <w:b/>
                <w:bCs/>
                <w:color w:val="000000" w:themeColor="text1"/>
                <w:sz w:val="20"/>
                <w:szCs w:val="20"/>
              </w:rPr>
              <w:t xml:space="preserve"> </w:t>
            </w:r>
          </w:p>
          <w:p w:rsidRPr="00E00CB3" w:rsidR="00A95AE6" w:rsidP="00A95AE6" w:rsidRDefault="00A95AE6" w14:paraId="0363E81B" w14:textId="77777777">
            <w:pPr>
              <w:spacing w:after="160" w:line="259" w:lineRule="auto"/>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Therefore, so long as the General Partner designates that the proposed development will target only one tenancy (in this case, Family), there is no QAP rule requiring a waiver at the Pre-Application stage. If awarded, the General Partner can pursue a Project Concept Change.  </w:t>
            </w:r>
          </w:p>
        </w:tc>
      </w:tr>
      <w:tr w:rsidRPr="00E00CB3" w:rsidR="00A95AE6" w:rsidTr="1995616E" w14:paraId="01161BC8"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723D164C" w14:textId="77777777">
            <w:pPr>
              <w:rPr>
                <w:rFonts w:ascii="Times New Roman" w:hAnsi="Times New Roman" w:cs="Times New Roman"/>
                <w:noProof/>
                <w:sz w:val="20"/>
                <w:szCs w:val="20"/>
              </w:rPr>
            </w:pPr>
            <w:r w:rsidRPr="00E00CB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2C8D60D7" w14:textId="77777777">
            <w:pPr>
              <w:rPr>
                <w:rFonts w:ascii="Times New Roman" w:hAnsi="Times New Roman" w:cs="Times New Roman"/>
                <w:sz w:val="20"/>
                <w:szCs w:val="20"/>
              </w:rPr>
            </w:pPr>
            <w:r w:rsidRPr="00E00CB3">
              <w:rPr>
                <w:rFonts w:ascii="Times New Roman" w:hAnsi="Times New Roman" w:cs="Times New Roman"/>
                <w:sz w:val="20"/>
                <w:szCs w:val="20"/>
              </w:rPr>
              <w:t xml:space="preserve">6.00 </w:t>
            </w:r>
          </w:p>
          <w:p w:rsidRPr="00E00CB3" w:rsidR="00A95AE6" w:rsidP="00A95AE6" w:rsidRDefault="00A95AE6" w14:paraId="46C8DC11" w14:textId="77777777">
            <w:pPr>
              <w:rPr>
                <w:rFonts w:ascii="Times New Roman" w:hAnsi="Times New Roman" w:cs="Times New Roman"/>
                <w:sz w:val="20"/>
                <w:szCs w:val="20"/>
              </w:rPr>
            </w:pPr>
            <w:proofErr w:type="spellStart"/>
            <w:r w:rsidRPr="00E00CB3">
              <w:rPr>
                <w:rFonts w:ascii="Times New Roman" w:hAnsi="Times New Roman" w:cs="Times New Roman"/>
                <w:sz w:val="20"/>
                <w:szCs w:val="20"/>
              </w:rPr>
              <w:t>Emphasys</w:t>
            </w:r>
            <w:proofErr w:type="spellEnd"/>
          </w:p>
        </w:tc>
        <w:tc>
          <w:tcPr>
            <w:tcW w:w="9590" w:type="dxa"/>
            <w:shd w:val="clear" w:color="auto" w:fill="auto"/>
            <w:tcMar>
              <w:top w:w="72" w:type="dxa"/>
              <w:left w:w="115" w:type="dxa"/>
              <w:bottom w:w="72" w:type="dxa"/>
              <w:right w:w="115" w:type="dxa"/>
            </w:tcMar>
            <w:vAlign w:val="center"/>
          </w:tcPr>
          <w:p w:rsidRPr="00E00CB3" w:rsidR="00A95AE6" w:rsidP="00A95AE6" w:rsidRDefault="00A95AE6" w14:paraId="22AF485A" w14:textId="77777777">
            <w:pPr>
              <w:spacing w:line="259" w:lineRule="auto"/>
              <w:rPr>
                <w:rFonts w:ascii="Times New Roman" w:hAnsi="Times New Roman" w:eastAsia="Times New Roman" w:cs="Times New Roman"/>
                <w:b/>
                <w:bCs/>
                <w:color w:val="000000" w:themeColor="text1"/>
                <w:sz w:val="20"/>
                <w:szCs w:val="20"/>
              </w:rPr>
            </w:pPr>
            <w:r w:rsidRPr="00E00CB3">
              <w:rPr>
                <w:rFonts w:ascii="Times New Roman" w:hAnsi="Times New Roman" w:eastAsia="Times New Roman" w:cs="Times New Roman"/>
                <w:b/>
                <w:bCs/>
                <w:color w:val="000000" w:themeColor="text1"/>
                <w:sz w:val="20"/>
                <w:szCs w:val="20"/>
              </w:rPr>
              <w:t>Question:</w:t>
            </w:r>
            <w:r w:rsidRPr="00E00CB3">
              <w:rPr>
                <w:rFonts w:ascii="Times New Roman" w:hAnsi="Times New Roman" w:eastAsia="Times New Roman" w:cs="Times New Roman"/>
                <w:color w:val="000000" w:themeColor="text1"/>
                <w:sz w:val="20"/>
                <w:szCs w:val="20"/>
              </w:rPr>
              <w:t xml:space="preserve"> Q22_0310_04</w:t>
            </w:r>
          </w:p>
          <w:p w:rsidRPr="00E00CB3" w:rsidR="00A95AE6" w:rsidP="00A95AE6" w:rsidRDefault="00A95AE6" w14:paraId="397765CF" w14:textId="77777777">
            <w:pPr>
              <w:spacing w:line="259" w:lineRule="auto"/>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Under the Fee Submission instructions, it says to label the envelope with “Pre-Application Fees for 2022PA-0___.” Will we receive an application number after we submit through </w:t>
            </w:r>
            <w:proofErr w:type="spellStart"/>
            <w:r w:rsidRPr="00E00CB3">
              <w:rPr>
                <w:rFonts w:ascii="Times New Roman" w:hAnsi="Times New Roman" w:eastAsia="Times New Roman" w:cs="Times New Roman"/>
                <w:color w:val="000000" w:themeColor="text1"/>
                <w:sz w:val="20"/>
                <w:szCs w:val="20"/>
              </w:rPr>
              <w:t>Emphasys</w:t>
            </w:r>
            <w:proofErr w:type="spellEnd"/>
            <w:r w:rsidRPr="00E00CB3">
              <w:rPr>
                <w:rFonts w:ascii="Times New Roman" w:hAnsi="Times New Roman" w:eastAsia="Times New Roman" w:cs="Times New Roman"/>
                <w:color w:val="000000" w:themeColor="text1"/>
                <w:sz w:val="20"/>
                <w:szCs w:val="20"/>
              </w:rPr>
              <w:t>?</w:t>
            </w:r>
          </w:p>
          <w:p w:rsidRPr="00E00CB3" w:rsidR="00A95AE6" w:rsidP="00A95AE6" w:rsidRDefault="00A95AE6" w14:paraId="34898A1F" w14:textId="77777777">
            <w:pPr>
              <w:spacing w:line="259" w:lineRule="auto"/>
              <w:rPr>
                <w:rFonts w:ascii="Times New Roman" w:hAnsi="Times New Roman" w:eastAsia="Times New Roman" w:cs="Times New Roman"/>
                <w:color w:val="000000" w:themeColor="text1"/>
                <w:sz w:val="20"/>
                <w:szCs w:val="20"/>
              </w:rPr>
            </w:pPr>
          </w:p>
          <w:p w:rsidRPr="00E00CB3" w:rsidR="00A95AE6" w:rsidP="00A95AE6" w:rsidRDefault="00A95AE6" w14:paraId="1B848B86" w14:textId="77777777">
            <w:pPr>
              <w:spacing w:line="259" w:lineRule="auto"/>
              <w:rPr>
                <w:rFonts w:ascii="Times New Roman" w:hAnsi="Times New Roman" w:eastAsia="Times New Roman" w:cs="Times New Roman"/>
                <w:b/>
                <w:bCs/>
                <w:color w:val="000000" w:themeColor="text1"/>
                <w:sz w:val="20"/>
                <w:szCs w:val="20"/>
              </w:rPr>
            </w:pPr>
            <w:r w:rsidRPr="00E00CB3">
              <w:rPr>
                <w:rFonts w:ascii="Times New Roman" w:hAnsi="Times New Roman" w:eastAsia="Times New Roman" w:cs="Times New Roman"/>
                <w:b/>
                <w:bCs/>
                <w:color w:val="000000" w:themeColor="text1"/>
                <w:sz w:val="20"/>
                <w:szCs w:val="20"/>
              </w:rPr>
              <w:t>Answer:</w:t>
            </w:r>
          </w:p>
          <w:p w:rsidRPr="00E00CB3" w:rsidR="00A95AE6" w:rsidP="00A95AE6" w:rsidRDefault="00A95AE6" w14:paraId="46E9595D" w14:textId="77777777">
            <w:pPr>
              <w:spacing w:line="259" w:lineRule="auto"/>
              <w:rPr>
                <w:rFonts w:ascii="Times New Roman" w:hAnsi="Times New Roman" w:eastAsia="Times New Roman" w:cs="Times New Roman"/>
                <w:b/>
                <w:bCs/>
                <w:color w:val="000000" w:themeColor="text1"/>
                <w:sz w:val="20"/>
                <w:szCs w:val="20"/>
              </w:rPr>
            </w:pPr>
            <w:r w:rsidRPr="00E00CB3">
              <w:rPr>
                <w:rFonts w:ascii="Times New Roman" w:hAnsi="Times New Roman" w:eastAsia="Times New Roman" w:cs="Times New Roman"/>
                <w:color w:val="000000" w:themeColor="text1"/>
                <w:sz w:val="20"/>
                <w:szCs w:val="20"/>
              </w:rPr>
              <w:t xml:space="preserve">Yes, you will receive a Pre-Application number after you submit through </w:t>
            </w:r>
            <w:proofErr w:type="spellStart"/>
            <w:r w:rsidRPr="00E00CB3">
              <w:rPr>
                <w:rFonts w:ascii="Times New Roman" w:hAnsi="Times New Roman" w:eastAsia="Times New Roman" w:cs="Times New Roman"/>
                <w:color w:val="000000" w:themeColor="text1"/>
                <w:sz w:val="20"/>
                <w:szCs w:val="20"/>
              </w:rPr>
              <w:t>Emphasys</w:t>
            </w:r>
            <w:proofErr w:type="spellEnd"/>
            <w:r w:rsidRPr="00E00CB3">
              <w:rPr>
                <w:rFonts w:ascii="Times New Roman" w:hAnsi="Times New Roman" w:eastAsia="Times New Roman" w:cs="Times New Roman"/>
                <w:color w:val="000000" w:themeColor="text1"/>
                <w:sz w:val="20"/>
                <w:szCs w:val="20"/>
              </w:rPr>
              <w:t>.</w:t>
            </w:r>
          </w:p>
        </w:tc>
      </w:tr>
      <w:tr w:rsidRPr="00E00CB3" w:rsidR="00A95AE6" w:rsidTr="1995616E" w14:paraId="3BEDC56F"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483476B6" w14:textId="77777777">
            <w:pPr>
              <w:rPr>
                <w:rFonts w:ascii="Times New Roman" w:hAnsi="Times New Roman" w:cs="Times New Roman"/>
                <w:noProof/>
                <w:sz w:val="20"/>
                <w:szCs w:val="20"/>
              </w:rPr>
            </w:pPr>
            <w:r w:rsidRPr="00E00CB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1FBB00A8" w14:textId="77777777">
            <w:pPr>
              <w:rPr>
                <w:rFonts w:ascii="Times New Roman" w:hAnsi="Times New Roman" w:cs="Times New Roman"/>
                <w:noProof/>
                <w:sz w:val="20"/>
                <w:szCs w:val="20"/>
              </w:rPr>
            </w:pPr>
            <w:r w:rsidRPr="00E00CB3">
              <w:rPr>
                <w:rFonts w:ascii="Times New Roman" w:hAnsi="Times New Roman" w:cs="Times New Roman"/>
                <w:noProof/>
                <w:sz w:val="20"/>
                <w:szCs w:val="20"/>
              </w:rPr>
              <w:t>7.00</w:t>
            </w:r>
          </w:p>
          <w:p w:rsidRPr="00E00CB3" w:rsidR="00A95AE6" w:rsidP="00A95AE6" w:rsidRDefault="00A95AE6" w14:paraId="6414F87B" w14:textId="77777777">
            <w:pPr>
              <w:rPr>
                <w:rFonts w:ascii="Times New Roman" w:hAnsi="Times New Roman" w:cs="Times New Roman"/>
                <w:noProof/>
                <w:sz w:val="20"/>
                <w:szCs w:val="20"/>
              </w:rPr>
            </w:pPr>
            <w:r w:rsidRPr="00E00CB3">
              <w:rPr>
                <w:rFonts w:ascii="Times New Roman" w:hAnsi="Times New Roman" w:cs="Times New Roman"/>
                <w:noProof/>
                <w:sz w:val="20"/>
                <w:szCs w:val="20"/>
              </w:rPr>
              <w:t>Application Materials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138D8384" w14:textId="77777777">
            <w:pPr>
              <w:spacing w:line="259" w:lineRule="auto"/>
              <w:rPr>
                <w:rFonts w:ascii="Times New Roman" w:hAnsi="Times New Roman" w:eastAsia="Times New Roman" w:cs="Times New Roman"/>
                <w:b/>
                <w:bCs/>
                <w:sz w:val="20"/>
                <w:szCs w:val="20"/>
              </w:rPr>
            </w:pPr>
            <w:r w:rsidRPr="00E00CB3">
              <w:rPr>
                <w:rFonts w:ascii="Times New Roman" w:hAnsi="Times New Roman" w:eastAsia="Times New Roman" w:cs="Times New Roman"/>
                <w:b/>
                <w:bCs/>
                <w:sz w:val="20"/>
                <w:szCs w:val="20"/>
              </w:rPr>
              <w:t xml:space="preserve">Question: </w:t>
            </w:r>
            <w:r w:rsidRPr="00E00CB3">
              <w:rPr>
                <w:rFonts w:ascii="Times New Roman" w:hAnsi="Times New Roman" w:eastAsia="Times New Roman" w:cs="Times New Roman"/>
                <w:sz w:val="20"/>
                <w:szCs w:val="20"/>
              </w:rPr>
              <w:t>Q22_0310_02</w:t>
            </w:r>
          </w:p>
          <w:p w:rsidRPr="00E00CB3" w:rsidR="00A95AE6" w:rsidP="00A95AE6" w:rsidRDefault="00A95AE6" w14:paraId="36FB29F5" w14:textId="77777777">
            <w:pPr>
              <w:spacing w:line="259" w:lineRule="auto"/>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Will you please confirm if the ASDO Waivers need to be submitted to the DCA office at pre-application in a physical binder and flash drive, or if for pre-application, everything is to only be submitted through </w:t>
            </w:r>
            <w:proofErr w:type="spellStart"/>
            <w:r w:rsidRPr="00E00CB3">
              <w:rPr>
                <w:rFonts w:ascii="Times New Roman" w:hAnsi="Times New Roman" w:eastAsia="Times New Roman" w:cs="Times New Roman"/>
                <w:sz w:val="20"/>
                <w:szCs w:val="20"/>
              </w:rPr>
              <w:t>Emphasys</w:t>
            </w:r>
            <w:proofErr w:type="spellEnd"/>
            <w:r w:rsidRPr="00E00CB3">
              <w:rPr>
                <w:rFonts w:ascii="Times New Roman" w:hAnsi="Times New Roman" w:eastAsia="Times New Roman" w:cs="Times New Roman"/>
                <w:sz w:val="20"/>
                <w:szCs w:val="20"/>
              </w:rPr>
              <w:t>?</w:t>
            </w:r>
          </w:p>
          <w:p w:rsidRPr="00E00CB3" w:rsidR="00A95AE6" w:rsidP="00A95AE6" w:rsidRDefault="00A95AE6" w14:paraId="5C856F06" w14:textId="77777777">
            <w:pPr>
              <w:spacing w:line="259" w:lineRule="auto"/>
              <w:rPr>
                <w:rFonts w:ascii="Times New Roman" w:hAnsi="Times New Roman" w:eastAsia="Times New Roman" w:cs="Times New Roman"/>
                <w:sz w:val="20"/>
                <w:szCs w:val="20"/>
              </w:rPr>
            </w:pPr>
          </w:p>
          <w:p w:rsidRPr="00E00CB3" w:rsidR="00A95AE6" w:rsidP="00A95AE6" w:rsidRDefault="00A95AE6" w14:paraId="06011CEA" w14:textId="77777777">
            <w:pPr>
              <w:spacing w:after="160" w:line="259" w:lineRule="auto"/>
              <w:rPr>
                <w:rFonts w:ascii="Times New Roman" w:hAnsi="Times New Roman" w:eastAsia="Times New Roman" w:cs="Times New Roman"/>
                <w:b/>
                <w:bCs/>
                <w:sz w:val="20"/>
                <w:szCs w:val="20"/>
              </w:rPr>
            </w:pPr>
            <w:r w:rsidRPr="00E00CB3">
              <w:rPr>
                <w:rFonts w:ascii="Times New Roman" w:hAnsi="Times New Roman" w:eastAsia="Times New Roman" w:cs="Times New Roman"/>
                <w:b/>
                <w:bCs/>
                <w:sz w:val="20"/>
                <w:szCs w:val="20"/>
              </w:rPr>
              <w:t xml:space="preserve">Answer: </w:t>
            </w:r>
          </w:p>
          <w:p w:rsidRPr="00E00CB3" w:rsidR="00A95AE6" w:rsidP="00A95AE6" w:rsidRDefault="00A95AE6" w14:paraId="73BEE76A" w14:textId="77777777">
            <w:pPr>
              <w:spacing w:after="160" w:line="259" w:lineRule="auto"/>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Checks are the only part of the Pre-Application that should be submitted outside of </w:t>
            </w:r>
            <w:proofErr w:type="spellStart"/>
            <w:r w:rsidRPr="00E00CB3">
              <w:rPr>
                <w:rFonts w:ascii="Times New Roman" w:hAnsi="Times New Roman" w:eastAsia="Times New Roman" w:cs="Times New Roman"/>
                <w:sz w:val="20"/>
                <w:szCs w:val="20"/>
              </w:rPr>
              <w:t>Emphasys</w:t>
            </w:r>
            <w:proofErr w:type="spellEnd"/>
            <w:r w:rsidRPr="00E00CB3">
              <w:rPr>
                <w:rFonts w:ascii="Times New Roman" w:hAnsi="Times New Roman" w:eastAsia="Times New Roman" w:cs="Times New Roman"/>
                <w:sz w:val="20"/>
                <w:szCs w:val="20"/>
              </w:rPr>
              <w:t>. The Pre-Application submission instructions state (</w:t>
            </w:r>
            <w:hyperlink r:id="rId39">
              <w:r w:rsidRPr="00E00CB3">
                <w:rPr>
                  <w:rStyle w:val="Hyperlink"/>
                  <w:rFonts w:ascii="Times New Roman" w:hAnsi="Times New Roman" w:eastAsia="Times New Roman" w:cs="Times New Roman"/>
                  <w:sz w:val="20"/>
                  <w:szCs w:val="20"/>
                </w:rPr>
                <w:t>click here</w:t>
              </w:r>
            </w:hyperlink>
            <w:r w:rsidRPr="00E00CB3">
              <w:rPr>
                <w:rFonts w:ascii="Times New Roman" w:hAnsi="Times New Roman" w:eastAsia="Times New Roman" w:cs="Times New Roman"/>
                <w:sz w:val="20"/>
                <w:szCs w:val="20"/>
              </w:rPr>
              <w:t>):</w:t>
            </w:r>
          </w:p>
          <w:p w:rsidRPr="00E00CB3" w:rsidR="00A95AE6" w:rsidP="00A95AE6" w:rsidRDefault="00A95AE6" w14:paraId="7DC0C65D" w14:textId="77777777">
            <w:pPr>
              <w:pStyle w:val="ListParagraph"/>
              <w:numPr>
                <w:ilvl w:val="0"/>
                <w:numId w:val="15"/>
              </w:numPr>
              <w:spacing w:after="160" w:line="259" w:lineRule="auto"/>
              <w:rPr>
                <w:rFonts w:ascii="Times New Roman" w:hAnsi="Times New Roman" w:cs="Times New Roman" w:eastAsiaTheme="minorEastAsia"/>
                <w:color w:val="000000" w:themeColor="text1"/>
                <w:sz w:val="20"/>
                <w:szCs w:val="20"/>
              </w:rPr>
            </w:pPr>
            <w:r w:rsidRPr="00E00CB3">
              <w:rPr>
                <w:rFonts w:ascii="Times New Roman" w:hAnsi="Times New Roman" w:eastAsia="Times New Roman" w:cs="Times New Roman"/>
                <w:sz w:val="20"/>
                <w:szCs w:val="20"/>
              </w:rPr>
              <w:t xml:space="preserve">“2022 Pre-Application documents must be submitted through </w:t>
            </w:r>
            <w:proofErr w:type="spellStart"/>
            <w:r w:rsidRPr="00E00CB3">
              <w:rPr>
                <w:rFonts w:ascii="Times New Roman" w:hAnsi="Times New Roman" w:eastAsia="Times New Roman" w:cs="Times New Roman"/>
                <w:sz w:val="20"/>
                <w:szCs w:val="20"/>
              </w:rPr>
              <w:t>Emphasys</w:t>
            </w:r>
            <w:proofErr w:type="spellEnd"/>
            <w:r w:rsidRPr="00E00CB3">
              <w:rPr>
                <w:rFonts w:ascii="Times New Roman" w:hAnsi="Times New Roman" w:eastAsia="Times New Roman" w:cs="Times New Roman"/>
                <w:sz w:val="20"/>
                <w:szCs w:val="20"/>
              </w:rPr>
              <w:t>”</w:t>
            </w:r>
          </w:p>
          <w:p w:rsidRPr="00E00CB3" w:rsidR="00A95AE6" w:rsidP="00A95AE6" w:rsidRDefault="00A95AE6" w14:paraId="6786DD89" w14:textId="77777777">
            <w:pPr>
              <w:pStyle w:val="ListParagraph"/>
              <w:numPr>
                <w:ilvl w:val="0"/>
                <w:numId w:val="15"/>
              </w:numPr>
              <w:spacing w:after="160" w:line="259" w:lineRule="auto"/>
              <w:rPr>
                <w:rFonts w:ascii="Times New Roman" w:hAnsi="Times New Roman" w:cs="Times New Roman" w:eastAsiaTheme="minorEastAsia"/>
                <w:color w:val="000000" w:themeColor="text1"/>
                <w:sz w:val="20"/>
                <w:szCs w:val="20"/>
              </w:rPr>
            </w:pPr>
            <w:r w:rsidRPr="00E00CB3">
              <w:rPr>
                <w:rFonts w:ascii="Times New Roman" w:hAnsi="Times New Roman" w:eastAsia="Times New Roman" w:cs="Times New Roman"/>
                <w:sz w:val="20"/>
                <w:szCs w:val="20"/>
              </w:rPr>
              <w:t xml:space="preserve">“Fee payments will not be processed through </w:t>
            </w:r>
            <w:proofErr w:type="spellStart"/>
            <w:r w:rsidRPr="00E00CB3">
              <w:rPr>
                <w:rFonts w:ascii="Times New Roman" w:hAnsi="Times New Roman" w:eastAsia="Times New Roman" w:cs="Times New Roman"/>
                <w:sz w:val="20"/>
                <w:szCs w:val="20"/>
              </w:rPr>
              <w:t>Emphasys</w:t>
            </w:r>
            <w:proofErr w:type="spellEnd"/>
            <w:r w:rsidRPr="00E00CB3">
              <w:rPr>
                <w:rFonts w:ascii="Times New Roman" w:hAnsi="Times New Roman" w:eastAsia="Times New Roman" w:cs="Times New Roman"/>
                <w:sz w:val="20"/>
                <w:szCs w:val="20"/>
              </w:rPr>
              <w:t xml:space="preserve"> at this time”</w:t>
            </w:r>
          </w:p>
        </w:tc>
      </w:tr>
      <w:tr w:rsidRPr="00E00CB3" w:rsidR="00A95AE6" w:rsidTr="1995616E" w14:paraId="7C13DB93"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2BBC060C"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6740C237" w14:textId="77777777">
            <w:pPr>
              <w:rPr>
                <w:rFonts w:ascii="Times New Roman" w:hAnsi="Times New Roman" w:cs="Times New Roman"/>
                <w:sz w:val="20"/>
                <w:szCs w:val="20"/>
              </w:rPr>
            </w:pPr>
            <w:r w:rsidRPr="00E00CB3">
              <w:rPr>
                <w:rFonts w:ascii="Times New Roman" w:hAnsi="Times New Roman" w:cs="Times New Roman"/>
                <w:sz w:val="20"/>
                <w:szCs w:val="20"/>
              </w:rPr>
              <w:t>7.00</w:t>
            </w:r>
          </w:p>
          <w:p w:rsidRPr="00E00CB3" w:rsidR="00A95AE6" w:rsidP="00A95AE6" w:rsidRDefault="00A95AE6" w14:paraId="3A67993D" w14:textId="77777777">
            <w:pPr>
              <w:rPr>
                <w:rFonts w:ascii="Times New Roman" w:hAnsi="Times New Roman" w:cs="Times New Roman"/>
                <w:sz w:val="20"/>
                <w:szCs w:val="20"/>
              </w:rPr>
            </w:pPr>
            <w:r w:rsidRPr="00E00CB3">
              <w:rPr>
                <w:rFonts w:ascii="Times New Roman" w:hAnsi="Times New Roman" w:cs="Times New Roman"/>
                <w:sz w:val="20"/>
                <w:szCs w:val="20"/>
              </w:rPr>
              <w:t>Application Materials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336E8A29" w14:textId="77777777">
            <w:pPr>
              <w:spacing w:after="160" w:line="259" w:lineRule="auto"/>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b/>
                <w:bCs/>
                <w:color w:val="000000" w:themeColor="text1"/>
                <w:sz w:val="20"/>
                <w:szCs w:val="20"/>
              </w:rPr>
              <w:t>Question</w:t>
            </w:r>
            <w:r w:rsidRPr="00E00CB3">
              <w:rPr>
                <w:rFonts w:ascii="Times New Roman" w:hAnsi="Times New Roman" w:eastAsia="Times New Roman" w:cs="Times New Roman"/>
                <w:color w:val="000000" w:themeColor="text1"/>
                <w:sz w:val="20"/>
                <w:szCs w:val="20"/>
              </w:rPr>
              <w:t>: Q22_0310_01</w:t>
            </w:r>
          </w:p>
          <w:p w:rsidRPr="00E00CB3" w:rsidR="00A95AE6" w:rsidP="00A95AE6" w:rsidRDefault="00A95AE6" w14:paraId="32B707EF" w14:textId="77777777">
            <w:pPr>
              <w:spacing w:line="259" w:lineRule="auto"/>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The fee submission instructions for pre-app says to mail the Credit Fee Submissions. Is it also an option to drop the check off at the Georgia Housing Finance Authority. If not, will the scanned copy of the properly executed check constitute a complete application, even if the mail delivers the check past the application deadline? </w:t>
            </w:r>
            <w:r w:rsidRPr="00E00CB3">
              <w:rPr>
                <w:rFonts w:ascii="Times New Roman" w:hAnsi="Times New Roman" w:cs="Times New Roman"/>
                <w:sz w:val="20"/>
                <w:szCs w:val="20"/>
              </w:rPr>
              <w:br/>
            </w:r>
            <w:r w:rsidRPr="00E00CB3">
              <w:rPr>
                <w:rFonts w:ascii="Times New Roman" w:hAnsi="Times New Roman" w:cs="Times New Roman"/>
                <w:sz w:val="20"/>
                <w:szCs w:val="20"/>
              </w:rPr>
              <w:br/>
            </w:r>
            <w:r w:rsidRPr="00E00CB3">
              <w:rPr>
                <w:rFonts w:ascii="Times New Roman" w:hAnsi="Times New Roman" w:eastAsia="Times New Roman" w:cs="Times New Roman"/>
                <w:color w:val="000000" w:themeColor="text1"/>
                <w:sz w:val="20"/>
                <w:szCs w:val="20"/>
              </w:rPr>
              <w:t xml:space="preserve">The instructions for submitting the preapplication fee say to also submit a pdf of the submission summary tab. Can you confirm that you do want this one page submitted in electronic form on a thumb-drive versus a printed hard copy. Any specific labeling or packaging requirements for the thumb-drive? </w:t>
            </w:r>
          </w:p>
          <w:p w:rsidRPr="00E00CB3" w:rsidR="00A95AE6" w:rsidP="00A95AE6" w:rsidRDefault="00A95AE6" w14:paraId="32B828C7" w14:textId="77777777">
            <w:pPr>
              <w:spacing w:line="259" w:lineRule="auto"/>
              <w:rPr>
                <w:rFonts w:ascii="Times New Roman" w:hAnsi="Times New Roman" w:eastAsia="Times New Roman" w:cs="Times New Roman"/>
                <w:color w:val="000000" w:themeColor="text1"/>
                <w:sz w:val="20"/>
                <w:szCs w:val="20"/>
              </w:rPr>
            </w:pPr>
          </w:p>
          <w:p w:rsidRPr="00E00CB3" w:rsidR="00A95AE6" w:rsidP="00A95AE6" w:rsidRDefault="00A95AE6" w14:paraId="5E0122AC" w14:textId="77777777">
            <w:pPr>
              <w:spacing w:line="259" w:lineRule="auto"/>
              <w:rPr>
                <w:rFonts w:ascii="Times New Roman" w:hAnsi="Times New Roman" w:eastAsia="Times New Roman" w:cs="Times New Roman"/>
                <w:b/>
                <w:bCs/>
                <w:color w:val="000000" w:themeColor="text1"/>
                <w:sz w:val="20"/>
                <w:szCs w:val="20"/>
              </w:rPr>
            </w:pPr>
            <w:r w:rsidRPr="00E00CB3">
              <w:rPr>
                <w:rFonts w:ascii="Times New Roman" w:hAnsi="Times New Roman" w:eastAsia="Times New Roman" w:cs="Times New Roman"/>
                <w:b/>
                <w:bCs/>
                <w:color w:val="000000" w:themeColor="text1"/>
                <w:sz w:val="20"/>
                <w:szCs w:val="20"/>
              </w:rPr>
              <w:t xml:space="preserve">Answer: </w:t>
            </w:r>
          </w:p>
          <w:p w:rsidRPr="00E00CB3" w:rsidR="00A95AE6" w:rsidP="00A95AE6" w:rsidRDefault="00A95AE6" w14:paraId="6C9C0C27" w14:textId="77777777">
            <w:pPr>
              <w:spacing w:after="160" w:line="259" w:lineRule="auto"/>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Responses to each of the above:</w:t>
            </w:r>
          </w:p>
          <w:p w:rsidRPr="00E00CB3" w:rsidR="00A95AE6" w:rsidP="00A95AE6" w:rsidRDefault="00A95AE6" w14:paraId="398B350C" w14:textId="77777777">
            <w:pPr>
              <w:pStyle w:val="ListParagraph"/>
              <w:numPr>
                <w:ilvl w:val="0"/>
                <w:numId w:val="12"/>
              </w:numPr>
              <w:spacing w:after="160" w:line="259" w:lineRule="auto"/>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It is acceptable to drop the payment submission off at DCA in person in lieu of mail. </w:t>
            </w:r>
          </w:p>
          <w:p w:rsidRPr="00E00CB3" w:rsidR="00A95AE6" w:rsidP="00A95AE6" w:rsidRDefault="00A95AE6" w14:paraId="2C7ED105" w14:textId="77777777">
            <w:pPr>
              <w:pStyle w:val="ListParagraph"/>
              <w:numPr>
                <w:ilvl w:val="0"/>
                <w:numId w:val="12"/>
              </w:numPr>
              <w:spacing w:after="160" w:line="259" w:lineRule="auto"/>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If the check was mailed by the Pre-Application deadline, but the check submission is received by DCA after the deadline, that is acceptable.</w:t>
            </w:r>
          </w:p>
          <w:p w:rsidRPr="00E00CB3" w:rsidR="00A95AE6" w:rsidP="00A95AE6" w:rsidRDefault="00A95AE6" w14:paraId="1825877B" w14:textId="77777777">
            <w:pPr>
              <w:pStyle w:val="ListParagraph"/>
              <w:numPr>
                <w:ilvl w:val="0"/>
                <w:numId w:val="12"/>
              </w:numPr>
              <w:spacing w:after="160" w:line="259" w:lineRule="auto"/>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All electronic submissions should be submitted through the </w:t>
            </w:r>
            <w:proofErr w:type="spellStart"/>
            <w:r w:rsidRPr="00E00CB3">
              <w:rPr>
                <w:rFonts w:ascii="Times New Roman" w:hAnsi="Times New Roman" w:eastAsia="Times New Roman" w:cs="Times New Roman"/>
                <w:color w:val="000000" w:themeColor="text1"/>
                <w:sz w:val="20"/>
                <w:szCs w:val="20"/>
              </w:rPr>
              <w:t>Emphasys</w:t>
            </w:r>
            <w:proofErr w:type="spellEnd"/>
            <w:r w:rsidRPr="00E00CB3">
              <w:rPr>
                <w:rFonts w:ascii="Times New Roman" w:hAnsi="Times New Roman" w:eastAsia="Times New Roman" w:cs="Times New Roman"/>
                <w:color w:val="000000" w:themeColor="text1"/>
                <w:sz w:val="20"/>
                <w:szCs w:val="20"/>
              </w:rPr>
              <w:t xml:space="preserve"> Pre-Application. Please do not include a flash drive with your check submission.</w:t>
            </w:r>
          </w:p>
          <w:p w:rsidRPr="00E00CB3" w:rsidR="00A95AE6" w:rsidP="00A95AE6" w:rsidRDefault="00A95AE6" w14:paraId="72CB4B47" w14:textId="77777777">
            <w:pPr>
              <w:pStyle w:val="ListParagraph"/>
              <w:numPr>
                <w:ilvl w:val="0"/>
                <w:numId w:val="12"/>
              </w:numPr>
              <w:spacing w:after="160" w:line="259" w:lineRule="auto"/>
              <w:rPr>
                <w:rFonts w:ascii="Times New Roman" w:hAnsi="Times New Roman" w:cs="Times New Roman" w:eastAsiaTheme="minorEastAsia"/>
                <w:b/>
                <w:bCs/>
                <w:color w:val="000000" w:themeColor="text1"/>
                <w:sz w:val="20"/>
                <w:szCs w:val="20"/>
              </w:rPr>
            </w:pPr>
            <w:r w:rsidRPr="00E00CB3">
              <w:rPr>
                <w:rFonts w:ascii="Times New Roman" w:hAnsi="Times New Roman" w:eastAsia="Times New Roman" w:cs="Times New Roman"/>
                <w:b/>
                <w:bCs/>
                <w:color w:val="000000" w:themeColor="text1"/>
                <w:sz w:val="20"/>
                <w:szCs w:val="20"/>
              </w:rPr>
              <w:t xml:space="preserve">For your physical check submission to DCA, please include a printed copy of the Submission Summary tab from the Supplemental Pre-Application workbook. </w:t>
            </w:r>
            <w:r w:rsidRPr="00E00CB3">
              <w:rPr>
                <w:rFonts w:ascii="Times New Roman" w:hAnsi="Times New Roman" w:eastAsia="Calibri" w:cs="Times New Roman"/>
                <w:b/>
                <w:bCs/>
                <w:color w:val="000000" w:themeColor="text1"/>
                <w:sz w:val="20"/>
                <w:szCs w:val="20"/>
              </w:rPr>
              <w:t xml:space="preserve"> </w:t>
            </w:r>
          </w:p>
        </w:tc>
      </w:tr>
      <w:tr w:rsidRPr="00E00CB3" w:rsidR="00A95AE6" w:rsidTr="1995616E" w14:paraId="249F64EA"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20DB8F1D" w14:textId="77777777">
            <w:pPr>
              <w:rPr>
                <w:rFonts w:ascii="Times New Roman" w:hAnsi="Times New Roman" w:cs="Times New Roman"/>
                <w:noProof/>
                <w:sz w:val="20"/>
                <w:szCs w:val="20"/>
              </w:rPr>
            </w:pPr>
            <w:r w:rsidRPr="00E00CB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220E16FD" w14:textId="77777777">
            <w:pPr>
              <w:rPr>
                <w:rFonts w:ascii="Times New Roman" w:hAnsi="Times New Roman" w:cs="Times New Roman"/>
                <w:sz w:val="20"/>
                <w:szCs w:val="20"/>
              </w:rPr>
            </w:pPr>
            <w:r w:rsidRPr="00E00CB3">
              <w:rPr>
                <w:rFonts w:ascii="Times New Roman" w:hAnsi="Times New Roman" w:cs="Times New Roman"/>
                <w:sz w:val="20"/>
                <w:szCs w:val="20"/>
              </w:rPr>
              <w:t>9.00</w:t>
            </w:r>
          </w:p>
          <w:p w:rsidRPr="00E00CB3" w:rsidR="00A95AE6" w:rsidP="00A95AE6" w:rsidRDefault="00A95AE6" w14:paraId="1194BE61" w14:textId="77777777">
            <w:pPr>
              <w:rPr>
                <w:rFonts w:ascii="Times New Roman" w:hAnsi="Times New Roman" w:cs="Times New Roman"/>
                <w:sz w:val="20"/>
                <w:szCs w:val="20"/>
              </w:rPr>
            </w:pPr>
            <w:r w:rsidRPr="00E00CB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12585A3F" w14:textId="77777777">
            <w:pPr>
              <w:rPr>
                <w:rFonts w:ascii="Times New Roman" w:hAnsi="Times New Roman" w:eastAsia="Times New Roman" w:cs="Times New Roman"/>
                <w:b/>
                <w:bCs/>
                <w:color w:val="000000" w:themeColor="text1"/>
                <w:sz w:val="20"/>
                <w:szCs w:val="20"/>
              </w:rPr>
            </w:pPr>
            <w:r w:rsidRPr="00E00CB3">
              <w:rPr>
                <w:rFonts w:ascii="Times New Roman" w:hAnsi="Times New Roman" w:eastAsia="Times New Roman" w:cs="Times New Roman"/>
                <w:b/>
                <w:bCs/>
                <w:color w:val="000000" w:themeColor="text1"/>
                <w:sz w:val="20"/>
                <w:szCs w:val="20"/>
              </w:rPr>
              <w:t>Question</w:t>
            </w:r>
            <w:r w:rsidRPr="00E00CB3">
              <w:rPr>
                <w:rFonts w:ascii="Times New Roman" w:hAnsi="Times New Roman" w:eastAsia="Times New Roman" w:cs="Times New Roman"/>
                <w:color w:val="000000" w:themeColor="text1"/>
                <w:sz w:val="20"/>
                <w:szCs w:val="20"/>
              </w:rPr>
              <w:t>:</w:t>
            </w:r>
            <w:r w:rsidRPr="00E00CB3">
              <w:rPr>
                <w:rFonts w:ascii="Times New Roman" w:hAnsi="Times New Roman" w:eastAsia="Times New Roman" w:cs="Times New Roman"/>
                <w:b/>
                <w:bCs/>
                <w:color w:val="000000" w:themeColor="text1"/>
                <w:sz w:val="20"/>
                <w:szCs w:val="20"/>
              </w:rPr>
              <w:t xml:space="preserve"> Q22_0310_15</w:t>
            </w:r>
          </w:p>
          <w:p w:rsidRPr="00E00CB3" w:rsidR="00A95AE6" w:rsidP="00A95AE6" w:rsidRDefault="00A95AE6" w14:paraId="628ACF8B"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I have an urgent question related to my Pre-Application since it’s the day of the deadline (Friday, March 11</w:t>
            </w:r>
            <w:r w:rsidRPr="00E00CB3">
              <w:rPr>
                <w:rFonts w:ascii="Times New Roman" w:hAnsi="Times New Roman" w:eastAsia="Times New Roman" w:cs="Times New Roman"/>
                <w:color w:val="000000" w:themeColor="text1"/>
                <w:sz w:val="20"/>
                <w:szCs w:val="20"/>
                <w:vertAlign w:val="superscript"/>
              </w:rPr>
              <w:t>th</w:t>
            </w:r>
            <w:r w:rsidRPr="00E00CB3">
              <w:rPr>
                <w:rFonts w:ascii="Times New Roman" w:hAnsi="Times New Roman" w:eastAsia="Times New Roman" w:cs="Times New Roman"/>
                <w:color w:val="000000" w:themeColor="text1"/>
                <w:sz w:val="20"/>
                <w:szCs w:val="20"/>
              </w:rPr>
              <w:t xml:space="preserve">). Should I still submit my questions through the online Q&amp;A survey? </w:t>
            </w:r>
          </w:p>
          <w:p w:rsidRPr="00E00CB3" w:rsidR="00A95AE6" w:rsidP="00A95AE6" w:rsidRDefault="00A95AE6" w14:paraId="0248EB3B" w14:textId="77777777">
            <w:pPr>
              <w:rPr>
                <w:rFonts w:ascii="Times New Roman" w:hAnsi="Times New Roman" w:eastAsia="Times New Roman" w:cs="Times New Roman"/>
                <w:color w:val="000000" w:themeColor="text1"/>
                <w:sz w:val="20"/>
                <w:szCs w:val="20"/>
              </w:rPr>
            </w:pPr>
          </w:p>
          <w:p w:rsidRPr="00E00CB3" w:rsidR="00A95AE6" w:rsidP="00A95AE6" w:rsidRDefault="00A95AE6" w14:paraId="4274E0D8"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b/>
                <w:bCs/>
                <w:color w:val="000000" w:themeColor="text1"/>
                <w:sz w:val="20"/>
                <w:szCs w:val="20"/>
              </w:rPr>
              <w:t>Answer</w:t>
            </w:r>
            <w:r w:rsidRPr="00E00CB3">
              <w:rPr>
                <w:rFonts w:ascii="Times New Roman" w:hAnsi="Times New Roman" w:eastAsia="Times New Roman" w:cs="Times New Roman"/>
                <w:color w:val="000000" w:themeColor="text1"/>
                <w:sz w:val="20"/>
                <w:szCs w:val="20"/>
              </w:rPr>
              <w:t>:</w:t>
            </w:r>
          </w:p>
          <w:p w:rsidRPr="00E00CB3" w:rsidR="00A95AE6" w:rsidP="00A95AE6" w:rsidRDefault="00A95AE6" w14:paraId="18E290F8" w14:textId="77777777">
            <w:pPr>
              <w:rPr>
                <w:rFonts w:ascii="Times New Roman" w:hAnsi="Times New Roman" w:eastAsia="Times New Roman" w:cs="Times New Roman"/>
                <w:color w:val="000000" w:themeColor="text1"/>
                <w:sz w:val="20"/>
                <w:szCs w:val="20"/>
              </w:rPr>
            </w:pPr>
            <w:r w:rsidRPr="00E00CB3">
              <w:rPr>
                <w:rFonts w:ascii="Times New Roman" w:hAnsi="Times New Roman" w:cs="Times New Roman"/>
                <w:sz w:val="20"/>
                <w:szCs w:val="20"/>
              </w:rPr>
              <w:t>Per the instructions at the top of this document (“</w:t>
            </w:r>
            <w:r w:rsidRPr="00E00CB3">
              <w:rPr>
                <w:rFonts w:ascii="Times New Roman" w:hAnsi="Times New Roman" w:cs="Times New Roman"/>
                <w:b/>
                <w:bCs/>
                <w:sz w:val="20"/>
                <w:szCs w:val="20"/>
              </w:rPr>
              <w:t>Concerned about timing…?</w:t>
            </w:r>
            <w:r w:rsidRPr="00E00CB3">
              <w:rPr>
                <w:rFonts w:ascii="Times New Roman" w:hAnsi="Times New Roman" w:cs="Times New Roman"/>
                <w:sz w:val="20"/>
                <w:szCs w:val="20"/>
              </w:rPr>
              <w:t xml:space="preserve">”), urgent questions can be submitted to </w:t>
            </w:r>
            <w:hyperlink w:history="1" r:id="rId40">
              <w:r w:rsidRPr="00E00CB3">
                <w:rPr>
                  <w:rStyle w:val="Hyperlink"/>
                  <w:rFonts w:ascii="Times New Roman" w:hAnsi="Times New Roman" w:cs="Times New Roman"/>
                  <w:sz w:val="20"/>
                  <w:szCs w:val="20"/>
                </w:rPr>
                <w:t>hfdround@dca.ga.gov</w:t>
              </w:r>
            </w:hyperlink>
            <w:r w:rsidRPr="00E00CB3">
              <w:rPr>
                <w:rFonts w:ascii="Times New Roman" w:hAnsi="Times New Roman" w:cs="Times New Roman"/>
                <w:sz w:val="20"/>
                <w:szCs w:val="20"/>
              </w:rPr>
              <w:t xml:space="preserve"> for immediate assistance. </w:t>
            </w:r>
          </w:p>
          <w:p w:rsidRPr="00E00CB3" w:rsidR="00A95AE6" w:rsidP="00A95AE6" w:rsidRDefault="00A95AE6" w14:paraId="46E0440C" w14:textId="77777777">
            <w:pPr>
              <w:rPr>
                <w:rFonts w:ascii="Times New Roman" w:hAnsi="Times New Roman" w:eastAsia="Times New Roman" w:cs="Times New Roman"/>
                <w:b/>
                <w:bCs/>
                <w:color w:val="000000" w:themeColor="text1"/>
                <w:sz w:val="20"/>
                <w:szCs w:val="20"/>
              </w:rPr>
            </w:pPr>
            <w:r w:rsidRPr="00E00CB3">
              <w:rPr>
                <w:rFonts w:ascii="Times New Roman" w:hAnsi="Times New Roman" w:eastAsia="Times New Roman" w:cs="Times New Roman"/>
                <w:color w:val="000000" w:themeColor="text1"/>
                <w:sz w:val="20"/>
                <w:szCs w:val="20"/>
              </w:rPr>
              <w:t xml:space="preserve"> </w:t>
            </w:r>
            <w:r w:rsidRPr="00E00CB3">
              <w:rPr>
                <w:rFonts w:ascii="Times New Roman" w:hAnsi="Times New Roman" w:eastAsia="Times New Roman" w:cs="Times New Roman"/>
                <w:b/>
                <w:bCs/>
                <w:color w:val="000000" w:themeColor="text1"/>
                <w:sz w:val="20"/>
                <w:szCs w:val="20"/>
              </w:rPr>
              <w:t xml:space="preserve"> </w:t>
            </w:r>
          </w:p>
        </w:tc>
      </w:tr>
      <w:tr w:rsidRPr="00E00CB3" w:rsidR="00A95AE6" w:rsidTr="1995616E" w14:paraId="641F0C91"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11EF35B5" w14:textId="77777777">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20EC2C49" w14:textId="77777777">
            <w:pPr>
              <w:rPr>
                <w:rFonts w:ascii="Times New Roman" w:hAnsi="Times New Roman" w:cs="Times New Roman"/>
                <w:sz w:val="20"/>
                <w:szCs w:val="20"/>
              </w:rPr>
            </w:pPr>
            <w:r w:rsidRPr="00E00CB3">
              <w:rPr>
                <w:rFonts w:ascii="Times New Roman" w:hAnsi="Times New Roman" w:cs="Times New Roman"/>
                <w:sz w:val="20"/>
                <w:szCs w:val="20"/>
              </w:rPr>
              <w:t>9.00</w:t>
            </w:r>
          </w:p>
          <w:p w:rsidRPr="00E00CB3" w:rsidR="00A95AE6" w:rsidP="00A95AE6" w:rsidRDefault="00A95AE6" w14:paraId="1F6BA398" w14:textId="77777777">
            <w:pPr>
              <w:rPr>
                <w:rFonts w:ascii="Times New Roman" w:hAnsi="Times New Roman" w:cs="Times New Roman"/>
                <w:sz w:val="20"/>
                <w:szCs w:val="20"/>
              </w:rPr>
            </w:pPr>
            <w:r w:rsidRPr="00E00CB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7F6FC519"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b/>
                <w:bCs/>
                <w:color w:val="000000" w:themeColor="text1"/>
                <w:sz w:val="20"/>
                <w:szCs w:val="20"/>
              </w:rPr>
              <w:t>Question</w:t>
            </w:r>
            <w:r w:rsidRPr="00E00CB3">
              <w:rPr>
                <w:rFonts w:ascii="Times New Roman" w:hAnsi="Times New Roman" w:eastAsia="Times New Roman" w:cs="Times New Roman"/>
                <w:color w:val="000000" w:themeColor="text1"/>
                <w:sz w:val="20"/>
                <w:szCs w:val="20"/>
              </w:rPr>
              <w:t>: Q22_03090_05</w:t>
            </w:r>
          </w:p>
          <w:p w:rsidRPr="00E00CB3" w:rsidR="00A95AE6" w:rsidP="00A95AE6" w:rsidRDefault="00A95AE6" w14:paraId="7DE949D6"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 xml:space="preserve">There is an option in the Pre-app to submit a </w:t>
            </w:r>
            <w:proofErr w:type="spellStart"/>
            <w:r w:rsidRPr="00E00CB3">
              <w:rPr>
                <w:rFonts w:ascii="Times New Roman" w:hAnsi="Times New Roman" w:eastAsia="Times New Roman" w:cs="Times New Roman"/>
                <w:color w:val="000000" w:themeColor="text1"/>
                <w:sz w:val="20"/>
                <w:szCs w:val="20"/>
              </w:rPr>
              <w:t>Resyndication</w:t>
            </w:r>
            <w:proofErr w:type="spellEnd"/>
            <w:r w:rsidRPr="00E00CB3">
              <w:rPr>
                <w:rFonts w:ascii="Times New Roman" w:hAnsi="Times New Roman" w:eastAsia="Times New Roman" w:cs="Times New Roman"/>
                <w:color w:val="000000" w:themeColor="text1"/>
                <w:sz w:val="20"/>
                <w:szCs w:val="20"/>
              </w:rPr>
              <w:t xml:space="preserve">-LURC modification and project concept change request. Does this allow for properties applying for </w:t>
            </w:r>
            <w:proofErr w:type="spellStart"/>
            <w:r w:rsidRPr="00E00CB3">
              <w:rPr>
                <w:rFonts w:ascii="Times New Roman" w:hAnsi="Times New Roman" w:eastAsia="Times New Roman" w:cs="Times New Roman"/>
                <w:color w:val="000000" w:themeColor="text1"/>
                <w:sz w:val="20"/>
                <w:szCs w:val="20"/>
              </w:rPr>
              <w:t>resyndication</w:t>
            </w:r>
            <w:proofErr w:type="spellEnd"/>
            <w:r w:rsidRPr="00E00CB3">
              <w:rPr>
                <w:rFonts w:ascii="Times New Roman" w:hAnsi="Times New Roman" w:eastAsia="Times New Roman" w:cs="Times New Roman"/>
                <w:color w:val="000000" w:themeColor="text1"/>
                <w:sz w:val="20"/>
                <w:szCs w:val="20"/>
              </w:rPr>
              <w:t xml:space="preserve"> the ability to change the set asides in the LURC allowing for Income Averaging on an existing tax credit property? We find nothing in the QAP prohibiting this request.</w:t>
            </w:r>
          </w:p>
          <w:p w:rsidRPr="00E00CB3" w:rsidR="00A95AE6" w:rsidP="00A95AE6" w:rsidRDefault="00A95AE6" w14:paraId="79C29D63" w14:textId="77777777">
            <w:pPr>
              <w:rPr>
                <w:rFonts w:ascii="Times New Roman" w:hAnsi="Times New Roman" w:eastAsia="Times New Roman" w:cs="Times New Roman"/>
                <w:color w:val="000000" w:themeColor="text1"/>
                <w:sz w:val="20"/>
                <w:szCs w:val="20"/>
              </w:rPr>
            </w:pPr>
          </w:p>
          <w:p w:rsidRPr="00E00CB3" w:rsidR="00A95AE6" w:rsidP="00A95AE6" w:rsidRDefault="00A95AE6" w14:paraId="3A1CC88A"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b/>
                <w:bCs/>
                <w:color w:val="000000" w:themeColor="text1"/>
                <w:sz w:val="20"/>
                <w:szCs w:val="20"/>
              </w:rPr>
              <w:t>Answer</w:t>
            </w:r>
            <w:r w:rsidRPr="00E00CB3">
              <w:rPr>
                <w:rFonts w:ascii="Times New Roman" w:hAnsi="Times New Roman" w:eastAsia="Times New Roman" w:cs="Times New Roman"/>
                <w:color w:val="000000" w:themeColor="text1"/>
                <w:sz w:val="20"/>
                <w:szCs w:val="20"/>
              </w:rPr>
              <w:t xml:space="preserve">: </w:t>
            </w:r>
          </w:p>
          <w:p w:rsidRPr="00E00CB3" w:rsidR="00A95AE6" w:rsidP="00A95AE6" w:rsidRDefault="00A95AE6" w14:paraId="7D462D6C"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b/>
                <w:bCs/>
                <w:color w:val="000000" w:themeColor="text1"/>
                <w:sz w:val="20"/>
                <w:szCs w:val="20"/>
              </w:rPr>
              <w:t>DCA’s Income Averaging Policy</w:t>
            </w:r>
            <w:r w:rsidRPr="00E00CB3">
              <w:rPr>
                <w:rFonts w:ascii="Times New Roman" w:hAnsi="Times New Roman" w:eastAsia="Times New Roman" w:cs="Times New Roman"/>
                <w:color w:val="000000" w:themeColor="text1"/>
                <w:sz w:val="20"/>
                <w:szCs w:val="20"/>
              </w:rPr>
              <w:t xml:space="preserve">, subsection </w:t>
            </w:r>
            <w:r w:rsidRPr="00E00CB3">
              <w:rPr>
                <w:rFonts w:ascii="Times New Roman" w:hAnsi="Times New Roman" w:eastAsia="Times New Roman" w:cs="Times New Roman"/>
                <w:b/>
                <w:bCs/>
                <w:color w:val="000000" w:themeColor="text1"/>
                <w:sz w:val="20"/>
                <w:szCs w:val="20"/>
              </w:rPr>
              <w:t>B. DCA adopted requirements and interpretations</w:t>
            </w:r>
            <w:r w:rsidRPr="00E00CB3">
              <w:rPr>
                <w:rFonts w:ascii="Times New Roman" w:hAnsi="Times New Roman" w:eastAsia="Times New Roman" w:cs="Times New Roman"/>
                <w:color w:val="000000" w:themeColor="text1"/>
                <w:sz w:val="20"/>
                <w:szCs w:val="20"/>
              </w:rPr>
              <w:t xml:space="preserve"> states the following: “</w:t>
            </w:r>
            <w:r w:rsidRPr="00E00CB3">
              <w:rPr>
                <w:rFonts w:ascii="Times New Roman" w:hAnsi="Times New Roman" w:eastAsia="Times New Roman" w:cs="Times New Roman"/>
                <w:i/>
                <w:iCs/>
                <w:color w:val="000000" w:themeColor="text1"/>
                <w:sz w:val="20"/>
                <w:szCs w:val="20"/>
              </w:rPr>
              <w:t xml:space="preserve">2. </w:t>
            </w:r>
            <w:proofErr w:type="spellStart"/>
            <w:r w:rsidRPr="00E00CB3">
              <w:rPr>
                <w:rFonts w:ascii="Times New Roman" w:hAnsi="Times New Roman" w:eastAsia="Times New Roman" w:cs="Times New Roman"/>
                <w:i/>
                <w:iCs/>
                <w:color w:val="000000" w:themeColor="text1"/>
                <w:sz w:val="20"/>
                <w:szCs w:val="20"/>
              </w:rPr>
              <w:t>Resyndication</w:t>
            </w:r>
            <w:proofErr w:type="spellEnd"/>
            <w:r w:rsidRPr="00E00CB3">
              <w:rPr>
                <w:rFonts w:ascii="Times New Roman" w:hAnsi="Times New Roman" w:eastAsia="Times New Roman" w:cs="Times New Roman"/>
                <w:i/>
                <w:iCs/>
                <w:color w:val="000000" w:themeColor="text1"/>
                <w:sz w:val="20"/>
                <w:szCs w:val="20"/>
              </w:rPr>
              <w:t xml:space="preserve">: Projects with a recorded Housing Tax Credit Land Use Restrictive Covenant (LURC) are ineligible to change the set-aside election at </w:t>
            </w:r>
            <w:proofErr w:type="spellStart"/>
            <w:r w:rsidRPr="00E00CB3">
              <w:rPr>
                <w:rFonts w:ascii="Times New Roman" w:hAnsi="Times New Roman" w:eastAsia="Times New Roman" w:cs="Times New Roman"/>
                <w:i/>
                <w:iCs/>
                <w:color w:val="000000" w:themeColor="text1"/>
                <w:sz w:val="20"/>
                <w:szCs w:val="20"/>
              </w:rPr>
              <w:t>resyndication</w:t>
            </w:r>
            <w:proofErr w:type="spellEnd"/>
            <w:r w:rsidRPr="00E00CB3">
              <w:rPr>
                <w:rFonts w:ascii="Times New Roman" w:hAnsi="Times New Roman" w:eastAsia="Times New Roman" w:cs="Times New Roman"/>
                <w:i/>
                <w:iCs/>
                <w:color w:val="000000" w:themeColor="text1"/>
                <w:sz w:val="20"/>
                <w:szCs w:val="20"/>
              </w:rPr>
              <w:t>. Only newly constructed buildings, separate from the original project, can elect the Average Income set-aside via a waiver request to DCA. New units/BINs must be treated as a multiple building project, by checking “Yes” on line 8b on the Form 8609.</w:t>
            </w:r>
            <w:r w:rsidRPr="00E00CB3">
              <w:rPr>
                <w:rFonts w:ascii="Times New Roman" w:hAnsi="Times New Roman" w:eastAsia="Times New Roman" w:cs="Times New Roman"/>
                <w:color w:val="000000" w:themeColor="text1"/>
                <w:sz w:val="20"/>
                <w:szCs w:val="20"/>
              </w:rPr>
              <w:t>”</w:t>
            </w:r>
          </w:p>
          <w:p w:rsidRPr="00E00CB3" w:rsidR="00A95AE6" w:rsidP="00A95AE6" w:rsidRDefault="00A95AE6" w14:paraId="08497988" w14:textId="77777777">
            <w:pPr>
              <w:rPr>
                <w:rFonts w:ascii="Times New Roman" w:hAnsi="Times New Roman" w:eastAsia="Times New Roman" w:cs="Times New Roman"/>
                <w:color w:val="000000" w:themeColor="text1"/>
                <w:sz w:val="20"/>
                <w:szCs w:val="20"/>
              </w:rPr>
            </w:pPr>
          </w:p>
          <w:p w:rsidRPr="00E00CB3" w:rsidR="00A95AE6" w:rsidP="00A95AE6" w:rsidRDefault="00A95AE6" w14:paraId="05C7FC19" w14:textId="77777777">
            <w:pPr>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To view the Income Averaging Policy, (</w:t>
            </w:r>
            <w:hyperlink r:id="rId41">
              <w:r w:rsidRPr="00E00CB3">
                <w:rPr>
                  <w:rStyle w:val="Hyperlink"/>
                  <w:rFonts w:ascii="Times New Roman" w:hAnsi="Times New Roman" w:eastAsia="Times New Roman" w:cs="Times New Roman"/>
                  <w:sz w:val="20"/>
                  <w:szCs w:val="20"/>
                </w:rPr>
                <w:t>click here</w:t>
              </w:r>
            </w:hyperlink>
            <w:r w:rsidRPr="00E00CB3">
              <w:rPr>
                <w:rFonts w:ascii="Times New Roman" w:hAnsi="Times New Roman" w:eastAsia="Times New Roman" w:cs="Times New Roman"/>
                <w:color w:val="000000" w:themeColor="text1"/>
                <w:sz w:val="20"/>
                <w:szCs w:val="20"/>
              </w:rPr>
              <w:t xml:space="preserve"> for DCA’s Compliance Monitoring homepage, visit the “Tax Credit” page, download “</w:t>
            </w:r>
            <w:r w:rsidRPr="00E00CB3">
              <w:rPr>
                <w:rFonts w:ascii="Times New Roman" w:hAnsi="Times New Roman" w:eastAsia="Times New Roman" w:cs="Times New Roman"/>
                <w:b/>
                <w:bCs/>
                <w:color w:val="000000" w:themeColor="text1"/>
                <w:sz w:val="20"/>
                <w:szCs w:val="20"/>
              </w:rPr>
              <w:t>DCA's Average Income Policy (updated 2021)</w:t>
            </w:r>
            <w:r w:rsidRPr="00E00CB3">
              <w:rPr>
                <w:rFonts w:ascii="Times New Roman" w:hAnsi="Times New Roman" w:eastAsia="Times New Roman" w:cs="Times New Roman"/>
                <w:color w:val="000000" w:themeColor="text1"/>
                <w:sz w:val="20"/>
                <w:szCs w:val="20"/>
              </w:rPr>
              <w:t xml:space="preserve">, and view subsection </w:t>
            </w:r>
            <w:r w:rsidRPr="00E00CB3">
              <w:rPr>
                <w:rFonts w:ascii="Times New Roman" w:hAnsi="Times New Roman" w:eastAsia="Times New Roman" w:cs="Times New Roman"/>
                <w:b/>
                <w:bCs/>
                <w:color w:val="000000" w:themeColor="text1"/>
                <w:sz w:val="20"/>
                <w:szCs w:val="20"/>
              </w:rPr>
              <w:t>B. DCA adopted requirements and interpretations</w:t>
            </w:r>
            <w:r w:rsidRPr="00E00CB3">
              <w:rPr>
                <w:rFonts w:ascii="Times New Roman" w:hAnsi="Times New Roman" w:eastAsia="Times New Roman" w:cs="Times New Roman"/>
                <w:color w:val="000000" w:themeColor="text1"/>
                <w:sz w:val="20"/>
                <w:szCs w:val="20"/>
              </w:rPr>
              <w:t>”).</w:t>
            </w:r>
          </w:p>
        </w:tc>
      </w:tr>
      <w:tr w:rsidRPr="00E00CB3" w:rsidR="00A95AE6" w:rsidTr="00E91E6E" w14:paraId="59B7A705"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16320D71"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193A57B5"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1.13 </w:t>
            </w:r>
          </w:p>
          <w:p w:rsidRPr="00E00CB3" w:rsidR="00A95AE6" w:rsidP="00A95AE6" w:rsidRDefault="00A95AE6" w14:paraId="6E43824F"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Core Plan; </w:t>
            </w:r>
          </w:p>
          <w:p w:rsidRPr="00E00CB3" w:rsidR="00A95AE6" w:rsidP="00A95AE6" w:rsidRDefault="00A95AE6" w14:paraId="2EEAFC73" w14:textId="77777777">
            <w:pPr>
              <w:rPr>
                <w:rFonts w:ascii="Times New Roman" w:hAnsi="Times New Roman" w:cs="Times New Roman"/>
                <w:sz w:val="20"/>
                <w:szCs w:val="20"/>
              </w:rPr>
            </w:pPr>
            <w:r w:rsidRPr="00E00CB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07E3830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Q22_0309_03 </w:t>
            </w:r>
          </w:p>
          <w:p w:rsidRPr="00E00CB3" w:rsidR="00A95AE6" w:rsidP="00A95AE6" w:rsidRDefault="00A95AE6" w14:paraId="3E2730D6"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I see that the </w:t>
            </w:r>
            <w:r w:rsidRPr="00E00CB3">
              <w:rPr>
                <w:rFonts w:ascii="Times New Roman" w:hAnsi="Times New Roman" w:eastAsia="Times New Roman" w:cs="Times New Roman"/>
                <w:i/>
                <w:iCs/>
                <w:sz w:val="20"/>
                <w:szCs w:val="20"/>
              </w:rPr>
              <w:t>"</w:t>
            </w:r>
            <w:r w:rsidRPr="00E00CB3">
              <w:rPr>
                <w:rFonts w:ascii="Times New Roman" w:hAnsi="Times New Roman" w:eastAsia="Times New Roman" w:cs="Times New Roman"/>
                <w:sz w:val="20"/>
                <w:szCs w:val="20"/>
              </w:rPr>
              <w:t>Rehabilitation Work Scope Form</w:t>
            </w:r>
            <w:r w:rsidRPr="00E00CB3">
              <w:rPr>
                <w:rFonts w:ascii="Times New Roman" w:hAnsi="Times New Roman" w:eastAsia="Times New Roman" w:cs="Times New Roman"/>
                <w:i/>
                <w:iCs/>
                <w:sz w:val="20"/>
                <w:szCs w:val="20"/>
              </w:rPr>
              <w:t xml:space="preserve">" </w:t>
            </w:r>
            <w:r w:rsidRPr="00E00CB3">
              <w:rPr>
                <w:rFonts w:ascii="Times New Roman" w:hAnsi="Times New Roman" w:eastAsia="Times New Roman" w:cs="Times New Roman"/>
                <w:sz w:val="20"/>
                <w:szCs w:val="20"/>
              </w:rPr>
              <w:t>is due at Pre-Application submission.</w:t>
            </w:r>
            <w:r w:rsidRPr="00E00CB3">
              <w:rPr>
                <w:rFonts w:ascii="Times New Roman" w:hAnsi="Times New Roman" w:eastAsia="Times New Roman" w:cs="Times New Roman"/>
                <w:i/>
                <w:iCs/>
                <w:sz w:val="20"/>
                <w:szCs w:val="20"/>
              </w:rPr>
              <w:t xml:space="preserve"> </w:t>
            </w:r>
            <w:r w:rsidRPr="00E00CB3">
              <w:rPr>
                <w:rFonts w:ascii="Times New Roman" w:hAnsi="Times New Roman" w:eastAsia="Times New Roman" w:cs="Times New Roman"/>
                <w:b/>
                <w:bCs/>
                <w:sz w:val="20"/>
                <w:szCs w:val="20"/>
              </w:rPr>
              <w:t>(Threshold Criteria) Rehabilitation Standards</w:t>
            </w:r>
            <w:r w:rsidRPr="00E00CB3">
              <w:rPr>
                <w:rFonts w:ascii="Times New Roman" w:hAnsi="Times New Roman" w:eastAsia="Times New Roman" w:cs="Times New Roman"/>
                <w:sz w:val="20"/>
                <w:szCs w:val="20"/>
              </w:rPr>
              <w:t>, states the following in its discussion of this form: “DCA must be able to determine that the work scope addresses…All remediation issues identified in the Phase I Environmental Site Assessment.” Does this mean that the Phase I is required at Pre-Application submission?  </w:t>
            </w:r>
          </w:p>
          <w:p w:rsidRPr="00E00CB3" w:rsidR="00A95AE6" w:rsidP="00A95AE6" w:rsidRDefault="00A95AE6" w14:paraId="0089548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2F7D00F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699A9424"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No, the Phase I is not required at Pre-Application. The above comment is asking about </w:t>
            </w:r>
            <w:r w:rsidRPr="00E00CB3">
              <w:rPr>
                <w:rFonts w:ascii="Times New Roman" w:hAnsi="Times New Roman" w:eastAsia="Times New Roman" w:cs="Times New Roman"/>
                <w:b/>
                <w:bCs/>
                <w:sz w:val="20"/>
                <w:szCs w:val="20"/>
              </w:rPr>
              <w:t>(Threshold Criteria) Rehabilitation Standards</w:t>
            </w:r>
            <w:r w:rsidRPr="00E00CB3">
              <w:rPr>
                <w:rFonts w:ascii="Times New Roman" w:hAnsi="Times New Roman" w:eastAsia="Times New Roman" w:cs="Times New Roman"/>
                <w:sz w:val="20"/>
                <w:szCs w:val="20"/>
              </w:rPr>
              <w:t xml:space="preserve"> as it pertains to </w:t>
            </w:r>
            <w:r w:rsidRPr="00E00CB3">
              <w:rPr>
                <w:rFonts w:ascii="Times New Roman" w:hAnsi="Times New Roman" w:eastAsia="Times New Roman" w:cs="Times New Roman"/>
                <w:b/>
                <w:bCs/>
                <w:sz w:val="20"/>
                <w:szCs w:val="20"/>
              </w:rPr>
              <w:t>(Core Plan) Application Submission Requirements</w:t>
            </w:r>
            <w:r w:rsidRPr="00E00CB3">
              <w:rPr>
                <w:rFonts w:ascii="Times New Roman" w:hAnsi="Times New Roman" w:eastAsia="Times New Roman" w:cs="Times New Roman"/>
                <w:sz w:val="20"/>
                <w:szCs w:val="20"/>
              </w:rPr>
              <w:t xml:space="preserve">, subsection </w:t>
            </w:r>
            <w:r w:rsidRPr="00E00CB3">
              <w:rPr>
                <w:rFonts w:ascii="Times New Roman" w:hAnsi="Times New Roman" w:eastAsia="Times New Roman" w:cs="Times New Roman"/>
                <w:b/>
                <w:bCs/>
                <w:sz w:val="20"/>
                <w:szCs w:val="20"/>
              </w:rPr>
              <w:t>A. Pre-Determinations and Waivers</w:t>
            </w:r>
            <w:r w:rsidRPr="00E00CB3">
              <w:rPr>
                <w:rFonts w:ascii="Times New Roman" w:hAnsi="Times New Roman" w:eastAsia="Times New Roman" w:cs="Times New Roman"/>
                <w:sz w:val="20"/>
                <w:szCs w:val="20"/>
              </w:rPr>
              <w:t>, where it states: “</w:t>
            </w:r>
            <w:r w:rsidRPr="00E00CB3">
              <w:rPr>
                <w:rFonts w:ascii="Times New Roman" w:hAnsi="Times New Roman" w:eastAsia="Times New Roman" w:cs="Times New Roman"/>
                <w:i/>
                <w:iCs/>
                <w:sz w:val="20"/>
                <w:szCs w:val="20"/>
              </w:rPr>
              <w:t>Applications proposing rehabilitation or Adaptive Reuse [must submit the] DCA Rehabilitation Work Scope Form.</w:t>
            </w:r>
            <w:r w:rsidRPr="00E00CB3">
              <w:rPr>
                <w:rFonts w:ascii="Times New Roman" w:hAnsi="Times New Roman" w:eastAsia="Times New Roman" w:cs="Times New Roman"/>
                <w:sz w:val="20"/>
                <w:szCs w:val="20"/>
              </w:rPr>
              <w:t>”  </w:t>
            </w:r>
          </w:p>
          <w:p w:rsidRPr="00E00CB3" w:rsidR="00A95AE6" w:rsidP="00A95AE6" w:rsidRDefault="00A95AE6" w14:paraId="6A3205F3"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1C1B2DC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The Rehabilitation Work Scope Form only needs to be completed insofar as it supports a Pre-Application request (primarily this refers to Architectural Standards waivers and Accessibility waivers). None of the “Pre-Determinations” listed in this section of Core Plan pertain to environmental remediation, therefore any portion of the Rehabilitation Work Scope Form pertaining to the Phase I need not be completed by the Pre-Application deadline.  </w:t>
            </w:r>
          </w:p>
        </w:tc>
      </w:tr>
      <w:tr w:rsidRPr="00E00CB3" w:rsidR="00A95AE6" w:rsidTr="00E91E6E" w14:paraId="0E2A27DE"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758F5D74"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180127E6"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1.13 </w:t>
            </w:r>
          </w:p>
          <w:p w:rsidRPr="00E00CB3" w:rsidR="00A95AE6" w:rsidP="00A95AE6" w:rsidRDefault="00A95AE6" w14:paraId="7F6466A9"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Core Plan; </w:t>
            </w:r>
          </w:p>
          <w:p w:rsidRPr="00E00CB3" w:rsidR="00A95AE6" w:rsidP="00A95AE6" w:rsidRDefault="00A95AE6" w14:paraId="49C365DE" w14:textId="77777777">
            <w:pPr>
              <w:rPr>
                <w:rFonts w:ascii="Times New Roman" w:hAnsi="Times New Roman" w:cs="Times New Roman"/>
                <w:sz w:val="20"/>
                <w:szCs w:val="20"/>
              </w:rPr>
            </w:pPr>
            <w:r w:rsidRPr="00E00CB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6827D4E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Q22_0309_02 </w:t>
            </w:r>
          </w:p>
          <w:p w:rsidRPr="00E00CB3" w:rsidR="00A95AE6" w:rsidP="00A95AE6" w:rsidRDefault="00A95AE6" w14:paraId="5B1EB6C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If we are not looking to be reviewed for Qualifications at Pre-Application Submission and do not plan to submit any waivers, what do we need to submit on March 11th? </w:t>
            </w:r>
          </w:p>
          <w:p w:rsidRPr="00E00CB3" w:rsidR="00A95AE6" w:rsidP="00A95AE6" w:rsidRDefault="00A95AE6" w14:paraId="4456872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468B7FA4"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70AC9150"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If you are not requesting a Pre-Application stage qualifications review under </w:t>
            </w:r>
            <w:r w:rsidRPr="00E00CB3">
              <w:rPr>
                <w:rFonts w:ascii="Times New Roman" w:hAnsi="Times New Roman" w:eastAsia="Times New Roman" w:cs="Times New Roman"/>
                <w:b/>
                <w:bCs/>
                <w:sz w:val="20"/>
                <w:szCs w:val="20"/>
              </w:rPr>
              <w:t>(Threshold Criteria) Experience, Capacity, and Performance Requirements</w:t>
            </w:r>
            <w:r w:rsidRPr="00E00CB3">
              <w:rPr>
                <w:rFonts w:ascii="Times New Roman" w:hAnsi="Times New Roman" w:eastAsia="Times New Roman" w:cs="Times New Roman"/>
                <w:sz w:val="20"/>
                <w:szCs w:val="20"/>
              </w:rPr>
              <w:t>, and none of the items that must be reviewed during the Pre-</w:t>
            </w:r>
            <w:r w:rsidRPr="00E00CB3">
              <w:rPr>
                <w:rFonts w:ascii="Times New Roman" w:hAnsi="Times New Roman" w:eastAsia="Times New Roman" w:cs="Times New Roman"/>
                <w:sz w:val="20"/>
                <w:szCs w:val="20"/>
              </w:rPr>
              <w:lastRenderedPageBreak/>
              <w:t>Application stage apply to your proposed development, then you are not required to submit anything by the Pre-Application deadline.  </w:t>
            </w:r>
          </w:p>
          <w:p w:rsidRPr="00E00CB3" w:rsidR="00A95AE6" w:rsidP="00A95AE6" w:rsidRDefault="00A95AE6" w14:paraId="274FA8FE"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3612E6B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Please note that there are certain items that must be reviewed at Pre-Application that are neither waivers nor a qualifications review, for example the “Scattered Site Legal Opinion” and the “State basis boost” request listed under </w:t>
            </w:r>
            <w:r w:rsidRPr="00E00CB3">
              <w:rPr>
                <w:rFonts w:ascii="Times New Roman" w:hAnsi="Times New Roman" w:eastAsia="Times New Roman" w:cs="Times New Roman"/>
                <w:b/>
                <w:bCs/>
                <w:sz w:val="20"/>
                <w:szCs w:val="20"/>
              </w:rPr>
              <w:t>(Core Plan) Submission Requirements and Award Limitations</w:t>
            </w:r>
            <w:r w:rsidRPr="00E00CB3">
              <w:rPr>
                <w:rFonts w:ascii="Times New Roman" w:hAnsi="Times New Roman" w:eastAsia="Times New Roman" w:cs="Times New Roman"/>
                <w:sz w:val="20"/>
                <w:szCs w:val="20"/>
              </w:rPr>
              <w:t xml:space="preserve">, subsection </w:t>
            </w:r>
            <w:r w:rsidRPr="00E00CB3">
              <w:rPr>
                <w:rFonts w:ascii="Times New Roman" w:hAnsi="Times New Roman" w:eastAsia="Times New Roman" w:cs="Times New Roman"/>
                <w:b/>
                <w:bCs/>
                <w:sz w:val="20"/>
                <w:szCs w:val="20"/>
              </w:rPr>
              <w:t>A. Pre-Determinations and Waivers</w:t>
            </w:r>
            <w:r w:rsidRPr="00E00CB3">
              <w:rPr>
                <w:rFonts w:ascii="Times New Roman" w:hAnsi="Times New Roman" w:eastAsia="Times New Roman" w:cs="Times New Roman"/>
                <w:sz w:val="20"/>
                <w:szCs w:val="20"/>
              </w:rPr>
              <w:t>.  </w:t>
            </w:r>
          </w:p>
        </w:tc>
      </w:tr>
      <w:tr w:rsidRPr="00E00CB3" w:rsidR="00A95AE6" w:rsidTr="00E91E6E" w14:paraId="217F1599"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02482F44"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2649FF59" w14:textId="77777777">
            <w:pPr>
              <w:rPr>
                <w:rFonts w:ascii="Times New Roman" w:hAnsi="Times New Roman" w:cs="Times New Roman"/>
                <w:sz w:val="20"/>
                <w:szCs w:val="20"/>
              </w:rPr>
            </w:pPr>
            <w:r w:rsidRPr="00E00CB3">
              <w:rPr>
                <w:rFonts w:ascii="Times New Roman" w:hAnsi="Times New Roman" w:cs="Times New Roman"/>
                <w:sz w:val="20"/>
                <w:szCs w:val="20"/>
              </w:rPr>
              <w:t>2.03</w:t>
            </w:r>
          </w:p>
          <w:p w:rsidRPr="00E00CB3" w:rsidR="00A95AE6" w:rsidP="00A95AE6" w:rsidRDefault="00A95AE6" w14:paraId="7FD5C349"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46B1C314" w14:textId="77777777">
            <w:pPr>
              <w:rPr>
                <w:rFonts w:ascii="Times New Roman" w:hAnsi="Times New Roman" w:cs="Times New Roman"/>
                <w:sz w:val="20"/>
                <w:szCs w:val="20"/>
              </w:rPr>
            </w:pPr>
            <w:r w:rsidRPr="00E00CB3">
              <w:rPr>
                <w:rFonts w:ascii="Times New Roman" w:hAnsi="Times New Roman" w:cs="Times New Roman"/>
                <w:sz w:val="20"/>
                <w:szCs w:val="20"/>
              </w:rPr>
              <w:t>Tenancy Characteristics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2C959DF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Q1222_01 </w:t>
            </w:r>
          </w:p>
          <w:p w:rsidRPr="00E00CB3" w:rsidR="00A95AE6" w:rsidP="00A95AE6" w:rsidRDefault="00A95AE6" w14:paraId="02DA2CC8"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Can a project have both Family and Elderly tenancy, with a small portion of units set aside for Elderly? </w:t>
            </w:r>
          </w:p>
          <w:p w:rsidRPr="00E00CB3" w:rsidR="00A95AE6" w:rsidP="00A95AE6" w:rsidRDefault="00A95AE6" w14:paraId="06F4A78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72CBF30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1538717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The QAP states in </w:t>
            </w:r>
            <w:r w:rsidRPr="00E00CB3">
              <w:rPr>
                <w:rFonts w:ascii="Times New Roman" w:hAnsi="Times New Roman" w:eastAsia="Times New Roman" w:cs="Times New Roman"/>
                <w:b/>
                <w:bCs/>
                <w:sz w:val="20"/>
                <w:szCs w:val="20"/>
              </w:rPr>
              <w:t>Threshold, Tenancy Characteristics</w:t>
            </w:r>
            <w:r w:rsidRPr="00E00CB3">
              <w:rPr>
                <w:rFonts w:ascii="Times New Roman" w:hAnsi="Times New Roman" w:eastAsia="Times New Roman" w:cs="Times New Roman"/>
                <w:sz w:val="20"/>
                <w:szCs w:val="20"/>
              </w:rPr>
              <w:t>: </w:t>
            </w:r>
          </w:p>
          <w:p w:rsidRPr="00E00CB3" w:rsidR="00A95AE6" w:rsidP="00A95AE6" w:rsidRDefault="00A95AE6" w14:paraId="3164AF14"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7E9D607D" w14:textId="77777777">
            <w:pPr>
              <w:ind w:left="72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w:t>
            </w:r>
            <w:r w:rsidRPr="00E00CB3">
              <w:rPr>
                <w:rFonts w:ascii="Times New Roman" w:hAnsi="Times New Roman" w:eastAsia="Times New Roman" w:cs="Times New Roman"/>
                <w:i/>
                <w:iCs/>
                <w:sz w:val="20"/>
                <w:szCs w:val="20"/>
              </w:rPr>
              <w:t>All Applicants must designate the proposed development as targeting one of the following tenancies [Family, Senior (Elderly or Housing for Older Persons), Other].”</w:t>
            </w:r>
            <w:r w:rsidRPr="00E00CB3">
              <w:rPr>
                <w:rFonts w:ascii="Times New Roman" w:hAnsi="Times New Roman" w:eastAsia="Times New Roman" w:cs="Times New Roman"/>
                <w:sz w:val="20"/>
                <w:szCs w:val="20"/>
              </w:rPr>
              <w:t> </w:t>
            </w:r>
          </w:p>
          <w:p w:rsidRPr="00E00CB3" w:rsidR="00A95AE6" w:rsidP="00A95AE6" w:rsidRDefault="00A95AE6" w14:paraId="768B8D86" w14:textId="77777777">
            <w:pPr>
              <w:ind w:left="72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62C14018"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Applicants must select one tenancy per a</w:t>
            </w:r>
            <w:r w:rsidRPr="00E00CB3">
              <w:rPr>
                <w:rFonts w:ascii="Times New Roman" w:hAnsi="Times New Roman" w:cs="Times New Roman"/>
                <w:sz w:val="20"/>
                <w:szCs w:val="20"/>
              </w:rPr>
              <w:t>pplication</w:t>
            </w:r>
            <w:r w:rsidRPr="00E00CB3">
              <w:rPr>
                <w:rFonts w:ascii="Times New Roman" w:hAnsi="Times New Roman" w:eastAsia="Times New Roman" w:cs="Times New Roman"/>
                <w:sz w:val="20"/>
                <w:szCs w:val="20"/>
              </w:rPr>
              <w:t>. </w:t>
            </w:r>
          </w:p>
          <w:p w:rsidRPr="00E00CB3" w:rsidR="00A95AE6" w:rsidP="00A95AE6" w:rsidRDefault="00A95AE6" w14:paraId="2AC4C0A5" w14:textId="77777777">
            <w:pPr>
              <w:textAlignment w:val="baseline"/>
              <w:rPr>
                <w:rStyle w:val="normaltextrun"/>
                <w:rFonts w:ascii="Times New Roman" w:hAnsi="Times New Roman" w:eastAsia="Times New Roman" w:cs="Times New Roman"/>
                <w:sz w:val="20"/>
                <w:szCs w:val="20"/>
              </w:rPr>
            </w:pPr>
          </w:p>
          <w:p w:rsidRPr="00E00CB3" w:rsidR="00A95AE6" w:rsidP="00A95AE6" w:rsidRDefault="00A95AE6" w14:paraId="591F514E" w14:textId="77777777">
            <w:pPr>
              <w:textAlignment w:val="baseline"/>
              <w:rPr>
                <w:rStyle w:val="normaltextrun"/>
                <w:rFonts w:ascii="Times New Roman" w:hAnsi="Times New Roman" w:eastAsia="Times New Roman" w:cs="Times New Roman"/>
                <w:sz w:val="20"/>
                <w:szCs w:val="20"/>
              </w:rPr>
            </w:pPr>
            <w:r w:rsidRPr="00E00CB3">
              <w:rPr>
                <w:rStyle w:val="normaltextrun"/>
                <w:rFonts w:ascii="Times New Roman" w:hAnsi="Times New Roman" w:eastAsia="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Pr="00E00CB3" w:rsidR="00A95AE6" w:rsidTr="00E91E6E" w14:paraId="3685E72A"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236C5684"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0E3FC7D2" w14:textId="77777777">
            <w:pPr>
              <w:rPr>
                <w:rFonts w:ascii="Times New Roman" w:hAnsi="Times New Roman" w:cs="Times New Roman"/>
                <w:sz w:val="20"/>
                <w:szCs w:val="20"/>
              </w:rPr>
            </w:pPr>
            <w:r w:rsidRPr="00E00CB3">
              <w:rPr>
                <w:rFonts w:ascii="Times New Roman" w:hAnsi="Times New Roman" w:cs="Times New Roman"/>
                <w:sz w:val="20"/>
                <w:szCs w:val="20"/>
              </w:rPr>
              <w:t xml:space="preserve">2.20 </w:t>
            </w:r>
          </w:p>
          <w:p w:rsidRPr="00E00CB3" w:rsidR="00A95AE6" w:rsidP="00A95AE6" w:rsidRDefault="00A95AE6" w14:paraId="3FE169CD"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45A4C540" w14:textId="77777777">
            <w:pPr>
              <w:rPr>
                <w:rFonts w:ascii="Times New Roman" w:hAnsi="Times New Roman" w:cs="Times New Roman"/>
                <w:sz w:val="20"/>
                <w:szCs w:val="20"/>
              </w:rPr>
            </w:pPr>
            <w:r w:rsidRPr="00E00CB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5D2FF1AE"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Q22_0309_05</w:t>
            </w:r>
            <w:r w:rsidRPr="00E00CB3">
              <w:rPr>
                <w:rStyle w:val="eop"/>
                <w:sz w:val="20"/>
                <w:szCs w:val="20"/>
              </w:rPr>
              <w:t> </w:t>
            </w:r>
          </w:p>
          <w:p w:rsidRPr="00E00CB3" w:rsidR="00A95AE6" w:rsidP="00A95AE6" w:rsidRDefault="00A95AE6" w14:paraId="13577A5A"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1DFD95E1" w14:textId="77777777">
            <w:pPr>
              <w:pStyle w:val="paragraph"/>
              <w:numPr>
                <w:ilvl w:val="0"/>
                <w:numId w:val="11"/>
              </w:numPr>
              <w:spacing w:before="0" w:beforeAutospacing="0" w:after="0" w:afterAutospacing="0"/>
              <w:ind w:left="1080" w:firstLine="0"/>
              <w:textAlignment w:val="baseline"/>
              <w:rPr>
                <w:rFonts w:eastAsia="MS Mincho"/>
                <w:sz w:val="20"/>
                <w:szCs w:val="20"/>
              </w:rPr>
            </w:pPr>
            <w:r w:rsidRPr="00E00CB3">
              <w:rPr>
                <w:rStyle w:val="normaltextrun"/>
                <w:rFonts w:eastAsia="MS Mincho"/>
                <w:sz w:val="20"/>
                <w:szCs w:val="20"/>
              </w:rPr>
              <w:t>Can you provide some examples of the "evidence" of full-time employment and material participation in successful Tax Credit projects that an MBE needs to provide to qualify under Probationary Participation. If the MBE developer gained experience as an employee at another development company, then the Partnership documents, etc. would not reflect their material contribution. Can the developer provide a letter from their prior employer?</w:t>
            </w:r>
            <w:r w:rsidRPr="00E00CB3">
              <w:rPr>
                <w:rStyle w:val="scxw67467753"/>
                <w:rFonts w:eastAsia="MS Mincho"/>
                <w:sz w:val="20"/>
                <w:szCs w:val="20"/>
              </w:rPr>
              <w:t> </w:t>
            </w:r>
            <w:r w:rsidRPr="00E00CB3">
              <w:rPr>
                <w:rFonts w:eastAsia="MS Mincho"/>
                <w:sz w:val="20"/>
                <w:szCs w:val="20"/>
              </w:rPr>
              <w:br/>
            </w:r>
            <w:r w:rsidRPr="00E00CB3">
              <w:rPr>
                <w:rStyle w:val="eop"/>
                <w:rFonts w:eastAsia="MS Mincho"/>
                <w:sz w:val="20"/>
                <w:szCs w:val="20"/>
              </w:rPr>
              <w:t> </w:t>
            </w:r>
          </w:p>
          <w:p w:rsidRPr="00E00CB3" w:rsidR="00A95AE6" w:rsidP="00A95AE6" w:rsidRDefault="00A95AE6" w14:paraId="246BA1A5" w14:textId="77777777">
            <w:pPr>
              <w:pStyle w:val="paragraph"/>
              <w:numPr>
                <w:ilvl w:val="0"/>
                <w:numId w:val="11"/>
              </w:numPr>
              <w:spacing w:before="0" w:beforeAutospacing="0" w:after="0" w:afterAutospacing="0"/>
              <w:ind w:left="1080" w:firstLine="0"/>
              <w:textAlignment w:val="baseline"/>
              <w:rPr>
                <w:rFonts w:eastAsia="MS Mincho"/>
                <w:sz w:val="20"/>
                <w:szCs w:val="20"/>
              </w:rPr>
            </w:pPr>
            <w:r w:rsidRPr="00E00CB3">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E00CB3">
              <w:rPr>
                <w:rStyle w:val="eop"/>
                <w:rFonts w:eastAsia="MS Mincho"/>
                <w:sz w:val="20"/>
                <w:szCs w:val="20"/>
              </w:rPr>
              <w:t> </w:t>
            </w:r>
          </w:p>
          <w:p w:rsidRPr="00E00CB3" w:rsidR="00A95AE6" w:rsidP="00A95AE6" w:rsidRDefault="00A95AE6" w14:paraId="502506AA"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377D8BCA"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66688AAA"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rsidRPr="00E00CB3" w:rsidR="00A95AE6" w:rsidP="00A95AE6" w:rsidRDefault="00A95AE6" w14:paraId="539C8422" w14:textId="77777777">
            <w:pPr>
              <w:pStyle w:val="paragraph"/>
              <w:spacing w:before="0" w:beforeAutospacing="0" w:after="0" w:afterAutospacing="0"/>
              <w:textAlignment w:val="baseline"/>
              <w:rPr>
                <w:sz w:val="20"/>
                <w:szCs w:val="20"/>
              </w:rPr>
            </w:pPr>
            <w:r w:rsidRPr="00E00CB3">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E00CB3">
              <w:rPr>
                <w:rStyle w:val="eop"/>
                <w:sz w:val="20"/>
                <w:szCs w:val="20"/>
              </w:rPr>
              <w:t> </w:t>
            </w:r>
          </w:p>
        </w:tc>
      </w:tr>
      <w:tr w:rsidRPr="00E00CB3" w:rsidR="00A95AE6" w:rsidTr="00E91E6E" w14:paraId="04C2BD05"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4A0215CB"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4D0AD6ED" w14:textId="77777777">
            <w:pPr>
              <w:rPr>
                <w:rFonts w:ascii="Times New Roman" w:hAnsi="Times New Roman" w:cs="Times New Roman"/>
                <w:sz w:val="20"/>
                <w:szCs w:val="20"/>
              </w:rPr>
            </w:pPr>
            <w:r w:rsidRPr="00E00CB3">
              <w:rPr>
                <w:rFonts w:ascii="Times New Roman" w:hAnsi="Times New Roman" w:cs="Times New Roman"/>
                <w:sz w:val="20"/>
                <w:szCs w:val="20"/>
              </w:rPr>
              <w:t>2.25</w:t>
            </w:r>
          </w:p>
          <w:p w:rsidRPr="00E00CB3" w:rsidR="00A95AE6" w:rsidP="00A95AE6" w:rsidRDefault="00A95AE6" w14:paraId="33E41532" w14:textId="77777777">
            <w:pPr>
              <w:rPr>
                <w:rFonts w:ascii="Times New Roman" w:hAnsi="Times New Roman" w:cs="Times New Roman"/>
                <w:sz w:val="20"/>
                <w:szCs w:val="20"/>
              </w:rPr>
            </w:pPr>
            <w:r w:rsidRPr="00E00CB3">
              <w:rPr>
                <w:rFonts w:ascii="Times New Roman" w:hAnsi="Times New Roman" w:cs="Times New Roman"/>
                <w:sz w:val="20"/>
                <w:szCs w:val="20"/>
              </w:rPr>
              <w:t xml:space="preserve">Threshold Criteria; </w:t>
            </w:r>
          </w:p>
          <w:p w:rsidRPr="00E00CB3" w:rsidR="00A95AE6" w:rsidP="00A95AE6" w:rsidRDefault="00A95AE6" w14:paraId="500DE37F" w14:textId="77777777">
            <w:pPr>
              <w:contextualSpacing/>
              <w:rPr>
                <w:rFonts w:ascii="Times New Roman" w:hAnsi="Times New Roman" w:cs="Times New Roman"/>
                <w:noProof/>
                <w:sz w:val="20"/>
                <w:szCs w:val="20"/>
              </w:rPr>
            </w:pPr>
            <w:r w:rsidRPr="00E00CB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3FDD722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Q22_0304_45 </w:t>
            </w:r>
          </w:p>
          <w:p w:rsidRPr="00E00CB3" w:rsidR="00A95AE6" w:rsidP="00A95AE6" w:rsidRDefault="00A95AE6" w14:paraId="2D71150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rsidRPr="00E00CB3" w:rsidR="00A95AE6" w:rsidP="00A95AE6" w:rsidRDefault="00A95AE6" w14:paraId="6640F66C"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653A8C9C"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123134C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Yes, this is the date of the Amended and Restated Agreement when the property is syndicated. </w:t>
            </w:r>
          </w:p>
        </w:tc>
      </w:tr>
      <w:tr w:rsidRPr="00E00CB3" w:rsidR="00A95AE6" w:rsidTr="00E91E6E" w14:paraId="1032A5A3"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3DDA0C8F"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71209613" w14:textId="77777777">
            <w:pPr>
              <w:rPr>
                <w:rFonts w:ascii="Times New Roman" w:hAnsi="Times New Roman" w:cs="Times New Roman"/>
                <w:sz w:val="20"/>
                <w:szCs w:val="20"/>
              </w:rPr>
            </w:pPr>
            <w:r w:rsidRPr="00E00CB3">
              <w:rPr>
                <w:rFonts w:ascii="Times New Roman" w:hAnsi="Times New Roman" w:cs="Times New Roman"/>
                <w:sz w:val="20"/>
                <w:szCs w:val="20"/>
              </w:rPr>
              <w:t>2.28</w:t>
            </w:r>
          </w:p>
          <w:p w:rsidRPr="00E00CB3" w:rsidR="00A95AE6" w:rsidP="00A95AE6" w:rsidRDefault="00A95AE6" w14:paraId="0A2A45BA"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12C19690" w14:textId="77777777">
            <w:pPr>
              <w:rPr>
                <w:rFonts w:ascii="Times New Roman" w:hAnsi="Times New Roman" w:cs="Times New Roman"/>
                <w:sz w:val="20"/>
                <w:szCs w:val="20"/>
              </w:rPr>
            </w:pPr>
            <w:r w:rsidRPr="00E00CB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27B9C950"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Q22_0309_01 </w:t>
            </w:r>
          </w:p>
          <w:p w:rsidRPr="00E00CB3" w:rsidR="00A95AE6" w:rsidP="00A95AE6" w:rsidRDefault="00A95AE6" w14:paraId="1D6CC1F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(Threshold Criteria) DCA Underwriting Policies</w:t>
            </w:r>
            <w:r w:rsidRPr="00E00CB3">
              <w:rPr>
                <w:rFonts w:ascii="Times New Roman" w:hAnsi="Times New Roman" w:eastAsia="Times New Roman" w:cs="Times New Roman"/>
                <w:sz w:val="20"/>
                <w:szCs w:val="20"/>
              </w:rPr>
              <w:t xml:space="preserve">: requirement </w:t>
            </w:r>
            <w:r w:rsidRPr="00E00CB3">
              <w:rPr>
                <w:rFonts w:ascii="Times New Roman" w:hAnsi="Times New Roman" w:eastAsia="Times New Roman" w:cs="Times New Roman"/>
                <w:b/>
                <w:bCs/>
                <w:sz w:val="20"/>
                <w:szCs w:val="20"/>
              </w:rPr>
              <w:t>11. Distribution across Unit / Bedroom Sizes</w:t>
            </w:r>
            <w:r w:rsidRPr="00E00CB3">
              <w:rPr>
                <w:rFonts w:ascii="Times New Roman" w:hAnsi="Times New Roman" w:eastAsia="Times New Roman" w:cs="Times New Roman"/>
                <w:sz w:val="20"/>
                <w:szCs w:val="20"/>
              </w:rPr>
              <w:t>: "a) Rent. Projects with a multi-tiered rent structure must distribute the rents across unit sizes, unit types and buildings. These units need not be fixed, but may float in the same way high HOME rent and low HOME rent units may float within a project so long as the units and interior amenities are comparable." </w:t>
            </w:r>
          </w:p>
          <w:p w:rsidRPr="00E00CB3" w:rsidR="00A95AE6" w:rsidP="00A95AE6" w:rsidRDefault="00A95AE6" w14:paraId="705A6B5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57D4A213"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rsidRPr="00E00CB3" w:rsidR="00A95AE6" w:rsidP="00A95AE6" w:rsidRDefault="00A95AE6" w14:paraId="135A9908"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15AD917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Is a Pre-Application waiver for Distribution Across Unit / Bedroom Sizes only necessary if the applicant is electing an Income Average set-aside and the unit mix difference between the proposed and exact units is not within 2 units? </w:t>
            </w:r>
          </w:p>
          <w:p w:rsidRPr="00E00CB3" w:rsidR="00A95AE6" w:rsidP="00A95AE6" w:rsidRDefault="00A95AE6" w14:paraId="3EB32A1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7A63CC90"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61ABA054" w14:textId="77777777">
            <w:pPr>
              <w:textAlignment w:val="baseline"/>
              <w:rPr>
                <w:rStyle w:val="normaltextrun"/>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w:tgtFrame="_blank" w:history="1" r:id="rId42">
              <w:r w:rsidRPr="00E00CB3">
                <w:rPr>
                  <w:rFonts w:ascii="Times New Roman" w:hAnsi="Times New Roman" w:eastAsia="Times New Roman" w:cs="Times New Roman"/>
                  <w:color w:val="0563C1"/>
                  <w:sz w:val="20"/>
                  <w:szCs w:val="20"/>
                  <w:u w:val="single"/>
                </w:rPr>
                <w:t>click here</w:t>
              </w:r>
            </w:hyperlink>
            <w:r w:rsidRPr="00E00CB3">
              <w:rPr>
                <w:rFonts w:ascii="Times New Roman" w:hAnsi="Times New Roman" w:eastAsia="Times New Roman" w:cs="Times New Roman"/>
                <w:sz w:val="20"/>
                <w:szCs w:val="20"/>
              </w:rPr>
              <w:t xml:space="preserve"> for DCA’s Compliance Monitoring homepage, visit the “Tax Credit” page, download “</w:t>
            </w:r>
            <w:r w:rsidRPr="00E00CB3">
              <w:rPr>
                <w:rFonts w:ascii="Times New Roman" w:hAnsi="Times New Roman" w:eastAsia="Times New Roman" w:cs="Times New Roman"/>
                <w:b/>
                <w:bCs/>
                <w:sz w:val="20"/>
                <w:szCs w:val="20"/>
              </w:rPr>
              <w:t>DCA's Average Income Policy (updated 2021)</w:t>
            </w:r>
            <w:r w:rsidRPr="00E00CB3">
              <w:rPr>
                <w:rFonts w:ascii="Times New Roman" w:hAnsi="Times New Roman" w:eastAsia="Times New Roman" w:cs="Times New Roman"/>
                <w:sz w:val="20"/>
                <w:szCs w:val="20"/>
              </w:rPr>
              <w:t xml:space="preserve">, and view subsection </w:t>
            </w:r>
            <w:r w:rsidRPr="00E00CB3">
              <w:rPr>
                <w:rFonts w:ascii="Times New Roman" w:hAnsi="Times New Roman" w:eastAsia="Times New Roman" w:cs="Times New Roman"/>
                <w:b/>
                <w:bCs/>
                <w:sz w:val="20"/>
                <w:szCs w:val="20"/>
              </w:rPr>
              <w:t>B. DCA adopted requirements and interpretations</w:t>
            </w:r>
            <w:r w:rsidRPr="00E00CB3">
              <w:rPr>
                <w:rFonts w:ascii="Times New Roman" w:hAnsi="Times New Roman" w:eastAsia="Times New Roman" w:cs="Times New Roman"/>
                <w:sz w:val="20"/>
                <w:szCs w:val="20"/>
              </w:rPr>
              <w:t>”). </w:t>
            </w:r>
          </w:p>
        </w:tc>
      </w:tr>
      <w:tr w:rsidRPr="00E00CB3" w:rsidR="00A95AE6" w:rsidTr="00E91E6E" w14:paraId="74711ACC"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02092002"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331D8C46" w14:textId="77777777">
            <w:pPr>
              <w:rPr>
                <w:rFonts w:ascii="Times New Roman" w:hAnsi="Times New Roman" w:cs="Times New Roman"/>
                <w:sz w:val="20"/>
                <w:szCs w:val="20"/>
              </w:rPr>
            </w:pPr>
            <w:r w:rsidRPr="00E00CB3">
              <w:rPr>
                <w:rFonts w:ascii="Times New Roman" w:hAnsi="Times New Roman" w:cs="Times New Roman"/>
                <w:sz w:val="20"/>
                <w:szCs w:val="20"/>
              </w:rPr>
              <w:t>9.00</w:t>
            </w:r>
          </w:p>
          <w:p w:rsidRPr="00E00CB3" w:rsidR="00A95AE6" w:rsidP="00A95AE6" w:rsidRDefault="00A95AE6" w14:paraId="0F9B1EF8" w14:textId="77777777">
            <w:pPr>
              <w:rPr>
                <w:rFonts w:ascii="Times New Roman" w:hAnsi="Times New Roman" w:cs="Times New Roman"/>
                <w:sz w:val="20"/>
                <w:szCs w:val="20"/>
              </w:rPr>
            </w:pPr>
            <w:r w:rsidRPr="00E00CB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4CFFC9CA"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Q1222_01</w:t>
            </w:r>
            <w:r w:rsidRPr="00E00CB3">
              <w:rPr>
                <w:rStyle w:val="eop"/>
                <w:sz w:val="20"/>
                <w:szCs w:val="20"/>
              </w:rPr>
              <w:t> </w:t>
            </w:r>
          </w:p>
          <w:p w:rsidRPr="00E00CB3" w:rsidR="00A95AE6" w:rsidP="00A95AE6" w:rsidRDefault="00A95AE6" w14:paraId="0BED1EFB" w14:textId="77777777">
            <w:pPr>
              <w:pStyle w:val="paragraph"/>
              <w:spacing w:before="0" w:beforeAutospacing="0" w:after="0" w:afterAutospacing="0"/>
              <w:textAlignment w:val="baseline"/>
              <w:rPr>
                <w:sz w:val="20"/>
                <w:szCs w:val="20"/>
              </w:rPr>
            </w:pPr>
            <w:r w:rsidRPr="00E00CB3">
              <w:rPr>
                <w:rStyle w:val="normaltextrun"/>
                <w:sz w:val="20"/>
                <w:szCs w:val="20"/>
              </w:rPr>
              <w:t>Could a two-phase development, purchased as one project, be submitted for Credits as one project under one application, given the scoring is the same for both phases?</w:t>
            </w:r>
            <w:r w:rsidRPr="00E00CB3">
              <w:rPr>
                <w:rStyle w:val="eop"/>
                <w:sz w:val="20"/>
                <w:szCs w:val="20"/>
              </w:rPr>
              <w:t> </w:t>
            </w:r>
          </w:p>
          <w:p w:rsidRPr="00E00CB3" w:rsidR="00A95AE6" w:rsidP="00A95AE6" w:rsidRDefault="00A95AE6" w14:paraId="22CA396F"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430A1E48"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rsidRPr="00E00CB3" w:rsidR="00A95AE6" w:rsidP="00A95AE6" w:rsidRDefault="00A95AE6" w14:paraId="76388A84" w14:textId="77777777">
            <w:pPr>
              <w:pStyle w:val="paragraph"/>
              <w:spacing w:before="0" w:beforeAutospacing="0" w:after="0" w:afterAutospacing="0"/>
              <w:textAlignment w:val="baseline"/>
              <w:rPr>
                <w:sz w:val="20"/>
                <w:szCs w:val="20"/>
              </w:rPr>
            </w:pPr>
            <w:r w:rsidRPr="00E00CB3">
              <w:rPr>
                <w:rStyle w:val="normaltextrun"/>
                <w:sz w:val="20"/>
                <w:szCs w:val="20"/>
              </w:rPr>
              <w:t>Yes, assuming the combined application meets all applicable requirements in the QAP, combining both phases of a multi-phase development for one tax credit application is allowed. </w:t>
            </w:r>
            <w:r w:rsidRPr="00E00CB3">
              <w:rPr>
                <w:rStyle w:val="eop"/>
                <w:sz w:val="20"/>
                <w:szCs w:val="20"/>
              </w:rPr>
              <w:t> </w:t>
            </w:r>
          </w:p>
          <w:p w:rsidRPr="00E00CB3" w:rsidR="00A95AE6" w:rsidP="00A95AE6" w:rsidRDefault="00A95AE6" w14:paraId="7226EC67"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5A480E66" w14:textId="77777777">
            <w:pPr>
              <w:pStyle w:val="paragraph"/>
              <w:spacing w:before="0" w:beforeAutospacing="0" w:after="0" w:afterAutospacing="0"/>
              <w:textAlignment w:val="baseline"/>
              <w:rPr>
                <w:sz w:val="20"/>
                <w:szCs w:val="20"/>
              </w:rPr>
            </w:pPr>
            <w:r w:rsidRPr="00E00CB3">
              <w:rPr>
                <w:rStyle w:val="normaltextrun"/>
                <w:sz w:val="20"/>
                <w:szCs w:val="20"/>
              </w:rPr>
              <w:t>Please also see the following QAP excerpts that may be applicable, depending on the circumstances: </w:t>
            </w:r>
            <w:r w:rsidRPr="00E00CB3">
              <w:rPr>
                <w:rStyle w:val="eop"/>
                <w:sz w:val="20"/>
                <w:szCs w:val="20"/>
              </w:rPr>
              <w:t> </w:t>
            </w:r>
          </w:p>
          <w:p w:rsidRPr="00E00CB3" w:rsidR="00A95AE6" w:rsidP="00A95AE6" w:rsidRDefault="00A95AE6" w14:paraId="195D36F3" w14:textId="77777777">
            <w:pPr>
              <w:pStyle w:val="paragraph"/>
              <w:spacing w:before="0" w:beforeAutospacing="0" w:after="0" w:afterAutospacing="0"/>
              <w:textAlignment w:val="baseline"/>
              <w:rPr>
                <w:sz w:val="20"/>
                <w:szCs w:val="20"/>
              </w:rPr>
            </w:pPr>
            <w:r w:rsidRPr="00E00CB3">
              <w:rPr>
                <w:rStyle w:val="eop"/>
                <w:sz w:val="20"/>
                <w:szCs w:val="20"/>
              </w:rPr>
              <w:lastRenderedPageBreak/>
              <w:t> </w:t>
            </w:r>
          </w:p>
          <w:p w:rsidRPr="00E00CB3" w:rsidR="00A95AE6" w:rsidP="00A95AE6" w:rsidRDefault="00A95AE6" w14:paraId="2811BE3A" w14:textId="77777777">
            <w:pPr>
              <w:pStyle w:val="paragraph"/>
              <w:numPr>
                <w:ilvl w:val="0"/>
                <w:numId w:val="10"/>
              </w:numPr>
              <w:spacing w:before="0" w:beforeAutospacing="0" w:after="0" w:afterAutospacing="0"/>
              <w:ind w:left="1080" w:firstLine="0"/>
              <w:textAlignment w:val="baseline"/>
              <w:rPr>
                <w:sz w:val="20"/>
                <w:szCs w:val="20"/>
              </w:rPr>
            </w:pPr>
            <w:r w:rsidRPr="00E00CB3">
              <w:rPr>
                <w:rStyle w:val="normaltextrun"/>
                <w:sz w:val="20"/>
                <w:szCs w:val="20"/>
              </w:rPr>
              <w:t>(</w:t>
            </w:r>
            <w:r w:rsidRPr="00E00CB3">
              <w:rPr>
                <w:rStyle w:val="normaltextrun"/>
                <w:b/>
                <w:bCs/>
                <w:sz w:val="20"/>
                <w:szCs w:val="20"/>
              </w:rPr>
              <w:t>Core Plan</w:t>
            </w:r>
            <w:r w:rsidRPr="00E00CB3">
              <w:rPr>
                <w:rStyle w:val="normaltextrun"/>
                <w:sz w:val="20"/>
                <w:szCs w:val="20"/>
              </w:rPr>
              <w:t xml:space="preserve">), </w:t>
            </w:r>
            <w:r w:rsidRPr="00E00CB3">
              <w:rPr>
                <w:rStyle w:val="normaltextrun"/>
                <w:b/>
                <w:bCs/>
                <w:sz w:val="20"/>
                <w:szCs w:val="20"/>
              </w:rPr>
              <w:t>Eligibility of Certain Project Configurations</w:t>
            </w:r>
            <w:r w:rsidRPr="00E00CB3">
              <w:rPr>
                <w:rStyle w:val="normaltextrun"/>
                <w:sz w:val="20"/>
                <w:szCs w:val="20"/>
              </w:rPr>
              <w:t xml:space="preserve">, subsection </w:t>
            </w:r>
            <w:r w:rsidRPr="00E00CB3">
              <w:rPr>
                <w:rStyle w:val="normaltextrun"/>
                <w:b/>
                <w:bCs/>
                <w:sz w:val="20"/>
                <w:szCs w:val="20"/>
              </w:rPr>
              <w:t>A. Eligibility of Scattered Sites</w:t>
            </w:r>
            <w:r w:rsidRPr="00E00CB3">
              <w:rPr>
                <w:rStyle w:val="normaltextrun"/>
                <w:sz w:val="20"/>
                <w:szCs w:val="20"/>
              </w:rPr>
              <w:t> </w:t>
            </w:r>
            <w:r w:rsidRPr="00E00CB3">
              <w:rPr>
                <w:rStyle w:val="eop"/>
                <w:sz w:val="20"/>
                <w:szCs w:val="20"/>
              </w:rPr>
              <w:t> </w:t>
            </w:r>
          </w:p>
          <w:p w:rsidRPr="00E00CB3" w:rsidR="00A95AE6" w:rsidP="00A95AE6" w:rsidRDefault="00A95AE6" w14:paraId="4BBB8884" w14:textId="77777777">
            <w:pPr>
              <w:pStyle w:val="paragraph"/>
              <w:numPr>
                <w:ilvl w:val="0"/>
                <w:numId w:val="10"/>
              </w:numPr>
              <w:spacing w:before="0" w:beforeAutospacing="0" w:after="0" w:afterAutospacing="0"/>
              <w:ind w:left="1080" w:firstLine="0"/>
              <w:textAlignment w:val="baseline"/>
              <w:rPr>
                <w:sz w:val="20"/>
                <w:szCs w:val="20"/>
              </w:rPr>
            </w:pPr>
            <w:r w:rsidRPr="00E00CB3">
              <w:rPr>
                <w:rStyle w:val="normaltextrun"/>
                <w:b/>
                <w:bCs/>
                <w:sz w:val="20"/>
                <w:szCs w:val="20"/>
              </w:rPr>
              <w:t>(Core Plan) 4% Federal Credit – Bond Financed Projects</w:t>
            </w:r>
            <w:r w:rsidRPr="00E00CB3">
              <w:rPr>
                <w:rStyle w:val="normaltextrun"/>
                <w:sz w:val="20"/>
                <w:szCs w:val="20"/>
              </w:rPr>
              <w:t xml:space="preserve">, subsection </w:t>
            </w:r>
            <w:r w:rsidRPr="00E00CB3">
              <w:rPr>
                <w:rStyle w:val="normaltextrun"/>
                <w:b/>
                <w:bCs/>
                <w:sz w:val="20"/>
                <w:szCs w:val="20"/>
              </w:rPr>
              <w:t>B. Application Restrictions:</w:t>
            </w:r>
            <w:r w:rsidRPr="00E00CB3">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w:t>
            </w:r>
          </w:p>
        </w:tc>
      </w:tr>
      <w:tr w:rsidRPr="00E00CB3" w:rsidR="00A95AE6" w:rsidTr="00E91E6E" w14:paraId="6DF771A2"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321E0510"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44B50184" w14:textId="77777777">
            <w:pPr>
              <w:rPr>
                <w:rFonts w:ascii="Times New Roman" w:hAnsi="Times New Roman" w:cs="Times New Roman"/>
                <w:sz w:val="20"/>
                <w:szCs w:val="20"/>
              </w:rPr>
            </w:pPr>
            <w:r w:rsidRPr="00E00CB3">
              <w:rPr>
                <w:rFonts w:ascii="Times New Roman" w:hAnsi="Times New Roman" w:cs="Times New Roman"/>
                <w:sz w:val="20"/>
                <w:szCs w:val="20"/>
              </w:rPr>
              <w:t xml:space="preserve">2.20 </w:t>
            </w:r>
          </w:p>
          <w:p w:rsidRPr="00E00CB3" w:rsidR="00A95AE6" w:rsidP="00A95AE6" w:rsidRDefault="00A95AE6" w14:paraId="6F080276"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21535D15" w14:textId="77777777">
            <w:pPr>
              <w:rPr>
                <w:rFonts w:ascii="Times New Roman" w:hAnsi="Times New Roman" w:cs="Times New Roman"/>
                <w:sz w:val="20"/>
                <w:szCs w:val="20"/>
              </w:rPr>
            </w:pPr>
            <w:r w:rsidRPr="00E00CB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1626BDFB"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Q22_0307_02</w:t>
            </w:r>
            <w:r w:rsidRPr="00E00CB3">
              <w:rPr>
                <w:rStyle w:val="eop"/>
                <w:sz w:val="20"/>
                <w:szCs w:val="20"/>
              </w:rPr>
              <w:t> </w:t>
            </w:r>
          </w:p>
          <w:p w:rsidRPr="00E00CB3" w:rsidR="00A95AE6" w:rsidP="00A95AE6" w:rsidRDefault="00A95AE6" w14:paraId="6753075E" w14:textId="77777777">
            <w:pPr>
              <w:pStyle w:val="paragraph"/>
              <w:spacing w:before="0" w:beforeAutospacing="0" w:after="0" w:afterAutospacing="0"/>
              <w:textAlignment w:val="baseline"/>
              <w:rPr>
                <w:sz w:val="20"/>
                <w:szCs w:val="20"/>
              </w:rPr>
            </w:pPr>
            <w:r w:rsidRPr="00E00CB3">
              <w:rPr>
                <w:rStyle w:val="normaltextrun"/>
                <w:sz w:val="20"/>
                <w:szCs w:val="20"/>
              </w:rPr>
              <w:t>The development team is partnering with a public housing authority who owns multiple sites and land ready for redevelopment. The project team and construction type (new) have been identified. However, the final unit mix, site location is still being defined. The ownership structure (developer and GPs) is confirmed but the Proposed Ownership Entity and new GP entities specific to the deal have not been formed with Secretary of State. Can we submit a 2022 Pre-Application for Project Team Qualification Determination only?</w:t>
            </w:r>
            <w:r w:rsidRPr="00E00CB3">
              <w:rPr>
                <w:rStyle w:val="eop"/>
                <w:sz w:val="20"/>
                <w:szCs w:val="20"/>
              </w:rPr>
              <w:t> </w:t>
            </w:r>
          </w:p>
          <w:p w:rsidRPr="00E00CB3" w:rsidR="00A95AE6" w:rsidP="00A95AE6" w:rsidRDefault="00A95AE6" w14:paraId="774EA266"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1EB9098F"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rsidRPr="00E00CB3" w:rsidR="00A95AE6" w:rsidP="00A95AE6" w:rsidRDefault="00A95AE6" w14:paraId="3BB07902" w14:textId="77777777">
            <w:pPr>
              <w:pStyle w:val="paragraph"/>
              <w:spacing w:before="0" w:beforeAutospacing="0" w:after="0" w:afterAutospacing="0"/>
              <w:textAlignment w:val="baseline"/>
              <w:rPr>
                <w:sz w:val="20"/>
                <w:szCs w:val="20"/>
              </w:rPr>
            </w:pPr>
            <w:r w:rsidRPr="00E00CB3">
              <w:rPr>
                <w:rStyle w:val="normaltextrun"/>
                <w:sz w:val="20"/>
                <w:szCs w:val="20"/>
              </w:rPr>
              <w:t xml:space="preserve">Yes. Project team qualification determinations are made by construction type. Therefore, if a project team is in finalized and the construction type is finalized, the project team can receive a full review for purposes of </w:t>
            </w:r>
            <w:r w:rsidRPr="00E00CB3">
              <w:rPr>
                <w:rStyle w:val="normaltextrun"/>
                <w:b/>
                <w:bCs/>
                <w:sz w:val="20"/>
                <w:szCs w:val="20"/>
              </w:rPr>
              <w:t xml:space="preserve">Experience, Capacity and Performance Requirements </w:t>
            </w:r>
            <w:r w:rsidRPr="00E00CB3">
              <w:rPr>
                <w:rStyle w:val="contextualspellingandgrammarerror"/>
                <w:rFonts w:eastAsiaTheme="majorEastAsia"/>
                <w:b/>
                <w:bCs/>
                <w:sz w:val="20"/>
                <w:szCs w:val="20"/>
              </w:rPr>
              <w:t>For</w:t>
            </w:r>
            <w:r w:rsidRPr="00E00CB3">
              <w:rPr>
                <w:rStyle w:val="normaltextrun"/>
                <w:b/>
                <w:bCs/>
                <w:sz w:val="20"/>
                <w:szCs w:val="20"/>
              </w:rPr>
              <w:t xml:space="preserve"> General Partner </w:t>
            </w:r>
            <w:r w:rsidRPr="00E00CB3">
              <w:rPr>
                <w:rStyle w:val="contextualspellingandgrammarerror"/>
                <w:rFonts w:eastAsiaTheme="majorEastAsia"/>
                <w:b/>
                <w:bCs/>
                <w:sz w:val="20"/>
                <w:szCs w:val="20"/>
              </w:rPr>
              <w:t>And</w:t>
            </w:r>
            <w:r w:rsidRPr="00E00CB3">
              <w:rPr>
                <w:rStyle w:val="normaltextrun"/>
                <w:b/>
                <w:bCs/>
                <w:sz w:val="20"/>
                <w:szCs w:val="20"/>
              </w:rPr>
              <w:t xml:space="preserve"> Developer Entities</w:t>
            </w:r>
            <w:r w:rsidRPr="00E00CB3">
              <w:rPr>
                <w:rStyle w:val="normaltextrun"/>
                <w:sz w:val="20"/>
                <w:szCs w:val="20"/>
              </w:rPr>
              <w:t xml:space="preserve"> during the Pre-Application stage: </w:t>
            </w:r>
            <w:r w:rsidRPr="00E00CB3">
              <w:rPr>
                <w:rStyle w:val="eop"/>
                <w:sz w:val="20"/>
                <w:szCs w:val="20"/>
              </w:rPr>
              <w:t> </w:t>
            </w:r>
          </w:p>
          <w:p w:rsidRPr="00E00CB3" w:rsidR="00A95AE6" w:rsidP="00A95AE6" w:rsidRDefault="00A95AE6" w14:paraId="7C1F1531"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4F7D0657" w14:textId="77777777">
            <w:pPr>
              <w:pStyle w:val="paragraph"/>
              <w:numPr>
                <w:ilvl w:val="0"/>
                <w:numId w:val="9"/>
              </w:numPr>
              <w:spacing w:before="0" w:beforeAutospacing="0" w:after="0" w:afterAutospacing="0"/>
              <w:ind w:left="1080" w:firstLine="0"/>
              <w:textAlignment w:val="baseline"/>
              <w:rPr>
                <w:sz w:val="20"/>
                <w:szCs w:val="20"/>
              </w:rPr>
            </w:pPr>
            <w:r w:rsidRPr="00E00CB3">
              <w:rPr>
                <w:rStyle w:val="normaltextrun"/>
                <w:b/>
                <w:bCs/>
                <w:sz w:val="20"/>
                <w:szCs w:val="20"/>
              </w:rPr>
              <w:t xml:space="preserve">(Threshold Criteria) Experience, Capacity </w:t>
            </w:r>
            <w:r w:rsidRPr="00E00CB3">
              <w:rPr>
                <w:rStyle w:val="contextualspellingandgrammarerror"/>
                <w:rFonts w:eastAsiaTheme="majorEastAsia"/>
                <w:b/>
                <w:bCs/>
                <w:sz w:val="20"/>
                <w:szCs w:val="20"/>
              </w:rPr>
              <w:t>And</w:t>
            </w:r>
            <w:r w:rsidRPr="00E00CB3">
              <w:rPr>
                <w:rStyle w:val="normaltextrun"/>
                <w:b/>
                <w:bCs/>
                <w:sz w:val="20"/>
                <w:szCs w:val="20"/>
              </w:rPr>
              <w:t xml:space="preserve"> Performance Requirements </w:t>
            </w:r>
            <w:r w:rsidRPr="00E00CB3">
              <w:rPr>
                <w:rStyle w:val="contextualspellingandgrammarerror"/>
                <w:rFonts w:eastAsiaTheme="majorEastAsia"/>
                <w:b/>
                <w:bCs/>
                <w:sz w:val="20"/>
                <w:szCs w:val="20"/>
              </w:rPr>
              <w:t>For</w:t>
            </w:r>
            <w:r w:rsidRPr="00E00CB3">
              <w:rPr>
                <w:rStyle w:val="normaltextrun"/>
                <w:b/>
                <w:bCs/>
                <w:sz w:val="20"/>
                <w:szCs w:val="20"/>
              </w:rPr>
              <w:t xml:space="preserve"> General Partner </w:t>
            </w:r>
            <w:r w:rsidRPr="00E00CB3">
              <w:rPr>
                <w:rStyle w:val="contextualspellingandgrammarerror"/>
                <w:rFonts w:eastAsiaTheme="majorEastAsia"/>
                <w:b/>
                <w:bCs/>
                <w:sz w:val="20"/>
                <w:szCs w:val="20"/>
              </w:rPr>
              <w:t>And</w:t>
            </w:r>
            <w:r w:rsidRPr="00E00CB3">
              <w:rPr>
                <w:rStyle w:val="normaltextrun"/>
                <w:b/>
                <w:bCs/>
                <w:sz w:val="20"/>
                <w:szCs w:val="20"/>
              </w:rPr>
              <w:t xml:space="preserve"> Developer Entities</w:t>
            </w:r>
            <w:r w:rsidRPr="00E00CB3">
              <w:rPr>
                <w:rStyle w:val="normaltextrun"/>
                <w:sz w:val="20"/>
                <w:szCs w:val="20"/>
              </w:rPr>
              <w:t>: “</w:t>
            </w:r>
            <w:r w:rsidRPr="00E00CB3">
              <w:rPr>
                <w:rStyle w:val="normaltextrun"/>
                <w:i/>
                <w:iCs/>
                <w:sz w:val="20"/>
                <w:szCs w:val="20"/>
              </w:rPr>
              <w:t xml:space="preserve">Project Teams may be reviewed for qualifications at Pre-Application or Application Submission. To receive a full Threshold review at Pre-Application under this section, Applicant must have the project team and construction type finalized by Pre-Application. If either is “To Be Determined,” DCA will not conduct a </w:t>
            </w:r>
            <w:r w:rsidRPr="00E00CB3">
              <w:rPr>
                <w:rStyle w:val="contextualspellingandgrammarerror"/>
                <w:rFonts w:eastAsiaTheme="majorEastAsia"/>
                <w:i/>
                <w:iCs/>
                <w:sz w:val="20"/>
                <w:szCs w:val="20"/>
              </w:rPr>
              <w:t>team qualifications</w:t>
            </w:r>
            <w:r w:rsidRPr="00E00CB3">
              <w:rPr>
                <w:rStyle w:val="normaltextrun"/>
                <w:i/>
                <w:iCs/>
                <w:sz w:val="20"/>
                <w:szCs w:val="20"/>
              </w:rPr>
              <w:t xml:space="preserve"> review during the Pre-Application review phase.</w:t>
            </w:r>
            <w:r w:rsidRPr="00E00CB3">
              <w:rPr>
                <w:rStyle w:val="normaltextrun"/>
                <w:sz w:val="20"/>
                <w:szCs w:val="20"/>
              </w:rPr>
              <w:t>”</w:t>
            </w:r>
            <w:r w:rsidRPr="00E00CB3">
              <w:rPr>
                <w:rStyle w:val="eop"/>
                <w:sz w:val="20"/>
                <w:szCs w:val="20"/>
              </w:rPr>
              <w:t> </w:t>
            </w:r>
          </w:p>
          <w:p w:rsidRPr="00E00CB3" w:rsidR="00A95AE6" w:rsidP="00A95AE6" w:rsidRDefault="00A95AE6" w14:paraId="0A691618"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7C814C10" w14:textId="77777777">
            <w:pPr>
              <w:pStyle w:val="paragraph"/>
              <w:spacing w:before="0" w:beforeAutospacing="0" w:after="0" w:afterAutospacing="0"/>
              <w:textAlignment w:val="baseline"/>
              <w:rPr>
                <w:sz w:val="20"/>
                <w:szCs w:val="20"/>
              </w:rPr>
            </w:pPr>
            <w:r w:rsidRPr="00E00CB3">
              <w:rPr>
                <w:rStyle w:val="normaltextrun"/>
                <w:sz w:val="20"/>
                <w:szCs w:val="20"/>
              </w:rPr>
              <w:t>Further, “Project Team” is defined in (</w:t>
            </w:r>
            <w:r w:rsidRPr="00E00CB3">
              <w:rPr>
                <w:rStyle w:val="normaltextrun"/>
                <w:b/>
                <w:bCs/>
                <w:sz w:val="20"/>
                <w:szCs w:val="20"/>
              </w:rPr>
              <w:t>Core Plan) Definitions</w:t>
            </w:r>
            <w:r w:rsidRPr="00E00CB3">
              <w:rPr>
                <w:rStyle w:val="normaltextrun"/>
                <w:sz w:val="20"/>
                <w:szCs w:val="20"/>
              </w:rPr>
              <w:t xml:space="preserve"> as “the General Partner, Developer, Consultant and the Principal(s) thereof for a proposed.” This definition does not require that an ownership entity specific to the proposed tax credit development be registered with the Secretary of State. Where asked to specify an ownership entity in a </w:t>
            </w:r>
            <w:r w:rsidRPr="00E00CB3">
              <w:rPr>
                <w:rStyle w:val="contextualspellingandgrammarerror"/>
                <w:rFonts w:eastAsiaTheme="majorEastAsia"/>
                <w:sz w:val="20"/>
                <w:szCs w:val="20"/>
              </w:rPr>
              <w:t>Pre-</w:t>
            </w:r>
            <w:r w:rsidRPr="00E00CB3">
              <w:rPr>
                <w:rStyle w:val="normaltextrun"/>
                <w:sz w:val="20"/>
                <w:szCs w:val="20"/>
              </w:rPr>
              <w:t>Application form, applicants can input “TBD.”</w:t>
            </w:r>
            <w:r w:rsidRPr="00E00CB3">
              <w:rPr>
                <w:rStyle w:val="eop"/>
                <w:sz w:val="20"/>
                <w:szCs w:val="20"/>
              </w:rPr>
              <w:t> </w:t>
            </w:r>
          </w:p>
          <w:p w:rsidRPr="00E00CB3" w:rsidR="00A95AE6" w:rsidP="00A95AE6" w:rsidRDefault="00A95AE6" w14:paraId="07500E9B"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254D0F7A" w14:textId="77777777">
            <w:pPr>
              <w:pStyle w:val="paragraph"/>
              <w:spacing w:before="0" w:beforeAutospacing="0" w:after="0" w:afterAutospacing="0"/>
              <w:textAlignment w:val="baseline"/>
              <w:rPr>
                <w:sz w:val="20"/>
                <w:szCs w:val="20"/>
              </w:rPr>
            </w:pPr>
            <w:r w:rsidRPr="00E00CB3">
              <w:rPr>
                <w:rStyle w:val="normaltextrun"/>
                <w:sz w:val="20"/>
                <w:szCs w:val="20"/>
              </w:rPr>
              <w:t xml:space="preserve">Therefore, provided none of the other options listed under </w:t>
            </w:r>
            <w:r w:rsidRPr="00E00CB3">
              <w:rPr>
                <w:rStyle w:val="normaltextrun"/>
                <w:b/>
                <w:bCs/>
                <w:sz w:val="20"/>
                <w:szCs w:val="20"/>
              </w:rPr>
              <w:t>(Core Plan) Submission Requirements and Award Limitations</w:t>
            </w:r>
            <w:r w:rsidRPr="00E00CB3">
              <w:rPr>
                <w:rStyle w:val="normaltextrun"/>
                <w:sz w:val="20"/>
                <w:szCs w:val="20"/>
              </w:rPr>
              <w:t xml:space="preserve">, subsection </w:t>
            </w:r>
            <w:r w:rsidRPr="00E00CB3">
              <w:rPr>
                <w:rStyle w:val="normaltextrun"/>
                <w:b/>
                <w:bCs/>
                <w:sz w:val="20"/>
                <w:szCs w:val="20"/>
              </w:rPr>
              <w:t>A. Pre-Determinations and Waivers</w:t>
            </w:r>
            <w:r w:rsidRPr="00E00CB3">
              <w:rPr>
                <w:rStyle w:val="normaltextrun"/>
                <w:sz w:val="20"/>
                <w:szCs w:val="20"/>
              </w:rPr>
              <w:t xml:space="preserve"> applies to the application, the Project Team can submit a </w:t>
            </w:r>
            <w:r w:rsidRPr="00E00CB3">
              <w:rPr>
                <w:rStyle w:val="contextualspellingandgrammarerror"/>
                <w:rFonts w:eastAsiaTheme="majorEastAsia"/>
                <w:sz w:val="20"/>
                <w:szCs w:val="20"/>
              </w:rPr>
              <w:t>Pre-</w:t>
            </w:r>
            <w:r w:rsidRPr="00E00CB3">
              <w:rPr>
                <w:rStyle w:val="normaltextrun"/>
                <w:sz w:val="20"/>
                <w:szCs w:val="20"/>
              </w:rPr>
              <w:t xml:space="preserve">Application solely for purposes of receiving a qualification determination review under </w:t>
            </w:r>
            <w:r w:rsidRPr="00E00CB3">
              <w:rPr>
                <w:rStyle w:val="normaltextrun"/>
                <w:b/>
                <w:bCs/>
                <w:sz w:val="20"/>
                <w:szCs w:val="20"/>
              </w:rPr>
              <w:t>Experience, Capacity, and Performance Requirements</w:t>
            </w:r>
            <w:r w:rsidRPr="00E00CB3">
              <w:rPr>
                <w:rStyle w:val="normaltextrun"/>
                <w:sz w:val="20"/>
                <w:szCs w:val="20"/>
              </w:rPr>
              <w:t>. </w:t>
            </w:r>
          </w:p>
          <w:p w:rsidRPr="00E00CB3" w:rsidR="00A95AE6" w:rsidP="00A95AE6" w:rsidRDefault="00A95AE6" w14:paraId="18577385" w14:textId="77777777">
            <w:pPr>
              <w:contextualSpacing/>
              <w:rPr>
                <w:rFonts w:ascii="Times New Roman" w:hAnsi="Times New Roman" w:cs="Times New Roman"/>
                <w:b/>
                <w:bCs/>
                <w:sz w:val="20"/>
                <w:szCs w:val="20"/>
              </w:rPr>
            </w:pPr>
          </w:p>
        </w:tc>
      </w:tr>
      <w:tr w:rsidRPr="00E00CB3" w:rsidR="00A95AE6" w:rsidTr="00E91E6E" w14:paraId="34803643"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48CF3628"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505D825C" w14:textId="77777777">
            <w:pPr>
              <w:rPr>
                <w:rFonts w:ascii="Times New Roman" w:hAnsi="Times New Roman" w:cs="Times New Roman"/>
                <w:sz w:val="20"/>
                <w:szCs w:val="20"/>
              </w:rPr>
            </w:pPr>
            <w:r w:rsidRPr="00E00CB3">
              <w:rPr>
                <w:rFonts w:ascii="Times New Roman" w:hAnsi="Times New Roman" w:cs="Times New Roman"/>
                <w:sz w:val="20"/>
                <w:szCs w:val="20"/>
              </w:rPr>
              <w:t>2.25</w:t>
            </w:r>
          </w:p>
          <w:p w:rsidRPr="00E00CB3" w:rsidR="00A95AE6" w:rsidP="00A95AE6" w:rsidRDefault="00A95AE6" w14:paraId="2E5ED77E" w14:textId="77777777">
            <w:pPr>
              <w:rPr>
                <w:rFonts w:ascii="Times New Roman" w:hAnsi="Times New Roman" w:cs="Times New Roman"/>
                <w:sz w:val="20"/>
                <w:szCs w:val="20"/>
              </w:rPr>
            </w:pPr>
            <w:r w:rsidRPr="00E00CB3">
              <w:rPr>
                <w:rFonts w:ascii="Times New Roman" w:hAnsi="Times New Roman" w:cs="Times New Roman"/>
                <w:sz w:val="20"/>
                <w:szCs w:val="20"/>
              </w:rPr>
              <w:lastRenderedPageBreak/>
              <w:t xml:space="preserve">Threshold Criteria; </w:t>
            </w:r>
          </w:p>
          <w:p w:rsidRPr="00E00CB3" w:rsidR="00A95AE6" w:rsidP="00A95AE6" w:rsidRDefault="00A95AE6" w14:paraId="077DCEF9" w14:textId="77777777">
            <w:pPr>
              <w:rPr>
                <w:rFonts w:ascii="Times New Roman" w:hAnsi="Times New Roman" w:cs="Times New Roman"/>
                <w:sz w:val="20"/>
                <w:szCs w:val="20"/>
              </w:rPr>
            </w:pPr>
            <w:r w:rsidRPr="00E00CB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0079E3E7"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lastRenderedPageBreak/>
              <w:t>Question</w:t>
            </w:r>
            <w:r w:rsidRPr="00E00CB3">
              <w:rPr>
                <w:rFonts w:ascii="Times New Roman" w:hAnsi="Times New Roman" w:cs="Times New Roman"/>
                <w:sz w:val="20"/>
                <w:szCs w:val="20"/>
              </w:rPr>
              <w:t>: Q22_0302_03</w:t>
            </w:r>
          </w:p>
          <w:p w:rsidRPr="00E00CB3" w:rsidR="00A95AE6" w:rsidP="00A95AE6" w:rsidRDefault="00A95AE6" w14:paraId="5F28C64B" w14:textId="77777777">
            <w:pPr>
              <w:rPr>
                <w:rFonts w:ascii="Times New Roman" w:hAnsi="Times New Roman" w:eastAsia="Times New Roman" w:cs="Times New Roman"/>
                <w:color w:val="000000"/>
                <w:sz w:val="20"/>
                <w:szCs w:val="20"/>
              </w:rPr>
            </w:pPr>
            <w:r w:rsidRPr="00E00CB3">
              <w:rPr>
                <w:rFonts w:ascii="Times New Roman" w:hAnsi="Times New Roman" w:eastAsia="Times New Roman" w:cs="Times New Roman"/>
                <w:color w:val="000000"/>
                <w:sz w:val="20"/>
                <w:szCs w:val="20"/>
              </w:rPr>
              <w:lastRenderedPageBreak/>
              <w:t>In the 2022 Supplemental Pre-Application workbook (</w:t>
            </w:r>
            <w:hyperlink w:history="1" r:id="rId43">
              <w:r w:rsidRPr="00E00CB3">
                <w:rPr>
                  <w:rStyle w:val="Hyperlink"/>
                  <w:rFonts w:ascii="Times New Roman" w:hAnsi="Times New Roman" w:eastAsia="Times New Roman" w:cs="Times New Roman"/>
                  <w:sz w:val="20"/>
                  <w:szCs w:val="20"/>
                </w:rPr>
                <w:t>click here</w:t>
              </w:r>
            </w:hyperlink>
            <w:r w:rsidRPr="00E00CB3">
              <w:rPr>
                <w:rFonts w:ascii="Times New Roman" w:hAnsi="Times New Roman" w:eastAsia="Times New Roman" w:cs="Times New Roman"/>
                <w:color w:val="000000"/>
                <w:sz w:val="20"/>
                <w:szCs w:val="20"/>
              </w:rPr>
              <w:t xml:space="preserve">), a Relocation Summary tab is included. The Instructions tab of this workbook includes the following related language: </w:t>
            </w:r>
          </w:p>
          <w:p w:rsidRPr="00E00CB3" w:rsidR="00A95AE6" w:rsidP="00A95AE6" w:rsidRDefault="00A95AE6" w14:paraId="3A4C1FFC" w14:textId="77777777">
            <w:pPr>
              <w:rPr>
                <w:rFonts w:ascii="Times New Roman" w:hAnsi="Times New Roman" w:eastAsia="Times New Roman" w:cs="Times New Roman"/>
                <w:color w:val="000000"/>
                <w:sz w:val="20"/>
                <w:szCs w:val="20"/>
              </w:rPr>
            </w:pPr>
          </w:p>
          <w:p w:rsidRPr="00E00CB3" w:rsidR="00A95AE6" w:rsidP="00A95AE6" w:rsidRDefault="00A95AE6" w14:paraId="1573EBB4" w14:textId="77777777">
            <w:pPr>
              <w:ind w:left="720"/>
              <w:rPr>
                <w:rFonts w:ascii="Times New Roman" w:hAnsi="Times New Roman" w:eastAsia="Times New Roman" w:cs="Times New Roman"/>
                <w:i/>
                <w:iCs/>
                <w:color w:val="000000"/>
                <w:sz w:val="20"/>
                <w:szCs w:val="20"/>
              </w:rPr>
            </w:pPr>
            <w:r w:rsidRPr="00E00CB3">
              <w:rPr>
                <w:rFonts w:ascii="Times New Roman" w:hAnsi="Times New Roman" w:eastAsia="Times New Roman" w:cs="Times New Roman"/>
                <w:i/>
                <w:iCs/>
                <w:color w:val="000000"/>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E00CB3">
              <w:rPr>
                <w:rFonts w:ascii="Times New Roman" w:hAnsi="Times New Roman" w:eastAsia="Times New Roman" w:cs="Times New Roman"/>
                <w:i/>
                <w:iCs/>
                <w:color w:val="000000"/>
                <w:sz w:val="20"/>
                <w:szCs w:val="20"/>
              </w:rPr>
              <w:t>Emphasys</w:t>
            </w:r>
            <w:proofErr w:type="spellEnd"/>
            <w:r w:rsidRPr="00E00CB3">
              <w:rPr>
                <w:rFonts w:ascii="Times New Roman" w:hAnsi="Times New Roman" w:eastAsia="Times New Roman" w:cs="Times New Roman"/>
                <w:i/>
                <w:iCs/>
                <w:color w:val="000000"/>
                <w:sz w:val="20"/>
                <w:szCs w:val="20"/>
              </w:rPr>
              <w:t>."</w:t>
            </w:r>
          </w:p>
          <w:p w:rsidRPr="00E00CB3" w:rsidR="00A95AE6" w:rsidP="00A95AE6" w:rsidRDefault="00A95AE6" w14:paraId="1B26141C" w14:textId="77777777">
            <w:pPr>
              <w:rPr>
                <w:rFonts w:ascii="Times New Roman" w:hAnsi="Times New Roman" w:eastAsia="Times New Roman" w:cs="Times New Roman"/>
                <w:color w:val="000000"/>
                <w:sz w:val="20"/>
                <w:szCs w:val="20"/>
              </w:rPr>
            </w:pPr>
          </w:p>
          <w:p w:rsidRPr="00E00CB3" w:rsidR="00A95AE6" w:rsidP="00A95AE6" w:rsidRDefault="00A95AE6" w14:paraId="1EDE4719" w14:textId="77777777">
            <w:pPr>
              <w:rPr>
                <w:rFonts w:ascii="Times New Roman" w:hAnsi="Times New Roman" w:eastAsia="Times New Roman" w:cs="Times New Roman"/>
                <w:color w:val="000000"/>
                <w:sz w:val="20"/>
                <w:szCs w:val="20"/>
              </w:rPr>
            </w:pPr>
            <w:r w:rsidRPr="00E00CB3">
              <w:rPr>
                <w:rFonts w:ascii="Times New Roman" w:hAnsi="Times New Roman" w:eastAsia="Times New Roman" w:cs="Times New Roman"/>
                <w:color w:val="000000"/>
                <w:sz w:val="20"/>
                <w:szCs w:val="20"/>
              </w:rPr>
              <w:t>Can DCA confirm if it is necessary to complete this section if there is relocation involved, but there is no Federal funding involved (</w:t>
            </w:r>
            <w:proofErr w:type="spellStart"/>
            <w:r w:rsidRPr="00E00CB3">
              <w:rPr>
                <w:rFonts w:ascii="Times New Roman" w:hAnsi="Times New Roman" w:eastAsia="Times New Roman" w:cs="Times New Roman"/>
                <w:color w:val="000000"/>
                <w:sz w:val="20"/>
                <w:szCs w:val="20"/>
              </w:rPr>
              <w:t>ie</w:t>
            </w:r>
            <w:proofErr w:type="spellEnd"/>
            <w:r w:rsidRPr="00E00CB3">
              <w:rPr>
                <w:rFonts w:ascii="Times New Roman" w:hAnsi="Times New Roman" w:eastAsia="Times New Roman" w:cs="Times New Roman"/>
                <w:color w:val="000000"/>
                <w:sz w:val="20"/>
                <w:szCs w:val="20"/>
              </w:rPr>
              <w:t xml:space="preserve"> HOME, CDBG, etc.)?</w:t>
            </w:r>
          </w:p>
          <w:p w:rsidRPr="00E00CB3" w:rsidR="00A95AE6" w:rsidP="00A95AE6" w:rsidRDefault="00A95AE6" w14:paraId="505A4427" w14:textId="77777777">
            <w:pPr>
              <w:contextualSpacing/>
              <w:rPr>
                <w:rFonts w:ascii="Times New Roman" w:hAnsi="Times New Roman" w:cs="Times New Roman"/>
                <w:sz w:val="20"/>
                <w:szCs w:val="20"/>
              </w:rPr>
            </w:pPr>
          </w:p>
          <w:p w:rsidRPr="00E00CB3" w:rsidR="00A95AE6" w:rsidP="00A95AE6" w:rsidRDefault="00A95AE6" w14:paraId="31F55D3E" w14:textId="77777777">
            <w:pPr>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rsidRPr="00E00CB3" w:rsidR="00A95AE6" w:rsidP="00A95AE6" w:rsidRDefault="00A95AE6" w14:paraId="2D06DB88" w14:textId="77777777">
            <w:pPr>
              <w:rPr>
                <w:rFonts w:ascii="Times New Roman" w:hAnsi="Times New Roman" w:cs="Times New Roman"/>
                <w:sz w:val="20"/>
                <w:szCs w:val="20"/>
              </w:rPr>
            </w:pPr>
            <w:r w:rsidRPr="00E00CB3">
              <w:rPr>
                <w:rFonts w:ascii="Times New Roman" w:hAnsi="Times New Roman" w:cs="Times New Roman"/>
                <w:sz w:val="20"/>
                <w:szCs w:val="20"/>
              </w:rPr>
              <w:t xml:space="preserve">The 2022 QAP states under </w:t>
            </w:r>
            <w:r w:rsidRPr="00E00CB3">
              <w:rPr>
                <w:rFonts w:ascii="Times New Roman" w:hAnsi="Times New Roman" w:cs="Times New Roman"/>
                <w:b/>
                <w:bCs/>
                <w:sz w:val="20"/>
                <w:szCs w:val="20"/>
              </w:rPr>
              <w:t>(Threshold Criteria) Occupied Developments</w:t>
            </w:r>
            <w:r w:rsidRPr="00E00CB3">
              <w:rPr>
                <w:rFonts w:ascii="Times New Roman" w:hAnsi="Times New Roman" w:cs="Times New Roman"/>
                <w:sz w:val="20"/>
                <w:szCs w:val="20"/>
              </w:rPr>
              <w:t>, “</w:t>
            </w:r>
            <w:r w:rsidRPr="00E00CB3">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E00CB3">
              <w:rPr>
                <w:rFonts w:ascii="Times New Roman" w:hAnsi="Times New Roman" w:cs="Times New Roman"/>
                <w:sz w:val="20"/>
                <w:szCs w:val="20"/>
              </w:rPr>
              <w:t>”</w:t>
            </w:r>
          </w:p>
          <w:p w:rsidRPr="00E00CB3" w:rsidR="00A95AE6" w:rsidP="00A95AE6" w:rsidRDefault="00A95AE6" w14:paraId="7B20B93C" w14:textId="77777777">
            <w:pPr>
              <w:rPr>
                <w:rFonts w:ascii="Times New Roman" w:hAnsi="Times New Roman" w:cs="Times New Roman"/>
                <w:sz w:val="20"/>
                <w:szCs w:val="20"/>
              </w:rPr>
            </w:pPr>
          </w:p>
          <w:p w:rsidRPr="00E00CB3" w:rsidR="00A95AE6" w:rsidP="00A95AE6" w:rsidRDefault="00A95AE6" w14:paraId="316F21EB" w14:textId="77777777">
            <w:pPr>
              <w:rPr>
                <w:rFonts w:ascii="Times New Roman" w:hAnsi="Times New Roman" w:cs="Times New Roman"/>
                <w:sz w:val="20"/>
                <w:szCs w:val="20"/>
              </w:rPr>
            </w:pPr>
            <w:r w:rsidRPr="00E00CB3">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rsidRPr="00E00CB3" w:rsidR="00A95AE6" w:rsidP="00A95AE6" w:rsidRDefault="00A95AE6" w14:paraId="0F74F63D" w14:textId="77777777">
            <w:pPr>
              <w:rPr>
                <w:rFonts w:ascii="Times New Roman" w:hAnsi="Times New Roman" w:cs="Times New Roman"/>
                <w:sz w:val="20"/>
                <w:szCs w:val="20"/>
              </w:rPr>
            </w:pPr>
          </w:p>
          <w:p w:rsidRPr="00E00CB3" w:rsidR="00A95AE6" w:rsidP="00A95AE6" w:rsidRDefault="00A95AE6" w14:paraId="151728AD" w14:textId="77777777">
            <w:pPr>
              <w:contextualSpacing/>
              <w:rPr>
                <w:rFonts w:ascii="Times New Roman" w:hAnsi="Times New Roman" w:cs="Times New Roman"/>
                <w:b/>
                <w:bCs/>
                <w:sz w:val="20"/>
                <w:szCs w:val="20"/>
              </w:rPr>
            </w:pPr>
            <w:r w:rsidRPr="00E00CB3">
              <w:rPr>
                <w:rFonts w:ascii="Times New Roman" w:hAnsi="Times New Roman" w:eastAsia="Times New Roman" w:cs="Times New Roman"/>
                <w:sz w:val="20"/>
                <w:szCs w:val="20"/>
              </w:rPr>
              <w:t xml:space="preserve">An updated version of the </w:t>
            </w:r>
            <w:r w:rsidRPr="00E00CB3">
              <w:rPr>
                <w:rFonts w:ascii="Times New Roman" w:hAnsi="Times New Roman" w:eastAsia="Times New Roman" w:cs="Times New Roman"/>
                <w:i/>
                <w:iCs/>
                <w:sz w:val="20"/>
                <w:szCs w:val="20"/>
              </w:rPr>
              <w:t xml:space="preserve">2022 Supplemental Pre-Application </w:t>
            </w:r>
            <w:r w:rsidRPr="00E00CB3">
              <w:rPr>
                <w:rFonts w:ascii="Times New Roman" w:hAnsi="Times New Roman" w:eastAsia="Times New Roman" w:cs="Times New Roman"/>
                <w:sz w:val="20"/>
                <w:szCs w:val="20"/>
              </w:rPr>
              <w:t>form has been posted to the DCA website (</w:t>
            </w:r>
            <w:hyperlink w:history="1" r:id="rId44">
              <w:r w:rsidRPr="00E00CB3">
                <w:rPr>
                  <w:rStyle w:val="Hyperlink"/>
                  <w:rFonts w:ascii="Times New Roman" w:hAnsi="Times New Roman" w:eastAsia="Times New Roman" w:cs="Times New Roman"/>
                  <w:sz w:val="20"/>
                  <w:szCs w:val="20"/>
                </w:rPr>
                <w:t>click here</w:t>
              </w:r>
            </w:hyperlink>
            <w:r w:rsidRPr="00E00CB3">
              <w:rPr>
                <w:rFonts w:ascii="Times New Roman" w:hAnsi="Times New Roman" w:eastAsia="Times New Roman" w:cs="Times New Roman"/>
                <w:sz w:val="20"/>
                <w:szCs w:val="20"/>
              </w:rPr>
              <w:t>).</w:t>
            </w:r>
          </w:p>
        </w:tc>
      </w:tr>
      <w:tr w:rsidRPr="00E00CB3" w:rsidR="00A95AE6" w:rsidTr="00E91E6E" w14:paraId="3815BAC7"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35AE71C5"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004F6CB6" w14:textId="77777777">
            <w:pPr>
              <w:rPr>
                <w:rFonts w:ascii="Times New Roman" w:hAnsi="Times New Roman" w:cs="Times New Roman"/>
                <w:sz w:val="20"/>
                <w:szCs w:val="20"/>
              </w:rPr>
            </w:pPr>
            <w:r w:rsidRPr="00E00CB3">
              <w:rPr>
                <w:rFonts w:ascii="Times New Roman" w:hAnsi="Times New Roman" w:cs="Times New Roman"/>
                <w:sz w:val="20"/>
                <w:szCs w:val="20"/>
              </w:rPr>
              <w:t>2.28</w:t>
            </w:r>
          </w:p>
          <w:p w:rsidRPr="00E00CB3" w:rsidR="00A95AE6" w:rsidP="00A95AE6" w:rsidRDefault="00A95AE6" w14:paraId="020A22F1"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59EB1A18" w14:textId="77777777">
            <w:pPr>
              <w:rPr>
                <w:rFonts w:ascii="Times New Roman" w:hAnsi="Times New Roman" w:cs="Times New Roman"/>
                <w:sz w:val="20"/>
                <w:szCs w:val="20"/>
              </w:rPr>
            </w:pPr>
            <w:r w:rsidRPr="00E00CB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2B54E8D2"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Q1025_01</w:t>
            </w:r>
          </w:p>
          <w:p w:rsidRPr="00E00CB3" w:rsidR="00A95AE6" w:rsidP="00A95AE6" w:rsidRDefault="00A95AE6" w14:paraId="7374793B" w14:textId="77777777">
            <w:pPr>
              <w:rPr>
                <w:rFonts w:ascii="Times New Roman" w:hAnsi="Times New Roman" w:cs="Times New Roman"/>
                <w:sz w:val="20"/>
                <w:szCs w:val="20"/>
              </w:rPr>
            </w:pPr>
            <w:r w:rsidRPr="00E00CB3">
              <w:rPr>
                <w:rFonts w:ascii="Times New Roman" w:hAnsi="Times New Roman" w:cs="Times New Roman"/>
                <w:sz w:val="20"/>
                <w:szCs w:val="20"/>
              </w:rPr>
              <w:t>Regarding DCA Underwriting Policies: why can 100% Project-Based Section 8 projects not be underwritten at a 1.15 if lender and investor approves?</w:t>
            </w:r>
          </w:p>
          <w:p w:rsidRPr="00E00CB3" w:rsidR="00A95AE6" w:rsidP="00A95AE6" w:rsidRDefault="00A95AE6" w14:paraId="565BCE6F" w14:textId="77777777">
            <w:pPr>
              <w:contextualSpacing/>
              <w:rPr>
                <w:rFonts w:ascii="Times New Roman" w:hAnsi="Times New Roman" w:cs="Times New Roman"/>
                <w:sz w:val="20"/>
                <w:szCs w:val="20"/>
              </w:rPr>
            </w:pPr>
          </w:p>
          <w:p w:rsidRPr="00E00CB3" w:rsidR="00A95AE6" w:rsidP="00A95AE6" w:rsidRDefault="00A95AE6" w14:paraId="1B0B57DC"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rsidRPr="00E00CB3" w:rsidR="00A95AE6" w:rsidP="00A95AE6" w:rsidRDefault="00A95AE6" w14:paraId="1D365D1A" w14:textId="77777777">
            <w:pPr>
              <w:contextualSpacing/>
              <w:rPr>
                <w:rFonts w:ascii="Times New Roman" w:hAnsi="Times New Roman" w:cs="Times New Roman"/>
                <w:b/>
                <w:bCs/>
                <w:sz w:val="20"/>
                <w:szCs w:val="20"/>
              </w:rPr>
            </w:pPr>
            <w:r w:rsidRPr="00E00CB3">
              <w:rPr>
                <w:rFonts w:ascii="Times New Roman" w:hAnsi="Times New Roman" w:cs="Times New Roman"/>
                <w:sz w:val="20"/>
                <w:szCs w:val="20"/>
              </w:rPr>
              <w:t xml:space="preserve">The above question is referencing the following requirement in </w:t>
            </w:r>
            <w:r w:rsidRPr="00E00CB3">
              <w:rPr>
                <w:rFonts w:ascii="Times New Roman" w:hAnsi="Times New Roman" w:cs="Times New Roman"/>
                <w:b/>
                <w:bCs/>
                <w:sz w:val="20"/>
                <w:szCs w:val="20"/>
              </w:rPr>
              <w:t xml:space="preserve">(Threshold Criteria) DCA Underwriting Policies, 7. Debt Coverage Ratio (DCR): </w:t>
            </w:r>
            <w:r w:rsidRPr="00E00CB3">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rsidRPr="00E00CB3" w:rsidR="00A95AE6" w:rsidP="00A95AE6" w:rsidRDefault="00A95AE6" w14:paraId="499E818A" w14:textId="77777777">
            <w:pPr>
              <w:contextualSpacing/>
              <w:rPr>
                <w:rFonts w:ascii="Times New Roman" w:hAnsi="Times New Roman" w:cs="Times New Roman"/>
                <w:sz w:val="20"/>
                <w:szCs w:val="20"/>
              </w:rPr>
            </w:pPr>
          </w:p>
          <w:p w:rsidRPr="00E00CB3" w:rsidR="00A95AE6" w:rsidP="00A95AE6" w:rsidRDefault="00A95AE6" w14:paraId="60DC75D4"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E00CB3">
              <w:rPr>
                <w:rFonts w:ascii="Times New Roman" w:hAnsi="Times New Roman" w:eastAsia="Calibri" w:cs="Times New Roman"/>
                <w:i/>
                <w:iCs/>
                <w:sz w:val="20"/>
                <w:szCs w:val="20"/>
              </w:rPr>
              <w:t>DCA may waive its minimum debt coverage ratio for USDA 515 developments that clearly demonstrate feasibility, or reduce it to match other government program funding requirements provided that confirmation from the agency of the required DCR is included in their funding commitment.</w:t>
            </w:r>
            <w:r w:rsidRPr="00E00CB3">
              <w:rPr>
                <w:rFonts w:ascii="Times New Roman" w:hAnsi="Times New Roman" w:eastAsia="Calibri" w:cs="Times New Roman"/>
                <w:sz w:val="20"/>
                <w:szCs w:val="20"/>
              </w:rPr>
              <w:t>”</w:t>
            </w:r>
            <w:r w:rsidRPr="00E00CB3">
              <w:rPr>
                <w:rFonts w:ascii="Times New Roman" w:hAnsi="Times New Roman" w:cs="Times New Roman"/>
                <w:sz w:val="20"/>
                <w:szCs w:val="20"/>
              </w:rPr>
              <w:br/>
            </w:r>
          </w:p>
          <w:p w:rsidRPr="00E00CB3" w:rsidR="00A95AE6" w:rsidP="00A95AE6" w:rsidRDefault="00A95AE6" w14:paraId="04A13909" w14:textId="77777777">
            <w:pPr>
              <w:rPr>
                <w:rFonts w:ascii="Times New Roman" w:hAnsi="Times New Roman" w:cs="Times New Roman"/>
                <w:sz w:val="20"/>
                <w:szCs w:val="20"/>
              </w:rPr>
            </w:pPr>
            <w:r w:rsidRPr="00E00CB3">
              <w:rPr>
                <w:rFonts w:ascii="Times New Roman" w:hAnsi="Times New Roman" w:cs="Times New Roman"/>
                <w:sz w:val="20"/>
                <w:szCs w:val="20"/>
              </w:rPr>
              <w:lastRenderedPageBreak/>
              <w:t xml:space="preserve">Please note that requirements differ for applications without debt (from the same section as above): </w:t>
            </w:r>
            <w:r w:rsidRPr="00E00CB3">
              <w:rPr>
                <w:rFonts w:ascii="Times New Roman" w:hAnsi="Times New Roman" w:eastAsia="Calibri" w:cs="Times New Roman"/>
                <w:i/>
                <w:iCs/>
                <w:sz w:val="20"/>
                <w:szCs w:val="20"/>
              </w:rPr>
              <w:t xml:space="preserve">“Deals with no hard debt are allowed, but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Pr="00E00CB3" w:rsidR="00A95AE6" w:rsidTr="00E91E6E" w14:paraId="477F237F"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34AB3A16"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27E03702" w14:textId="77777777">
            <w:pPr>
              <w:rPr>
                <w:rFonts w:ascii="Times New Roman" w:hAnsi="Times New Roman" w:cs="Times New Roman"/>
                <w:sz w:val="20"/>
                <w:szCs w:val="20"/>
              </w:rPr>
            </w:pPr>
            <w:r w:rsidRPr="00E00CB3">
              <w:rPr>
                <w:rFonts w:ascii="Times New Roman" w:hAnsi="Times New Roman" w:cs="Times New Roman"/>
                <w:sz w:val="20"/>
                <w:szCs w:val="20"/>
              </w:rPr>
              <w:t>2.28</w:t>
            </w:r>
          </w:p>
          <w:p w:rsidRPr="00E00CB3" w:rsidR="00A95AE6" w:rsidP="00A95AE6" w:rsidRDefault="00A95AE6" w14:paraId="5FAB1979"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41FD1751" w14:textId="77777777">
            <w:pPr>
              <w:rPr>
                <w:rFonts w:ascii="Times New Roman" w:hAnsi="Times New Roman" w:cs="Times New Roman"/>
                <w:sz w:val="20"/>
                <w:szCs w:val="20"/>
              </w:rPr>
            </w:pPr>
            <w:r w:rsidRPr="00E00CB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25744888"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Q1025_02 </w:t>
            </w:r>
          </w:p>
          <w:p w:rsidRPr="00E00CB3" w:rsidR="00A95AE6" w:rsidP="00A95AE6" w:rsidRDefault="00A95AE6" w14:paraId="790F5588"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Regarding DCA Underwriting Policies: why are 100% Project-Based Section 8 projects subjected to a 7% vacancy requirement when given proof that they could be at a 5% vacancy? </w:t>
            </w:r>
          </w:p>
          <w:p w:rsidRPr="00E00CB3" w:rsidR="00A95AE6" w:rsidP="00A95AE6" w:rsidRDefault="00A95AE6" w14:paraId="5C51313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31DA4A6C"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1E65EE9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DCA has a Pre-Application process in which applicants can submit a waiver of underwriting policies (“0104 Underwriting Waiver” in the </w:t>
            </w:r>
            <w:proofErr w:type="spellStart"/>
            <w:r w:rsidRPr="00E00CB3">
              <w:rPr>
                <w:rFonts w:ascii="Times New Roman" w:hAnsi="Times New Roman" w:eastAsia="Times New Roman" w:cs="Times New Roman"/>
                <w:sz w:val="20"/>
                <w:szCs w:val="20"/>
              </w:rPr>
              <w:t>Emphasys</w:t>
            </w:r>
            <w:proofErr w:type="spellEnd"/>
            <w:r w:rsidRPr="00E00CB3">
              <w:rPr>
                <w:rFonts w:ascii="Times New Roman" w:hAnsi="Times New Roman" w:eastAsia="Times New Roman" w:cs="Times New Roman"/>
                <w:sz w:val="20"/>
                <w:szCs w:val="20"/>
              </w:rPr>
              <w:t xml:space="preserve"> Pre-Application).  The Pre-Application should include documentation to substantiate the request.</w:t>
            </w:r>
          </w:p>
        </w:tc>
      </w:tr>
      <w:tr w:rsidRPr="00E00CB3" w:rsidR="00A95AE6" w:rsidTr="00E91E6E" w14:paraId="0EB29073"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738196A6"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4D7D6480" w14:textId="77777777">
            <w:pPr>
              <w:rPr>
                <w:rFonts w:ascii="Times New Roman" w:hAnsi="Times New Roman" w:cs="Times New Roman"/>
                <w:sz w:val="20"/>
                <w:szCs w:val="20"/>
              </w:rPr>
            </w:pPr>
            <w:r w:rsidRPr="00E00CB3">
              <w:rPr>
                <w:rFonts w:ascii="Times New Roman" w:hAnsi="Times New Roman" w:cs="Times New Roman"/>
                <w:sz w:val="20"/>
                <w:szCs w:val="20"/>
              </w:rPr>
              <w:t>2.28</w:t>
            </w:r>
          </w:p>
          <w:p w:rsidRPr="00E00CB3" w:rsidR="00A95AE6" w:rsidP="00A95AE6" w:rsidRDefault="00A95AE6" w14:paraId="5E8568A0"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3F0BB211" w14:textId="77777777">
            <w:pPr>
              <w:rPr>
                <w:rFonts w:ascii="Times New Roman" w:hAnsi="Times New Roman" w:cs="Times New Roman"/>
                <w:sz w:val="20"/>
                <w:szCs w:val="20"/>
              </w:rPr>
            </w:pPr>
            <w:r w:rsidRPr="00E00CB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3EBB1E40"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Q22_0304_06</w:t>
            </w:r>
          </w:p>
          <w:p w:rsidRPr="00E00CB3" w:rsidR="00A95AE6" w:rsidP="00A95AE6" w:rsidRDefault="00A95AE6" w14:paraId="2B84628E"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 Threshold - Underwriting: 11. Distribution across Unit / Bedroom Sizes:</w:t>
            </w:r>
          </w:p>
          <w:p w:rsidRPr="00E00CB3" w:rsidR="00A95AE6" w:rsidP="00A95AE6" w:rsidRDefault="00A95AE6" w14:paraId="10C5AB3E"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o "a) Rent. Projects with a multi-tiered rent structure must distribute the</w:t>
            </w:r>
          </w:p>
          <w:p w:rsidRPr="00E00CB3" w:rsidR="00A95AE6" w:rsidP="00A95AE6" w:rsidRDefault="00A95AE6" w14:paraId="0A473235"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rents across unit sizes, unit types and buildings. These units need not be</w:t>
            </w:r>
          </w:p>
          <w:p w:rsidRPr="00E00CB3" w:rsidR="00A95AE6" w:rsidP="00A95AE6" w:rsidRDefault="00A95AE6" w14:paraId="685DD612"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fixed, but may float in the same way high HOME rent and low HOME rent</w:t>
            </w:r>
          </w:p>
          <w:p w:rsidRPr="00E00CB3" w:rsidR="00A95AE6" w:rsidP="00A95AE6" w:rsidRDefault="00A95AE6" w14:paraId="72EA60EE"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units may float within a project so long as the units and interior amenities</w:t>
            </w:r>
          </w:p>
          <w:p w:rsidRPr="00E00CB3" w:rsidR="00A95AE6" w:rsidP="00A95AE6" w:rsidRDefault="00A95AE6" w14:paraId="249575FC"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are comparable."</w:t>
            </w:r>
          </w:p>
          <w:p w:rsidRPr="00E00CB3" w:rsidR="00A95AE6" w:rsidP="00A95AE6" w:rsidRDefault="00A95AE6" w14:paraId="14DC1134"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o Can DCA provide unit/rent mix examples illustrating what might be</w:t>
            </w:r>
          </w:p>
          <w:p w:rsidRPr="00E00CB3" w:rsidR="00A95AE6" w:rsidP="00A95AE6" w:rsidRDefault="00A95AE6" w14:paraId="598CA466"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considered acceptable and unacceptable as it relates to "Projects with a</w:t>
            </w:r>
          </w:p>
          <w:p w:rsidRPr="00E00CB3" w:rsidR="00A95AE6" w:rsidP="00A95AE6" w:rsidRDefault="00A95AE6" w14:paraId="038BB2DA"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multi-tiered rent structure must distribute the rents across unit sizes, unit</w:t>
            </w:r>
          </w:p>
          <w:p w:rsidRPr="00E00CB3" w:rsidR="00A95AE6" w:rsidP="00A95AE6" w:rsidRDefault="00A95AE6" w14:paraId="215907D9"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types and buildings."?</w:t>
            </w:r>
          </w:p>
          <w:p w:rsidRPr="00E00CB3" w:rsidR="00A95AE6" w:rsidP="00A95AE6" w:rsidRDefault="00A95AE6" w14:paraId="6F8EE194"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o If a unit/rent mix is submitted within the Rent Schedule &amp; Summary tab of</w:t>
            </w:r>
          </w:p>
          <w:p w:rsidRPr="00E00CB3" w:rsidR="00A95AE6" w:rsidP="00A95AE6" w:rsidRDefault="00A95AE6" w14:paraId="5770CB1F"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the Pre-Application Submission Form, will DCA provide a response to the</w:t>
            </w:r>
          </w:p>
          <w:p w:rsidRPr="00E00CB3" w:rsidR="00A95AE6" w:rsidP="00A95AE6" w:rsidRDefault="00A95AE6" w14:paraId="1D2D54E2"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Pre-Application indicating if the distribution is acceptable or not. If</w:t>
            </w:r>
          </w:p>
          <w:p w:rsidRPr="00E00CB3" w:rsidR="00A95AE6" w:rsidP="00A95AE6" w:rsidRDefault="00A95AE6" w14:paraId="6F1E15CD"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determined unacceptable, I assume the applicant will have the opportunity</w:t>
            </w:r>
          </w:p>
          <w:p w:rsidRPr="00E00CB3" w:rsidR="00A95AE6" w:rsidP="00A95AE6" w:rsidRDefault="00A95AE6" w14:paraId="7037400C"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to adjust the mix for what is submitted in the full application, is that correct?</w:t>
            </w:r>
          </w:p>
          <w:p w:rsidRPr="00E00CB3" w:rsidR="00A95AE6" w:rsidP="00A95AE6" w:rsidRDefault="00A95AE6" w14:paraId="12A0FFD4" w14:textId="77777777">
            <w:pPr>
              <w:contextualSpacing/>
              <w:rPr>
                <w:rFonts w:ascii="Times New Roman" w:hAnsi="Times New Roman" w:cs="Times New Roman"/>
                <w:sz w:val="20"/>
                <w:szCs w:val="20"/>
              </w:rPr>
            </w:pPr>
          </w:p>
          <w:p w:rsidRPr="00E00CB3" w:rsidR="00A95AE6" w:rsidP="00A95AE6" w:rsidRDefault="00A95AE6" w14:paraId="4583180B"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rsidRPr="00E00CB3" w:rsidR="00A95AE6" w:rsidP="00A95AE6" w:rsidRDefault="00A95AE6" w14:paraId="513E4865" w14:textId="77777777">
            <w:pPr>
              <w:rPr>
                <w:rFonts w:ascii="Times New Roman" w:hAnsi="Times New Roman" w:cs="Times New Roman"/>
                <w:sz w:val="20"/>
                <w:szCs w:val="20"/>
              </w:rPr>
            </w:pPr>
            <w:r w:rsidRPr="00E00CB3">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E00CB3">
              <w:rPr>
                <w:rFonts w:ascii="Times New Roman" w:hAnsi="Times New Roman" w:cs="Times New Roman"/>
                <w:b/>
                <w:bCs/>
                <w:sz w:val="20"/>
                <w:szCs w:val="20"/>
              </w:rPr>
              <w:t>Q0221_02</w:t>
            </w:r>
            <w:r w:rsidRPr="00E00CB3">
              <w:rPr>
                <w:rFonts w:ascii="Times New Roman" w:hAnsi="Times New Roman" w:cs="Times New Roman"/>
                <w:sz w:val="20"/>
                <w:szCs w:val="20"/>
              </w:rPr>
              <w:t xml:space="preserve"> published on 2/25/22, where helpful the most up-to-date Core Application can be used for purposes of a Pre-Application waiver request (see referenced Q&amp;A for direct link). </w:t>
            </w:r>
          </w:p>
          <w:p w:rsidRPr="00E00CB3" w:rsidR="00A95AE6" w:rsidP="00A95AE6" w:rsidRDefault="00A95AE6" w14:paraId="5D6C21D5" w14:textId="77777777">
            <w:pPr>
              <w:rPr>
                <w:rFonts w:ascii="Times New Roman" w:hAnsi="Times New Roman" w:cs="Times New Roman"/>
                <w:sz w:val="20"/>
                <w:szCs w:val="20"/>
              </w:rPr>
            </w:pPr>
          </w:p>
          <w:p w:rsidRPr="00E00CB3" w:rsidR="00A95AE6" w:rsidP="00A95AE6" w:rsidRDefault="00A95AE6" w14:paraId="185ACBBD" w14:textId="77777777">
            <w:pPr>
              <w:rPr>
                <w:rFonts w:ascii="Times New Roman" w:hAnsi="Times New Roman" w:cs="Times New Roman"/>
                <w:sz w:val="20"/>
                <w:szCs w:val="20"/>
              </w:rPr>
            </w:pPr>
            <w:r w:rsidRPr="00E00CB3">
              <w:rPr>
                <w:rFonts w:ascii="Times New Roman" w:hAnsi="Times New Roman" w:cs="Times New Roman"/>
                <w:sz w:val="20"/>
                <w:szCs w:val="20"/>
              </w:rPr>
              <w:lastRenderedPageBreak/>
              <w:t>Equal distribution means the difference between the proposed and exact units is within 2 units. See DCA’s Average Income Policy for more information (</w:t>
            </w:r>
            <w:hyperlink w:history="1" r:id="rId45">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 xml:space="preserve"> for DCA’s Compliance Monitoring homepage, visit the “Tax Credit” page, download “</w:t>
            </w:r>
            <w:r w:rsidRPr="00E00CB3">
              <w:rPr>
                <w:rFonts w:ascii="Times New Roman" w:hAnsi="Times New Roman" w:cs="Times New Roman"/>
                <w:b/>
                <w:bCs/>
                <w:sz w:val="20"/>
                <w:szCs w:val="20"/>
              </w:rPr>
              <w:t>DCA's Average Income Policy (updated 2021)</w:t>
            </w:r>
            <w:r w:rsidRPr="00E00CB3">
              <w:rPr>
                <w:rFonts w:ascii="Times New Roman" w:hAnsi="Times New Roman" w:cs="Times New Roman"/>
                <w:sz w:val="20"/>
                <w:szCs w:val="20"/>
              </w:rPr>
              <w:t xml:space="preserve">, and view subsection </w:t>
            </w:r>
            <w:r w:rsidRPr="00E00CB3">
              <w:rPr>
                <w:rFonts w:ascii="Times New Roman" w:hAnsi="Times New Roman" w:cs="Times New Roman"/>
                <w:b/>
                <w:bCs/>
                <w:sz w:val="20"/>
                <w:szCs w:val="20"/>
              </w:rPr>
              <w:t>B. DCA adopted requirements and interpretations</w:t>
            </w:r>
            <w:r w:rsidRPr="00E00CB3">
              <w:rPr>
                <w:rFonts w:ascii="Times New Roman" w:hAnsi="Times New Roman" w:cs="Times New Roman"/>
                <w:sz w:val="20"/>
                <w:szCs w:val="20"/>
              </w:rPr>
              <w:t>”).</w:t>
            </w:r>
          </w:p>
          <w:p w:rsidRPr="00E00CB3" w:rsidR="00A95AE6" w:rsidP="00A95AE6" w:rsidRDefault="00A95AE6" w14:paraId="6E46BF97" w14:textId="77777777">
            <w:pPr>
              <w:rPr>
                <w:rFonts w:ascii="Times New Roman" w:hAnsi="Times New Roman" w:cs="Times New Roman"/>
                <w:sz w:val="20"/>
                <w:szCs w:val="20"/>
              </w:rPr>
            </w:pPr>
          </w:p>
          <w:p w:rsidRPr="00E00CB3" w:rsidR="00A95AE6" w:rsidP="00A95AE6" w:rsidRDefault="00A95AE6" w14:paraId="2B30EAF5" w14:textId="77777777">
            <w:pPr>
              <w:contextualSpacing/>
              <w:rPr>
                <w:rFonts w:ascii="Times New Roman" w:hAnsi="Times New Roman" w:cs="Times New Roman"/>
                <w:b/>
                <w:bCs/>
                <w:sz w:val="20"/>
                <w:szCs w:val="20"/>
              </w:rPr>
            </w:pPr>
            <w:r w:rsidRPr="00E00CB3">
              <w:rPr>
                <w:rFonts w:ascii="Times New Roman" w:hAnsi="Times New Roman" w:cs="Times New Roman"/>
                <w:sz w:val="20"/>
                <w:szCs w:val="20"/>
              </w:rPr>
              <w:t>DCA will accept pre-applications for waivers of this requirement.</w:t>
            </w:r>
          </w:p>
        </w:tc>
      </w:tr>
      <w:tr w:rsidRPr="00E00CB3" w:rsidR="00A95AE6" w:rsidTr="00E91E6E" w14:paraId="62291A28"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735C3E47"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34CE13F8" w14:textId="77777777">
            <w:pPr>
              <w:rPr>
                <w:rFonts w:ascii="Times New Roman" w:hAnsi="Times New Roman" w:cs="Times New Roman"/>
                <w:sz w:val="20"/>
                <w:szCs w:val="20"/>
              </w:rPr>
            </w:pPr>
            <w:r w:rsidRPr="00E00CB3">
              <w:rPr>
                <w:rFonts w:ascii="Times New Roman" w:hAnsi="Times New Roman" w:cs="Times New Roman"/>
                <w:sz w:val="20"/>
                <w:szCs w:val="20"/>
              </w:rPr>
              <w:t xml:space="preserve">2.28 </w:t>
            </w:r>
          </w:p>
          <w:p w:rsidRPr="00E00CB3" w:rsidR="00A95AE6" w:rsidP="00A95AE6" w:rsidRDefault="00A95AE6" w14:paraId="60E0D367"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2C1B0D1B" w14:textId="77777777">
            <w:pPr>
              <w:rPr>
                <w:rFonts w:ascii="Times New Roman" w:hAnsi="Times New Roman" w:cs="Times New Roman"/>
                <w:sz w:val="20"/>
                <w:szCs w:val="20"/>
              </w:rPr>
            </w:pPr>
            <w:r w:rsidRPr="00E00CB3">
              <w:rPr>
                <w:rFonts w:ascii="Times New Roman" w:hAnsi="Times New Roman" w:cs="Times New Roman"/>
                <w:sz w:val="20"/>
                <w:szCs w:val="20"/>
              </w:rPr>
              <w:t xml:space="preserve">DCA Underwriting Policies </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24D293DC"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Q22_0304_03</w:t>
            </w:r>
          </w:p>
          <w:p w:rsidRPr="00E00CB3" w:rsidR="00A95AE6" w:rsidP="00A95AE6" w:rsidRDefault="00A95AE6" w14:paraId="3D7F2A9A" w14:textId="77777777">
            <w:pPr>
              <w:rPr>
                <w:rFonts w:ascii="Times New Roman" w:hAnsi="Times New Roman" w:cs="Times New Roman"/>
                <w:sz w:val="20"/>
                <w:szCs w:val="20"/>
              </w:rPr>
            </w:pPr>
            <w:r w:rsidRPr="00E00CB3">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rsidRPr="00E00CB3" w:rsidR="00A95AE6" w:rsidP="00A95AE6" w:rsidRDefault="00A95AE6" w14:paraId="52921AF4" w14:textId="77777777">
            <w:pPr>
              <w:contextualSpacing/>
              <w:rPr>
                <w:rFonts w:ascii="Times New Roman" w:hAnsi="Times New Roman" w:cs="Times New Roman"/>
                <w:sz w:val="20"/>
                <w:szCs w:val="20"/>
              </w:rPr>
            </w:pPr>
          </w:p>
          <w:p w:rsidRPr="00E00CB3" w:rsidR="00A95AE6" w:rsidP="00A95AE6" w:rsidRDefault="00A95AE6" w14:paraId="4A20E7A5"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rsidRPr="00E00CB3" w:rsidR="00A95AE6" w:rsidP="00A95AE6" w:rsidRDefault="00A95AE6" w14:paraId="6B637915" w14:textId="77777777">
            <w:pPr>
              <w:textAlignment w:val="baseline"/>
              <w:rPr>
                <w:rFonts w:ascii="Times New Roman" w:hAnsi="Times New Roman" w:eastAsia="Times New Roman" w:cs="Times New Roman"/>
                <w:b/>
                <w:bCs/>
                <w:sz w:val="20"/>
                <w:szCs w:val="20"/>
              </w:rPr>
            </w:pPr>
            <w:r w:rsidRPr="00E00CB3">
              <w:rPr>
                <w:rFonts w:ascii="Times New Roman" w:hAnsi="Times New Roman" w:cs="Times New Roman"/>
                <w:sz w:val="20"/>
                <w:szCs w:val="20"/>
              </w:rPr>
              <w:t>DCA requires a Pre-Application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Pr="00E00CB3" w:rsidR="00A95AE6" w:rsidTr="00E91E6E" w14:paraId="26058200"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5DDD505D"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0E60E5D7" w14:textId="77777777">
            <w:pPr>
              <w:rPr>
                <w:rFonts w:ascii="Times New Roman" w:hAnsi="Times New Roman" w:cs="Times New Roman"/>
                <w:sz w:val="20"/>
                <w:szCs w:val="20"/>
              </w:rPr>
            </w:pPr>
            <w:r w:rsidRPr="00E00CB3">
              <w:rPr>
                <w:rFonts w:ascii="Times New Roman" w:hAnsi="Times New Roman" w:cs="Times New Roman"/>
                <w:sz w:val="20"/>
                <w:szCs w:val="20"/>
              </w:rPr>
              <w:t>6.00</w:t>
            </w:r>
          </w:p>
          <w:p w:rsidRPr="00E00CB3" w:rsidR="00A95AE6" w:rsidP="00A95AE6" w:rsidRDefault="00A95AE6" w14:paraId="365E2BB8" w14:textId="77777777">
            <w:pPr>
              <w:rPr>
                <w:rFonts w:ascii="Times New Roman" w:hAnsi="Times New Roman" w:cs="Times New Roman"/>
                <w:sz w:val="20"/>
                <w:szCs w:val="20"/>
              </w:rPr>
            </w:pPr>
            <w:proofErr w:type="spellStart"/>
            <w:r w:rsidRPr="00E00CB3">
              <w:rPr>
                <w:rFonts w:ascii="Times New Roman" w:hAnsi="Times New Roman" w:cs="Times New Roman"/>
                <w:sz w:val="20"/>
                <w:szCs w:val="20"/>
              </w:rPr>
              <w:t>Emphasys</w:t>
            </w:r>
            <w:proofErr w:type="spellEnd"/>
            <w:r w:rsidRPr="00E00CB3">
              <w:rPr>
                <w:rFonts w:ascii="Times New Roman" w:hAnsi="Times New Roman" w:cs="Times New Roman"/>
                <w:sz w:val="20"/>
                <w:szCs w:val="20"/>
              </w:rPr>
              <w:t xml:space="preserve"> </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55BFF7AD"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Q22_0304_04</w:t>
            </w:r>
          </w:p>
          <w:p w:rsidRPr="00E00CB3" w:rsidR="00A95AE6" w:rsidP="00A95AE6" w:rsidRDefault="00A95AE6" w14:paraId="408D8CC7"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 xml:space="preserve">On the pre-application checklist in the application on </w:t>
            </w:r>
            <w:proofErr w:type="spellStart"/>
            <w:r w:rsidRPr="00E00CB3">
              <w:rPr>
                <w:rFonts w:ascii="Times New Roman" w:hAnsi="Times New Roman" w:cs="Times New Roman"/>
                <w:sz w:val="20"/>
                <w:szCs w:val="20"/>
              </w:rPr>
              <w:t>Emphasys</w:t>
            </w:r>
            <w:proofErr w:type="spellEnd"/>
            <w:r w:rsidRPr="00E00CB3">
              <w:rPr>
                <w:rFonts w:ascii="Times New Roman" w:hAnsi="Times New Roman" w:cs="Times New Roman"/>
                <w:sz w:val="20"/>
                <w:szCs w:val="20"/>
              </w:rPr>
              <w:t>, under 01 Waivers, there is an option to check yes or no for 0106 Income Averaging. If you select yes, there is a $1,500 fee due. I don't see in the QAP where there is a fee for income averaging, besides the monitoring fee, and I don't see where we need to request a waiver for income averaging. Is this line item asking if we are choosing income averaging, or am I misunderstanding the line item?</w:t>
            </w:r>
          </w:p>
          <w:p w:rsidRPr="00E00CB3" w:rsidR="00A95AE6" w:rsidP="00A95AE6" w:rsidRDefault="00A95AE6" w14:paraId="115E7B79" w14:textId="77777777">
            <w:pPr>
              <w:rPr>
                <w:rFonts w:ascii="Times New Roman" w:hAnsi="Times New Roman" w:cs="Times New Roman"/>
                <w:sz w:val="20"/>
                <w:szCs w:val="20"/>
              </w:rPr>
            </w:pPr>
          </w:p>
          <w:p w:rsidRPr="00E00CB3" w:rsidR="00A95AE6" w:rsidP="00A95AE6" w:rsidRDefault="00A95AE6" w14:paraId="70B387E0"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rsidRPr="00E00CB3" w:rsidR="00A95AE6" w:rsidP="00A95AE6" w:rsidRDefault="00A95AE6" w14:paraId="3270A20C" w14:textId="77777777">
            <w:pPr>
              <w:contextualSpacing/>
              <w:rPr>
                <w:rFonts w:ascii="Times New Roman" w:hAnsi="Times New Roman" w:cs="Times New Roman"/>
                <w:b/>
                <w:bCs/>
                <w:sz w:val="20"/>
                <w:szCs w:val="20"/>
              </w:rPr>
            </w:pPr>
            <w:r w:rsidRPr="00E00CB3">
              <w:rPr>
                <w:rFonts w:ascii="Times New Roman" w:hAnsi="Times New Roman" w:cs="Times New Roman"/>
                <w:sz w:val="20"/>
                <w:szCs w:val="20"/>
              </w:rPr>
              <w:t xml:space="preserve">Unless an Applicant is seeking a waiver for the DCA requirement that income limits be proportionately distributed among bedroom sizes, Applicants should not select this option. </w:t>
            </w:r>
            <w:r w:rsidRPr="00E00CB3">
              <w:rPr>
                <w:rFonts w:ascii="Times New Roman" w:hAnsi="Times New Roman" w:eastAsia="Calibri" w:cs="Times New Roman"/>
                <w:sz w:val="20"/>
                <w:szCs w:val="20"/>
              </w:rPr>
              <w:t>See DCA’s Average Income Policy for more information (</w:t>
            </w:r>
            <w:hyperlink w:history="1" r:id="rId46">
              <w:r w:rsidRPr="00E00CB3">
                <w:rPr>
                  <w:rStyle w:val="Hyperlink"/>
                  <w:rFonts w:ascii="Times New Roman" w:hAnsi="Times New Roman" w:eastAsia="Calibri" w:cs="Times New Roman"/>
                  <w:sz w:val="20"/>
                  <w:szCs w:val="20"/>
                </w:rPr>
                <w:t>click here</w:t>
              </w:r>
            </w:hyperlink>
            <w:r w:rsidRPr="00E00CB3">
              <w:rPr>
                <w:rFonts w:ascii="Times New Roman" w:hAnsi="Times New Roman" w:eastAsia="Calibri" w:cs="Times New Roman"/>
                <w:sz w:val="20"/>
                <w:szCs w:val="20"/>
              </w:rPr>
              <w:t xml:space="preserve"> for DCA’s Compliance Monitoring homepage, visit the “Tax Credit” page, download “</w:t>
            </w:r>
            <w:r w:rsidRPr="00E00CB3">
              <w:rPr>
                <w:rFonts w:ascii="Times New Roman" w:hAnsi="Times New Roman" w:eastAsia="Calibri" w:cs="Times New Roman"/>
                <w:b/>
                <w:bCs/>
                <w:sz w:val="20"/>
                <w:szCs w:val="20"/>
              </w:rPr>
              <w:t>DCA's Average Income Policy (updated 2021)</w:t>
            </w:r>
            <w:r w:rsidRPr="00E00CB3">
              <w:rPr>
                <w:rFonts w:ascii="Times New Roman" w:hAnsi="Times New Roman" w:eastAsia="Calibri" w:cs="Times New Roman"/>
                <w:sz w:val="20"/>
                <w:szCs w:val="20"/>
              </w:rPr>
              <w:t xml:space="preserve">, and view subsection </w:t>
            </w:r>
            <w:r w:rsidRPr="00E00CB3">
              <w:rPr>
                <w:rFonts w:ascii="Times New Roman" w:hAnsi="Times New Roman" w:eastAsia="Calibri" w:cs="Times New Roman"/>
                <w:b/>
                <w:bCs/>
                <w:sz w:val="20"/>
                <w:szCs w:val="20"/>
              </w:rPr>
              <w:t>B. DCA adopted requirements and interpretations</w:t>
            </w:r>
            <w:r w:rsidRPr="00E00CB3">
              <w:rPr>
                <w:rFonts w:ascii="Times New Roman" w:hAnsi="Times New Roman" w:eastAsia="Calibri" w:cs="Times New Roman"/>
                <w:sz w:val="20"/>
                <w:szCs w:val="20"/>
              </w:rPr>
              <w:t>”).</w:t>
            </w:r>
          </w:p>
        </w:tc>
      </w:tr>
      <w:tr w:rsidRPr="00E00CB3" w:rsidR="00A95AE6" w:rsidTr="00E91E6E" w14:paraId="0404E201"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3C58F319"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3B72C94B" w14:textId="77777777">
            <w:pPr>
              <w:rPr>
                <w:rFonts w:ascii="Times New Roman" w:hAnsi="Times New Roman" w:cs="Times New Roman"/>
                <w:sz w:val="20"/>
                <w:szCs w:val="20"/>
              </w:rPr>
            </w:pPr>
            <w:r w:rsidRPr="00E00CB3">
              <w:rPr>
                <w:rFonts w:ascii="Times New Roman" w:hAnsi="Times New Roman" w:cs="Times New Roman"/>
                <w:sz w:val="20"/>
                <w:szCs w:val="20"/>
              </w:rPr>
              <w:t xml:space="preserve">2.20 </w:t>
            </w:r>
          </w:p>
          <w:p w:rsidRPr="00E00CB3" w:rsidR="00A95AE6" w:rsidP="00A95AE6" w:rsidRDefault="00A95AE6" w14:paraId="3DA11977" w14:textId="77777777">
            <w:pPr>
              <w:rPr>
                <w:rFonts w:ascii="Times New Roman" w:hAnsi="Times New Roman" w:cs="Times New Roman"/>
                <w:sz w:val="20"/>
                <w:szCs w:val="20"/>
              </w:rPr>
            </w:pPr>
            <w:r w:rsidRPr="00E00CB3">
              <w:rPr>
                <w:rFonts w:ascii="Times New Roman" w:hAnsi="Times New Roman" w:cs="Times New Roman"/>
                <w:sz w:val="20"/>
                <w:szCs w:val="20"/>
              </w:rPr>
              <w:t>Threshold Criteria;</w:t>
            </w:r>
          </w:p>
          <w:p w:rsidRPr="00E00CB3" w:rsidR="00A95AE6" w:rsidP="00A95AE6" w:rsidRDefault="00A95AE6" w14:paraId="685AAE30" w14:textId="77777777">
            <w:pPr>
              <w:rPr>
                <w:rFonts w:ascii="Times New Roman" w:hAnsi="Times New Roman" w:cs="Times New Roman"/>
                <w:sz w:val="20"/>
                <w:szCs w:val="20"/>
              </w:rPr>
            </w:pPr>
            <w:r w:rsidRPr="00E00CB3">
              <w:rPr>
                <w:rFonts w:ascii="Times New Roman" w:hAnsi="Times New Roman" w:cs="Times New Roman"/>
                <w:sz w:val="20"/>
                <w:szCs w:val="20"/>
              </w:rPr>
              <w:t xml:space="preserve">Experience, Capacity, and Performance Requirements for </w:t>
            </w:r>
            <w:r w:rsidRPr="00E00CB3">
              <w:rPr>
                <w:rFonts w:ascii="Times New Roman" w:hAnsi="Times New Roman" w:cs="Times New Roman"/>
                <w:sz w:val="20"/>
                <w:szCs w:val="20"/>
              </w:rPr>
              <w:lastRenderedPageBreak/>
              <w:t>General Partner and Developer Entities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79D95DF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lastRenderedPageBreak/>
              <w:t>Question</w:t>
            </w:r>
            <w:r w:rsidRPr="00E00CB3">
              <w:rPr>
                <w:rFonts w:ascii="Times New Roman" w:hAnsi="Times New Roman" w:eastAsia="Times New Roman" w:cs="Times New Roman"/>
                <w:sz w:val="20"/>
                <w:szCs w:val="20"/>
              </w:rPr>
              <w:t>: Q0302_01 </w:t>
            </w:r>
          </w:p>
          <w:p w:rsidRPr="00E00CB3" w:rsidR="00A95AE6" w:rsidP="00A95AE6" w:rsidRDefault="00A95AE6" w14:paraId="22F700E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xml:space="preserve">I see that financials are not listed in the instructions of the pre-application workbook; however, upon reviewing the slides for the </w:t>
            </w:r>
            <w:proofErr w:type="spellStart"/>
            <w:r w:rsidRPr="00E00CB3">
              <w:rPr>
                <w:rFonts w:ascii="Times New Roman" w:hAnsi="Times New Roman" w:eastAsia="Times New Roman" w:cs="Times New Roman"/>
                <w:color w:val="000000"/>
                <w:sz w:val="20"/>
                <w:szCs w:val="20"/>
              </w:rPr>
              <w:t>Emphasys</w:t>
            </w:r>
            <w:proofErr w:type="spellEnd"/>
            <w:r w:rsidRPr="00E00CB3">
              <w:rPr>
                <w:rFonts w:ascii="Times New Roman" w:hAnsi="Times New Roman" w:eastAsia="Times New Roman" w:cs="Times New Roman"/>
                <w:color w:val="000000"/>
                <w:sz w:val="20"/>
                <w:szCs w:val="20"/>
              </w:rPr>
              <w:t xml:space="preserve"> tutorial financials are mentioned and there are examples of how to upload them. </w:t>
            </w:r>
          </w:p>
          <w:p w:rsidRPr="00E00CB3" w:rsidR="00A95AE6" w:rsidP="00A95AE6" w:rsidRDefault="00A95AE6" w14:paraId="78EBA4D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w:t>
            </w:r>
          </w:p>
          <w:p w:rsidRPr="00E00CB3" w:rsidR="00A95AE6" w:rsidP="00A95AE6" w:rsidRDefault="00A95AE6" w14:paraId="031ED78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Can you please confirm if financials are required to be submitted at pre-application? If so, what years and documentation type is acceptable?  </w:t>
            </w:r>
          </w:p>
          <w:p w:rsidRPr="00E00CB3" w:rsidR="00A95AE6" w:rsidP="00A95AE6" w:rsidRDefault="00A95AE6" w14:paraId="513ECAE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lastRenderedPageBreak/>
              <w:t> </w:t>
            </w:r>
          </w:p>
          <w:p w:rsidRPr="00E00CB3" w:rsidR="00A95AE6" w:rsidP="00A95AE6" w:rsidRDefault="00A95AE6" w14:paraId="70F9F11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3FA381B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In the Pre-Application instruction slides (</w:t>
            </w:r>
            <w:hyperlink w:tgtFrame="_blank" w:history="1" r:id="rId47">
              <w:r w:rsidRPr="00E00CB3">
                <w:rPr>
                  <w:rFonts w:ascii="Times New Roman" w:hAnsi="Times New Roman" w:eastAsia="Times New Roman" w:cs="Times New Roman"/>
                  <w:color w:val="0563C1"/>
                  <w:sz w:val="20"/>
                  <w:szCs w:val="20"/>
                  <w:u w:val="single"/>
                </w:rPr>
                <w:t>click here</w:t>
              </w:r>
            </w:hyperlink>
            <w:r w:rsidRPr="00E00CB3">
              <w:rPr>
                <w:rFonts w:ascii="Times New Roman" w:hAnsi="Times New Roman" w:eastAsia="Times New Roman" w:cs="Times New Roman"/>
                <w:sz w:val="20"/>
                <w:szCs w:val="20"/>
              </w:rPr>
              <w:t xml:space="preserve"> and select “2022 Pre-Application- </w:t>
            </w:r>
            <w:proofErr w:type="spellStart"/>
            <w:r w:rsidRPr="00E00CB3">
              <w:rPr>
                <w:rFonts w:ascii="Times New Roman" w:hAnsi="Times New Roman" w:eastAsia="Times New Roman" w:cs="Times New Roman"/>
                <w:sz w:val="20"/>
                <w:szCs w:val="20"/>
              </w:rPr>
              <w:t>Emphasys</w:t>
            </w:r>
            <w:proofErr w:type="spellEnd"/>
            <w:r w:rsidRPr="00E00CB3">
              <w:rPr>
                <w:rFonts w:ascii="Times New Roman" w:hAnsi="Times New Roman" w:eastAsia="Times New Roman" w:cs="Times New Roman"/>
                <w:sz w:val="20"/>
                <w:szCs w:val="20"/>
              </w:rPr>
              <w:t xml:space="preserve"> Submission Instructions”), one of the file-naming examples is “0303FinancialStmts”. This is an example for purposes of naming a financial statement if it is applicable to upload to </w:t>
            </w:r>
            <w:proofErr w:type="spellStart"/>
            <w:r w:rsidRPr="00E00CB3">
              <w:rPr>
                <w:rFonts w:ascii="Times New Roman" w:hAnsi="Times New Roman" w:eastAsia="Times New Roman" w:cs="Times New Roman"/>
                <w:sz w:val="20"/>
                <w:szCs w:val="20"/>
              </w:rPr>
              <w:t>Emphasys</w:t>
            </w:r>
            <w:proofErr w:type="spellEnd"/>
            <w:r w:rsidRPr="00E00CB3">
              <w:rPr>
                <w:rFonts w:ascii="Times New Roman" w:hAnsi="Times New Roman" w:eastAsia="Times New Roman" w:cs="Times New Roman"/>
                <w:sz w:val="20"/>
                <w:szCs w:val="20"/>
              </w:rPr>
              <w:t>. However, financial statements are not required by default.  </w:t>
            </w:r>
          </w:p>
          <w:p w:rsidRPr="00E00CB3" w:rsidR="00A95AE6" w:rsidP="00A95AE6" w:rsidRDefault="00A95AE6" w14:paraId="7EB3E1F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55F1433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The 2022 QAP states under </w:t>
            </w:r>
            <w:r w:rsidRPr="00E00CB3">
              <w:rPr>
                <w:rFonts w:ascii="Times New Roman" w:hAnsi="Times New Roman" w:eastAsia="Times New Roman" w:cs="Times New Roman"/>
                <w:b/>
                <w:bCs/>
                <w:sz w:val="20"/>
                <w:szCs w:val="20"/>
              </w:rPr>
              <w:t>(Threshold Criteria) Experience, Capacity, and Performance Requirements for General Partners)</w:t>
            </w:r>
            <w:r w:rsidRPr="00E00CB3">
              <w:rPr>
                <w:rFonts w:ascii="Times New Roman" w:hAnsi="Times New Roman" w:eastAsia="Times New Roman" w:cs="Times New Roman"/>
                <w:sz w:val="20"/>
                <w:szCs w:val="20"/>
              </w:rPr>
              <w:t>, subsection</w:t>
            </w:r>
            <w:r w:rsidRPr="00E00CB3">
              <w:rPr>
                <w:rFonts w:ascii="Times New Roman" w:hAnsi="Times New Roman" w:eastAsia="Times New Roman" w:cs="Times New Roman"/>
                <w:b/>
                <w:bCs/>
                <w:sz w:val="20"/>
                <w:szCs w:val="20"/>
              </w:rPr>
              <w:t xml:space="preserve"> B. Requirements for Capacity (Certifying Entity)</w:t>
            </w:r>
            <w:r w:rsidRPr="00E00CB3">
              <w:rPr>
                <w:rFonts w:ascii="Times New Roman" w:hAnsi="Times New Roman" w:eastAsia="Times New Roman" w:cs="Times New Roman"/>
                <w:sz w:val="20"/>
                <w:szCs w:val="20"/>
              </w:rPr>
              <w:t>:</w:t>
            </w:r>
            <w:r w:rsidRPr="00E00CB3">
              <w:rPr>
                <w:rFonts w:ascii="Times New Roman" w:hAnsi="Times New Roman" w:eastAsia="Times New Roman" w:cs="Times New Roman"/>
                <w:b/>
                <w:bCs/>
                <w:sz w:val="20"/>
                <w:szCs w:val="20"/>
              </w:rPr>
              <w:t xml:space="preserve"> </w:t>
            </w:r>
            <w:r w:rsidRPr="00E00CB3">
              <w:rPr>
                <w:rFonts w:ascii="Times New Roman" w:hAnsi="Times New Roman" w:eastAsia="Times New Roman" w:cs="Times New Roman"/>
                <w:sz w:val="20"/>
                <w:szCs w:val="20"/>
              </w:rPr>
              <w:t>“</w:t>
            </w:r>
            <w:r w:rsidRPr="00E00CB3">
              <w:rPr>
                <w:rFonts w:ascii="Times New Roman" w:hAnsi="Times New Roman" w:eastAsia="Times New Roman" w:cs="Times New Roman"/>
                <w:i/>
                <w:iCs/>
                <w:sz w:val="20"/>
                <w:szCs w:val="20"/>
              </w:rPr>
              <w:t>DCA may request information including but not limited to…financial statements…</w:t>
            </w:r>
            <w:r w:rsidRPr="00E00CB3">
              <w:rPr>
                <w:rFonts w:ascii="Times New Roman" w:hAnsi="Times New Roman" w:eastAsia="Times New Roman" w:cs="Times New Roman"/>
                <w:sz w:val="20"/>
                <w:szCs w:val="20"/>
              </w:rPr>
              <w:t>” </w:t>
            </w:r>
          </w:p>
          <w:p w:rsidRPr="00E00CB3" w:rsidR="00A95AE6" w:rsidP="00A95AE6" w:rsidRDefault="00A95AE6" w14:paraId="23AD21C0"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43F48B2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Further, under the 2021 Q&amp;A process, DCA provided the following guidance on this issue (</w:t>
            </w:r>
            <w:hyperlink w:tgtFrame="_blank" w:history="1" r:id="rId48">
              <w:r w:rsidRPr="00E00CB3">
                <w:rPr>
                  <w:rFonts w:ascii="Times New Roman" w:hAnsi="Times New Roman" w:eastAsia="Times New Roman" w:cs="Times New Roman"/>
                  <w:color w:val="0563C1"/>
                  <w:sz w:val="20"/>
                  <w:szCs w:val="20"/>
                  <w:u w:val="single"/>
                </w:rPr>
                <w:t>click here</w:t>
              </w:r>
            </w:hyperlink>
            <w:r w:rsidRPr="00E00CB3">
              <w:rPr>
                <w:rFonts w:ascii="Times New Roman" w:hAnsi="Times New Roman" w:eastAsia="Times New Roman" w:cs="Times New Roman"/>
                <w:sz w:val="20"/>
                <w:szCs w:val="20"/>
              </w:rPr>
              <w:t xml:space="preserve"> and select “Q&amp;A Instructions and DCA Responses”):  </w:t>
            </w:r>
          </w:p>
          <w:p w:rsidRPr="00E00CB3" w:rsidR="00A95AE6" w:rsidP="00A95AE6" w:rsidRDefault="00A95AE6" w14:paraId="178A5CAA" w14:textId="77777777">
            <w:pPr>
              <w:ind w:left="72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r w:rsidRPr="00E00CB3">
              <w:rPr>
                <w:rFonts w:ascii="Times New Roman" w:hAnsi="Times New Roman" w:eastAsia="Times New Roman" w:cs="Times New Roman"/>
                <w:sz w:val="20"/>
                <w:szCs w:val="20"/>
              </w:rPr>
              <w:br/>
            </w:r>
            <w:r w:rsidRPr="00E00CB3">
              <w:rPr>
                <w:rFonts w:ascii="Times New Roman" w:hAnsi="Times New Roman" w:eastAsia="Times New Roman" w:cs="Times New Roman"/>
                <w:b/>
                <w:bCs/>
                <w:sz w:val="20"/>
                <w:szCs w:val="20"/>
              </w:rPr>
              <w:t>Q0226_03:</w:t>
            </w:r>
            <w:r w:rsidRPr="00E00CB3">
              <w:rPr>
                <w:rFonts w:ascii="Times New Roman" w:hAnsi="Times New Roman" w:eastAsia="Times New Roman" w:cs="Times New Roman"/>
                <w:sz w:val="20"/>
                <w:szCs w:val="20"/>
              </w:rPr>
              <w:t xml:space="preserve"> “Financial statements are not required at Pre-Application unless requested by DCA during the Qualification review.”  </w:t>
            </w:r>
          </w:p>
          <w:p w:rsidRPr="00E00CB3" w:rsidR="00A95AE6" w:rsidP="00A95AE6" w:rsidRDefault="00A95AE6" w14:paraId="321199E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684A434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This 2021 guidance also applies to the 2022 Pre-Application process.</w:t>
            </w:r>
          </w:p>
        </w:tc>
      </w:tr>
      <w:tr w:rsidRPr="00E00CB3" w:rsidR="00A95AE6" w:rsidTr="00E91E6E" w14:paraId="07946225"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4A5EEB99"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36811F01" w14:textId="77777777">
            <w:pPr>
              <w:rPr>
                <w:rFonts w:ascii="Times New Roman" w:hAnsi="Times New Roman" w:cs="Times New Roman"/>
                <w:sz w:val="20"/>
                <w:szCs w:val="20"/>
              </w:rPr>
            </w:pPr>
            <w:r w:rsidRPr="00E00CB3">
              <w:rPr>
                <w:rFonts w:ascii="Times New Roman" w:hAnsi="Times New Roman" w:cs="Times New Roman"/>
                <w:sz w:val="20"/>
                <w:szCs w:val="20"/>
              </w:rPr>
              <w:t>2.25</w:t>
            </w:r>
          </w:p>
          <w:p w:rsidRPr="00E00CB3" w:rsidR="00A95AE6" w:rsidP="00A95AE6" w:rsidRDefault="00A95AE6" w14:paraId="128F3BB6" w14:textId="77777777">
            <w:pPr>
              <w:rPr>
                <w:rFonts w:ascii="Times New Roman" w:hAnsi="Times New Roman" w:cs="Times New Roman"/>
                <w:sz w:val="20"/>
                <w:szCs w:val="20"/>
              </w:rPr>
            </w:pPr>
            <w:r w:rsidRPr="00E00CB3">
              <w:rPr>
                <w:rFonts w:ascii="Times New Roman" w:hAnsi="Times New Roman" w:cs="Times New Roman"/>
                <w:sz w:val="20"/>
                <w:szCs w:val="20"/>
              </w:rPr>
              <w:t xml:space="preserve">Threshold Criteria; </w:t>
            </w:r>
          </w:p>
          <w:p w:rsidRPr="00E00CB3" w:rsidR="00A95AE6" w:rsidP="00A95AE6" w:rsidRDefault="00A95AE6" w14:paraId="1BF2807F" w14:textId="77777777">
            <w:pPr>
              <w:rPr>
                <w:rFonts w:ascii="Times New Roman" w:hAnsi="Times New Roman" w:cs="Times New Roman"/>
                <w:sz w:val="20"/>
                <w:szCs w:val="20"/>
              </w:rPr>
            </w:pPr>
            <w:r w:rsidRPr="00E00CB3">
              <w:rPr>
                <w:rFonts w:ascii="Times New Roman" w:hAnsi="Times New Roman" w:cs="Times New Roman"/>
                <w:sz w:val="20"/>
                <w:szCs w:val="20"/>
              </w:rPr>
              <w:t>Occupied Developments</w:t>
            </w:r>
          </w:p>
          <w:p w:rsidRPr="00E00CB3" w:rsidR="00A95AE6" w:rsidP="00A95AE6" w:rsidRDefault="00A95AE6" w14:paraId="413857A3" w14:textId="77777777">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2986D75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Q22_0304_02 </w:t>
            </w:r>
          </w:p>
          <w:p w:rsidRPr="00E00CB3" w:rsidR="00A95AE6" w:rsidP="00A95AE6" w:rsidRDefault="00A95AE6" w14:paraId="34FFF74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On the Relocation Summary tab of the Supplemental Pre-Application workbook, the </w:t>
            </w:r>
          </w:p>
          <w:p w:rsidRPr="00E00CB3" w:rsidR="00A95AE6" w:rsidP="00A95AE6" w:rsidRDefault="00A95AE6" w14:paraId="5ABD3980"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following cells do not allow entry. Will a new version of the form be </w:t>
            </w:r>
          </w:p>
          <w:p w:rsidRPr="00E00CB3" w:rsidR="00A95AE6" w:rsidP="00A95AE6" w:rsidRDefault="00A95AE6" w14:paraId="2853C8E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released or should we just add responses in the comments section? Cells </w:t>
            </w:r>
          </w:p>
          <w:p w:rsidRPr="00E00CB3" w:rsidR="00A95AE6" w:rsidP="00A95AE6" w:rsidRDefault="00A95AE6" w14:paraId="314E305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D13, D17, H22, and M22 </w:t>
            </w:r>
          </w:p>
          <w:p w:rsidRPr="00E00CB3" w:rsidR="00A95AE6" w:rsidP="00A95AE6" w:rsidRDefault="00A95AE6" w14:paraId="1FA2245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2A59258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3901728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An updated version of the </w:t>
            </w:r>
            <w:r w:rsidRPr="00E00CB3">
              <w:rPr>
                <w:rFonts w:ascii="Times New Roman" w:hAnsi="Times New Roman" w:eastAsia="Times New Roman" w:cs="Times New Roman"/>
                <w:i/>
                <w:iCs/>
                <w:sz w:val="20"/>
                <w:szCs w:val="20"/>
              </w:rPr>
              <w:t xml:space="preserve">2022 Supplemental Pre-Application </w:t>
            </w:r>
            <w:r w:rsidRPr="00E00CB3">
              <w:rPr>
                <w:rFonts w:ascii="Times New Roman" w:hAnsi="Times New Roman" w:eastAsia="Times New Roman" w:cs="Times New Roman"/>
                <w:sz w:val="20"/>
                <w:szCs w:val="20"/>
              </w:rPr>
              <w:t>form has been posted to the DCA website (</w:t>
            </w:r>
            <w:hyperlink w:tgtFrame="_blank" w:history="1" r:id="rId49">
              <w:r w:rsidRPr="00E00CB3">
                <w:rPr>
                  <w:rFonts w:ascii="Times New Roman" w:hAnsi="Times New Roman" w:eastAsia="Times New Roman" w:cs="Times New Roman"/>
                  <w:color w:val="0563C1"/>
                  <w:sz w:val="20"/>
                  <w:szCs w:val="20"/>
                  <w:u w:val="single"/>
                </w:rPr>
                <w:t>click here</w:t>
              </w:r>
            </w:hyperlink>
            <w:r w:rsidRPr="00E00CB3">
              <w:rPr>
                <w:rFonts w:ascii="Times New Roman" w:hAnsi="Times New Roman" w:eastAsia="Times New Roman" w:cs="Times New Roman"/>
                <w:sz w:val="20"/>
                <w:szCs w:val="20"/>
              </w:rPr>
              <w:t>). Applicants are welcome to either use the updated form or add the relevant information into the comments box as proposed above. </w:t>
            </w:r>
          </w:p>
        </w:tc>
      </w:tr>
      <w:tr w:rsidRPr="00E00CB3" w:rsidR="00A95AE6" w:rsidTr="00E91E6E" w14:paraId="5F379898"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6285CD87"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422A94B3" w14:textId="77777777">
            <w:pPr>
              <w:rPr>
                <w:rFonts w:ascii="Times New Roman" w:hAnsi="Times New Roman" w:cs="Times New Roman"/>
                <w:sz w:val="20"/>
                <w:szCs w:val="20"/>
              </w:rPr>
            </w:pPr>
            <w:r w:rsidRPr="00E00CB3">
              <w:rPr>
                <w:rFonts w:ascii="Times New Roman" w:hAnsi="Times New Roman" w:cs="Times New Roman"/>
                <w:sz w:val="20"/>
                <w:szCs w:val="20"/>
              </w:rPr>
              <w:t>2.25</w:t>
            </w:r>
          </w:p>
          <w:p w:rsidRPr="00E00CB3" w:rsidR="00A95AE6" w:rsidP="00A95AE6" w:rsidRDefault="00A95AE6" w14:paraId="76977D00" w14:textId="77777777">
            <w:pPr>
              <w:rPr>
                <w:rFonts w:ascii="Times New Roman" w:hAnsi="Times New Roman" w:cs="Times New Roman"/>
                <w:sz w:val="20"/>
                <w:szCs w:val="20"/>
              </w:rPr>
            </w:pPr>
            <w:r w:rsidRPr="00E00CB3">
              <w:rPr>
                <w:rFonts w:ascii="Times New Roman" w:hAnsi="Times New Roman" w:cs="Times New Roman"/>
                <w:sz w:val="20"/>
                <w:szCs w:val="20"/>
              </w:rPr>
              <w:t xml:space="preserve">Threshold Criteria; </w:t>
            </w:r>
          </w:p>
          <w:p w:rsidRPr="00E00CB3" w:rsidR="00A95AE6" w:rsidP="00A95AE6" w:rsidRDefault="00A95AE6" w14:paraId="2CA3715F" w14:textId="77777777">
            <w:pPr>
              <w:rPr>
                <w:rFonts w:ascii="Times New Roman" w:hAnsi="Times New Roman" w:cs="Times New Roman"/>
                <w:sz w:val="20"/>
                <w:szCs w:val="20"/>
              </w:rPr>
            </w:pPr>
            <w:r w:rsidRPr="00E00CB3">
              <w:rPr>
                <w:rFonts w:ascii="Times New Roman" w:hAnsi="Times New Roman" w:cs="Times New Roman"/>
                <w:sz w:val="20"/>
                <w:szCs w:val="20"/>
              </w:rPr>
              <w:t>Occupied Developments</w:t>
            </w:r>
          </w:p>
          <w:p w:rsidRPr="00E00CB3" w:rsidR="00A95AE6" w:rsidP="00A95AE6" w:rsidRDefault="00A95AE6" w14:paraId="15411378" w14:textId="77777777">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7C94A0C8" w14:textId="77777777">
            <w:pPr>
              <w:keepNext/>
              <w:keepLines/>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Q22_0304_05 </w:t>
            </w:r>
          </w:p>
          <w:p w:rsidRPr="00E00CB3" w:rsidR="00A95AE6" w:rsidP="00A95AE6" w:rsidRDefault="00A95AE6" w14:paraId="6CE90FB7" w14:textId="77777777">
            <w:pPr>
              <w:keepNext/>
              <w:keepLines/>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We are planning an acquisition rehabilitation of a property, and the property </w:t>
            </w:r>
          </w:p>
          <w:p w:rsidRPr="00E00CB3" w:rsidR="00A95AE6" w:rsidP="00A95AE6" w:rsidRDefault="00A95AE6" w14:paraId="440CD172" w14:textId="77777777">
            <w:pPr>
              <w:keepNext/>
              <w:keepLines/>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is currently fully occupied. We are not planning on permanently displacing </w:t>
            </w:r>
          </w:p>
          <w:p w:rsidRPr="00E00CB3" w:rsidR="00A95AE6" w:rsidP="00A95AE6" w:rsidRDefault="00A95AE6" w14:paraId="3ACBE6E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any residents. They all will be temporarily relocated for approximately </w:t>
            </w:r>
          </w:p>
          <w:p w:rsidRPr="00E00CB3" w:rsidR="00A95AE6" w:rsidP="00A95AE6" w:rsidRDefault="00A95AE6" w14:paraId="3B65A8EC"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10-20 days while their unit is being rehabbed. Since they are leaving their </w:t>
            </w:r>
          </w:p>
          <w:p w:rsidRPr="00E00CB3" w:rsidR="00A95AE6" w:rsidP="00A95AE6" w:rsidRDefault="00A95AE6" w14:paraId="460E356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unit for a short period of time and being temporarily relocated, will you </w:t>
            </w:r>
          </w:p>
          <w:p w:rsidRPr="00E00CB3" w:rsidR="00A95AE6" w:rsidP="00A95AE6" w:rsidRDefault="00A95AE6" w14:paraId="2A22CDA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please confirm that this is not considered an "in-place" rehab and a waiver </w:t>
            </w:r>
          </w:p>
          <w:p w:rsidRPr="00E00CB3" w:rsidR="00A95AE6" w:rsidP="00A95AE6" w:rsidRDefault="00A95AE6" w14:paraId="1438BD2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is not required? </w:t>
            </w:r>
          </w:p>
          <w:p w:rsidRPr="00E00CB3" w:rsidR="00A95AE6" w:rsidP="00A95AE6" w:rsidRDefault="00A95AE6" w14:paraId="5FBDB5E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0BF7F088"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41D338D2"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lastRenderedPageBreak/>
              <w:t>Yes, this is not considered an "in-place" rehab and a waiver is not required.  Please see Q0223_01 for additional discussion comparing “in-place rehab” circumstances and “temporary relocation.” </w:t>
            </w:r>
          </w:p>
        </w:tc>
      </w:tr>
      <w:tr w:rsidRPr="00E00CB3" w:rsidR="00A95AE6" w:rsidTr="00E91E6E" w14:paraId="4B7268F6"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72E5E3EB"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7865B35E" w14:textId="77777777">
            <w:pPr>
              <w:rPr>
                <w:rFonts w:ascii="Times New Roman" w:hAnsi="Times New Roman" w:cs="Times New Roman"/>
                <w:sz w:val="20"/>
                <w:szCs w:val="20"/>
              </w:rPr>
            </w:pPr>
            <w:r w:rsidRPr="00E00CB3">
              <w:rPr>
                <w:rFonts w:ascii="Times New Roman" w:hAnsi="Times New Roman" w:cs="Times New Roman"/>
                <w:sz w:val="20"/>
                <w:szCs w:val="20"/>
              </w:rPr>
              <w:t>2.25</w:t>
            </w:r>
          </w:p>
          <w:p w:rsidRPr="00E00CB3" w:rsidR="00A95AE6" w:rsidP="00A95AE6" w:rsidRDefault="00A95AE6" w14:paraId="709F06DF" w14:textId="77777777">
            <w:pPr>
              <w:rPr>
                <w:rFonts w:ascii="Times New Roman" w:hAnsi="Times New Roman" w:cs="Times New Roman"/>
                <w:sz w:val="20"/>
                <w:szCs w:val="20"/>
              </w:rPr>
            </w:pPr>
            <w:r w:rsidRPr="00E00CB3">
              <w:rPr>
                <w:rFonts w:ascii="Times New Roman" w:hAnsi="Times New Roman" w:cs="Times New Roman"/>
                <w:sz w:val="20"/>
                <w:szCs w:val="20"/>
              </w:rPr>
              <w:t xml:space="preserve">Threshold Criteria; </w:t>
            </w:r>
          </w:p>
          <w:p w:rsidRPr="00E00CB3" w:rsidR="00A95AE6" w:rsidP="00A95AE6" w:rsidRDefault="00A95AE6" w14:paraId="1FD77E3E" w14:textId="77777777">
            <w:pPr>
              <w:rPr>
                <w:rFonts w:ascii="Times New Roman" w:hAnsi="Times New Roman" w:cs="Times New Roman"/>
                <w:sz w:val="20"/>
                <w:szCs w:val="20"/>
              </w:rPr>
            </w:pPr>
            <w:r w:rsidRPr="00E00CB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2912D349"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Q22_0302_06</w:t>
            </w:r>
          </w:p>
          <w:p w:rsidRPr="00E00CB3" w:rsidR="00A95AE6" w:rsidP="00A95AE6" w:rsidRDefault="00A95AE6" w14:paraId="52406B4A" w14:textId="77777777">
            <w:pPr>
              <w:contextualSpacing/>
              <w:rPr>
                <w:rFonts w:ascii="Times New Roman" w:hAnsi="Times New Roman" w:cs="Times New Roman"/>
                <w:sz w:val="20"/>
                <w:szCs w:val="20"/>
              </w:rPr>
            </w:pPr>
          </w:p>
          <w:p w:rsidRPr="00E00CB3" w:rsidR="00A95AE6" w:rsidP="00A95AE6" w:rsidRDefault="00A95AE6" w14:paraId="0C60D293" w14:textId="77777777">
            <w:pPr>
              <w:rPr>
                <w:rFonts w:ascii="Times New Roman" w:hAnsi="Times New Roman" w:eastAsia="Times New Roman" w:cs="Times New Roman"/>
                <w:color w:val="000000"/>
                <w:sz w:val="20"/>
                <w:szCs w:val="20"/>
              </w:rPr>
            </w:pPr>
            <w:r w:rsidRPr="00E00CB3">
              <w:rPr>
                <w:rFonts w:ascii="Times New Roman" w:hAnsi="Times New Roman" w:eastAsia="Times New Roman" w:cs="Times New Roman"/>
                <w:color w:val="000000"/>
                <w:sz w:val="20"/>
                <w:szCs w:val="20"/>
              </w:rPr>
              <w:t xml:space="preserve">On page 7 of the </w:t>
            </w:r>
            <w:r w:rsidRPr="00E00CB3">
              <w:rPr>
                <w:rFonts w:ascii="Times New Roman" w:hAnsi="Times New Roman" w:eastAsia="Times New Roman" w:cs="Times New Roman"/>
                <w:b/>
                <w:bCs/>
                <w:color w:val="000000"/>
                <w:sz w:val="20"/>
                <w:szCs w:val="20"/>
              </w:rPr>
              <w:t xml:space="preserve">2022 Relocation Manual </w:t>
            </w:r>
            <w:r w:rsidRPr="00E00CB3">
              <w:rPr>
                <w:rFonts w:ascii="Times New Roman" w:hAnsi="Times New Roman" w:eastAsia="Times New Roman" w:cs="Times New Roman"/>
                <w:color w:val="000000"/>
                <w:sz w:val="20"/>
                <w:szCs w:val="20"/>
              </w:rPr>
              <w:t>(</w:t>
            </w:r>
            <w:hyperlink w:history="1" r:id="rId50">
              <w:r w:rsidRPr="00E00CB3">
                <w:rPr>
                  <w:rStyle w:val="Hyperlink"/>
                  <w:rFonts w:ascii="Times New Roman" w:hAnsi="Times New Roman" w:eastAsia="Times New Roman" w:cs="Times New Roman"/>
                  <w:sz w:val="20"/>
                  <w:szCs w:val="20"/>
                </w:rPr>
                <w:t>click here</w:t>
              </w:r>
            </w:hyperlink>
            <w:r w:rsidRPr="00E00CB3">
              <w:rPr>
                <w:rFonts w:ascii="Times New Roman" w:hAnsi="Times New Roman" w:eastAsia="Times New Roman" w:cs="Times New Roman"/>
                <w:color w:val="000000"/>
                <w:sz w:val="20"/>
                <w:szCs w:val="20"/>
              </w:rPr>
              <w:t>), it states the following under General Information Notices:</w:t>
            </w:r>
          </w:p>
          <w:p w:rsidRPr="00E00CB3" w:rsidR="00A95AE6" w:rsidP="00A95AE6" w:rsidRDefault="00A95AE6" w14:paraId="797AF8F6" w14:textId="77777777">
            <w:pPr>
              <w:rPr>
                <w:rFonts w:ascii="Times New Roman" w:hAnsi="Times New Roman" w:eastAsia="Times New Roman" w:cs="Times New Roman"/>
                <w:color w:val="000000"/>
                <w:sz w:val="20"/>
                <w:szCs w:val="20"/>
              </w:rPr>
            </w:pPr>
          </w:p>
          <w:p w:rsidRPr="00E00CB3" w:rsidR="00A95AE6" w:rsidP="00A95AE6" w:rsidRDefault="00A95AE6" w14:paraId="7DADF1F8" w14:textId="77777777">
            <w:pPr>
              <w:ind w:left="720"/>
              <w:rPr>
                <w:rFonts w:ascii="Times New Roman" w:hAnsi="Times New Roman" w:eastAsia="Times New Roman" w:cs="Times New Roman"/>
                <w:i/>
                <w:iCs/>
                <w:color w:val="000000"/>
                <w:sz w:val="20"/>
                <w:szCs w:val="20"/>
              </w:rPr>
            </w:pPr>
            <w:r w:rsidRPr="00E00CB3">
              <w:rPr>
                <w:rFonts w:ascii="Times New Roman" w:hAnsi="Times New Roman" w:eastAsia="Times New Roman" w:cs="Times New Roman"/>
                <w:i/>
                <w:iCs/>
                <w:color w:val="000000"/>
                <w:sz w:val="20"/>
                <w:szCs w:val="20"/>
              </w:rPr>
              <w:t>"This notice must be provided between the ION Date and at least 15 days before initial submission to DCA of the application for federal funding or assistance."</w:t>
            </w:r>
          </w:p>
          <w:p w:rsidRPr="00E00CB3" w:rsidR="00A95AE6" w:rsidP="00A95AE6" w:rsidRDefault="00A95AE6" w14:paraId="1528B9FF" w14:textId="77777777">
            <w:pPr>
              <w:ind w:left="720"/>
              <w:rPr>
                <w:rFonts w:ascii="Times New Roman" w:hAnsi="Times New Roman" w:eastAsia="Times New Roman" w:cs="Times New Roman"/>
                <w:color w:val="000000"/>
                <w:sz w:val="20"/>
                <w:szCs w:val="20"/>
              </w:rPr>
            </w:pPr>
          </w:p>
          <w:p w:rsidRPr="00E00CB3" w:rsidR="00A95AE6" w:rsidP="00A95AE6" w:rsidRDefault="00A95AE6" w14:paraId="56742BB3" w14:textId="77777777">
            <w:pPr>
              <w:rPr>
                <w:rFonts w:ascii="Times New Roman" w:hAnsi="Times New Roman" w:eastAsia="Times New Roman" w:cs="Times New Roman"/>
                <w:color w:val="000000"/>
                <w:sz w:val="20"/>
                <w:szCs w:val="20"/>
              </w:rPr>
            </w:pPr>
            <w:r w:rsidRPr="00E00CB3">
              <w:rPr>
                <w:rFonts w:ascii="Times New Roman" w:hAnsi="Times New Roman" w:eastAsia="Times New Roman" w:cs="Times New Roman"/>
                <w:color w:val="000000"/>
                <w:sz w:val="20"/>
                <w:szCs w:val="20"/>
              </w:rPr>
              <w:t>Does "initial submission to DCA of the application" refer to the Pre-Application or the Full Application Submission?</w:t>
            </w:r>
          </w:p>
          <w:p w:rsidRPr="00E00CB3" w:rsidR="00A95AE6" w:rsidP="00A95AE6" w:rsidRDefault="00A95AE6" w14:paraId="41BD577B" w14:textId="77777777">
            <w:pPr>
              <w:rPr>
                <w:rFonts w:ascii="Times New Roman" w:hAnsi="Times New Roman" w:eastAsia="Times New Roman" w:cs="Times New Roman"/>
                <w:color w:val="000000"/>
                <w:sz w:val="20"/>
                <w:szCs w:val="20"/>
              </w:rPr>
            </w:pPr>
            <w:r w:rsidRPr="00E00CB3">
              <w:rPr>
                <w:rFonts w:ascii="Times New Roman" w:hAnsi="Times New Roman" w:eastAsia="Times New Roman" w:cs="Times New Roman"/>
                <w:color w:val="000000"/>
                <w:sz w:val="20"/>
                <w:szCs w:val="20"/>
              </w:rPr>
              <w:br/>
            </w:r>
            <w:r w:rsidRPr="00E00CB3">
              <w:rPr>
                <w:rFonts w:ascii="Times New Roman" w:hAnsi="Times New Roman" w:eastAsia="Times New Roman" w:cs="Times New Roman"/>
                <w:color w:val="000000"/>
                <w:sz w:val="20"/>
                <w:szCs w:val="20"/>
              </w:rPr>
              <w:t xml:space="preserve">Further, the Multifamily LIHTC-Only Relocation Toolkit states the following (to view, </w:t>
            </w:r>
            <w:hyperlink w:history="1" r:id="rId51">
              <w:r w:rsidRPr="00E00CB3">
                <w:rPr>
                  <w:rStyle w:val="Hyperlink"/>
                  <w:rFonts w:ascii="Times New Roman" w:hAnsi="Times New Roman" w:eastAsia="Times New Roman" w:cs="Times New Roman"/>
                  <w:sz w:val="20"/>
                  <w:szCs w:val="20"/>
                </w:rPr>
                <w:t>click here</w:t>
              </w:r>
            </w:hyperlink>
            <w:r w:rsidRPr="00E00CB3">
              <w:rPr>
                <w:rFonts w:ascii="Times New Roman" w:hAnsi="Times New Roman" w:eastAsia="Times New Roman" w:cs="Times New Roman"/>
                <w:color w:val="000000"/>
                <w:sz w:val="20"/>
                <w:szCs w:val="20"/>
              </w:rPr>
              <w:t xml:space="preserve"> and download the </w:t>
            </w:r>
            <w:r w:rsidRPr="00E00CB3">
              <w:rPr>
                <w:rFonts w:ascii="Times New Roman" w:hAnsi="Times New Roman" w:eastAsia="Times New Roman" w:cs="Times New Roman"/>
                <w:i/>
                <w:iCs/>
                <w:color w:val="000000"/>
                <w:sz w:val="20"/>
                <w:szCs w:val="20"/>
              </w:rPr>
              <w:t>Relocation Documents for Multifamily - LIHTC Only</w:t>
            </w:r>
            <w:r w:rsidRPr="00E00CB3">
              <w:rPr>
                <w:rFonts w:ascii="Times New Roman" w:hAnsi="Times New Roman" w:eastAsia="Times New Roman" w:cs="Times New Roman"/>
                <w:color w:val="000000"/>
                <w:sz w:val="20"/>
                <w:szCs w:val="20"/>
              </w:rPr>
              <w:t xml:space="preserve"> zip folder):</w:t>
            </w:r>
          </w:p>
          <w:p w:rsidRPr="00E00CB3" w:rsidR="00A95AE6" w:rsidP="00A95AE6" w:rsidRDefault="00A95AE6" w14:paraId="17D1E147" w14:textId="77777777">
            <w:pPr>
              <w:rPr>
                <w:rFonts w:ascii="Times New Roman" w:hAnsi="Times New Roman" w:eastAsia="Times New Roman" w:cs="Times New Roman"/>
                <w:color w:val="000000"/>
                <w:sz w:val="20"/>
                <w:szCs w:val="20"/>
              </w:rPr>
            </w:pPr>
          </w:p>
          <w:p w:rsidRPr="00E00CB3" w:rsidR="00A95AE6" w:rsidP="00A95AE6" w:rsidRDefault="00A95AE6" w14:paraId="69BC213B" w14:textId="77777777">
            <w:pPr>
              <w:ind w:left="720"/>
              <w:rPr>
                <w:rFonts w:ascii="Times New Roman" w:hAnsi="Times New Roman" w:eastAsia="Times New Roman" w:cs="Times New Roman"/>
                <w:i/>
                <w:iCs/>
                <w:color w:val="000000"/>
                <w:sz w:val="20"/>
                <w:szCs w:val="20"/>
              </w:rPr>
            </w:pPr>
            <w:r w:rsidRPr="00E00CB3">
              <w:rPr>
                <w:rFonts w:ascii="Times New Roman" w:hAnsi="Times New Roman" w:eastAsia="Times New Roman" w:cs="Times New Roman"/>
                <w:i/>
                <w:iCs/>
                <w:color w:val="000000"/>
                <w:sz w:val="20"/>
                <w:szCs w:val="20"/>
              </w:rPr>
              <w:t>"Submit General Information Notices (GIN) draft with Pre-Application."</w:t>
            </w:r>
          </w:p>
          <w:p w:rsidRPr="00E00CB3" w:rsidR="00A95AE6" w:rsidP="00A95AE6" w:rsidRDefault="00A95AE6" w14:paraId="7153B65D" w14:textId="77777777">
            <w:pPr>
              <w:rPr>
                <w:rFonts w:ascii="Times New Roman" w:hAnsi="Times New Roman" w:eastAsia="Times New Roman" w:cs="Times New Roman"/>
                <w:color w:val="000000"/>
                <w:sz w:val="20"/>
                <w:szCs w:val="20"/>
              </w:rPr>
            </w:pPr>
          </w:p>
          <w:p w:rsidRPr="00E00CB3" w:rsidR="00A95AE6" w:rsidP="00A95AE6" w:rsidRDefault="00A95AE6" w14:paraId="3387F723" w14:textId="77777777">
            <w:pPr>
              <w:rPr>
                <w:rFonts w:ascii="Times New Roman" w:hAnsi="Times New Roman" w:eastAsia="Times New Roman" w:cs="Times New Roman"/>
                <w:color w:val="000000"/>
                <w:sz w:val="20"/>
                <w:szCs w:val="20"/>
              </w:rPr>
            </w:pPr>
            <w:r w:rsidRPr="00E00CB3">
              <w:rPr>
                <w:rFonts w:ascii="Times New Roman" w:hAnsi="Times New Roman" w:eastAsia="Times New Roman" w:cs="Times New Roman"/>
                <w:color w:val="000000"/>
                <w:sz w:val="20"/>
                <w:szCs w:val="20"/>
              </w:rPr>
              <w:t>Does this mean that DCA will be providing comments or approval of the draft GIN notices submitted at Pre-Application, and therefore the approved GINs will not be able to be distributed to residents until after DCA's approval and the earlier of the ION Date and at least 15 days before Full Application Submission?</w:t>
            </w:r>
          </w:p>
          <w:p w:rsidRPr="00E00CB3" w:rsidR="00A95AE6" w:rsidP="00A95AE6" w:rsidRDefault="00A95AE6" w14:paraId="0220BC2E" w14:textId="77777777">
            <w:pPr>
              <w:contextualSpacing/>
              <w:rPr>
                <w:rFonts w:ascii="Times New Roman" w:hAnsi="Times New Roman" w:cs="Times New Roman"/>
                <w:sz w:val="20"/>
                <w:szCs w:val="20"/>
              </w:rPr>
            </w:pPr>
          </w:p>
          <w:p w:rsidRPr="00E00CB3" w:rsidR="00A95AE6" w:rsidP="00A95AE6" w:rsidRDefault="00A95AE6" w14:paraId="3CDFE89C" w14:textId="77777777">
            <w:pPr>
              <w:keepNext/>
              <w:keepLines/>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rsidRPr="00E00CB3" w:rsidR="00A95AE6" w:rsidP="00A95AE6" w:rsidRDefault="00A95AE6" w14:paraId="74EB6F7B" w14:textId="77777777">
            <w:pPr>
              <w:keepNext/>
              <w:keepLines/>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The "initial submission to DCA of the application" refers to the Full Application submission due in May.</w:t>
            </w:r>
          </w:p>
          <w:p w:rsidRPr="00E00CB3" w:rsidR="00A95AE6" w:rsidP="00A95AE6" w:rsidRDefault="00A95AE6" w14:paraId="0720A51E" w14:textId="77777777">
            <w:pPr>
              <w:keepNext/>
              <w:keepLines/>
              <w:rPr>
                <w:rFonts w:ascii="Times New Roman" w:hAnsi="Times New Roman" w:cs="Times New Roman"/>
                <w:sz w:val="20"/>
                <w:szCs w:val="20"/>
              </w:rPr>
            </w:pPr>
          </w:p>
          <w:p w:rsidRPr="00E00CB3" w:rsidR="00A95AE6" w:rsidP="00A95AE6" w:rsidRDefault="00A95AE6" w14:paraId="0A6B24E0" w14:textId="77777777">
            <w:pPr>
              <w:keepNext/>
              <w:keepLines/>
              <w:rPr>
                <w:rFonts w:ascii="Times New Roman" w:hAnsi="Times New Roman" w:eastAsia="Times New Roman" w:cs="Times New Roman"/>
                <w:color w:val="000000" w:themeColor="text1"/>
                <w:sz w:val="20"/>
                <w:szCs w:val="20"/>
              </w:rPr>
            </w:pPr>
            <w:r w:rsidRPr="00E00CB3">
              <w:rPr>
                <w:rFonts w:ascii="Times New Roman" w:hAnsi="Times New Roman" w:eastAsia="Times New Roman" w:cs="Times New Roman"/>
                <w:color w:val="000000" w:themeColor="text1"/>
                <w:sz w:val="20"/>
                <w:szCs w:val="20"/>
              </w:rPr>
              <w:t>Yes, GIN notices require DCA approval during the Pre-Application stage. The approved GINs will then be distributed to residents at least 15 days before Full Application submission.</w:t>
            </w:r>
          </w:p>
        </w:tc>
      </w:tr>
      <w:tr w:rsidRPr="00E00CB3" w:rsidR="00A95AE6" w:rsidTr="00E91E6E" w14:paraId="06638202"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7F31790F"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27FE3088" w14:textId="77777777">
            <w:pPr>
              <w:rPr>
                <w:rFonts w:ascii="Times New Roman" w:hAnsi="Times New Roman" w:cs="Times New Roman"/>
                <w:sz w:val="20"/>
                <w:szCs w:val="20"/>
              </w:rPr>
            </w:pPr>
            <w:r w:rsidRPr="00E00CB3">
              <w:rPr>
                <w:rFonts w:ascii="Times New Roman" w:hAnsi="Times New Roman" w:cs="Times New Roman"/>
                <w:sz w:val="20"/>
                <w:szCs w:val="20"/>
              </w:rPr>
              <w:t>2.25</w:t>
            </w:r>
          </w:p>
          <w:p w:rsidRPr="00E00CB3" w:rsidR="00A95AE6" w:rsidP="00A95AE6" w:rsidRDefault="00A95AE6" w14:paraId="5D98A374" w14:textId="77777777">
            <w:pPr>
              <w:rPr>
                <w:rFonts w:ascii="Times New Roman" w:hAnsi="Times New Roman" w:cs="Times New Roman"/>
                <w:sz w:val="20"/>
                <w:szCs w:val="20"/>
              </w:rPr>
            </w:pPr>
            <w:r w:rsidRPr="00E00CB3">
              <w:rPr>
                <w:rFonts w:ascii="Times New Roman" w:hAnsi="Times New Roman" w:cs="Times New Roman"/>
                <w:sz w:val="20"/>
                <w:szCs w:val="20"/>
              </w:rPr>
              <w:t xml:space="preserve">Threshold Criteria; </w:t>
            </w:r>
          </w:p>
          <w:p w:rsidRPr="00E00CB3" w:rsidR="00A95AE6" w:rsidP="00A95AE6" w:rsidRDefault="00A95AE6" w14:paraId="43C36F02" w14:textId="77777777">
            <w:pPr>
              <w:rPr>
                <w:rFonts w:ascii="Times New Roman" w:hAnsi="Times New Roman" w:cs="Times New Roman"/>
                <w:sz w:val="20"/>
                <w:szCs w:val="20"/>
              </w:rPr>
            </w:pPr>
            <w:r w:rsidRPr="00E00CB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3B867FB6" w14:textId="77777777">
            <w:pPr>
              <w:keepNext/>
              <w:keepLines/>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Q0223_01</w:t>
            </w:r>
          </w:p>
          <w:p w:rsidRPr="00E00CB3" w:rsidR="00A95AE6" w:rsidP="00A95AE6" w:rsidRDefault="00A95AE6" w14:paraId="31DE36BE" w14:textId="77777777">
            <w:pPr>
              <w:keepNext/>
              <w:keepLines/>
              <w:rPr>
                <w:rFonts w:ascii="Times New Roman" w:hAnsi="Times New Roman" w:eastAsia="Times New Roman" w:cs="Times New Roman"/>
                <w:color w:val="000000"/>
                <w:sz w:val="20"/>
                <w:szCs w:val="20"/>
              </w:rPr>
            </w:pPr>
            <w:r w:rsidRPr="00E00CB3">
              <w:rPr>
                <w:rFonts w:ascii="Times New Roman" w:hAnsi="Times New Roman" w:eastAsia="Times New Roman" w:cs="Times New Roman"/>
                <w:color w:val="000000"/>
                <w:sz w:val="20"/>
                <w:szCs w:val="20"/>
              </w:rPr>
              <w:t>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waiver and the draft GIN?</w:t>
            </w:r>
          </w:p>
          <w:p w:rsidRPr="00E00CB3" w:rsidR="00A95AE6" w:rsidP="00A95AE6" w:rsidRDefault="00A95AE6" w14:paraId="34E6F7C2" w14:textId="77777777">
            <w:pPr>
              <w:rPr>
                <w:rFonts w:ascii="Times New Roman" w:hAnsi="Times New Roman" w:eastAsia="Times New Roman" w:cs="Times New Roman"/>
                <w:color w:val="000000"/>
                <w:sz w:val="20"/>
                <w:szCs w:val="20"/>
              </w:rPr>
            </w:pPr>
          </w:p>
          <w:p w:rsidRPr="00E00CB3" w:rsidR="00A95AE6" w:rsidP="00A95AE6" w:rsidRDefault="00A95AE6" w14:paraId="1BBB9410" w14:textId="77777777">
            <w:pPr>
              <w:rPr>
                <w:rFonts w:ascii="Times New Roman" w:hAnsi="Times New Roman" w:eastAsia="Times New Roman" w:cs="Times New Roman"/>
                <w:color w:val="000000"/>
                <w:sz w:val="20"/>
                <w:szCs w:val="20"/>
              </w:rPr>
            </w:pPr>
            <w:r w:rsidRPr="00E00CB3">
              <w:rPr>
                <w:rFonts w:ascii="Times New Roman" w:hAnsi="Times New Roman" w:eastAsia="Times New Roman" w:cs="Times New Roman"/>
                <w:color w:val="000000" w:themeColor="text1"/>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rsidRPr="00E00CB3" w:rsidR="00A95AE6" w:rsidP="00A95AE6" w:rsidRDefault="00A95AE6" w14:paraId="062BE157" w14:textId="77777777">
            <w:pPr>
              <w:contextualSpacing/>
              <w:rPr>
                <w:rFonts w:ascii="Times New Roman" w:hAnsi="Times New Roman" w:cs="Times New Roman"/>
                <w:sz w:val="20"/>
                <w:szCs w:val="20"/>
              </w:rPr>
            </w:pPr>
          </w:p>
          <w:p w:rsidRPr="00E00CB3" w:rsidR="00A95AE6" w:rsidP="00A95AE6" w:rsidRDefault="00A95AE6" w14:paraId="5C706A92"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rsidRPr="00E00CB3" w:rsidR="00A95AE6" w:rsidP="00A95AE6" w:rsidRDefault="00A95AE6" w14:paraId="5FB54412" w14:textId="77777777">
            <w:pPr>
              <w:rPr>
                <w:rFonts w:ascii="Times New Roman" w:hAnsi="Times New Roman" w:cs="Times New Roman"/>
                <w:sz w:val="20"/>
                <w:szCs w:val="20"/>
              </w:rPr>
            </w:pPr>
            <w:r w:rsidRPr="00E00CB3">
              <w:rPr>
                <w:rFonts w:ascii="Times New Roman" w:hAnsi="Times New Roman" w:cs="Times New Roman"/>
                <w:sz w:val="20"/>
                <w:szCs w:val="20"/>
              </w:rPr>
              <w:lastRenderedPageBreak/>
              <w:t xml:space="preserve">First, please note that in most cases, Applicants reaching out to DCA about in-place rehabilitation waivers are actually conflating the terms “temporary relocation” and “in-place rehabilitation.” Please see the below distinctions: </w:t>
            </w:r>
          </w:p>
          <w:p w:rsidRPr="00E00CB3" w:rsidR="00A95AE6" w:rsidP="00A95AE6" w:rsidRDefault="00A95AE6" w14:paraId="480148FF" w14:textId="77777777">
            <w:pPr>
              <w:rPr>
                <w:rFonts w:ascii="Times New Roman" w:hAnsi="Times New Roman" w:cs="Times New Roman"/>
                <w:sz w:val="20"/>
                <w:szCs w:val="20"/>
              </w:rPr>
            </w:pPr>
            <w:r w:rsidRPr="00E00CB3">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5"/>
              <w:gridCol w:w="7105"/>
            </w:tblGrid>
            <w:tr w:rsidRPr="00E00CB3" w:rsidR="00A95AE6" w:rsidTr="00DD3AA4" w14:paraId="4FBA4CD0" w14:textId="77777777">
              <w:tc>
                <w:tcPr>
                  <w:tcW w:w="2245" w:type="dxa"/>
                </w:tcPr>
                <w:p w:rsidRPr="00E00CB3" w:rsidR="00A95AE6" w:rsidP="00A95AE6" w:rsidRDefault="00A95AE6" w14:paraId="745A2C09" w14:textId="77777777">
                  <w:pPr>
                    <w:jc w:val="center"/>
                    <w:rPr>
                      <w:rFonts w:ascii="Times New Roman" w:hAnsi="Times New Roman" w:cs="Times New Roman"/>
                      <w:b/>
                      <w:bCs/>
                      <w:sz w:val="20"/>
                      <w:szCs w:val="20"/>
                    </w:rPr>
                  </w:pPr>
                  <w:r w:rsidRPr="00E00CB3">
                    <w:rPr>
                      <w:rFonts w:ascii="Times New Roman" w:hAnsi="Times New Roman" w:cs="Times New Roman"/>
                      <w:b/>
                      <w:bCs/>
                      <w:sz w:val="20"/>
                      <w:szCs w:val="20"/>
                    </w:rPr>
                    <w:t>Term</w:t>
                  </w:r>
                </w:p>
              </w:tc>
              <w:tc>
                <w:tcPr>
                  <w:tcW w:w="7105" w:type="dxa"/>
                </w:tcPr>
                <w:p w:rsidRPr="00E00CB3" w:rsidR="00A95AE6" w:rsidP="00A95AE6" w:rsidRDefault="00A95AE6" w14:paraId="42584776" w14:textId="77777777">
                  <w:pPr>
                    <w:jc w:val="center"/>
                    <w:rPr>
                      <w:rFonts w:ascii="Times New Roman" w:hAnsi="Times New Roman" w:cs="Times New Roman"/>
                      <w:b/>
                      <w:bCs/>
                      <w:sz w:val="20"/>
                      <w:szCs w:val="20"/>
                    </w:rPr>
                  </w:pPr>
                  <w:r w:rsidRPr="00E00CB3">
                    <w:rPr>
                      <w:rFonts w:ascii="Times New Roman" w:hAnsi="Times New Roman" w:cs="Times New Roman"/>
                      <w:b/>
                      <w:bCs/>
                      <w:sz w:val="20"/>
                      <w:szCs w:val="20"/>
                    </w:rPr>
                    <w:t>Definition</w:t>
                  </w:r>
                </w:p>
              </w:tc>
            </w:tr>
            <w:tr w:rsidRPr="00E00CB3" w:rsidR="00A95AE6" w:rsidTr="00DD3AA4" w14:paraId="40F8737B" w14:textId="77777777">
              <w:tc>
                <w:tcPr>
                  <w:tcW w:w="2245" w:type="dxa"/>
                </w:tcPr>
                <w:p w:rsidRPr="00E00CB3" w:rsidR="00A95AE6" w:rsidP="00A95AE6" w:rsidRDefault="00A95AE6" w14:paraId="3921A453" w14:textId="77777777">
                  <w:pPr>
                    <w:rPr>
                      <w:rFonts w:ascii="Times New Roman" w:hAnsi="Times New Roman" w:cs="Times New Roman"/>
                      <w:sz w:val="20"/>
                      <w:szCs w:val="20"/>
                    </w:rPr>
                  </w:pPr>
                  <w:r w:rsidRPr="00E00CB3">
                    <w:rPr>
                      <w:rFonts w:ascii="Times New Roman" w:hAnsi="Times New Roman" w:cs="Times New Roman"/>
                      <w:sz w:val="20"/>
                      <w:szCs w:val="20"/>
                    </w:rPr>
                    <w:t>Temporary relocation</w:t>
                  </w:r>
                </w:p>
              </w:tc>
              <w:tc>
                <w:tcPr>
                  <w:tcW w:w="7105" w:type="dxa"/>
                </w:tcPr>
                <w:p w:rsidRPr="00E00CB3" w:rsidR="00A95AE6" w:rsidP="00A95AE6" w:rsidRDefault="00A95AE6" w14:paraId="5AA9D90B" w14:textId="77777777">
                  <w:pPr>
                    <w:rPr>
                      <w:rFonts w:ascii="Times New Roman" w:hAnsi="Times New Roman" w:cs="Times New Roman"/>
                      <w:sz w:val="20"/>
                      <w:szCs w:val="20"/>
                    </w:rPr>
                  </w:pPr>
                  <w:r w:rsidRPr="00E00CB3">
                    <w:rPr>
                      <w:rFonts w:ascii="Times New Roman" w:hAnsi="Times New Roman" w:cs="Times New Roman"/>
                      <w:sz w:val="20"/>
                      <w:szCs w:val="20"/>
                    </w:rPr>
                    <w:t>Temporary relocation refers to when an occupant must occupy temporary shelter during the rehabilitation process for at least one overnight.</w:t>
                  </w:r>
                </w:p>
              </w:tc>
            </w:tr>
            <w:tr w:rsidRPr="00E00CB3" w:rsidR="00A95AE6" w:rsidTr="00DD3AA4" w14:paraId="569C36B6" w14:textId="77777777">
              <w:tc>
                <w:tcPr>
                  <w:tcW w:w="2245" w:type="dxa"/>
                </w:tcPr>
                <w:p w:rsidRPr="00E00CB3" w:rsidR="00A95AE6" w:rsidP="00A95AE6" w:rsidRDefault="00A95AE6" w14:paraId="16731286" w14:textId="77777777">
                  <w:pPr>
                    <w:rPr>
                      <w:rFonts w:ascii="Times New Roman" w:hAnsi="Times New Roman" w:cs="Times New Roman"/>
                      <w:sz w:val="20"/>
                      <w:szCs w:val="20"/>
                    </w:rPr>
                  </w:pPr>
                  <w:r w:rsidRPr="00E00CB3">
                    <w:rPr>
                      <w:rFonts w:ascii="Times New Roman" w:hAnsi="Times New Roman" w:cs="Times New Roman"/>
                      <w:sz w:val="20"/>
                      <w:szCs w:val="20"/>
                    </w:rPr>
                    <w:t>In-place rehabilitation</w:t>
                  </w:r>
                </w:p>
              </w:tc>
              <w:tc>
                <w:tcPr>
                  <w:tcW w:w="7105" w:type="dxa"/>
                </w:tcPr>
                <w:p w:rsidRPr="00E00CB3" w:rsidR="00A95AE6" w:rsidP="00A95AE6" w:rsidRDefault="00A95AE6" w14:paraId="579A542D" w14:textId="77777777">
                  <w:pPr>
                    <w:rPr>
                      <w:rFonts w:ascii="Times New Roman" w:hAnsi="Times New Roman" w:cs="Times New Roman"/>
                      <w:sz w:val="20"/>
                      <w:szCs w:val="20"/>
                    </w:rPr>
                  </w:pPr>
                  <w:r w:rsidRPr="00E00CB3">
                    <w:rPr>
                      <w:rFonts w:ascii="Times New Roman" w:hAnsi="Times New Roman" w:eastAsia="Calibri"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rsidRPr="00E00CB3" w:rsidR="00A95AE6" w:rsidP="00A95AE6" w:rsidRDefault="00A95AE6" w14:paraId="41EBC154" w14:textId="77777777">
            <w:pPr>
              <w:rPr>
                <w:rFonts w:ascii="Times New Roman" w:hAnsi="Times New Roman" w:cs="Times New Roman"/>
                <w:sz w:val="20"/>
                <w:szCs w:val="20"/>
              </w:rPr>
            </w:pPr>
            <w:r w:rsidRPr="00E00CB3">
              <w:rPr>
                <w:rFonts w:ascii="Times New Roman" w:hAnsi="Times New Roman" w:cs="Times New Roman"/>
                <w:sz w:val="20"/>
                <w:szCs w:val="20"/>
              </w:rPr>
              <w:t xml:space="preserve"> </w:t>
            </w:r>
          </w:p>
          <w:p w:rsidRPr="00E00CB3" w:rsidR="00A95AE6" w:rsidP="00A95AE6" w:rsidRDefault="00A95AE6" w14:paraId="0C648BDC" w14:textId="77777777">
            <w:pPr>
              <w:contextualSpacing/>
              <w:jc w:val="both"/>
              <w:rPr>
                <w:rFonts w:ascii="Times New Roman" w:hAnsi="Times New Roman" w:eastAsia="Calibri" w:cs="Times New Roman"/>
                <w:sz w:val="20"/>
                <w:szCs w:val="20"/>
              </w:rPr>
            </w:pPr>
            <w:r w:rsidRPr="00E00CB3">
              <w:rPr>
                <w:rFonts w:ascii="Times New Roman" w:hAnsi="Times New Roman" w:eastAsia="Calibri" w:cs="Times New Roman"/>
                <w:sz w:val="20"/>
                <w:szCs w:val="20"/>
              </w:rPr>
              <w:t>D</w:t>
            </w:r>
            <w:r w:rsidRPr="00E00CB3">
              <w:rPr>
                <w:rFonts w:ascii="Times New Roman" w:hAnsi="Times New Roman" w:cs="Times New Roman"/>
                <w:sz w:val="20"/>
                <w:szCs w:val="20"/>
              </w:rPr>
              <w:t xml:space="preserve">ue to DCA’s construction requirements, true in-place rehabilitation rarely occurs. Further, </w:t>
            </w:r>
            <w:r w:rsidRPr="00E00CB3">
              <w:rPr>
                <w:rFonts w:ascii="Times New Roman" w:hAnsi="Times New Roman" w:eastAsia="Calibri" w:cs="Times New Roman"/>
                <w:sz w:val="20"/>
                <w:szCs w:val="20"/>
              </w:rPr>
              <w:t xml:space="preserve">in-place rehabilitation requires significant planning and logistics. This is why a relocation waiver is required for in-place rehabilitation. </w:t>
            </w:r>
          </w:p>
          <w:p w:rsidRPr="00E00CB3" w:rsidR="00A95AE6" w:rsidP="00A95AE6" w:rsidRDefault="00A95AE6" w14:paraId="08563052" w14:textId="77777777">
            <w:pPr>
              <w:contextualSpacing/>
              <w:jc w:val="both"/>
              <w:rPr>
                <w:rFonts w:ascii="Times New Roman" w:hAnsi="Times New Roman" w:eastAsia="Calibri" w:cs="Times New Roman"/>
                <w:sz w:val="20"/>
                <w:szCs w:val="20"/>
              </w:rPr>
            </w:pPr>
          </w:p>
          <w:p w:rsidRPr="00E00CB3" w:rsidR="00A95AE6" w:rsidP="00A95AE6" w:rsidRDefault="00A95AE6" w14:paraId="6D887282" w14:textId="77777777">
            <w:pPr>
              <w:contextualSpacing/>
              <w:jc w:val="both"/>
              <w:rPr>
                <w:rFonts w:ascii="Times New Roman" w:hAnsi="Times New Roman" w:eastAsia="Calibri" w:cs="Times New Roman"/>
                <w:sz w:val="20"/>
                <w:szCs w:val="20"/>
              </w:rPr>
            </w:pPr>
            <w:r w:rsidRPr="00E00CB3">
              <w:rPr>
                <w:rFonts w:ascii="Times New Roman" w:hAnsi="Times New Roman" w:eastAsia="Calibri" w:cs="Times New Roman"/>
                <w:sz w:val="20"/>
                <w:szCs w:val="20"/>
              </w:rPr>
              <w:t>For applicants pursuing in-place rehabilitation as described above, the following waiver submission requirements apply (</w:t>
            </w:r>
            <w:hyperlink w:history="1" r:id="rId52">
              <w:r w:rsidRPr="00E00CB3">
                <w:rPr>
                  <w:rStyle w:val="Hyperlink"/>
                  <w:rFonts w:ascii="Times New Roman" w:hAnsi="Times New Roman" w:eastAsia="Calibri" w:cs="Times New Roman"/>
                  <w:sz w:val="20"/>
                  <w:szCs w:val="20"/>
                </w:rPr>
                <w:t>click here</w:t>
              </w:r>
            </w:hyperlink>
            <w:r w:rsidRPr="00E00CB3">
              <w:rPr>
                <w:rFonts w:ascii="Times New Roman" w:hAnsi="Times New Roman" w:eastAsia="Calibri" w:cs="Times New Roman"/>
                <w:sz w:val="20"/>
                <w:szCs w:val="20"/>
              </w:rPr>
              <w:t xml:space="preserve"> to access all references Manuals and Forms):</w:t>
            </w:r>
          </w:p>
          <w:p w:rsidRPr="00E00CB3" w:rsidR="00A95AE6" w:rsidP="00A95AE6" w:rsidRDefault="00A95AE6" w14:paraId="269DD253" w14:textId="77777777">
            <w:pPr>
              <w:contextualSpacing/>
              <w:jc w:val="both"/>
              <w:rPr>
                <w:rFonts w:ascii="Times New Roman" w:hAnsi="Times New Roman" w:eastAsia="Calibri" w:cs="Times New Roman"/>
                <w:sz w:val="20"/>
                <w:szCs w:val="20"/>
              </w:rPr>
            </w:pPr>
          </w:p>
          <w:p w:rsidRPr="00E00CB3" w:rsidR="00A95AE6" w:rsidP="00A95AE6" w:rsidRDefault="00A95AE6" w14:paraId="0F9A7F9D" w14:textId="77777777">
            <w:pPr>
              <w:pStyle w:val="ListParagraph"/>
              <w:numPr>
                <w:ilvl w:val="0"/>
                <w:numId w:val="8"/>
              </w:numPr>
              <w:rPr>
                <w:rFonts w:ascii="Times New Roman" w:hAnsi="Times New Roman" w:eastAsia="Calibri" w:cs="Times New Roman"/>
                <w:color w:val="000000" w:themeColor="text1"/>
                <w:sz w:val="20"/>
                <w:szCs w:val="20"/>
              </w:rPr>
            </w:pPr>
            <w:r w:rsidRPr="00E00CB3">
              <w:rPr>
                <w:rFonts w:ascii="Times New Roman" w:hAnsi="Times New Roman" w:eastAsia="Calibri" w:cs="Times New Roman"/>
                <w:color w:val="000000" w:themeColor="text1"/>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rsidRPr="00E00CB3" w:rsidR="00A95AE6" w:rsidP="00A95AE6" w:rsidRDefault="00A95AE6" w14:paraId="351E6C1F" w14:textId="77777777">
            <w:pPr>
              <w:pStyle w:val="ListParagraph"/>
              <w:numPr>
                <w:ilvl w:val="1"/>
                <w:numId w:val="8"/>
              </w:numPr>
              <w:rPr>
                <w:rFonts w:ascii="Times New Roman" w:hAnsi="Times New Roman" w:eastAsia="Calibri" w:cs="Times New Roman"/>
                <w:color w:val="000000" w:themeColor="text1"/>
                <w:sz w:val="20"/>
                <w:szCs w:val="20"/>
              </w:rPr>
            </w:pPr>
            <w:r w:rsidRPr="00E00CB3">
              <w:rPr>
                <w:rFonts w:ascii="Times New Roman" w:hAnsi="Times New Roman" w:eastAsia="Calibri" w:cs="Times New Roman"/>
                <w:color w:val="000000" w:themeColor="text1"/>
                <w:sz w:val="20"/>
                <w:szCs w:val="20"/>
              </w:rPr>
              <w:t>Please see description of In-Place Waiver Relocation Requirements on pages 16 and 17 of the DCA Relocation Manual.</w:t>
            </w:r>
          </w:p>
          <w:p w:rsidRPr="00E00CB3" w:rsidR="00A95AE6" w:rsidP="00A95AE6" w:rsidRDefault="00A95AE6" w14:paraId="6B26C30A" w14:textId="77777777">
            <w:pPr>
              <w:pStyle w:val="ListParagraph"/>
              <w:numPr>
                <w:ilvl w:val="1"/>
                <w:numId w:val="8"/>
              </w:numPr>
              <w:rPr>
                <w:rFonts w:ascii="Times New Roman" w:hAnsi="Times New Roman" w:eastAsia="Calibri" w:cs="Times New Roman"/>
                <w:color w:val="000000" w:themeColor="text1"/>
                <w:sz w:val="20"/>
                <w:szCs w:val="20"/>
              </w:rPr>
            </w:pPr>
            <w:r w:rsidRPr="00E00CB3">
              <w:rPr>
                <w:rFonts w:ascii="Times New Roman" w:hAnsi="Times New Roman" w:eastAsia="Calibri" w:cs="Times New Roman"/>
                <w:color w:val="000000" w:themeColor="text1"/>
                <w:sz w:val="20"/>
                <w:szCs w:val="20"/>
              </w:rPr>
              <w:t>For relevant requirements, go to “</w:t>
            </w:r>
            <w:r w:rsidRPr="00E00CB3">
              <w:rPr>
                <w:rFonts w:ascii="Times New Roman" w:hAnsi="Times New Roman" w:eastAsia="Calibri" w:cs="Times New Roman"/>
                <w:i/>
                <w:iCs/>
                <w:color w:val="000000" w:themeColor="text1"/>
                <w:sz w:val="20"/>
                <w:szCs w:val="20"/>
              </w:rPr>
              <w:t>2022 Federal Compliance &amp; Relocation Manuals and Forms</w:t>
            </w:r>
            <w:r w:rsidRPr="00E00CB3">
              <w:rPr>
                <w:rFonts w:ascii="Times New Roman" w:hAnsi="Times New Roman" w:eastAsia="Calibri" w:cs="Times New Roman"/>
                <w:color w:val="000000" w:themeColor="text1"/>
                <w:sz w:val="20"/>
                <w:szCs w:val="20"/>
              </w:rPr>
              <w:t>” on DCA website (</w:t>
            </w:r>
            <w:hyperlink w:history="1" r:id="rId53">
              <w:r w:rsidRPr="00E00CB3">
                <w:rPr>
                  <w:rStyle w:val="Hyperlink"/>
                  <w:rFonts w:ascii="Times New Roman" w:hAnsi="Times New Roman" w:eastAsia="Calibri" w:cs="Times New Roman"/>
                  <w:sz w:val="20"/>
                  <w:szCs w:val="20"/>
                </w:rPr>
                <w:t>click here</w:t>
              </w:r>
            </w:hyperlink>
            <w:r w:rsidRPr="00E00CB3">
              <w:rPr>
                <w:rFonts w:ascii="Times New Roman" w:hAnsi="Times New Roman" w:eastAsia="Calibri" w:cs="Times New Roman"/>
                <w:color w:val="000000" w:themeColor="text1"/>
                <w:sz w:val="20"/>
                <w:szCs w:val="20"/>
              </w:rPr>
              <w:t>) -- download “</w:t>
            </w:r>
            <w:r w:rsidRPr="00E00CB3">
              <w:rPr>
                <w:rFonts w:ascii="Times New Roman" w:hAnsi="Times New Roman" w:eastAsia="Calibri" w:cs="Times New Roman"/>
                <w:i/>
                <w:iCs/>
                <w:color w:val="000000" w:themeColor="text1"/>
                <w:sz w:val="20"/>
                <w:szCs w:val="20"/>
              </w:rPr>
              <w:t>2022 DCA Relocation Manual.pdf</w:t>
            </w:r>
            <w:r w:rsidRPr="00E00CB3">
              <w:rPr>
                <w:rFonts w:ascii="Times New Roman" w:hAnsi="Times New Roman" w:eastAsia="Calibri" w:cs="Times New Roman"/>
                <w:color w:val="000000" w:themeColor="text1"/>
                <w:sz w:val="20"/>
                <w:szCs w:val="20"/>
              </w:rPr>
              <w:t>” -- see section “</w:t>
            </w:r>
            <w:r w:rsidRPr="00E00CB3">
              <w:rPr>
                <w:rFonts w:ascii="Times New Roman" w:hAnsi="Times New Roman" w:eastAsia="Calibri" w:cs="Times New Roman"/>
                <w:i/>
                <w:iCs/>
                <w:color w:val="000000" w:themeColor="text1"/>
                <w:sz w:val="20"/>
                <w:szCs w:val="20"/>
              </w:rPr>
              <w:t>In-Place Rehab with Waiver</w:t>
            </w:r>
            <w:r w:rsidRPr="00E00CB3">
              <w:rPr>
                <w:rFonts w:ascii="Times New Roman" w:hAnsi="Times New Roman" w:eastAsia="Calibri" w:cs="Times New Roman"/>
                <w:color w:val="000000" w:themeColor="text1"/>
                <w:sz w:val="20"/>
                <w:szCs w:val="20"/>
              </w:rPr>
              <w:t>.”</w:t>
            </w:r>
          </w:p>
          <w:p w:rsidRPr="00E00CB3" w:rsidR="00A95AE6" w:rsidP="00A95AE6" w:rsidRDefault="00A95AE6" w14:paraId="49155869" w14:textId="77777777">
            <w:pPr>
              <w:pStyle w:val="ListParagraph"/>
              <w:numPr>
                <w:ilvl w:val="0"/>
                <w:numId w:val="8"/>
              </w:numPr>
              <w:rPr>
                <w:rFonts w:ascii="Times New Roman" w:hAnsi="Times New Roman" w:eastAsia="Calibri" w:cs="Times New Roman"/>
                <w:color w:val="000000" w:themeColor="text1"/>
                <w:sz w:val="20"/>
                <w:szCs w:val="20"/>
              </w:rPr>
            </w:pPr>
            <w:r w:rsidRPr="00E00CB3">
              <w:rPr>
                <w:rFonts w:ascii="Times New Roman" w:hAnsi="Times New Roman" w:eastAsia="Calibri" w:cs="Times New Roman"/>
                <w:color w:val="000000" w:themeColor="text1"/>
                <w:sz w:val="20"/>
                <w:szCs w:val="20"/>
              </w:rPr>
              <w:t xml:space="preserve">Updated Relocation and Displacement Workbook: Submit the Workbook based on the checklist below: </w:t>
            </w:r>
          </w:p>
          <w:p w:rsidRPr="00E00CB3" w:rsidR="00A95AE6" w:rsidP="00A95AE6" w:rsidRDefault="00A95AE6" w14:paraId="52ED7EB3" w14:textId="77777777">
            <w:pPr>
              <w:pStyle w:val="ListParagraph"/>
              <w:numPr>
                <w:ilvl w:val="1"/>
                <w:numId w:val="8"/>
              </w:numPr>
              <w:rPr>
                <w:rFonts w:ascii="Times New Roman" w:hAnsi="Times New Roman" w:eastAsia="Calibri" w:cs="Times New Roman"/>
                <w:color w:val="000000" w:themeColor="text1"/>
                <w:sz w:val="20"/>
                <w:szCs w:val="20"/>
              </w:rPr>
            </w:pPr>
            <w:r w:rsidRPr="00E00CB3">
              <w:rPr>
                <w:rFonts w:ascii="Times New Roman" w:hAnsi="Times New Roman" w:eastAsia="Calibri" w:cs="Times New Roman"/>
                <w:color w:val="000000" w:themeColor="text1"/>
                <w:sz w:val="20"/>
                <w:szCs w:val="20"/>
              </w:rPr>
              <w:t>Go to “</w:t>
            </w:r>
            <w:r w:rsidRPr="00E00CB3">
              <w:rPr>
                <w:rFonts w:ascii="Times New Roman" w:hAnsi="Times New Roman" w:eastAsia="Calibri" w:cs="Times New Roman"/>
                <w:i/>
                <w:iCs/>
                <w:color w:val="000000" w:themeColor="text1"/>
                <w:sz w:val="20"/>
                <w:szCs w:val="20"/>
              </w:rPr>
              <w:t>2022 Federal Compliance &amp; Relocation Manuals and Forms</w:t>
            </w:r>
            <w:r w:rsidRPr="00E00CB3">
              <w:rPr>
                <w:rFonts w:ascii="Times New Roman" w:hAnsi="Times New Roman" w:eastAsia="Calibri" w:cs="Times New Roman"/>
                <w:color w:val="000000" w:themeColor="text1"/>
                <w:sz w:val="20"/>
                <w:szCs w:val="20"/>
              </w:rPr>
              <w:t>” on DCA website (</w:t>
            </w:r>
            <w:hyperlink w:history="1" r:id="rId54">
              <w:r w:rsidRPr="00E00CB3">
                <w:rPr>
                  <w:rStyle w:val="Hyperlink"/>
                  <w:rFonts w:ascii="Times New Roman" w:hAnsi="Times New Roman" w:eastAsia="Calibri" w:cs="Times New Roman"/>
                  <w:sz w:val="20"/>
                  <w:szCs w:val="20"/>
                </w:rPr>
                <w:t>click here</w:t>
              </w:r>
            </w:hyperlink>
            <w:r w:rsidRPr="00E00CB3">
              <w:rPr>
                <w:rFonts w:ascii="Times New Roman" w:hAnsi="Times New Roman" w:eastAsia="Calibri" w:cs="Times New Roman"/>
                <w:color w:val="000000" w:themeColor="text1"/>
                <w:sz w:val="20"/>
                <w:szCs w:val="20"/>
              </w:rPr>
              <w:t>) -- download “</w:t>
            </w:r>
            <w:r w:rsidRPr="00E00CB3">
              <w:rPr>
                <w:rFonts w:ascii="Times New Roman" w:hAnsi="Times New Roman" w:eastAsia="Calibri" w:cs="Times New Roman"/>
                <w:i/>
                <w:iCs/>
                <w:color w:val="000000" w:themeColor="text1"/>
                <w:sz w:val="20"/>
                <w:szCs w:val="20"/>
              </w:rPr>
              <w:t>Relocation Documents for Multifamily - LIHTC Only.zip</w:t>
            </w:r>
            <w:r w:rsidRPr="00E00CB3">
              <w:rPr>
                <w:rFonts w:ascii="Times New Roman" w:hAnsi="Times New Roman" w:eastAsia="Calibri" w:cs="Times New Roman"/>
                <w:color w:val="000000" w:themeColor="text1"/>
                <w:sz w:val="20"/>
                <w:szCs w:val="20"/>
              </w:rPr>
              <w:t>” -- “</w:t>
            </w:r>
            <w:r w:rsidRPr="00E00CB3">
              <w:rPr>
                <w:rFonts w:ascii="Times New Roman" w:hAnsi="Times New Roman" w:eastAsia="Calibri" w:cs="Times New Roman"/>
                <w:i/>
                <w:iCs/>
                <w:color w:val="000000" w:themeColor="text1"/>
                <w:sz w:val="20"/>
                <w:szCs w:val="20"/>
              </w:rPr>
              <w:t xml:space="preserve">Toolkit.Multifamily-LIHTCOnly.pdf” -- </w:t>
            </w:r>
            <w:r w:rsidRPr="00E00CB3">
              <w:rPr>
                <w:rFonts w:ascii="Times New Roman" w:hAnsi="Times New Roman" w:eastAsia="Calibri" w:cs="Times New Roman"/>
                <w:color w:val="000000" w:themeColor="text1"/>
                <w:sz w:val="20"/>
                <w:szCs w:val="20"/>
              </w:rPr>
              <w:t>see</w:t>
            </w:r>
            <w:r w:rsidRPr="00E00CB3">
              <w:rPr>
                <w:rFonts w:ascii="Times New Roman" w:hAnsi="Times New Roman" w:eastAsia="Calibri" w:cs="Times New Roman"/>
                <w:i/>
                <w:iCs/>
                <w:color w:val="000000" w:themeColor="text1"/>
                <w:sz w:val="20"/>
                <w:szCs w:val="20"/>
              </w:rPr>
              <w:t xml:space="preserve"> </w:t>
            </w:r>
            <w:r w:rsidRPr="00E00CB3">
              <w:rPr>
                <w:rFonts w:ascii="Times New Roman" w:hAnsi="Times New Roman" w:eastAsia="Calibri" w:cs="Times New Roman"/>
                <w:color w:val="000000" w:themeColor="text1"/>
                <w:sz w:val="20"/>
                <w:szCs w:val="20"/>
              </w:rPr>
              <w:t xml:space="preserve">section </w:t>
            </w:r>
            <w:r w:rsidRPr="00E00CB3">
              <w:rPr>
                <w:rFonts w:ascii="Times New Roman" w:hAnsi="Times New Roman" w:eastAsia="Calibri" w:cs="Times New Roman"/>
                <w:i/>
                <w:iCs/>
                <w:color w:val="000000" w:themeColor="text1"/>
                <w:sz w:val="20"/>
                <w:szCs w:val="20"/>
              </w:rPr>
              <w:t>Relocation Workbook Checklist</w:t>
            </w:r>
            <w:r w:rsidRPr="00E00CB3">
              <w:rPr>
                <w:rFonts w:ascii="Times New Roman" w:hAnsi="Times New Roman" w:eastAsia="Calibri" w:cs="Times New Roman"/>
                <w:color w:val="000000" w:themeColor="text1"/>
                <w:sz w:val="20"/>
                <w:szCs w:val="20"/>
              </w:rPr>
              <w:t xml:space="preserve">, checklist associated with subsection </w:t>
            </w:r>
            <w:r w:rsidRPr="00E00CB3">
              <w:rPr>
                <w:rFonts w:ascii="Times New Roman" w:hAnsi="Times New Roman" w:eastAsia="Calibri" w:cs="Times New Roman"/>
                <w:i/>
                <w:iCs/>
                <w:color w:val="000000" w:themeColor="text1"/>
                <w:sz w:val="20"/>
                <w:szCs w:val="20"/>
              </w:rPr>
              <w:t>Pre-Application Submission.</w:t>
            </w:r>
            <w:r w:rsidRPr="00E00CB3">
              <w:rPr>
                <w:rFonts w:ascii="Times New Roman" w:hAnsi="Times New Roman" w:eastAsia="Calibri" w:cs="Times New Roman"/>
                <w:color w:val="000000" w:themeColor="text1"/>
                <w:sz w:val="20"/>
                <w:szCs w:val="20"/>
              </w:rPr>
              <w:t xml:space="preserve"> </w:t>
            </w:r>
          </w:p>
          <w:p w:rsidRPr="00E00CB3" w:rsidR="00A95AE6" w:rsidP="00A95AE6" w:rsidRDefault="00A95AE6" w14:paraId="7C226899" w14:textId="77777777">
            <w:pPr>
              <w:pStyle w:val="ListParagraph"/>
              <w:numPr>
                <w:ilvl w:val="0"/>
                <w:numId w:val="8"/>
              </w:numPr>
              <w:rPr>
                <w:rFonts w:ascii="Times New Roman" w:hAnsi="Times New Roman" w:eastAsia="Calibri" w:cs="Times New Roman"/>
                <w:color w:val="000000" w:themeColor="text1"/>
                <w:sz w:val="20"/>
                <w:szCs w:val="20"/>
              </w:rPr>
            </w:pPr>
            <w:r w:rsidRPr="00E00CB3">
              <w:rPr>
                <w:rFonts w:ascii="Times New Roman" w:hAnsi="Times New Roman" w:eastAsia="Calibri" w:cs="Times New Roman"/>
                <w:color w:val="000000" w:themeColor="text1"/>
                <w:sz w:val="20"/>
                <w:szCs w:val="20"/>
              </w:rPr>
              <w:t xml:space="preserve">Manually fill in the Pre-Application Relocation Summary tab. </w:t>
            </w:r>
          </w:p>
          <w:p w:rsidRPr="00E00CB3" w:rsidR="00A95AE6" w:rsidP="00A95AE6" w:rsidRDefault="00A95AE6" w14:paraId="4F13B20A" w14:textId="77777777">
            <w:pPr>
              <w:pStyle w:val="ListParagraph"/>
              <w:numPr>
                <w:ilvl w:val="1"/>
                <w:numId w:val="8"/>
              </w:numPr>
              <w:rPr>
                <w:rFonts w:ascii="Times New Roman" w:hAnsi="Times New Roman" w:eastAsia="Calibri" w:cs="Times New Roman"/>
                <w:color w:val="000000" w:themeColor="text1"/>
                <w:sz w:val="20"/>
                <w:szCs w:val="20"/>
              </w:rPr>
            </w:pPr>
            <w:r w:rsidRPr="00E00CB3">
              <w:rPr>
                <w:rFonts w:ascii="Times New Roman" w:hAnsi="Times New Roman" w:eastAsia="Calibri" w:cs="Times New Roman"/>
                <w:color w:val="000000" w:themeColor="text1"/>
                <w:sz w:val="20"/>
                <w:szCs w:val="20"/>
              </w:rPr>
              <w:t>Go to “</w:t>
            </w:r>
            <w:r w:rsidRPr="00E00CB3">
              <w:rPr>
                <w:rFonts w:ascii="Times New Roman" w:hAnsi="Times New Roman" w:eastAsia="Calibri" w:cs="Times New Roman"/>
                <w:i/>
                <w:iCs/>
                <w:color w:val="000000" w:themeColor="text1"/>
                <w:sz w:val="20"/>
                <w:szCs w:val="20"/>
              </w:rPr>
              <w:t>2022 Pre-Application Forms</w:t>
            </w:r>
            <w:r w:rsidRPr="00E00CB3">
              <w:rPr>
                <w:rFonts w:ascii="Times New Roman" w:hAnsi="Times New Roman" w:eastAsia="Calibri" w:cs="Times New Roman"/>
                <w:color w:val="000000" w:themeColor="text1"/>
                <w:sz w:val="20"/>
                <w:szCs w:val="20"/>
              </w:rPr>
              <w:t>” --  download “</w:t>
            </w:r>
            <w:r w:rsidRPr="00E00CB3">
              <w:rPr>
                <w:rFonts w:ascii="Times New Roman" w:hAnsi="Times New Roman" w:eastAsia="Calibri" w:cs="Times New Roman"/>
                <w:i/>
                <w:iCs/>
                <w:color w:val="000000" w:themeColor="text1"/>
                <w:sz w:val="20"/>
                <w:szCs w:val="20"/>
              </w:rPr>
              <w:t>2022 Supplemental Pre-Application (includes Submission Summary tab for Fee Transmittal)</w:t>
            </w:r>
            <w:r w:rsidRPr="00E00CB3">
              <w:rPr>
                <w:rFonts w:ascii="Times New Roman" w:hAnsi="Times New Roman" w:eastAsia="Calibri" w:cs="Times New Roman"/>
                <w:color w:val="000000" w:themeColor="text1"/>
                <w:sz w:val="20"/>
                <w:szCs w:val="20"/>
              </w:rPr>
              <w:t>” -- see “</w:t>
            </w:r>
            <w:r w:rsidRPr="00E00CB3">
              <w:rPr>
                <w:rFonts w:ascii="Times New Roman" w:hAnsi="Times New Roman" w:eastAsia="Calibri" w:cs="Times New Roman"/>
                <w:i/>
                <w:iCs/>
                <w:color w:val="000000" w:themeColor="text1"/>
                <w:sz w:val="20"/>
                <w:szCs w:val="20"/>
              </w:rPr>
              <w:t>Relocation Summary</w:t>
            </w:r>
            <w:r w:rsidRPr="00E00CB3">
              <w:rPr>
                <w:rFonts w:ascii="Times New Roman" w:hAnsi="Times New Roman" w:eastAsia="Calibri" w:cs="Times New Roman"/>
                <w:color w:val="000000" w:themeColor="text1"/>
                <w:sz w:val="20"/>
                <w:szCs w:val="20"/>
              </w:rPr>
              <w:t xml:space="preserve">” tab. </w:t>
            </w:r>
          </w:p>
          <w:p w:rsidRPr="00E00CB3" w:rsidR="00A95AE6" w:rsidP="00A95AE6" w:rsidRDefault="00A95AE6" w14:paraId="41A1F83C" w14:textId="77777777">
            <w:pPr>
              <w:pStyle w:val="ListParagraph"/>
              <w:numPr>
                <w:ilvl w:val="0"/>
                <w:numId w:val="8"/>
              </w:numPr>
              <w:rPr>
                <w:rFonts w:ascii="Times New Roman" w:hAnsi="Times New Roman" w:eastAsia="Calibri" w:cs="Times New Roman"/>
                <w:color w:val="000000" w:themeColor="text1"/>
                <w:sz w:val="20"/>
                <w:szCs w:val="20"/>
              </w:rPr>
            </w:pPr>
            <w:r w:rsidRPr="00E00CB3">
              <w:rPr>
                <w:rFonts w:ascii="Times New Roman" w:hAnsi="Times New Roman" w:eastAsia="Calibri" w:cs="Times New Roman"/>
                <w:color w:val="000000" w:themeColor="text1"/>
                <w:sz w:val="20"/>
                <w:szCs w:val="20"/>
              </w:rPr>
              <w:t xml:space="preserve">Written confirmation from federal agency (if applicable); and </w:t>
            </w:r>
          </w:p>
          <w:p w:rsidRPr="00E00CB3" w:rsidR="00A95AE6" w:rsidP="00A95AE6" w:rsidRDefault="00A95AE6" w14:paraId="7DBCDE06" w14:textId="77777777">
            <w:pPr>
              <w:pStyle w:val="ListParagraph"/>
              <w:numPr>
                <w:ilvl w:val="0"/>
                <w:numId w:val="8"/>
              </w:numPr>
              <w:rPr>
                <w:rFonts w:ascii="Times New Roman" w:hAnsi="Times New Roman" w:eastAsia="Calibri" w:cs="Times New Roman"/>
                <w:color w:val="000000" w:themeColor="text1"/>
                <w:sz w:val="20"/>
                <w:szCs w:val="20"/>
              </w:rPr>
            </w:pPr>
            <w:r w:rsidRPr="00E00CB3">
              <w:rPr>
                <w:rFonts w:ascii="Times New Roman" w:hAnsi="Times New Roman" w:eastAsia="Calibri" w:cs="Times New Roman"/>
                <w:color w:val="000000" w:themeColor="text1"/>
                <w:sz w:val="20"/>
                <w:szCs w:val="20"/>
              </w:rPr>
              <w:t>Any other supporting documentation.</w:t>
            </w:r>
          </w:p>
          <w:p w:rsidRPr="00E00CB3" w:rsidR="00A95AE6" w:rsidP="00A95AE6" w:rsidRDefault="00A95AE6" w14:paraId="519E9047" w14:textId="77777777">
            <w:pPr>
              <w:contextualSpacing/>
              <w:rPr>
                <w:rFonts w:ascii="Times New Roman" w:hAnsi="Times New Roman" w:eastAsia="Calibri" w:cs="Times New Roman"/>
                <w:sz w:val="20"/>
                <w:szCs w:val="20"/>
              </w:rPr>
            </w:pPr>
          </w:p>
          <w:p w:rsidRPr="00E00CB3" w:rsidR="00A95AE6" w:rsidP="00A95AE6" w:rsidRDefault="00A95AE6" w14:paraId="4B11D69F" w14:textId="77777777">
            <w:pPr>
              <w:contextualSpacing/>
              <w:rPr>
                <w:rFonts w:ascii="Times New Roman" w:hAnsi="Times New Roman" w:eastAsia="Calibri" w:cs="Times New Roman"/>
                <w:sz w:val="20"/>
                <w:szCs w:val="20"/>
              </w:rPr>
            </w:pPr>
            <w:r w:rsidRPr="00E00CB3">
              <w:rPr>
                <w:rFonts w:ascii="Times New Roman" w:hAnsi="Times New Roman" w:eastAsia="Calibri"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Pr="00E00CB3" w:rsidR="00A95AE6" w:rsidTr="00E91E6E" w14:paraId="536600E3"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327F3DF3"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56786818"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7.00</w:t>
            </w:r>
          </w:p>
          <w:p w:rsidRPr="00E00CB3" w:rsidR="00A95AE6" w:rsidP="00A95AE6" w:rsidRDefault="00A95AE6" w14:paraId="643E523C"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Application Materials (Forms, etc.)</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45E5A8C1"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lastRenderedPageBreak/>
              <w:t>Question</w:t>
            </w:r>
            <w:r w:rsidRPr="00E00CB3">
              <w:rPr>
                <w:rFonts w:ascii="Times New Roman" w:hAnsi="Times New Roman" w:eastAsia="Times New Roman" w:cs="Times New Roman"/>
                <w:sz w:val="20"/>
                <w:szCs w:val="20"/>
              </w:rPr>
              <w:t>: Q22_0304_01 </w:t>
            </w:r>
          </w:p>
          <w:p w:rsidRPr="00E00CB3" w:rsidR="00A95AE6" w:rsidP="00A95AE6" w:rsidRDefault="00A95AE6" w14:paraId="1687CF9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lastRenderedPageBreak/>
              <w:t>Do the fees paid at pre-application need to be paid by certified funds? </w:t>
            </w:r>
          </w:p>
          <w:p w:rsidRPr="00E00CB3" w:rsidR="00A95AE6" w:rsidP="00A95AE6" w:rsidRDefault="00A95AE6" w14:paraId="73341877"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309B7F0C"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5865C5E6"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In the 2022 Supplemental Pre-Application (under Pre-Application 2022 Pre-Application Forms, </w:t>
            </w:r>
            <w:hyperlink w:tgtFrame="_blank" w:history="1" r:id="rId55">
              <w:r w:rsidRPr="00E00CB3">
                <w:rPr>
                  <w:rFonts w:ascii="Times New Roman" w:hAnsi="Times New Roman" w:eastAsia="Times New Roman" w:cs="Times New Roman"/>
                  <w:color w:val="0563C1"/>
                  <w:sz w:val="20"/>
                  <w:szCs w:val="20"/>
                  <w:u w:val="single"/>
                </w:rPr>
                <w:t>click here</w:t>
              </w:r>
            </w:hyperlink>
            <w:r w:rsidRPr="00E00CB3">
              <w:rPr>
                <w:rFonts w:ascii="Times New Roman" w:hAnsi="Times New Roman" w:eastAsia="Times New Roman" w:cs="Times New Roman"/>
                <w:sz w:val="20"/>
                <w:szCs w:val="20"/>
              </w:rPr>
              <w:t xml:space="preserve">), the </w:t>
            </w:r>
            <w:r w:rsidRPr="00E00CB3">
              <w:rPr>
                <w:rFonts w:ascii="Times New Roman" w:hAnsi="Times New Roman" w:eastAsia="Times New Roman" w:cs="Times New Roman"/>
                <w:b/>
                <w:bCs/>
                <w:sz w:val="20"/>
                <w:szCs w:val="20"/>
              </w:rPr>
              <w:t>Fee Submission Instructions</w:t>
            </w:r>
            <w:r w:rsidRPr="00E00CB3">
              <w:rPr>
                <w:rFonts w:ascii="Times New Roman" w:hAnsi="Times New Roman" w:eastAsia="Times New Roman" w:cs="Times New Roman"/>
                <w:sz w:val="20"/>
                <w:szCs w:val="20"/>
              </w:rPr>
              <w:t xml:space="preserve"> require a “</w:t>
            </w:r>
            <w:r w:rsidRPr="00E00CB3">
              <w:rPr>
                <w:rFonts w:ascii="Times New Roman" w:hAnsi="Times New Roman" w:eastAsia="Times New Roman" w:cs="Times New Roman"/>
                <w:i/>
                <w:iCs/>
                <w:sz w:val="20"/>
                <w:szCs w:val="20"/>
              </w:rPr>
              <w:t>properly executed check</w:t>
            </w:r>
            <w:r w:rsidRPr="00E00CB3">
              <w:rPr>
                <w:rFonts w:ascii="Times New Roman" w:hAnsi="Times New Roman" w:eastAsia="Times New Roman" w:cs="Times New Roman"/>
                <w:sz w:val="20"/>
                <w:szCs w:val="20"/>
              </w:rPr>
              <w:t>.” DCA does not require fees to be paid by certified funds.  </w:t>
            </w:r>
          </w:p>
        </w:tc>
      </w:tr>
      <w:tr w:rsidRPr="00E00CB3" w:rsidR="00A95AE6" w:rsidTr="00E91E6E" w14:paraId="34F40B78"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0B3CF9BB"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3D4538AD"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7.00</w:t>
            </w:r>
          </w:p>
          <w:p w:rsidRPr="00E00CB3" w:rsidR="00A95AE6" w:rsidP="00A95AE6" w:rsidRDefault="00A95AE6" w14:paraId="239C121A" w14:textId="77777777">
            <w:pPr>
              <w:rPr>
                <w:rFonts w:ascii="Times New Roman" w:hAnsi="Times New Roman" w:cs="Times New Roman"/>
                <w:sz w:val="20"/>
                <w:szCs w:val="20"/>
              </w:rPr>
            </w:pPr>
            <w:r w:rsidRPr="00E00CB3">
              <w:rPr>
                <w:rFonts w:ascii="Times New Roman" w:hAnsi="Times New Roman" w:cs="Times New Roman"/>
                <w:noProof/>
                <w:sz w:val="20"/>
                <w:szCs w:val="20"/>
              </w:rPr>
              <w:t>Application Materials (Forms, etc.)</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356F2D56"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Q0223_04 </w:t>
            </w:r>
          </w:p>
          <w:p w:rsidRPr="00E00CB3" w:rsidR="00A95AE6" w:rsidP="00A95AE6" w:rsidRDefault="00A95AE6" w14:paraId="052B176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rsidRPr="00E00CB3" w:rsidR="00A95AE6" w:rsidP="00A95AE6" w:rsidRDefault="00A95AE6" w14:paraId="612EB2F9"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w:t>
            </w:r>
          </w:p>
          <w:p w:rsidRPr="00E00CB3" w:rsidR="00A95AE6" w:rsidP="00A95AE6" w:rsidRDefault="00A95AE6" w14:paraId="5794D66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rsidRPr="00E00CB3" w:rsidR="00A95AE6" w:rsidP="00A95AE6" w:rsidRDefault="00A95AE6" w14:paraId="03F1B5AA"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6AD2ED7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38ED86C3"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The instructions referenced are the following: </w:t>
            </w:r>
          </w:p>
          <w:p w:rsidRPr="00E00CB3" w:rsidR="00A95AE6" w:rsidP="00A95AE6" w:rsidRDefault="00A95AE6" w14:paraId="0B57C31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65"/>
              <w:gridCol w:w="4665"/>
            </w:tblGrid>
            <w:tr w:rsidRPr="00E00CB3" w:rsidR="00A95AE6" w:rsidTr="005F175E" w14:paraId="00257B2D" w14:textId="77777777">
              <w:tc>
                <w:tcPr>
                  <w:tcW w:w="4665" w:type="dxa"/>
                  <w:tcBorders>
                    <w:top w:val="single" w:color="auto" w:sz="6" w:space="0"/>
                    <w:left w:val="single" w:color="auto" w:sz="6" w:space="0"/>
                    <w:bottom w:val="single" w:color="auto" w:sz="6" w:space="0"/>
                    <w:right w:val="single" w:color="auto" w:sz="6" w:space="0"/>
                  </w:tcBorders>
                  <w:shd w:val="clear" w:color="auto" w:fill="auto"/>
                  <w:hideMark/>
                </w:tcPr>
                <w:p w:rsidRPr="00E00CB3" w:rsidR="00A95AE6" w:rsidP="00A95AE6" w:rsidRDefault="00A95AE6" w14:paraId="40E3A0BF" w14:textId="77777777">
                  <w:pPr>
                    <w:keepNext/>
                    <w:keepLines/>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color w:val="000000"/>
                      <w:sz w:val="20"/>
                      <w:szCs w:val="20"/>
                    </w:rPr>
                    <w:t>Performance Workbook:</w:t>
                  </w:r>
                  <w:r w:rsidRPr="00E00CB3">
                    <w:rPr>
                      <w:rFonts w:ascii="Times New Roman" w:hAnsi="Times New Roman" w:eastAsia="Times New Roman" w:cs="Times New Roman"/>
                      <w:color w:val="000000"/>
                      <w:sz w:val="20"/>
                      <w:szCs w:val="20"/>
                    </w:rPr>
                    <w:t> </w:t>
                  </w:r>
                </w:p>
                <w:p w:rsidRPr="00E00CB3" w:rsidR="00A95AE6" w:rsidP="00A95AE6" w:rsidRDefault="00A95AE6" w14:paraId="779A87FD" w14:textId="77777777">
                  <w:pPr>
                    <w:keepNext/>
                    <w:keepLines/>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color w:val="000000"/>
                      <w:sz w:val="20"/>
                      <w:szCs w:val="20"/>
                    </w:rPr>
                    <w:t>Instructions for Capacity Form</w:t>
                  </w:r>
                  <w:r w:rsidRPr="00E00CB3">
                    <w:rPr>
                      <w:rFonts w:ascii="Times New Roman" w:hAnsi="Times New Roman" w:eastAsia="Times New Roman" w:cs="Times New Roman"/>
                      <w:color w:val="000000"/>
                      <w:sz w:val="20"/>
                      <w:szCs w:val="20"/>
                    </w:rPr>
                    <w:t> </w:t>
                  </w:r>
                </w:p>
              </w:tc>
              <w:tc>
                <w:tcPr>
                  <w:tcW w:w="4665" w:type="dxa"/>
                  <w:tcBorders>
                    <w:top w:val="single" w:color="auto" w:sz="6" w:space="0"/>
                    <w:left w:val="nil"/>
                    <w:bottom w:val="single" w:color="auto" w:sz="6" w:space="0"/>
                    <w:right w:val="single" w:color="auto" w:sz="6" w:space="0"/>
                  </w:tcBorders>
                  <w:shd w:val="clear" w:color="auto" w:fill="auto"/>
                  <w:hideMark/>
                </w:tcPr>
                <w:p w:rsidRPr="00E00CB3" w:rsidR="00A95AE6" w:rsidP="00A95AE6" w:rsidRDefault="00A95AE6" w14:paraId="7E5FF57C" w14:textId="77777777">
                  <w:pPr>
                    <w:keepNext/>
                    <w:keepLines/>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color w:val="000000"/>
                      <w:sz w:val="20"/>
                      <w:szCs w:val="20"/>
                    </w:rPr>
                    <w:t>Performance Workbook:</w:t>
                  </w:r>
                  <w:r w:rsidRPr="00E00CB3">
                    <w:rPr>
                      <w:rFonts w:ascii="Times New Roman" w:hAnsi="Times New Roman" w:eastAsia="Times New Roman" w:cs="Times New Roman"/>
                      <w:color w:val="000000"/>
                      <w:sz w:val="20"/>
                      <w:szCs w:val="20"/>
                    </w:rPr>
                    <w:t> </w:t>
                  </w:r>
                </w:p>
                <w:p w:rsidRPr="00E00CB3" w:rsidR="00A95AE6" w:rsidP="00A95AE6" w:rsidRDefault="00A95AE6" w14:paraId="42598A90" w14:textId="77777777">
                  <w:pPr>
                    <w:keepNext/>
                    <w:keepLines/>
                    <w:spacing w:after="0" w:line="240" w:lineRule="auto"/>
                    <w:jc w:val="cente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color w:val="000000"/>
                      <w:sz w:val="20"/>
                      <w:szCs w:val="20"/>
                    </w:rPr>
                    <w:t>Capacity Form</w:t>
                  </w:r>
                  <w:r w:rsidRPr="00E00CB3">
                    <w:rPr>
                      <w:rFonts w:ascii="Times New Roman" w:hAnsi="Times New Roman" w:eastAsia="Times New Roman" w:cs="Times New Roman"/>
                      <w:color w:val="000000"/>
                      <w:sz w:val="20"/>
                      <w:szCs w:val="20"/>
                    </w:rPr>
                    <w:t> </w:t>
                  </w:r>
                </w:p>
              </w:tc>
            </w:tr>
            <w:tr w:rsidRPr="00E00CB3" w:rsidR="00A95AE6" w:rsidTr="005F175E" w14:paraId="3834D9F9" w14:textId="77777777">
              <w:tc>
                <w:tcPr>
                  <w:tcW w:w="4665" w:type="dxa"/>
                  <w:tcBorders>
                    <w:top w:val="nil"/>
                    <w:left w:val="single" w:color="auto" w:sz="6" w:space="0"/>
                    <w:bottom w:val="single" w:color="auto" w:sz="6" w:space="0"/>
                    <w:right w:val="single" w:color="auto" w:sz="6" w:space="0"/>
                  </w:tcBorders>
                  <w:shd w:val="clear" w:color="auto" w:fill="auto"/>
                  <w:hideMark/>
                </w:tcPr>
                <w:p w:rsidRPr="00E00CB3" w:rsidR="00A95AE6" w:rsidP="00A95AE6" w:rsidRDefault="00A95AE6" w14:paraId="38F31E0D" w14:textId="77777777">
                  <w:pPr>
                    <w:keepNext/>
                    <w:keepLines/>
                    <w:spacing w:after="0" w:line="240" w:lineRule="auto"/>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“…list all affordable housing projects…[that] have not completed leasing.”  </w:t>
                  </w:r>
                </w:p>
              </w:tc>
              <w:tc>
                <w:tcPr>
                  <w:tcW w:w="4665" w:type="dxa"/>
                  <w:tcBorders>
                    <w:top w:val="nil"/>
                    <w:left w:val="nil"/>
                    <w:bottom w:val="single" w:color="auto" w:sz="6" w:space="0"/>
                    <w:right w:val="single" w:color="auto" w:sz="6" w:space="0"/>
                  </w:tcBorders>
                  <w:shd w:val="clear" w:color="auto" w:fill="auto"/>
                  <w:hideMark/>
                </w:tcPr>
                <w:p w:rsidRPr="00E00CB3" w:rsidR="00A95AE6" w:rsidP="00A95AE6" w:rsidRDefault="00A95AE6" w14:paraId="61D4B51C" w14:textId="77777777">
                  <w:pPr>
                    <w:keepNext/>
                    <w:keepLines/>
                    <w:spacing w:after="0" w:line="240" w:lineRule="auto"/>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“The Certifying Entity must list each affordable housing property currently [under review]…</w:t>
                  </w:r>
                  <w:r w:rsidRPr="00E00CB3">
                    <w:rPr>
                      <w:rFonts w:ascii="Times New Roman" w:hAnsi="Times New Roman" w:eastAsia="Times New Roman" w:cs="Times New Roman"/>
                      <w:sz w:val="20"/>
                      <w:szCs w:val="20"/>
                    </w:rPr>
                    <w:t xml:space="preserve"> </w:t>
                  </w:r>
                  <w:r w:rsidRPr="00E00CB3">
                    <w:rPr>
                      <w:rFonts w:ascii="Times New Roman" w:hAnsi="Times New Roman" w:eastAsia="Times New Roman" w:cs="Times New Roman"/>
                      <w:color w:val="000000"/>
                      <w:sz w:val="20"/>
                      <w:szCs w:val="20"/>
                    </w:rPr>
                    <w:t>and/or any other multifamily development…that has not yet finished construction and/or begun lease up…” </w:t>
                  </w:r>
                </w:p>
              </w:tc>
            </w:tr>
          </w:tbl>
          <w:p w:rsidRPr="00E00CB3" w:rsidR="00A95AE6" w:rsidP="00A95AE6" w:rsidRDefault="00A95AE6" w14:paraId="5E9B0763"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7C774A50"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E00CB3">
              <w:rPr>
                <w:rFonts w:ascii="Times New Roman" w:hAnsi="Times New Roman" w:eastAsia="Times New Roman" w:cs="Times New Roman"/>
                <w:b/>
                <w:bCs/>
                <w:color w:val="FF0000"/>
                <w:sz w:val="20"/>
                <w:szCs w:val="20"/>
              </w:rPr>
              <w:t>[not yet]</w:t>
            </w:r>
            <w:r w:rsidRPr="00E00CB3">
              <w:rPr>
                <w:rFonts w:ascii="Times New Roman" w:hAnsi="Times New Roman" w:eastAsia="Times New Roman" w:cs="Times New Roman"/>
                <w:color w:val="FF0000"/>
                <w:sz w:val="20"/>
                <w:szCs w:val="20"/>
              </w:rPr>
              <w:t xml:space="preserve"> </w:t>
            </w:r>
            <w:r w:rsidRPr="00E00CB3">
              <w:rPr>
                <w:rFonts w:ascii="Times New Roman" w:hAnsi="Times New Roman" w:eastAsia="Times New Roman" w:cs="Times New Roman"/>
                <w:sz w:val="20"/>
                <w:szCs w:val="20"/>
              </w:rPr>
              <w:t>begun lease up…” This is not a correct interpretation. In the form instructions, “not yet” only refers to “finished construction.” </w:t>
            </w:r>
          </w:p>
          <w:p w:rsidRPr="00E00CB3" w:rsidR="00A95AE6" w:rsidP="00A95AE6" w:rsidRDefault="00A95AE6" w14:paraId="076AC7BE"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267D6E0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Any property that has begun lease up but has not reached stabilized occupancy should be included on the Capacity Form. </w:t>
            </w:r>
          </w:p>
        </w:tc>
      </w:tr>
      <w:tr w:rsidRPr="00E00CB3" w:rsidR="00A95AE6" w:rsidTr="00E91E6E" w14:paraId="05A9D483"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1168C227"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7AED178C"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7.00</w:t>
            </w:r>
          </w:p>
          <w:p w:rsidRPr="00E00CB3" w:rsidR="00A95AE6" w:rsidP="00A95AE6" w:rsidRDefault="00A95AE6" w14:paraId="74AD5DB4"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Application Materials (Forms, etc.) </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39F0A85E"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Q22_0302_02</w:t>
            </w:r>
          </w:p>
          <w:p w:rsidRPr="00E00CB3" w:rsidR="00A95AE6" w:rsidP="00A95AE6" w:rsidRDefault="00A95AE6" w14:paraId="6078003A"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 xml:space="preserve">A Rent Schedule &amp; Summary tab is included in the Pre-Application Submission Transmittal form, which also indicates similar proposed unit mix information will need to be entered into the </w:t>
            </w:r>
            <w:proofErr w:type="spellStart"/>
            <w:r w:rsidRPr="00E00CB3">
              <w:rPr>
                <w:rFonts w:ascii="Times New Roman" w:hAnsi="Times New Roman" w:cs="Times New Roman"/>
                <w:sz w:val="20"/>
                <w:szCs w:val="20"/>
              </w:rPr>
              <w:t>Emphasys</w:t>
            </w:r>
            <w:proofErr w:type="spellEnd"/>
            <w:r w:rsidRPr="00E00CB3">
              <w:rPr>
                <w:rFonts w:ascii="Times New Roman" w:hAnsi="Times New Roman" w:cs="Times New Roman"/>
                <w:sz w:val="20"/>
                <w:szCs w:val="20"/>
              </w:rPr>
              <w:t xml:space="preserve"> Pre-App submission portal.</w:t>
            </w:r>
          </w:p>
          <w:p w:rsidRPr="00E00CB3" w:rsidR="00A95AE6" w:rsidP="00A95AE6" w:rsidRDefault="00A95AE6" w14:paraId="76ADA85A" w14:textId="77777777">
            <w:pPr>
              <w:contextualSpacing/>
              <w:rPr>
                <w:rFonts w:ascii="Times New Roman" w:hAnsi="Times New Roman" w:cs="Times New Roman"/>
                <w:sz w:val="20"/>
                <w:szCs w:val="20"/>
              </w:rPr>
            </w:pPr>
          </w:p>
          <w:p w:rsidRPr="00E00CB3" w:rsidR="00A95AE6" w:rsidP="00A95AE6" w:rsidRDefault="00A95AE6" w14:paraId="7F208B7D" w14:textId="77777777">
            <w:pPr>
              <w:contextualSpacing/>
              <w:rPr>
                <w:rFonts w:ascii="Times New Roman" w:hAnsi="Times New Roman" w:cs="Times New Roman"/>
                <w:sz w:val="20"/>
                <w:szCs w:val="20"/>
              </w:rPr>
            </w:pPr>
            <w:r w:rsidRPr="00E00CB3">
              <w:rPr>
                <w:rFonts w:ascii="Times New Roman" w:hAnsi="Times New Roman" w:cs="Times New Roman"/>
                <w:sz w:val="20"/>
                <w:szCs w:val="20"/>
              </w:rPr>
              <w:lastRenderedPageBreak/>
              <w:t xml:space="preserve">Can DCA confirm if it is necessary to complete the Rent Schedule &amp; Summary tab, as well as any other unit mix information to be requested in the </w:t>
            </w:r>
            <w:proofErr w:type="spellStart"/>
            <w:r w:rsidRPr="00E00CB3">
              <w:rPr>
                <w:rFonts w:ascii="Times New Roman" w:hAnsi="Times New Roman" w:cs="Times New Roman"/>
                <w:sz w:val="20"/>
                <w:szCs w:val="20"/>
              </w:rPr>
              <w:t>Emphasys</w:t>
            </w:r>
            <w:proofErr w:type="spellEnd"/>
            <w:r w:rsidRPr="00E00CB3">
              <w:rPr>
                <w:rFonts w:ascii="Times New Roman" w:hAnsi="Times New Roman" w:cs="Times New Roman"/>
                <w:sz w:val="20"/>
                <w:szCs w:val="20"/>
              </w:rPr>
              <w:t xml:space="preserve"> portal, at Pre-Application, if the applicant is not requesting any pre-application waivers?</w:t>
            </w:r>
          </w:p>
          <w:p w:rsidRPr="00E00CB3" w:rsidR="00A95AE6" w:rsidP="00A95AE6" w:rsidRDefault="00A95AE6" w14:paraId="1E9431EC" w14:textId="77777777">
            <w:pPr>
              <w:contextualSpacing/>
              <w:rPr>
                <w:rFonts w:ascii="Times New Roman" w:hAnsi="Times New Roman" w:cs="Times New Roman"/>
                <w:sz w:val="20"/>
                <w:szCs w:val="20"/>
              </w:rPr>
            </w:pPr>
          </w:p>
          <w:p w:rsidRPr="00E00CB3" w:rsidR="00A95AE6" w:rsidP="00A95AE6" w:rsidRDefault="00A95AE6" w14:paraId="364BF9C9"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If it is necessary to provide this information at Pre-Application, can DCA clarify if this information can change between Pre-Application and Application Submission (</w:t>
            </w:r>
            <w:proofErr w:type="spellStart"/>
            <w:r w:rsidRPr="00E00CB3">
              <w:rPr>
                <w:rFonts w:ascii="Times New Roman" w:hAnsi="Times New Roman" w:cs="Times New Roman"/>
                <w:sz w:val="20"/>
                <w:szCs w:val="20"/>
              </w:rPr>
              <w:t>ie</w:t>
            </w:r>
            <w:proofErr w:type="spellEnd"/>
            <w:r w:rsidRPr="00E00CB3">
              <w:rPr>
                <w:rFonts w:ascii="Times New Roman" w:hAnsi="Times New Roman" w:cs="Times New Roman"/>
                <w:sz w:val="20"/>
                <w:szCs w:val="20"/>
              </w:rPr>
              <w:t>; total units, bedroom mix, income targeting, proposed rents, utility allowances, or PBRA subsidy)?</w:t>
            </w:r>
          </w:p>
          <w:p w:rsidRPr="00E00CB3" w:rsidR="00A95AE6" w:rsidP="00A95AE6" w:rsidRDefault="00A95AE6" w14:paraId="1BBA5FB3" w14:textId="77777777">
            <w:pPr>
              <w:contextualSpacing/>
              <w:rPr>
                <w:rFonts w:ascii="Times New Roman" w:hAnsi="Times New Roman" w:cs="Times New Roman"/>
                <w:sz w:val="20"/>
                <w:szCs w:val="20"/>
              </w:rPr>
            </w:pPr>
          </w:p>
          <w:p w:rsidRPr="00E00CB3" w:rsidR="00A95AE6" w:rsidP="00A95AE6" w:rsidRDefault="00A95AE6" w14:paraId="57F61B09"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rsidRPr="00E00CB3" w:rsidR="00A95AE6" w:rsidP="00A95AE6" w:rsidRDefault="00A95AE6" w14:paraId="17780D47"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 xml:space="preserve">Where the Pre-Application requests unit mix information, it is for purposes of DCA staff assessing a waiver request related to this information. </w:t>
            </w:r>
          </w:p>
          <w:p w:rsidRPr="00E00CB3" w:rsidR="00A95AE6" w:rsidP="00A95AE6" w:rsidRDefault="00A95AE6" w14:paraId="73A20A92" w14:textId="77777777">
            <w:pPr>
              <w:contextualSpacing/>
              <w:rPr>
                <w:rFonts w:ascii="Times New Roman" w:hAnsi="Times New Roman" w:cs="Times New Roman"/>
                <w:sz w:val="20"/>
                <w:szCs w:val="20"/>
              </w:rPr>
            </w:pPr>
          </w:p>
          <w:p w:rsidRPr="00E00CB3" w:rsidR="00A95AE6" w:rsidP="00A95AE6" w:rsidRDefault="00A95AE6" w14:paraId="2A7C8292" w14:textId="77777777">
            <w:pPr>
              <w:rPr>
                <w:rStyle w:val="normaltextrun"/>
                <w:rFonts w:ascii="Times New Roman" w:hAnsi="Times New Roman" w:cs="Times New Roman"/>
                <w:sz w:val="20"/>
                <w:szCs w:val="20"/>
              </w:rPr>
            </w:pPr>
            <w:r w:rsidRPr="00E00CB3">
              <w:rPr>
                <w:rFonts w:ascii="Times New Roman" w:hAnsi="Times New Roman" w:cs="Times New Roman"/>
                <w:sz w:val="20"/>
                <w:szCs w:val="20"/>
              </w:rPr>
              <w:t xml:space="preserve">If your Pre-Application submission will not include a waiver request, then you do not need to complete those portions of the application requesting unit mix information (e.g., the </w:t>
            </w:r>
            <w:r w:rsidRPr="00E00CB3">
              <w:rPr>
                <w:rFonts w:ascii="Times New Roman" w:hAnsi="Times New Roman" w:cs="Times New Roman"/>
                <w:i/>
                <w:iCs/>
                <w:sz w:val="20"/>
                <w:szCs w:val="20"/>
              </w:rPr>
              <w:t>Rent Schedule &amp; Summary</w:t>
            </w:r>
            <w:r w:rsidRPr="00E00CB3">
              <w:rPr>
                <w:rFonts w:ascii="Times New Roman" w:hAnsi="Times New Roman" w:cs="Times New Roman"/>
                <w:sz w:val="20"/>
                <w:szCs w:val="20"/>
              </w:rPr>
              <w:t xml:space="preserve"> tab of the </w:t>
            </w:r>
            <w:r w:rsidRPr="00E00CB3">
              <w:rPr>
                <w:rFonts w:ascii="Times New Roman" w:hAnsi="Times New Roman" w:cs="Times New Roman"/>
                <w:i/>
                <w:iCs/>
                <w:sz w:val="20"/>
                <w:szCs w:val="20"/>
              </w:rPr>
              <w:t>2022 Supplementary Pre-Application</w:t>
            </w:r>
            <w:r w:rsidRPr="00E00CB3">
              <w:rPr>
                <w:rFonts w:ascii="Times New Roman" w:hAnsi="Times New Roman" w:cs="Times New Roman"/>
                <w:sz w:val="20"/>
                <w:szCs w:val="20"/>
              </w:rPr>
              <w:t xml:space="preserve">, </w:t>
            </w:r>
            <w:hyperlink w:history="1" r:id="rId56">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 xml:space="preserve"> to view). </w:t>
            </w:r>
          </w:p>
        </w:tc>
      </w:tr>
      <w:tr w:rsidRPr="00E00CB3" w:rsidR="00A95AE6" w:rsidTr="00E91E6E" w14:paraId="6AB70C20"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5F4A6547"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441C3DC5"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1.13 </w:t>
            </w:r>
          </w:p>
          <w:p w:rsidRPr="00E00CB3" w:rsidR="00A95AE6" w:rsidP="00A95AE6" w:rsidRDefault="00A95AE6" w14:paraId="0A7A7467"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Core Plan; </w:t>
            </w:r>
          </w:p>
          <w:p w:rsidRPr="00E00CB3" w:rsidR="00A95AE6" w:rsidP="00A95AE6" w:rsidRDefault="00A95AE6" w14:paraId="16D051FC"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50E5FDB9"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Q0216_03</w:t>
            </w:r>
            <w:r w:rsidRPr="00E00CB3">
              <w:rPr>
                <w:rStyle w:val="eop"/>
                <w:sz w:val="20"/>
                <w:szCs w:val="20"/>
              </w:rPr>
              <w:t> </w:t>
            </w:r>
          </w:p>
          <w:p w:rsidRPr="00E00CB3" w:rsidR="00A95AE6" w:rsidP="00A95AE6" w:rsidRDefault="00A95AE6" w14:paraId="22437F7F" w14:textId="77777777">
            <w:pPr>
              <w:pStyle w:val="paragraph"/>
              <w:spacing w:before="0" w:beforeAutospacing="0" w:after="0" w:afterAutospacing="0"/>
              <w:textAlignment w:val="baseline"/>
              <w:rPr>
                <w:sz w:val="20"/>
                <w:szCs w:val="20"/>
              </w:rPr>
            </w:pPr>
            <w:r w:rsidRPr="00E00CB3">
              <w:rPr>
                <w:rStyle w:val="normaltextrun"/>
                <w:sz w:val="20"/>
                <w:szCs w:val="20"/>
              </w:rPr>
              <w:t>Please confirm that the DCA Rehabilitation Work Scope Form is required for 9% Rehab Pre-Applications. </w:t>
            </w:r>
            <w:r w:rsidRPr="00E00CB3">
              <w:rPr>
                <w:rStyle w:val="eop"/>
                <w:sz w:val="20"/>
                <w:szCs w:val="20"/>
              </w:rPr>
              <w:t> </w:t>
            </w:r>
          </w:p>
          <w:p w:rsidRPr="00E00CB3" w:rsidR="00A95AE6" w:rsidP="00A95AE6" w:rsidRDefault="00A95AE6" w14:paraId="127EE416"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2900D545" w14:textId="77777777">
            <w:pPr>
              <w:pStyle w:val="paragraph"/>
              <w:spacing w:before="0" w:beforeAutospacing="0" w:after="0" w:afterAutospacing="0"/>
              <w:textAlignment w:val="baseline"/>
              <w:rPr>
                <w:sz w:val="20"/>
                <w:szCs w:val="20"/>
              </w:rPr>
            </w:pPr>
            <w:r w:rsidRPr="00E00CB3">
              <w:rPr>
                <w:rStyle w:val="normaltextrun"/>
                <w:sz w:val="20"/>
                <w:szCs w:val="20"/>
              </w:rPr>
              <w:t>For context: The pre-application is due at the very early stages of pre-development and considering the volatility of the market, the Rehab Work Scope will not provide an accurate estimate of the costs for the rehab.  Additionally, GC's and sub-contractors will be reluctant to put a project out for pricing multiple times.</w:t>
            </w:r>
            <w:r w:rsidRPr="00E00CB3">
              <w:rPr>
                <w:rStyle w:val="eop"/>
                <w:sz w:val="20"/>
                <w:szCs w:val="20"/>
              </w:rPr>
              <w:t> </w:t>
            </w:r>
          </w:p>
          <w:p w:rsidRPr="00E00CB3" w:rsidR="00A95AE6" w:rsidP="00A95AE6" w:rsidRDefault="00A95AE6" w14:paraId="2002712A"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18BC1B79" w14:textId="77777777">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w:t>
            </w:r>
            <w:r w:rsidRPr="00E00CB3">
              <w:rPr>
                <w:rStyle w:val="eop"/>
                <w:sz w:val="20"/>
                <w:szCs w:val="20"/>
              </w:rPr>
              <w:t> </w:t>
            </w:r>
          </w:p>
          <w:p w:rsidRPr="00E00CB3" w:rsidR="00A95AE6" w:rsidP="00A95AE6" w:rsidRDefault="00A95AE6" w14:paraId="0376A1D0" w14:textId="77777777">
            <w:pPr>
              <w:pStyle w:val="paragraph"/>
              <w:spacing w:before="0" w:beforeAutospacing="0" w:after="0" w:afterAutospacing="0"/>
              <w:textAlignment w:val="baseline"/>
              <w:rPr>
                <w:sz w:val="20"/>
                <w:szCs w:val="20"/>
              </w:rPr>
            </w:pPr>
            <w:r w:rsidRPr="00E00CB3">
              <w:rPr>
                <w:rStyle w:val="normaltextrun"/>
                <w:sz w:val="20"/>
                <w:szCs w:val="20"/>
              </w:rPr>
              <w:t>DCA has logged this public input for future consideration in our online QAP Public Input Survey (</w:t>
            </w:r>
            <w:hyperlink w:tgtFrame="_blank" w:history="1" r:id="rId57">
              <w:r w:rsidRPr="00E00CB3">
                <w:rPr>
                  <w:rStyle w:val="normaltextrun"/>
                  <w:color w:val="0563C1"/>
                  <w:sz w:val="20"/>
                  <w:szCs w:val="20"/>
                  <w:u w:val="single"/>
                </w:rPr>
                <w:t>click here</w:t>
              </w:r>
            </w:hyperlink>
            <w:r w:rsidRPr="00E00CB3">
              <w:rPr>
                <w:rStyle w:val="normaltextrun"/>
                <w:sz w:val="20"/>
                <w:szCs w:val="20"/>
              </w:rPr>
              <w:t xml:space="preserve"> to provide additional input). However, for purposes of the 2022 Competitive Round, the QAP states:</w:t>
            </w:r>
            <w:r w:rsidRPr="00E00CB3">
              <w:rPr>
                <w:rStyle w:val="eop"/>
                <w:sz w:val="20"/>
                <w:szCs w:val="20"/>
              </w:rPr>
              <w:t> </w:t>
            </w:r>
          </w:p>
          <w:p w:rsidRPr="00E00CB3" w:rsidR="00A95AE6" w:rsidP="00A95AE6" w:rsidRDefault="00A95AE6" w14:paraId="792A6C85"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6B9220DA" w14:textId="77777777">
            <w:pPr>
              <w:pStyle w:val="paragraph"/>
              <w:spacing w:before="0" w:beforeAutospacing="0" w:after="0" w:afterAutospacing="0"/>
              <w:ind w:left="1080"/>
              <w:textAlignment w:val="baseline"/>
              <w:rPr>
                <w:sz w:val="20"/>
                <w:szCs w:val="20"/>
              </w:rPr>
            </w:pPr>
            <w:r w:rsidRPr="00E00CB3">
              <w:rPr>
                <w:rStyle w:val="normaltextrun"/>
                <w:b/>
                <w:bCs/>
                <w:sz w:val="20"/>
                <w:szCs w:val="20"/>
              </w:rPr>
              <w:t>(Core Plan) Submission Requirements and Award Limitations</w:t>
            </w:r>
            <w:r w:rsidRPr="00E00CB3">
              <w:rPr>
                <w:rStyle w:val="normaltextrun"/>
                <w:sz w:val="20"/>
                <w:szCs w:val="20"/>
              </w:rPr>
              <w:t xml:space="preserve">, subsection </w:t>
            </w:r>
            <w:r w:rsidRPr="00E00CB3">
              <w:rPr>
                <w:rStyle w:val="normaltextrun"/>
                <w:b/>
                <w:bCs/>
                <w:sz w:val="20"/>
                <w:szCs w:val="20"/>
              </w:rPr>
              <w:t>A. Pre-Determinations and Waivers</w:t>
            </w:r>
            <w:r w:rsidRPr="00E00CB3">
              <w:rPr>
                <w:rStyle w:val="normaltextrun"/>
                <w:sz w:val="20"/>
                <w:szCs w:val="20"/>
              </w:rPr>
              <w:t>: “</w:t>
            </w:r>
            <w:r w:rsidRPr="00E00CB3">
              <w:rPr>
                <w:rStyle w:val="normaltextrun"/>
                <w:i/>
                <w:iCs/>
                <w:sz w:val="20"/>
                <w:szCs w:val="20"/>
              </w:rPr>
              <w:t>Applicants must submit the following requests with pre-applications…Applications proposing rehabilitation or Adaptive Reuse:…DCA Rehabilitation Work Scope Form</w:t>
            </w:r>
            <w:r w:rsidRPr="00E00CB3">
              <w:rPr>
                <w:rStyle w:val="normaltextrun"/>
                <w:sz w:val="20"/>
                <w:szCs w:val="20"/>
              </w:rPr>
              <w:t>” </w:t>
            </w:r>
            <w:r w:rsidRPr="00E00CB3">
              <w:rPr>
                <w:rStyle w:val="eop"/>
                <w:sz w:val="20"/>
                <w:szCs w:val="20"/>
              </w:rPr>
              <w:t> </w:t>
            </w:r>
          </w:p>
          <w:p w:rsidRPr="00E00CB3" w:rsidR="00A95AE6" w:rsidP="00A95AE6" w:rsidRDefault="00A95AE6" w14:paraId="600332D2"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75C18438" w14:textId="77777777">
            <w:pPr>
              <w:pStyle w:val="paragraph"/>
              <w:spacing w:before="0" w:beforeAutospacing="0" w:after="0" w:afterAutospacing="0"/>
              <w:textAlignment w:val="baseline"/>
              <w:rPr>
                <w:sz w:val="20"/>
                <w:szCs w:val="20"/>
              </w:rPr>
            </w:pPr>
            <w:r w:rsidRPr="00E00CB3">
              <w:rPr>
                <w:rStyle w:val="normaltextrun"/>
                <w:sz w:val="20"/>
                <w:szCs w:val="20"/>
              </w:rPr>
              <w:t xml:space="preserve">For more discussion about supporting documentation during the Pre-Application stage, please see Q&amp;A posting </w:t>
            </w:r>
            <w:r w:rsidRPr="00E00CB3">
              <w:rPr>
                <w:rStyle w:val="normaltextrun"/>
                <w:b/>
                <w:bCs/>
                <w:sz w:val="20"/>
                <w:szCs w:val="20"/>
              </w:rPr>
              <w:t>Q0216_01</w:t>
            </w:r>
            <w:r w:rsidRPr="00E00CB3">
              <w:rPr>
                <w:rStyle w:val="normaltextrun"/>
                <w:sz w:val="20"/>
                <w:szCs w:val="20"/>
              </w:rPr>
              <w:t>. </w:t>
            </w:r>
          </w:p>
          <w:p w:rsidRPr="00E00CB3" w:rsidR="00A95AE6" w:rsidP="00A95AE6" w:rsidRDefault="00A95AE6" w14:paraId="1BFA41B2" w14:textId="77777777">
            <w:pPr>
              <w:textAlignment w:val="baseline"/>
              <w:rPr>
                <w:rFonts w:ascii="Times New Roman" w:hAnsi="Times New Roman" w:eastAsia="Times New Roman" w:cs="Times New Roman"/>
                <w:b/>
                <w:bCs/>
                <w:sz w:val="20"/>
                <w:szCs w:val="20"/>
              </w:rPr>
            </w:pPr>
          </w:p>
        </w:tc>
      </w:tr>
      <w:tr w:rsidRPr="00E00CB3" w:rsidR="00A95AE6" w:rsidTr="00E91E6E" w14:paraId="7DB6E51C"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0B5905E3"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71439C45"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1.13 </w:t>
            </w:r>
          </w:p>
          <w:p w:rsidRPr="00E00CB3" w:rsidR="00A95AE6" w:rsidP="00A95AE6" w:rsidRDefault="00A95AE6" w14:paraId="49CEF5DB"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Core Plan; </w:t>
            </w:r>
          </w:p>
          <w:p w:rsidRPr="00E00CB3" w:rsidR="00A95AE6" w:rsidP="00A95AE6" w:rsidRDefault="00A95AE6" w14:paraId="23BAB6E4"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4D07049F"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Q0216_01</w:t>
            </w:r>
          </w:p>
          <w:p w:rsidRPr="00E00CB3" w:rsidR="00A95AE6" w:rsidP="00A95AE6" w:rsidRDefault="00A95AE6" w14:paraId="21491FA8"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 xml:space="preserve">My Physical Needs Assessment (PNA) will not be ready by the Pre-Application Deadline. Will my Pre-Application Submission package, which includes Architectural waivers, be rejected for failure to include a PNA? </w:t>
            </w:r>
          </w:p>
          <w:p w:rsidRPr="00E00CB3" w:rsidR="00A95AE6" w:rsidP="00A95AE6" w:rsidRDefault="00A95AE6" w14:paraId="0D5025FC" w14:textId="77777777">
            <w:pPr>
              <w:contextualSpacing/>
              <w:rPr>
                <w:rFonts w:ascii="Times New Roman" w:hAnsi="Times New Roman" w:cs="Times New Roman"/>
                <w:sz w:val="20"/>
                <w:szCs w:val="20"/>
              </w:rPr>
            </w:pPr>
          </w:p>
          <w:p w:rsidRPr="00E00CB3" w:rsidR="00A95AE6" w:rsidP="00A95AE6" w:rsidRDefault="00A95AE6" w14:paraId="56CDDFA1"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rsidRPr="00E00CB3" w:rsidR="00A95AE6" w:rsidP="00A95AE6" w:rsidRDefault="00A95AE6" w14:paraId="33090E56" w14:textId="77777777">
            <w:pPr>
              <w:contextualSpacing/>
              <w:rPr>
                <w:rFonts w:ascii="Times New Roman" w:hAnsi="Times New Roman" w:cs="Times New Roman"/>
                <w:sz w:val="20"/>
                <w:szCs w:val="20"/>
              </w:rPr>
            </w:pPr>
            <w:r w:rsidRPr="00E00CB3">
              <w:rPr>
                <w:rFonts w:ascii="Times New Roman" w:hAnsi="Times New Roman" w:cs="Times New Roman"/>
                <w:sz w:val="20"/>
                <w:szCs w:val="20"/>
              </w:rPr>
              <w:lastRenderedPageBreak/>
              <w:t xml:space="preserve">The QAP states the following in </w:t>
            </w:r>
            <w:r w:rsidRPr="00E00CB3">
              <w:rPr>
                <w:rFonts w:ascii="Times New Roman" w:hAnsi="Times New Roman" w:cs="Times New Roman"/>
                <w:b/>
                <w:bCs/>
                <w:sz w:val="20"/>
                <w:szCs w:val="20"/>
              </w:rPr>
              <w:t>Core Plan, Submission Requirements and Award Limitations, A. Pre-Determinations and Waivers</w:t>
            </w:r>
            <w:r w:rsidRPr="00E00CB3">
              <w:rPr>
                <w:rFonts w:ascii="Times New Roman" w:hAnsi="Times New Roman" w:cs="Times New Roman"/>
                <w:sz w:val="20"/>
                <w:szCs w:val="20"/>
              </w:rPr>
              <w:t xml:space="preserve">: </w:t>
            </w:r>
            <w:r w:rsidRPr="00E00CB3">
              <w:rPr>
                <w:rFonts w:ascii="Times New Roman" w:hAnsi="Times New Roman" w:cs="Times New Roman"/>
                <w:sz w:val="20"/>
                <w:szCs w:val="20"/>
              </w:rPr>
              <w:br/>
            </w:r>
          </w:p>
          <w:p w:rsidRPr="00E00CB3" w:rsidR="00A95AE6" w:rsidP="00A95AE6" w:rsidRDefault="00A95AE6" w14:paraId="7D77D3D4" w14:textId="77777777">
            <w:pPr>
              <w:pStyle w:val="ListParagraph"/>
              <w:rPr>
                <w:rFonts w:ascii="Times New Roman" w:hAnsi="Times New Roman" w:cs="Times New Roman"/>
                <w:sz w:val="20"/>
                <w:szCs w:val="20"/>
              </w:rPr>
            </w:pPr>
            <w:r w:rsidRPr="00E00CB3">
              <w:rPr>
                <w:rFonts w:ascii="Times New Roman" w:hAnsi="Times New Roman" w:cs="Times New Roman"/>
                <w:sz w:val="20"/>
                <w:szCs w:val="20"/>
              </w:rPr>
              <w:t>“</w:t>
            </w:r>
            <w:r w:rsidRPr="00E00CB3">
              <w:rPr>
                <w:rFonts w:ascii="Times New Roman" w:hAnsi="Times New Roman" w:cs="Times New Roman"/>
                <w:i/>
                <w:iCs/>
                <w:sz w:val="20"/>
                <w:szCs w:val="20"/>
              </w:rPr>
              <w:t>Applicants must submit the following requests with pre-applications…Applications proposing rehabilitation or Adaptive Reuse:…Physical Needs Assessment report</w:t>
            </w:r>
            <w:r w:rsidRPr="00E00CB3">
              <w:rPr>
                <w:rFonts w:ascii="Times New Roman" w:hAnsi="Times New Roman" w:cs="Times New Roman"/>
                <w:sz w:val="20"/>
                <w:szCs w:val="20"/>
              </w:rPr>
              <w:t>…</w:t>
            </w:r>
            <w:r w:rsidRPr="00E00CB3">
              <w:rPr>
                <w:rFonts w:ascii="Times New Roman" w:hAnsi="Times New Roman" w:cs="Times New Roman"/>
                <w:i/>
                <w:iCs/>
                <w:sz w:val="20"/>
                <w:szCs w:val="20"/>
              </w:rPr>
              <w:t>All of the above-listed waivers must be submitted at the pre-application stage.</w:t>
            </w:r>
            <w:r w:rsidRPr="00E00CB3">
              <w:rPr>
                <w:rFonts w:ascii="Times New Roman" w:hAnsi="Times New Roman" w:cs="Times New Roman"/>
                <w:sz w:val="20"/>
                <w:szCs w:val="20"/>
              </w:rPr>
              <w:t>”</w:t>
            </w:r>
            <w:r w:rsidRPr="00E00CB3">
              <w:rPr>
                <w:rFonts w:ascii="Times New Roman" w:hAnsi="Times New Roman" w:cs="Times New Roman"/>
                <w:sz w:val="20"/>
                <w:szCs w:val="20"/>
              </w:rPr>
              <w:br/>
            </w:r>
          </w:p>
          <w:p w:rsidRPr="00E00CB3" w:rsidR="00A95AE6" w:rsidP="00A95AE6" w:rsidRDefault="00A95AE6" w14:paraId="79065D01" w14:textId="77777777">
            <w:pPr>
              <w:rPr>
                <w:rFonts w:ascii="Times New Roman" w:hAnsi="Times New Roman" w:cs="Times New Roman"/>
                <w:sz w:val="20"/>
                <w:szCs w:val="20"/>
              </w:rPr>
            </w:pPr>
            <w:r w:rsidRPr="00E00CB3">
              <w:rPr>
                <w:rFonts w:ascii="Times New Roman" w:hAnsi="Times New Roman" w:cs="Times New Roman"/>
                <w:sz w:val="20"/>
                <w:szCs w:val="20"/>
              </w:rPr>
              <w:t xml:space="preserve">All waivers must be submitted by the Pre-Application deadline. If DCA requires additional documentation to assess a waiver request and said documentation was not originally included in the Pre-Application submission package, DCA will request this documentation. </w:t>
            </w:r>
          </w:p>
          <w:p w:rsidRPr="00E00CB3" w:rsidR="00A95AE6" w:rsidP="00A95AE6" w:rsidRDefault="00A95AE6" w14:paraId="042AEC46" w14:textId="77777777">
            <w:pPr>
              <w:pStyle w:val="paragraph"/>
              <w:spacing w:before="0" w:beforeAutospacing="0" w:after="0" w:afterAutospacing="0"/>
              <w:textAlignment w:val="baseline"/>
              <w:rPr>
                <w:rStyle w:val="normaltextrun"/>
                <w:b/>
                <w:bCs/>
                <w:sz w:val="20"/>
                <w:szCs w:val="20"/>
              </w:rPr>
            </w:pPr>
          </w:p>
        </w:tc>
      </w:tr>
      <w:tr w:rsidRPr="00E00CB3" w:rsidR="00A95AE6" w:rsidTr="00E91E6E" w14:paraId="3725168D"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6C805F67"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13D8D28E"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1.16</w:t>
            </w:r>
          </w:p>
          <w:p w:rsidRPr="00E00CB3" w:rsidR="00A95AE6" w:rsidP="00A95AE6" w:rsidRDefault="00A95AE6" w14:paraId="001246DD"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58354561"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Q0222_03</w:t>
            </w:r>
          </w:p>
          <w:p w:rsidRPr="00E00CB3" w:rsidR="00A95AE6" w:rsidP="00A95AE6" w:rsidRDefault="00A95AE6" w14:paraId="0EB383D1"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Will solely assisted USDA 515 properties be eligible for 9% tax credit funding under the current 2022 QAP?</w:t>
            </w:r>
          </w:p>
          <w:p w:rsidRPr="00E00CB3" w:rsidR="00A95AE6" w:rsidP="00A95AE6" w:rsidRDefault="00A95AE6" w14:paraId="17D4A76B" w14:textId="77777777">
            <w:pPr>
              <w:contextualSpacing/>
              <w:rPr>
                <w:rFonts w:ascii="Times New Roman" w:hAnsi="Times New Roman" w:cs="Times New Roman"/>
                <w:sz w:val="20"/>
                <w:szCs w:val="20"/>
              </w:rPr>
            </w:pPr>
          </w:p>
          <w:p w:rsidRPr="00E00CB3" w:rsidR="00A95AE6" w:rsidP="00A95AE6" w:rsidRDefault="00A95AE6" w14:paraId="54277A14" w14:textId="77777777">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rsidRPr="00E00CB3" w:rsidR="00A95AE6" w:rsidP="00A95AE6" w:rsidRDefault="00A95AE6" w14:paraId="098332AD"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 xml:space="preserve">The QAP lists all 9% Competitive Round sub-determinations in </w:t>
            </w:r>
            <w:r w:rsidRPr="00E00CB3">
              <w:rPr>
                <w:rFonts w:ascii="Times New Roman" w:hAnsi="Times New Roman" w:cs="Times New Roman"/>
                <w:b/>
                <w:bCs/>
                <w:sz w:val="20"/>
                <w:szCs w:val="20"/>
              </w:rPr>
              <w:t>(Core Plan) Evaluation Of 9% Tax Credit Competitive Applications, D. Selection, 2. Sequence of Competitive Round Award Determinations</w:t>
            </w:r>
            <w:r w:rsidRPr="00E00CB3">
              <w:rPr>
                <w:rFonts w:ascii="Times New Roman" w:hAnsi="Times New Roman" w:cs="Times New Roman"/>
                <w:sz w:val="20"/>
                <w:szCs w:val="20"/>
              </w:rPr>
              <w:t>. These include:</w:t>
            </w:r>
            <w:r w:rsidRPr="00E00CB3">
              <w:rPr>
                <w:rFonts w:ascii="Times New Roman" w:hAnsi="Times New Roman" w:cs="Times New Roman"/>
                <w:sz w:val="20"/>
                <w:szCs w:val="20"/>
              </w:rPr>
              <w:br/>
            </w:r>
          </w:p>
          <w:p w:rsidRPr="00E00CB3" w:rsidR="00A95AE6" w:rsidP="00A95AE6" w:rsidRDefault="00A95AE6" w14:paraId="093BCF6C" w14:textId="77777777">
            <w:pPr>
              <w:pStyle w:val="ListParagraph"/>
              <w:numPr>
                <w:ilvl w:val="0"/>
                <w:numId w:val="7"/>
              </w:numPr>
              <w:rPr>
                <w:rFonts w:ascii="Times New Roman" w:hAnsi="Times New Roman" w:cs="Times New Roman"/>
                <w:sz w:val="20"/>
                <w:szCs w:val="20"/>
              </w:rPr>
            </w:pPr>
            <w:r w:rsidRPr="00E00CB3">
              <w:rPr>
                <w:rFonts w:ascii="Times New Roman" w:hAnsi="Times New Roman" w:cs="Times New Roman"/>
                <w:sz w:val="20"/>
                <w:szCs w:val="20"/>
              </w:rPr>
              <w:t>Preservation Set Asides: RAD, Housing Tax Credit, and HUD-assisted properties</w:t>
            </w:r>
          </w:p>
          <w:p w:rsidRPr="00E00CB3" w:rsidR="00A95AE6" w:rsidP="00A95AE6" w:rsidRDefault="00A95AE6" w14:paraId="56911B07" w14:textId="77777777">
            <w:pPr>
              <w:pStyle w:val="ListParagraph"/>
              <w:numPr>
                <w:ilvl w:val="0"/>
                <w:numId w:val="7"/>
              </w:numPr>
              <w:rPr>
                <w:rFonts w:ascii="Times New Roman" w:hAnsi="Times New Roman" w:cs="Times New Roman"/>
                <w:sz w:val="20"/>
                <w:szCs w:val="20"/>
              </w:rPr>
            </w:pPr>
            <w:r w:rsidRPr="00E00CB3">
              <w:rPr>
                <w:rFonts w:ascii="Times New Roman" w:hAnsi="Times New Roman" w:cs="Times New Roman"/>
                <w:sz w:val="20"/>
                <w:szCs w:val="20"/>
              </w:rPr>
              <w:t xml:space="preserve">New Supply competitions  </w:t>
            </w:r>
          </w:p>
          <w:p w:rsidRPr="00E00CB3" w:rsidR="00A95AE6" w:rsidP="00A95AE6" w:rsidRDefault="00A95AE6" w14:paraId="17C6CF9C" w14:textId="77777777">
            <w:pPr>
              <w:rPr>
                <w:rFonts w:ascii="Times New Roman" w:hAnsi="Times New Roman" w:cs="Times New Roman"/>
                <w:sz w:val="20"/>
                <w:szCs w:val="20"/>
              </w:rPr>
            </w:pPr>
          </w:p>
          <w:p w:rsidRPr="00E00CB3" w:rsidR="00A95AE6" w:rsidP="00A95AE6" w:rsidRDefault="00A95AE6" w14:paraId="41175502" w14:textId="77777777">
            <w:pPr>
              <w:textAlignment w:val="baseline"/>
              <w:rPr>
                <w:rStyle w:val="normaltextrun"/>
                <w:rFonts w:ascii="Times New Roman" w:hAnsi="Times New Roman" w:cs="Times New Roman"/>
                <w:b/>
                <w:bCs/>
                <w:sz w:val="20"/>
                <w:szCs w:val="20"/>
              </w:rPr>
            </w:pPr>
            <w:r w:rsidRPr="00E00CB3">
              <w:rPr>
                <w:rFonts w:ascii="Times New Roman" w:hAnsi="Times New Roman" w:cs="Times New Roman"/>
                <w:sz w:val="20"/>
                <w:szCs w:val="20"/>
              </w:rPr>
              <w:t>However, DCA anticipates publishing a NOFA targeting USDA preservation with HOME funds this year, separate from the 9% Competitive Round. To receive updates regarding the NOFA, please subscribe to our email list (</w:t>
            </w:r>
            <w:hyperlink r:id="rId58">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 xml:space="preserve"> and go to “Join our email list”).</w:t>
            </w:r>
          </w:p>
        </w:tc>
      </w:tr>
      <w:tr w:rsidRPr="00E00CB3" w:rsidR="00A95AE6" w:rsidTr="00E91E6E" w14:paraId="2FE5ED0C"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24DEFD7C"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19AF44DB"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w:t>
            </w:r>
          </w:p>
          <w:p w:rsidRPr="00E00CB3" w:rsidR="00A95AE6" w:rsidP="00A95AE6" w:rsidRDefault="00A95AE6" w14:paraId="73F151FC"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Threshold Criteria;</w:t>
            </w:r>
          </w:p>
          <w:p w:rsidRPr="00E00CB3" w:rsidR="00A95AE6" w:rsidP="00A95AE6" w:rsidRDefault="00A95AE6" w14:paraId="0BE314E1"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Occupied Developments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21A4B79C"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Q0216_02 </w:t>
            </w:r>
          </w:p>
          <w:p w:rsidRPr="00E00CB3" w:rsidR="00A95AE6" w:rsidP="00A95AE6" w:rsidRDefault="00A95AE6" w14:paraId="4724942B"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It is likely that some of our market rate residents will not qualify for a tax credit unit after re-syndication and rehabilitation. Do we need to apply for a waiver during the Pre-Application stage?  </w:t>
            </w:r>
          </w:p>
          <w:p w:rsidRPr="00E00CB3" w:rsidR="00A95AE6" w:rsidP="00A95AE6" w:rsidRDefault="00A95AE6" w14:paraId="61550DCF"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r w:rsidRPr="00E00CB3">
              <w:rPr>
                <w:rFonts w:ascii="Times New Roman" w:hAnsi="Times New Roman" w:eastAsia="Times New Roman" w:cs="Times New Roman"/>
                <w:sz w:val="20"/>
                <w:szCs w:val="20"/>
              </w:rPr>
              <w:br/>
            </w: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16FFB663"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Yes. The QAP states:  </w:t>
            </w:r>
          </w:p>
          <w:p w:rsidRPr="00E00CB3" w:rsidR="00A95AE6" w:rsidP="00A95AE6" w:rsidRDefault="00A95AE6" w14:paraId="6B04B4E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2E9DD472" w14:textId="77777777">
            <w:pPr>
              <w:ind w:left="720"/>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Threshold Criteria, Occupied Developments</w:t>
            </w:r>
            <w:r w:rsidRPr="00E00CB3">
              <w:rPr>
                <w:rFonts w:ascii="Times New Roman" w:hAnsi="Times New Roman" w:eastAsia="Times New Roman" w:cs="Times New Roman"/>
                <w:sz w:val="20"/>
                <w:szCs w:val="20"/>
              </w:rPr>
              <w:t>: “</w:t>
            </w:r>
            <w:r w:rsidRPr="00E00CB3">
              <w:rPr>
                <w:rFonts w:ascii="Times New Roman" w:hAnsi="Times New Roman" w:eastAsia="Times New Roman" w:cs="Times New Roman"/>
                <w:i/>
                <w:iCs/>
                <w:sz w:val="20"/>
                <w:szCs w:val="20"/>
              </w:rPr>
              <w:t>Applicants that foresee in-place rehabilitation or permanent displacement of residents or non-residential tenants must submit a waiver request at pre-application</w:t>
            </w:r>
            <w:r w:rsidRPr="00E00CB3">
              <w:rPr>
                <w:rFonts w:ascii="Times New Roman" w:hAnsi="Times New Roman" w:eastAsia="Times New Roman" w:cs="Times New Roman"/>
                <w:sz w:val="20"/>
                <w:szCs w:val="20"/>
              </w:rPr>
              <w:t>.” </w:t>
            </w:r>
          </w:p>
          <w:p w:rsidRPr="00E00CB3" w:rsidR="00A95AE6" w:rsidP="00A95AE6" w:rsidRDefault="00A95AE6" w14:paraId="77EBE610" w14:textId="77777777">
            <w:pPr>
              <w:contextualSpacing/>
              <w:rPr>
                <w:rFonts w:ascii="Times New Roman" w:hAnsi="Times New Roman" w:cs="Times New Roman"/>
                <w:b/>
                <w:bCs/>
                <w:sz w:val="20"/>
                <w:szCs w:val="20"/>
              </w:rPr>
            </w:pPr>
          </w:p>
        </w:tc>
      </w:tr>
      <w:tr w:rsidRPr="00E00CB3" w:rsidR="00A95AE6" w:rsidTr="00E91E6E" w14:paraId="27583DE2"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22C3BB4E"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49F55FED"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6.00 </w:t>
            </w:r>
          </w:p>
          <w:p w:rsidRPr="00E00CB3" w:rsidR="00A95AE6" w:rsidP="00A95AE6" w:rsidRDefault="00A95AE6" w14:paraId="656DD09A"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Emphasys Application Portal</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40E8850D" w14:textId="77777777">
            <w:pPr>
              <w:pStyle w:val="paragraph"/>
              <w:spacing w:before="0" w:beforeAutospacing="0" w:after="0" w:afterAutospacing="0"/>
              <w:textAlignment w:val="baseline"/>
              <w:rPr>
                <w:rStyle w:val="normaltextrun"/>
                <w:sz w:val="20"/>
                <w:szCs w:val="20"/>
              </w:rPr>
            </w:pPr>
            <w:r w:rsidRPr="00E00CB3">
              <w:rPr>
                <w:rStyle w:val="normaltextrun"/>
                <w:b/>
                <w:bCs/>
                <w:sz w:val="20"/>
                <w:szCs w:val="20"/>
              </w:rPr>
              <w:lastRenderedPageBreak/>
              <w:t>Question</w:t>
            </w:r>
            <w:r w:rsidRPr="00E00CB3">
              <w:rPr>
                <w:rStyle w:val="normaltextrun"/>
                <w:sz w:val="20"/>
                <w:szCs w:val="20"/>
              </w:rPr>
              <w:t>: Q0302_15</w:t>
            </w:r>
          </w:p>
          <w:p w:rsidRPr="00E00CB3" w:rsidR="00A95AE6" w:rsidP="00A95AE6" w:rsidRDefault="00A95AE6" w14:paraId="33452D26" w14:textId="77777777">
            <w:pPr>
              <w:pStyle w:val="paragraph"/>
              <w:spacing w:before="0" w:beforeAutospacing="0" w:after="0" w:afterAutospacing="0"/>
              <w:textAlignment w:val="baseline"/>
              <w:rPr>
                <w:rStyle w:val="normaltextrun"/>
                <w:sz w:val="20"/>
                <w:szCs w:val="20"/>
              </w:rPr>
            </w:pPr>
            <w:r w:rsidRPr="00E00CB3">
              <w:rPr>
                <w:rStyle w:val="normaltextrun"/>
                <w:sz w:val="20"/>
                <w:szCs w:val="20"/>
              </w:rPr>
              <w:lastRenderedPageBreak/>
              <w:t xml:space="preserve">On March 1st, the “DCA Housing Finance Updates” email blast stated that the </w:t>
            </w:r>
            <w:proofErr w:type="spellStart"/>
            <w:r w:rsidRPr="00E00CB3">
              <w:rPr>
                <w:rStyle w:val="normaltextrun"/>
                <w:sz w:val="20"/>
                <w:szCs w:val="20"/>
              </w:rPr>
              <w:t>Emphasys</w:t>
            </w:r>
            <w:proofErr w:type="spellEnd"/>
            <w:r w:rsidRPr="00E00CB3">
              <w:rPr>
                <w:rStyle w:val="normaltextrun"/>
                <w:sz w:val="20"/>
                <w:szCs w:val="20"/>
              </w:rPr>
              <w:t xml:space="preserve"> Pre-Application was posted, but at the bottom it also included the same email blast from the week prior indicating that DCA staff “are working to integrate the Pre-Application into </w:t>
            </w:r>
            <w:proofErr w:type="spellStart"/>
            <w:r w:rsidRPr="00E00CB3">
              <w:rPr>
                <w:rStyle w:val="normaltextrun"/>
                <w:sz w:val="20"/>
                <w:szCs w:val="20"/>
              </w:rPr>
              <w:t>Emphasys</w:t>
            </w:r>
            <w:proofErr w:type="spellEnd"/>
            <w:r w:rsidRPr="00E00CB3">
              <w:rPr>
                <w:rStyle w:val="normaltextrun"/>
                <w:sz w:val="20"/>
                <w:szCs w:val="20"/>
              </w:rPr>
              <w:t xml:space="preserve">.” Please confirm the status of the </w:t>
            </w:r>
            <w:proofErr w:type="spellStart"/>
            <w:r w:rsidRPr="00E00CB3">
              <w:rPr>
                <w:rStyle w:val="normaltextrun"/>
                <w:sz w:val="20"/>
                <w:szCs w:val="20"/>
              </w:rPr>
              <w:t>Emphasys</w:t>
            </w:r>
            <w:proofErr w:type="spellEnd"/>
            <w:r w:rsidRPr="00E00CB3">
              <w:rPr>
                <w:rStyle w:val="normaltextrun"/>
                <w:sz w:val="20"/>
                <w:szCs w:val="20"/>
              </w:rPr>
              <w:t xml:space="preserve"> Pre-Application. </w:t>
            </w:r>
          </w:p>
          <w:p w:rsidRPr="00E00CB3" w:rsidR="00A95AE6" w:rsidP="00A95AE6" w:rsidRDefault="00A95AE6" w14:paraId="7FE1D415" w14:textId="77777777">
            <w:pPr>
              <w:pStyle w:val="paragraph"/>
              <w:spacing w:before="0" w:beforeAutospacing="0" w:after="0" w:afterAutospacing="0"/>
              <w:textAlignment w:val="baseline"/>
              <w:rPr>
                <w:rStyle w:val="normaltextrun"/>
                <w:sz w:val="20"/>
                <w:szCs w:val="20"/>
              </w:rPr>
            </w:pPr>
          </w:p>
          <w:p w:rsidRPr="00E00CB3" w:rsidR="00A95AE6" w:rsidP="00A95AE6" w:rsidRDefault="00A95AE6" w14:paraId="15921C32" w14:textId="77777777">
            <w:pPr>
              <w:pStyle w:val="paragraph"/>
              <w:spacing w:before="0" w:beforeAutospacing="0" w:after="0" w:afterAutospacing="0"/>
              <w:textAlignment w:val="baseline"/>
              <w:rPr>
                <w:rStyle w:val="normaltextrun"/>
                <w:sz w:val="20"/>
                <w:szCs w:val="20"/>
              </w:rPr>
            </w:pPr>
            <w:r w:rsidRPr="00E00CB3">
              <w:rPr>
                <w:rStyle w:val="normaltextrun"/>
                <w:b/>
                <w:bCs/>
                <w:sz w:val="20"/>
                <w:szCs w:val="20"/>
              </w:rPr>
              <w:t>Answer</w:t>
            </w:r>
            <w:r w:rsidRPr="00E00CB3">
              <w:rPr>
                <w:rStyle w:val="normaltextrun"/>
                <w:sz w:val="20"/>
                <w:szCs w:val="20"/>
              </w:rPr>
              <w:t xml:space="preserve">: </w:t>
            </w:r>
          </w:p>
          <w:p w:rsidRPr="00E00CB3" w:rsidR="00A95AE6" w:rsidP="00A95AE6" w:rsidRDefault="00A95AE6" w14:paraId="215079AA" w14:textId="77777777">
            <w:pPr>
              <w:pStyle w:val="paragraph"/>
              <w:spacing w:before="0" w:beforeAutospacing="0" w:after="0" w:afterAutospacing="0"/>
              <w:textAlignment w:val="baseline"/>
              <w:rPr>
                <w:rStyle w:val="normaltextrun"/>
                <w:sz w:val="20"/>
                <w:szCs w:val="20"/>
              </w:rPr>
            </w:pPr>
            <w:r w:rsidRPr="00E00CB3">
              <w:rPr>
                <w:rStyle w:val="normaltextrun"/>
                <w:sz w:val="20"/>
                <w:szCs w:val="20"/>
              </w:rPr>
              <w:t>In the March 1</w:t>
            </w:r>
            <w:r w:rsidRPr="00E00CB3">
              <w:rPr>
                <w:rStyle w:val="normaltextrun"/>
                <w:sz w:val="20"/>
                <w:szCs w:val="20"/>
                <w:vertAlign w:val="superscript"/>
              </w:rPr>
              <w:t>st</w:t>
            </w:r>
            <w:r w:rsidRPr="00E00CB3">
              <w:rPr>
                <w:rStyle w:val="normaltextrun"/>
                <w:sz w:val="20"/>
                <w:szCs w:val="20"/>
              </w:rPr>
              <w:t xml:space="preserve"> email blast referenced, the inclusion of the prior week’s email notification about DCA staff “working to integrate the Pre-Application into </w:t>
            </w:r>
            <w:proofErr w:type="spellStart"/>
            <w:r w:rsidRPr="00E00CB3">
              <w:rPr>
                <w:rStyle w:val="normaltextrun"/>
                <w:sz w:val="20"/>
                <w:szCs w:val="20"/>
              </w:rPr>
              <w:t>Emphasys</w:t>
            </w:r>
            <w:proofErr w:type="spellEnd"/>
            <w:r w:rsidRPr="00E00CB3">
              <w:rPr>
                <w:rStyle w:val="normaltextrun"/>
                <w:sz w:val="20"/>
                <w:szCs w:val="20"/>
              </w:rPr>
              <w:t xml:space="preserve">” was an error. The </w:t>
            </w:r>
            <w:proofErr w:type="spellStart"/>
            <w:r w:rsidRPr="00E00CB3">
              <w:rPr>
                <w:rStyle w:val="normaltextrun"/>
                <w:sz w:val="20"/>
                <w:szCs w:val="20"/>
              </w:rPr>
              <w:t>Emphasys</w:t>
            </w:r>
            <w:proofErr w:type="spellEnd"/>
            <w:r w:rsidRPr="00E00CB3">
              <w:rPr>
                <w:rStyle w:val="normaltextrun"/>
                <w:sz w:val="20"/>
                <w:szCs w:val="20"/>
              </w:rPr>
              <w:t xml:space="preserve"> Pre-Application was posted the week of February 25</w:t>
            </w:r>
            <w:r w:rsidRPr="00E00CB3">
              <w:rPr>
                <w:rStyle w:val="normaltextrun"/>
                <w:sz w:val="20"/>
                <w:szCs w:val="20"/>
                <w:vertAlign w:val="superscript"/>
              </w:rPr>
              <w:t>th</w:t>
            </w:r>
            <w:r w:rsidRPr="00E00CB3">
              <w:rPr>
                <w:rStyle w:val="normaltextrun"/>
                <w:sz w:val="20"/>
                <w:szCs w:val="20"/>
              </w:rPr>
              <w:t xml:space="preserve">. </w:t>
            </w:r>
          </w:p>
        </w:tc>
      </w:tr>
      <w:tr w:rsidRPr="00E00CB3" w:rsidR="00A95AE6" w:rsidTr="00E91E6E" w14:paraId="721FAEB6"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7F4AD9BE"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75905BA3"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7.00</w:t>
            </w:r>
          </w:p>
          <w:p w:rsidRPr="00E00CB3" w:rsidR="00A95AE6" w:rsidP="00A95AE6" w:rsidRDefault="00A95AE6" w14:paraId="3E1861BE"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Pre-Application Form</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486A94A8"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Q0223_03 </w:t>
            </w:r>
          </w:p>
          <w:p w:rsidRPr="00E00CB3" w:rsidR="00A95AE6" w:rsidP="00A95AE6" w:rsidRDefault="00A95AE6" w14:paraId="3BD5DAAE" w14:textId="77777777">
            <w:pPr>
              <w:keepNext/>
              <w:keepLines/>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color w:val="000000"/>
                <w:sz w:val="20"/>
                <w:szCs w:val="20"/>
              </w:rPr>
              <w:t xml:space="preserve">When reviewing the 2022 9% Pre-App Submission Instructions for </w:t>
            </w:r>
            <w:proofErr w:type="spellStart"/>
            <w:r w:rsidRPr="00E00CB3">
              <w:rPr>
                <w:rFonts w:ascii="Times New Roman" w:hAnsi="Times New Roman" w:eastAsia="Times New Roman" w:cs="Times New Roman"/>
                <w:color w:val="000000"/>
                <w:sz w:val="20"/>
                <w:szCs w:val="20"/>
              </w:rPr>
              <w:t>Emphasys</w:t>
            </w:r>
            <w:proofErr w:type="spellEnd"/>
            <w:r w:rsidRPr="00E00CB3">
              <w:rPr>
                <w:rFonts w:ascii="Times New Roman" w:hAnsi="Times New Roman" w:eastAsia="Times New Roman" w:cs="Times New Roman"/>
                <w:color w:val="000000"/>
                <w:sz w:val="20"/>
                <w:szCs w:val="20"/>
              </w:rPr>
              <w:t xml:space="preserve"> it references a form that I am not finding either on the website or part of the Performance Workbook. The file is called "Supplemental Pre-Application" and is supposed to be part of the "Submission Summary Tab". Is this not viewable until the Pre-Application is available in </w:t>
            </w:r>
            <w:proofErr w:type="spellStart"/>
            <w:r w:rsidRPr="00E00CB3">
              <w:rPr>
                <w:rFonts w:ascii="Times New Roman" w:hAnsi="Times New Roman" w:eastAsia="Times New Roman" w:cs="Times New Roman"/>
                <w:color w:val="000000"/>
                <w:sz w:val="20"/>
                <w:szCs w:val="20"/>
              </w:rPr>
              <w:t>Emphasys</w:t>
            </w:r>
            <w:proofErr w:type="spellEnd"/>
            <w:r w:rsidRPr="00E00CB3">
              <w:rPr>
                <w:rFonts w:ascii="Times New Roman" w:hAnsi="Times New Roman" w:eastAsia="Times New Roman" w:cs="Times New Roman"/>
                <w:color w:val="000000"/>
                <w:sz w:val="20"/>
                <w:szCs w:val="20"/>
              </w:rPr>
              <w:t>?  </w:t>
            </w:r>
          </w:p>
          <w:p w:rsidRPr="00E00CB3" w:rsidR="00A95AE6" w:rsidP="00A95AE6" w:rsidRDefault="00A95AE6" w14:paraId="16332366"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42E1BFE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698B84BD"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The Supplemental Pre-Application is posted to the DCA website on the 2022 Pre-Application Forms page, which can be found via the Application Manuals and Forms link on the Housing Tax Credit Program (LIHTC) webpage (</w:t>
            </w:r>
            <w:hyperlink w:tgtFrame="_blank" w:history="1" r:id="rId59">
              <w:r w:rsidRPr="00E00CB3">
                <w:rPr>
                  <w:rFonts w:ascii="Times New Roman" w:hAnsi="Times New Roman" w:eastAsia="Times New Roman" w:cs="Times New Roman"/>
                  <w:color w:val="0563C1"/>
                  <w:sz w:val="20"/>
                  <w:szCs w:val="20"/>
                  <w:u w:val="single"/>
                </w:rPr>
                <w:t>click here</w:t>
              </w:r>
            </w:hyperlink>
            <w:r w:rsidRPr="00E00CB3">
              <w:rPr>
                <w:rFonts w:ascii="Times New Roman" w:hAnsi="Times New Roman" w:eastAsia="Times New Roman" w:cs="Times New Roman"/>
                <w:sz w:val="20"/>
                <w:szCs w:val="20"/>
              </w:rPr>
              <w:t>). </w:t>
            </w:r>
          </w:p>
          <w:p w:rsidRPr="00E00CB3" w:rsidR="00A95AE6" w:rsidP="00A95AE6" w:rsidRDefault="00A95AE6" w14:paraId="28702A9E" w14:textId="77777777">
            <w:pPr>
              <w:contextualSpacing/>
              <w:rPr>
                <w:rFonts w:ascii="Times New Roman" w:hAnsi="Times New Roman" w:cs="Times New Roman"/>
                <w:b/>
                <w:bCs/>
                <w:sz w:val="20"/>
                <w:szCs w:val="20"/>
              </w:rPr>
            </w:pPr>
          </w:p>
        </w:tc>
      </w:tr>
      <w:tr w:rsidRPr="00E00CB3" w:rsidR="00A95AE6" w:rsidTr="00E91E6E" w14:paraId="39E8A7AF"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447E689D"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40802979"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1.19</w:t>
            </w:r>
          </w:p>
          <w:p w:rsidRPr="00E00CB3" w:rsidR="00A95AE6" w:rsidP="00A95AE6" w:rsidRDefault="00A95AE6" w14:paraId="0FC3EA04"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Core Plan;</w:t>
            </w:r>
          </w:p>
          <w:p w:rsidRPr="00E00CB3" w:rsidR="00A95AE6" w:rsidP="00A95AE6" w:rsidRDefault="00A95AE6" w14:paraId="69F553DF"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DCA Pre-Application Fees and Deadline Schedules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039F899A" w14:textId="77777777">
            <w:pPr>
              <w:pStyle w:val="paragraph"/>
              <w:spacing w:before="0" w:beforeAutospacing="0" w:after="0" w:afterAutospacing="0"/>
              <w:textAlignment w:val="baseline"/>
              <w:rPr>
                <w:rStyle w:val="normaltextrun"/>
                <w:sz w:val="20"/>
                <w:szCs w:val="20"/>
              </w:rPr>
            </w:pPr>
            <w:r w:rsidRPr="00E00CB3">
              <w:rPr>
                <w:rStyle w:val="normaltextrun"/>
                <w:b/>
                <w:bCs/>
                <w:sz w:val="20"/>
                <w:szCs w:val="20"/>
              </w:rPr>
              <w:t>Question</w:t>
            </w:r>
            <w:r w:rsidRPr="00E00CB3">
              <w:rPr>
                <w:rStyle w:val="normaltextrun"/>
                <w:sz w:val="20"/>
                <w:szCs w:val="20"/>
              </w:rPr>
              <w:t>: Q0201_05</w:t>
            </w:r>
          </w:p>
          <w:p w:rsidRPr="00E00CB3" w:rsidR="00A95AE6" w:rsidP="00A95AE6" w:rsidRDefault="00A95AE6" w14:paraId="1A6E8887" w14:textId="77777777">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When is the 9% Credits Pre-Application deadline? </w:t>
            </w:r>
          </w:p>
          <w:p w:rsidRPr="00E00CB3" w:rsidR="00A95AE6" w:rsidP="00A95AE6" w:rsidRDefault="00A95AE6" w14:paraId="1D7863A2" w14:textId="77777777">
            <w:pPr>
              <w:pStyle w:val="paragraph"/>
              <w:spacing w:before="0" w:beforeAutospacing="0" w:after="0" w:afterAutospacing="0"/>
              <w:textAlignment w:val="baseline"/>
              <w:rPr>
                <w:rStyle w:val="normaltextrun"/>
                <w:sz w:val="20"/>
                <w:szCs w:val="20"/>
              </w:rPr>
            </w:pPr>
          </w:p>
          <w:p w:rsidRPr="00E00CB3" w:rsidR="00A95AE6" w:rsidP="00A95AE6" w:rsidRDefault="00A95AE6" w14:paraId="2E93075C" w14:textId="77777777">
            <w:pPr>
              <w:pStyle w:val="paragraph"/>
              <w:spacing w:before="0" w:beforeAutospacing="0" w:after="0" w:afterAutospacing="0"/>
              <w:textAlignment w:val="baseline"/>
              <w:rPr>
                <w:rStyle w:val="normaltextrun"/>
                <w:sz w:val="20"/>
                <w:szCs w:val="20"/>
              </w:rPr>
            </w:pPr>
            <w:r w:rsidRPr="00E00CB3">
              <w:rPr>
                <w:rStyle w:val="normaltextrun"/>
                <w:b/>
                <w:bCs/>
                <w:sz w:val="20"/>
                <w:szCs w:val="20"/>
              </w:rPr>
              <w:t>Answer</w:t>
            </w:r>
            <w:r w:rsidRPr="00E00CB3">
              <w:rPr>
                <w:rStyle w:val="normaltextrun"/>
                <w:sz w:val="20"/>
                <w:szCs w:val="20"/>
              </w:rPr>
              <w:t xml:space="preserve">: </w:t>
            </w:r>
          </w:p>
          <w:p w:rsidRPr="00E00CB3" w:rsidR="00A95AE6" w:rsidP="00A95AE6" w:rsidRDefault="00A95AE6" w14:paraId="598E0F2A" w14:textId="77777777">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DCA has extended the 9% Credits Pre-Application deadline to Friday, March 11th, 2022. This extension applies to all 9% Credit deadlines previously listed as “3/4/22” in </w:t>
            </w:r>
            <w:r w:rsidRPr="00E00CB3">
              <w:rPr>
                <w:rStyle w:val="normaltextrun"/>
                <w:i/>
                <w:iCs/>
                <w:sz w:val="20"/>
                <w:szCs w:val="20"/>
              </w:rPr>
              <w:t>Core Plan, Exhibit A: DCA Pre-Application Fees and Deadline Schedules</w:t>
            </w:r>
            <w:r w:rsidRPr="00E00CB3">
              <w:rPr>
                <w:rStyle w:val="normaltextrun"/>
                <w:sz w:val="20"/>
                <w:szCs w:val="20"/>
              </w:rPr>
              <w:t>.</w:t>
            </w:r>
          </w:p>
        </w:tc>
      </w:tr>
      <w:tr w:rsidRPr="00E00CB3" w:rsidR="00A95AE6" w:rsidTr="00E91E6E" w14:paraId="4A8C8F97"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2D75ADDB"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169B76C3"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1.19</w:t>
            </w:r>
          </w:p>
          <w:p w:rsidRPr="00E00CB3" w:rsidR="00A95AE6" w:rsidP="00A95AE6" w:rsidRDefault="00A95AE6" w14:paraId="6527E643"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Core Plan;</w:t>
            </w:r>
          </w:p>
          <w:p w:rsidRPr="00E00CB3" w:rsidR="00A95AE6" w:rsidP="00A95AE6" w:rsidRDefault="00A95AE6" w14:paraId="46B986DC"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DCA Pre-Application Fees and Deadline Schedules </w:t>
            </w:r>
          </w:p>
          <w:p w:rsidRPr="00E00CB3" w:rsidR="00A95AE6" w:rsidP="00A95AE6" w:rsidRDefault="00A95AE6" w14:paraId="56777CB0" w14:textId="77777777">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40F752D0" w14:textId="77777777">
            <w:pPr>
              <w:pStyle w:val="paragraph"/>
              <w:spacing w:before="0" w:beforeAutospacing="0" w:after="0" w:afterAutospacing="0"/>
              <w:textAlignment w:val="baseline"/>
              <w:rPr>
                <w:rStyle w:val="normaltextrun"/>
                <w:sz w:val="20"/>
                <w:szCs w:val="20"/>
              </w:rPr>
            </w:pPr>
            <w:r w:rsidRPr="00E00CB3">
              <w:rPr>
                <w:rStyle w:val="normaltextrun"/>
                <w:b/>
                <w:bCs/>
                <w:sz w:val="20"/>
                <w:szCs w:val="20"/>
              </w:rPr>
              <w:t>Question</w:t>
            </w:r>
            <w:r w:rsidRPr="00E00CB3">
              <w:rPr>
                <w:rStyle w:val="normaltextrun"/>
                <w:sz w:val="20"/>
                <w:szCs w:val="20"/>
              </w:rPr>
              <w:t>: Q0201_06</w:t>
            </w:r>
          </w:p>
          <w:p w:rsidRPr="00E00CB3" w:rsidR="00A95AE6" w:rsidP="00A95AE6" w:rsidRDefault="00A95AE6" w14:paraId="6B30DE76" w14:textId="77777777">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When is the deadline for submitting a Full Application for consideration under the 2022 9% Credits Competitive Round? </w:t>
            </w:r>
          </w:p>
          <w:p w:rsidRPr="00E00CB3" w:rsidR="00A95AE6" w:rsidP="00A95AE6" w:rsidRDefault="00A95AE6" w14:paraId="4CD33A18" w14:textId="77777777">
            <w:pPr>
              <w:pStyle w:val="paragraph"/>
              <w:spacing w:before="0" w:beforeAutospacing="0" w:after="0" w:afterAutospacing="0"/>
              <w:textAlignment w:val="baseline"/>
              <w:rPr>
                <w:rStyle w:val="normaltextrun"/>
                <w:sz w:val="20"/>
                <w:szCs w:val="20"/>
              </w:rPr>
            </w:pPr>
          </w:p>
          <w:p w:rsidRPr="00E00CB3" w:rsidR="00A95AE6" w:rsidP="00A95AE6" w:rsidRDefault="00A95AE6" w14:paraId="5E6893D7" w14:textId="77777777">
            <w:pPr>
              <w:pStyle w:val="paragraph"/>
              <w:spacing w:before="0" w:beforeAutospacing="0" w:after="0" w:afterAutospacing="0"/>
              <w:textAlignment w:val="baseline"/>
              <w:rPr>
                <w:rStyle w:val="normaltextrun"/>
                <w:sz w:val="20"/>
                <w:szCs w:val="20"/>
              </w:rPr>
            </w:pPr>
            <w:r w:rsidRPr="00E00CB3">
              <w:rPr>
                <w:rStyle w:val="normaltextrun"/>
                <w:b/>
                <w:bCs/>
                <w:sz w:val="20"/>
                <w:szCs w:val="20"/>
              </w:rPr>
              <w:t>Answer</w:t>
            </w:r>
            <w:r w:rsidRPr="00E00CB3">
              <w:rPr>
                <w:rStyle w:val="normaltextrun"/>
                <w:sz w:val="20"/>
                <w:szCs w:val="20"/>
              </w:rPr>
              <w:t xml:space="preserve">: </w:t>
            </w:r>
          </w:p>
          <w:p w:rsidRPr="00E00CB3" w:rsidR="00A95AE6" w:rsidP="00A95AE6" w:rsidRDefault="00A95AE6" w14:paraId="6CFC993C" w14:textId="77777777">
            <w:pPr>
              <w:pStyle w:val="paragraph"/>
              <w:spacing w:before="0" w:beforeAutospacing="0" w:after="0" w:afterAutospacing="0"/>
              <w:textAlignment w:val="baseline"/>
              <w:rPr>
                <w:rStyle w:val="normaltextrun"/>
                <w:sz w:val="20"/>
                <w:szCs w:val="20"/>
              </w:rPr>
            </w:pPr>
            <w:r w:rsidRPr="00E00CB3">
              <w:rPr>
                <w:rStyle w:val="normaltextrun"/>
                <w:sz w:val="20"/>
                <w:szCs w:val="20"/>
              </w:rPr>
              <w:t>The “Application Submission” deadline for 9% Credit applications is May 20</w:t>
            </w:r>
            <w:r w:rsidRPr="00E00CB3">
              <w:rPr>
                <w:rStyle w:val="normaltextrun"/>
                <w:sz w:val="20"/>
                <w:szCs w:val="20"/>
                <w:vertAlign w:val="superscript"/>
              </w:rPr>
              <w:t>th</w:t>
            </w:r>
            <w:r w:rsidRPr="00E00CB3">
              <w:rPr>
                <w:rStyle w:val="normaltextrun"/>
                <w:sz w:val="20"/>
                <w:szCs w:val="20"/>
              </w:rPr>
              <w:t xml:space="preserve">, 2022. </w:t>
            </w:r>
          </w:p>
          <w:p w:rsidRPr="00E00CB3" w:rsidR="00A95AE6" w:rsidP="00A95AE6" w:rsidRDefault="00A95AE6" w14:paraId="318F95D9" w14:textId="77777777">
            <w:pPr>
              <w:pStyle w:val="paragraph"/>
              <w:spacing w:before="0" w:beforeAutospacing="0" w:after="0" w:afterAutospacing="0"/>
              <w:textAlignment w:val="baseline"/>
              <w:rPr>
                <w:rStyle w:val="normaltextrun"/>
                <w:sz w:val="20"/>
                <w:szCs w:val="20"/>
              </w:rPr>
            </w:pPr>
          </w:p>
          <w:p w:rsidRPr="00E00CB3" w:rsidR="00A95AE6" w:rsidP="00A95AE6" w:rsidRDefault="00A95AE6" w14:paraId="6C7473D4" w14:textId="77777777">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The term “Application Submission,” used throughout the QAP, refers to this date for purposes of the 9% Credits Competitive Round. See the “9% Deadline” column in </w:t>
            </w:r>
            <w:r w:rsidRPr="00E00CB3">
              <w:rPr>
                <w:rStyle w:val="normaltextrun"/>
                <w:i/>
                <w:iCs/>
                <w:sz w:val="20"/>
                <w:szCs w:val="20"/>
              </w:rPr>
              <w:t>Core Plan, DCA Pre-Application Fees and Deadline Schedules</w:t>
            </w:r>
            <w:r w:rsidRPr="00E00CB3">
              <w:rPr>
                <w:rStyle w:val="normaltextrun"/>
                <w:sz w:val="20"/>
                <w:szCs w:val="20"/>
              </w:rPr>
              <w:t xml:space="preserve"> for all deadlines associated with the 9% Credits Competitive Round. </w:t>
            </w:r>
          </w:p>
        </w:tc>
      </w:tr>
      <w:tr w:rsidRPr="00E00CB3" w:rsidR="00A95AE6" w:rsidTr="00E91E6E" w14:paraId="2AF044F5"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0D6D6C33"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2/25/22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39DC99EC"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2.20</w:t>
            </w:r>
          </w:p>
          <w:p w:rsidRPr="00E00CB3" w:rsidR="00A95AE6" w:rsidP="00A95AE6" w:rsidRDefault="00A95AE6" w14:paraId="5F09D1D1"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Threshold Criteria; </w:t>
            </w:r>
          </w:p>
          <w:p w:rsidRPr="00E00CB3" w:rsidR="00A95AE6" w:rsidP="00A95AE6" w:rsidRDefault="00A95AE6" w14:paraId="16C32C06"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587CA7A3" w14:textId="77777777">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Q0218_02</w:t>
            </w:r>
            <w:r w:rsidRPr="00E00CB3">
              <w:rPr>
                <w:rStyle w:val="eop"/>
                <w:sz w:val="20"/>
                <w:szCs w:val="20"/>
              </w:rPr>
              <w:t> </w:t>
            </w:r>
          </w:p>
          <w:p w:rsidRPr="00E00CB3" w:rsidR="00A95AE6" w:rsidP="00A95AE6" w:rsidRDefault="00A95AE6" w14:paraId="413800AA" w14:textId="77777777">
            <w:pPr>
              <w:pStyle w:val="paragraph"/>
              <w:spacing w:before="0" w:beforeAutospacing="0" w:after="0" w:afterAutospacing="0"/>
              <w:textAlignment w:val="baseline"/>
              <w:rPr>
                <w:sz w:val="20"/>
                <w:szCs w:val="20"/>
              </w:rPr>
            </w:pPr>
            <w:r w:rsidRPr="00E00CB3">
              <w:rPr>
                <w:rStyle w:val="normaltextrun"/>
                <w:sz w:val="20"/>
                <w:szCs w:val="20"/>
              </w:rPr>
              <w:t>We were pre-qualified last year. Do we need to submit another pre-application for qualifications review this year or could we rely on last year’s qualified determination? </w:t>
            </w:r>
            <w:r w:rsidRPr="00E00CB3">
              <w:rPr>
                <w:rStyle w:val="eop"/>
                <w:sz w:val="20"/>
                <w:szCs w:val="20"/>
              </w:rPr>
              <w:t> </w:t>
            </w:r>
            <w:r w:rsidRPr="00E00CB3">
              <w:rPr>
                <w:rStyle w:val="normaltextrun"/>
                <w:sz w:val="20"/>
                <w:szCs w:val="20"/>
              </w:rPr>
              <w:t>If the latter, do we just submit last year’s qualifications approval with our Full Application? </w:t>
            </w:r>
            <w:r w:rsidRPr="00E00CB3">
              <w:rPr>
                <w:rStyle w:val="eop"/>
                <w:sz w:val="20"/>
                <w:szCs w:val="20"/>
              </w:rPr>
              <w:t> </w:t>
            </w:r>
          </w:p>
          <w:p w:rsidRPr="00E00CB3" w:rsidR="00A95AE6" w:rsidP="00A95AE6" w:rsidRDefault="00A95AE6" w14:paraId="1C7E5B8B"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368A988C" w14:textId="77777777">
            <w:pPr>
              <w:pStyle w:val="paragraph"/>
              <w:spacing w:before="0" w:beforeAutospacing="0" w:after="0" w:afterAutospacing="0"/>
              <w:jc w:val="center"/>
              <w:textAlignment w:val="baseline"/>
              <w:rPr>
                <w:sz w:val="20"/>
                <w:szCs w:val="20"/>
              </w:rPr>
            </w:pPr>
            <w:r w:rsidRPr="00E00CB3">
              <w:rPr>
                <w:rStyle w:val="normaltextrun"/>
                <w:b/>
                <w:bCs/>
                <w:sz w:val="20"/>
                <w:szCs w:val="20"/>
              </w:rPr>
              <w:t>Answer</w:t>
            </w:r>
            <w:r w:rsidRPr="00E00CB3">
              <w:rPr>
                <w:rStyle w:val="normaltextrun"/>
                <w:sz w:val="20"/>
                <w:szCs w:val="20"/>
              </w:rPr>
              <w:t>:</w:t>
            </w:r>
            <w:r w:rsidRPr="00E00CB3">
              <w:rPr>
                <w:rStyle w:val="eop"/>
                <w:sz w:val="20"/>
                <w:szCs w:val="20"/>
              </w:rPr>
              <w:t> </w:t>
            </w:r>
          </w:p>
          <w:p w:rsidRPr="00E00CB3" w:rsidR="00A95AE6" w:rsidP="00A95AE6" w:rsidRDefault="00A95AE6" w14:paraId="7E0AFD69" w14:textId="77777777">
            <w:pPr>
              <w:pStyle w:val="paragraph"/>
              <w:spacing w:before="0" w:beforeAutospacing="0" w:after="0" w:afterAutospacing="0"/>
              <w:textAlignment w:val="baseline"/>
              <w:rPr>
                <w:sz w:val="20"/>
                <w:szCs w:val="20"/>
              </w:rPr>
            </w:pPr>
            <w:r w:rsidRPr="00E00CB3">
              <w:rPr>
                <w:rStyle w:val="normaltextrun"/>
                <w:sz w:val="20"/>
                <w:szCs w:val="20"/>
              </w:rPr>
              <w:t xml:space="preserve">The 2022 QAP states in </w:t>
            </w:r>
            <w:r w:rsidRPr="00E00CB3">
              <w:rPr>
                <w:rStyle w:val="normaltextrun"/>
                <w:i/>
                <w:iCs/>
                <w:sz w:val="20"/>
                <w:szCs w:val="20"/>
              </w:rPr>
              <w:t>Threshold Criteria, Experience, Capacity and Performance Requirements for General Partner and Developer Entities: </w:t>
            </w:r>
            <w:r w:rsidRPr="00E00CB3">
              <w:rPr>
                <w:rStyle w:val="normaltextrun"/>
                <w:i/>
                <w:iCs/>
                <w:sz w:val="20"/>
                <w:szCs w:val="20"/>
              </w:rPr>
              <w:br/>
            </w:r>
            <w:r w:rsidRPr="00E00CB3">
              <w:rPr>
                <w:rStyle w:val="eop"/>
                <w:i/>
                <w:iCs/>
                <w:sz w:val="20"/>
                <w:szCs w:val="20"/>
              </w:rPr>
              <w:t> </w:t>
            </w:r>
          </w:p>
          <w:p w:rsidRPr="00E00CB3" w:rsidR="00A95AE6" w:rsidP="00A95AE6" w:rsidRDefault="00A95AE6" w14:paraId="06A89B16" w14:textId="77777777">
            <w:pPr>
              <w:pStyle w:val="paragraph"/>
              <w:numPr>
                <w:ilvl w:val="0"/>
                <w:numId w:val="5"/>
              </w:numPr>
              <w:spacing w:before="0" w:beforeAutospacing="0" w:after="0" w:afterAutospacing="0"/>
              <w:textAlignment w:val="baseline"/>
              <w:rPr>
                <w:sz w:val="20"/>
                <w:szCs w:val="20"/>
              </w:rPr>
            </w:pPr>
            <w:r w:rsidRPr="00E00CB3">
              <w:rPr>
                <w:rStyle w:val="normaltextrun"/>
                <w:i/>
                <w:iCs/>
                <w:sz w:val="20"/>
                <w:szCs w:val="20"/>
              </w:rPr>
              <w:t>Overview</w:t>
            </w:r>
            <w:r w:rsidRPr="00E00CB3">
              <w:rPr>
                <w:rStyle w:val="normaltextrun"/>
                <w:sz w:val="20"/>
                <w:szCs w:val="20"/>
              </w:rPr>
              <w:t>:</w:t>
            </w:r>
            <w:r w:rsidRPr="00E00CB3">
              <w:rPr>
                <w:rStyle w:val="normaltextrun"/>
                <w:b/>
                <w:bCs/>
                <w:sz w:val="20"/>
                <w:szCs w:val="20"/>
              </w:rPr>
              <w:t xml:space="preserve"> </w:t>
            </w:r>
            <w:r w:rsidRPr="00E00CB3">
              <w:rPr>
                <w:rStyle w:val="normaltextrun"/>
                <w:sz w:val="20"/>
                <w:szCs w:val="20"/>
              </w:rPr>
              <w:t>“DCA reviews the following four areas of the proposed Project Team: Experience, Capacity, Performance, Compliance History…”</w:t>
            </w:r>
            <w:r w:rsidRPr="00E00CB3">
              <w:rPr>
                <w:rStyle w:val="eop"/>
                <w:sz w:val="20"/>
                <w:szCs w:val="20"/>
              </w:rPr>
              <w:t> </w:t>
            </w:r>
          </w:p>
          <w:p w:rsidRPr="00E00CB3" w:rsidR="00A95AE6" w:rsidP="00A95AE6" w:rsidRDefault="00A95AE6" w14:paraId="0D524AE0" w14:textId="77777777">
            <w:pPr>
              <w:pStyle w:val="paragraph"/>
              <w:numPr>
                <w:ilvl w:val="0"/>
                <w:numId w:val="5"/>
              </w:numPr>
              <w:spacing w:before="0" w:beforeAutospacing="0" w:after="0" w:afterAutospacing="0"/>
              <w:textAlignment w:val="baseline"/>
              <w:rPr>
                <w:sz w:val="20"/>
                <w:szCs w:val="20"/>
              </w:rPr>
            </w:pPr>
            <w:r w:rsidRPr="00E00CB3">
              <w:rPr>
                <w:rStyle w:val="normaltextrun"/>
                <w:i/>
                <w:iCs/>
                <w:sz w:val="20"/>
                <w:szCs w:val="20"/>
              </w:rPr>
              <w:t>C. Requirements for Experience (Certifying Entity)</w:t>
            </w:r>
            <w:r w:rsidRPr="00E00CB3">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E00CB3">
              <w:rPr>
                <w:rStyle w:val="eop"/>
                <w:sz w:val="20"/>
                <w:szCs w:val="20"/>
              </w:rPr>
              <w:t> </w:t>
            </w:r>
          </w:p>
          <w:p w:rsidRPr="00E00CB3" w:rsidR="00A95AE6" w:rsidP="00A95AE6" w:rsidRDefault="00A95AE6" w14:paraId="290F297A" w14:textId="77777777">
            <w:pPr>
              <w:pStyle w:val="paragraph"/>
              <w:spacing w:before="0" w:beforeAutospacing="0" w:after="0" w:afterAutospacing="0"/>
              <w:textAlignment w:val="baseline"/>
              <w:rPr>
                <w:sz w:val="20"/>
                <w:szCs w:val="20"/>
              </w:rPr>
            </w:pPr>
            <w:r w:rsidRPr="00E00CB3">
              <w:rPr>
                <w:rStyle w:val="eop"/>
                <w:sz w:val="20"/>
                <w:szCs w:val="20"/>
              </w:rPr>
              <w:t> </w:t>
            </w:r>
          </w:p>
          <w:p w:rsidRPr="00E00CB3" w:rsidR="00A95AE6" w:rsidP="00A95AE6" w:rsidRDefault="00A95AE6" w14:paraId="45B6E657" w14:textId="77777777">
            <w:pPr>
              <w:pStyle w:val="paragraph"/>
              <w:spacing w:before="0" w:beforeAutospacing="0" w:after="0" w:afterAutospacing="0"/>
              <w:textAlignment w:val="baseline"/>
              <w:rPr>
                <w:sz w:val="20"/>
                <w:szCs w:val="20"/>
              </w:rPr>
            </w:pPr>
            <w:r w:rsidRPr="00E00CB3">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rsidRPr="00E00CB3" w:rsidR="00A95AE6" w:rsidP="00A95AE6" w:rsidRDefault="00A95AE6" w14:paraId="14AF7A37" w14:textId="77777777">
            <w:pPr>
              <w:contextualSpacing/>
              <w:rPr>
                <w:rFonts w:ascii="Times New Roman" w:hAnsi="Times New Roman" w:cs="Times New Roman"/>
                <w:b/>
                <w:bCs/>
                <w:sz w:val="20"/>
                <w:szCs w:val="20"/>
              </w:rPr>
            </w:pPr>
          </w:p>
        </w:tc>
      </w:tr>
      <w:tr w:rsidRPr="00E00CB3" w:rsidR="00A95AE6" w:rsidTr="00E91E6E" w14:paraId="630D72D3"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5E922E96"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29122A8D"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7.00</w:t>
            </w:r>
          </w:p>
          <w:p w:rsidRPr="00E00CB3" w:rsidR="00A95AE6" w:rsidP="00A95AE6" w:rsidRDefault="00A95AE6" w14:paraId="38F738F1" w14:textId="77777777">
            <w:pPr>
              <w:contextualSpacing/>
              <w:rPr>
                <w:rFonts w:ascii="Times New Roman" w:hAnsi="Times New Roman" w:cs="Times New Roman"/>
                <w:noProof/>
                <w:sz w:val="20"/>
                <w:szCs w:val="20"/>
              </w:rPr>
            </w:pPr>
            <w:r w:rsidRPr="00E00CB3">
              <w:rPr>
                <w:rFonts w:ascii="Times New Roman" w:hAnsi="Times New Roman" w:cs="Times New Roman"/>
                <w:sz w:val="20"/>
                <w:szCs w:val="20"/>
              </w:rPr>
              <w:t xml:space="preserve">Application Materials </w:t>
            </w:r>
            <w:r w:rsidRPr="00E00CB3">
              <w:rPr>
                <w:rFonts w:ascii="Times New Roman" w:hAnsi="Times New Roman" w:cs="Times New Roman"/>
                <w:noProof/>
                <w:sz w:val="20"/>
                <w:szCs w:val="20"/>
              </w:rPr>
              <w:t xml:space="preserve">(Forms, etc.) </w:t>
            </w:r>
          </w:p>
          <w:p w:rsidRPr="00E00CB3" w:rsidR="00A95AE6" w:rsidP="00A95AE6" w:rsidRDefault="00A95AE6" w14:paraId="7F504798" w14:textId="77777777">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45D78E73"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Question</w:t>
            </w:r>
            <w:r w:rsidRPr="00E00CB3">
              <w:rPr>
                <w:rFonts w:ascii="Times New Roman" w:hAnsi="Times New Roman" w:eastAsia="Times New Roman" w:cs="Times New Roman"/>
                <w:sz w:val="20"/>
                <w:szCs w:val="20"/>
              </w:rPr>
              <w:t>: Q0221_02 </w:t>
            </w:r>
          </w:p>
          <w:p w:rsidRPr="00E00CB3" w:rsidR="00A95AE6" w:rsidP="00A95AE6" w:rsidRDefault="00A95AE6" w14:paraId="7980B1E8"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For certain Pre-Application waiver requests, we have to submit a draft Core Application. When does DCA anticipate posting the Core Application? Or can we use the most recent Core Application version available?  </w:t>
            </w:r>
          </w:p>
          <w:p w:rsidRPr="00E00CB3" w:rsidR="00A95AE6" w:rsidP="00A95AE6" w:rsidRDefault="00A95AE6" w14:paraId="59361335"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 </w:t>
            </w:r>
          </w:p>
          <w:p w:rsidRPr="00E00CB3" w:rsidR="00A95AE6" w:rsidP="00A95AE6" w:rsidRDefault="00A95AE6" w14:paraId="0A8BB0E6"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b/>
                <w:bCs/>
                <w:sz w:val="20"/>
                <w:szCs w:val="20"/>
              </w:rPr>
              <w:t>Answer</w:t>
            </w:r>
            <w:r w:rsidRPr="00E00CB3">
              <w:rPr>
                <w:rFonts w:ascii="Times New Roman" w:hAnsi="Times New Roman" w:eastAsia="Times New Roman" w:cs="Times New Roman"/>
                <w:sz w:val="20"/>
                <w:szCs w:val="20"/>
              </w:rPr>
              <w:t>:  </w:t>
            </w:r>
          </w:p>
          <w:p w:rsidRPr="00E00CB3" w:rsidR="00A95AE6" w:rsidP="00A95AE6" w:rsidRDefault="00A95AE6" w14:paraId="2C0E1676" w14:textId="77777777">
            <w:pPr>
              <w:textAlignment w:val="baseline"/>
              <w:rPr>
                <w:rFonts w:ascii="Times New Roman" w:hAnsi="Times New Roman" w:eastAsia="Times New Roman" w:cs="Times New Roman"/>
                <w:sz w:val="20"/>
                <w:szCs w:val="20"/>
              </w:rPr>
            </w:pPr>
            <w:r w:rsidRPr="00E00CB3">
              <w:rPr>
                <w:rFonts w:ascii="Times New Roman" w:hAnsi="Times New Roman" w:eastAsia="Times New Roman" w:cs="Times New Roman"/>
                <w:sz w:val="20"/>
                <w:szCs w:val="20"/>
              </w:rPr>
              <w:t>Where a draft Core Application is needed for a Pre-Application submission, please utilize the most recent available, which at this time is the 2021 Core Application (</w:t>
            </w:r>
            <w:hyperlink w:tgtFrame="_blank" w:history="1" r:id="rId60">
              <w:r w:rsidRPr="00E00CB3">
                <w:rPr>
                  <w:rFonts w:ascii="Times New Roman" w:hAnsi="Times New Roman" w:eastAsia="Times New Roman" w:cs="Times New Roman"/>
                  <w:color w:val="0563C1"/>
                  <w:sz w:val="20"/>
                  <w:szCs w:val="20"/>
                  <w:u w:val="single"/>
                </w:rPr>
                <w:t>click here</w:t>
              </w:r>
            </w:hyperlink>
            <w:r w:rsidRPr="00E00CB3">
              <w:rPr>
                <w:rFonts w:ascii="Times New Roman" w:hAnsi="Times New Roman" w:eastAsia="Times New Roman" w:cs="Times New Roman"/>
                <w:sz w:val="20"/>
                <w:szCs w:val="20"/>
              </w:rPr>
              <w:t xml:space="preserve"> to view posted Application Manuals and Forms by year).</w:t>
            </w:r>
          </w:p>
          <w:p w:rsidRPr="00E00CB3" w:rsidR="00A95AE6" w:rsidP="00A95AE6" w:rsidRDefault="00A95AE6" w14:paraId="33807B78" w14:textId="77777777">
            <w:pPr>
              <w:pStyle w:val="paragraph"/>
              <w:spacing w:before="0" w:beforeAutospacing="0" w:after="0" w:afterAutospacing="0"/>
              <w:textAlignment w:val="baseline"/>
              <w:rPr>
                <w:rStyle w:val="normaltextrun"/>
                <w:b/>
                <w:bCs/>
                <w:sz w:val="20"/>
                <w:szCs w:val="20"/>
              </w:rPr>
            </w:pPr>
          </w:p>
        </w:tc>
      </w:tr>
      <w:tr w:rsidRPr="00E00CB3" w:rsidR="00A95AE6" w:rsidTr="00E91E6E" w14:paraId="50A944EB" w14:textId="77777777">
        <w:trPr>
          <w:jc w:val="center"/>
        </w:trPr>
        <w:tc>
          <w:tcPr>
            <w:tcW w:w="2157" w:type="dxa"/>
            <w:shd w:val="clear" w:color="auto" w:fill="auto"/>
            <w:tcMar>
              <w:top w:w="72" w:type="dxa"/>
              <w:left w:w="115" w:type="dxa"/>
              <w:bottom w:w="72" w:type="dxa"/>
              <w:right w:w="115" w:type="dxa"/>
            </w:tcMar>
            <w:vAlign w:val="center"/>
          </w:tcPr>
          <w:p w:rsidRPr="00E00CB3" w:rsidR="00A95AE6" w:rsidP="00A95AE6" w:rsidRDefault="00A95AE6" w14:paraId="15FAE664"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rsidRPr="00E00CB3" w:rsidR="00A95AE6" w:rsidP="00A95AE6" w:rsidRDefault="00A95AE6" w14:paraId="556546B8"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9.00 </w:t>
            </w:r>
          </w:p>
          <w:p w:rsidRPr="00E00CB3" w:rsidR="00A95AE6" w:rsidP="00A95AE6" w:rsidRDefault="00A95AE6" w14:paraId="2956EA1F"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Other;</w:t>
            </w:r>
          </w:p>
          <w:p w:rsidRPr="00E00CB3" w:rsidR="00A95AE6" w:rsidP="00A95AE6" w:rsidRDefault="00A95AE6" w14:paraId="0660629C" w14:textId="77777777">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2021 QAP requirement </w:t>
            </w:r>
          </w:p>
        </w:tc>
        <w:tc>
          <w:tcPr>
            <w:tcW w:w="9590" w:type="dxa"/>
            <w:shd w:val="clear" w:color="auto" w:fill="auto"/>
            <w:tcMar>
              <w:top w:w="72" w:type="dxa"/>
              <w:left w:w="115" w:type="dxa"/>
              <w:bottom w:w="72" w:type="dxa"/>
              <w:right w:w="115" w:type="dxa"/>
            </w:tcMar>
            <w:vAlign w:val="center"/>
          </w:tcPr>
          <w:p w:rsidRPr="00E00CB3" w:rsidR="00A95AE6" w:rsidP="00A95AE6" w:rsidRDefault="00A95AE6" w14:paraId="3AB3A8C1" w14:textId="77777777">
            <w:pPr>
              <w:contextualSpacing/>
              <w:rPr>
                <w:rFonts w:ascii="Times New Roman" w:hAnsi="Times New Roman" w:cs="Times New Roman"/>
                <w:b/>
                <w:bCs/>
                <w:sz w:val="20"/>
                <w:szCs w:val="20"/>
              </w:rPr>
            </w:pPr>
            <w:r w:rsidRPr="00E00CB3">
              <w:rPr>
                <w:rFonts w:ascii="Times New Roman" w:hAnsi="Times New Roman" w:cs="Times New Roman"/>
                <w:b/>
                <w:bCs/>
                <w:sz w:val="20"/>
                <w:szCs w:val="20"/>
              </w:rPr>
              <w:t xml:space="preserve">Question: </w:t>
            </w:r>
            <w:r w:rsidRPr="00E00CB3">
              <w:rPr>
                <w:rFonts w:ascii="Times New Roman" w:hAnsi="Times New Roman" w:cs="Times New Roman"/>
                <w:sz w:val="20"/>
                <w:szCs w:val="20"/>
              </w:rPr>
              <w:t>Q0218_01</w:t>
            </w:r>
          </w:p>
          <w:p w:rsidRPr="00E00CB3" w:rsidR="00A95AE6" w:rsidP="00A95AE6" w:rsidRDefault="00A95AE6" w14:paraId="195DC2CA" w14:textId="77777777">
            <w:pPr>
              <w:contextualSpacing/>
              <w:rPr>
                <w:rFonts w:ascii="Times New Roman" w:hAnsi="Times New Roman" w:cs="Times New Roman"/>
                <w:sz w:val="20"/>
                <w:szCs w:val="20"/>
              </w:rPr>
            </w:pPr>
            <w:r w:rsidRPr="00E00CB3">
              <w:rPr>
                <w:rFonts w:ascii="Times New Roman" w:hAnsi="Times New Roman" w:cs="Times New Roman"/>
                <w:sz w:val="20"/>
                <w:szCs w:val="20"/>
              </w:rPr>
              <w:t xml:space="preserve">Do we still need to submit a Cost Limit waiver at the Pre-Application stage?  </w:t>
            </w:r>
            <w:r w:rsidRPr="00E00CB3">
              <w:rPr>
                <w:rFonts w:ascii="Times New Roman" w:hAnsi="Times New Roman" w:cs="Times New Roman"/>
                <w:b/>
                <w:bCs/>
                <w:sz w:val="20"/>
                <w:szCs w:val="20"/>
              </w:rPr>
              <w:t xml:space="preserve"> </w:t>
            </w:r>
          </w:p>
          <w:p w:rsidRPr="00E00CB3" w:rsidR="00A95AE6" w:rsidP="00A95AE6" w:rsidRDefault="00A95AE6" w14:paraId="3D068E95" w14:textId="77777777">
            <w:pPr>
              <w:contextualSpacing/>
              <w:rPr>
                <w:rFonts w:ascii="Times New Roman" w:hAnsi="Times New Roman" w:cs="Times New Roman"/>
                <w:b/>
                <w:bCs/>
                <w:sz w:val="20"/>
                <w:szCs w:val="20"/>
              </w:rPr>
            </w:pPr>
          </w:p>
          <w:p w:rsidRPr="00E00CB3" w:rsidR="00A95AE6" w:rsidP="00A95AE6" w:rsidRDefault="00A95AE6" w14:paraId="3F98C3BE" w14:textId="77777777">
            <w:pPr>
              <w:contextualSpacing/>
              <w:rPr>
                <w:rFonts w:ascii="Times New Roman" w:hAnsi="Times New Roman" w:cs="Times New Roman"/>
                <w:b/>
                <w:bCs/>
                <w:sz w:val="20"/>
                <w:szCs w:val="20"/>
              </w:rPr>
            </w:pPr>
            <w:r w:rsidRPr="00E00CB3">
              <w:rPr>
                <w:rFonts w:ascii="Times New Roman" w:hAnsi="Times New Roman" w:cs="Times New Roman"/>
                <w:b/>
                <w:bCs/>
                <w:sz w:val="20"/>
                <w:szCs w:val="20"/>
              </w:rPr>
              <w:t xml:space="preserve">Answer:  </w:t>
            </w:r>
          </w:p>
          <w:p w:rsidRPr="00E00CB3" w:rsidR="00A95AE6" w:rsidP="00A95AE6" w:rsidRDefault="00A95AE6" w14:paraId="629A3327" w14:textId="77777777">
            <w:pPr>
              <w:contextualSpacing/>
              <w:rPr>
                <w:rFonts w:ascii="Times New Roman" w:hAnsi="Times New Roman" w:cs="Times New Roman"/>
                <w:sz w:val="20"/>
                <w:szCs w:val="20"/>
              </w:rPr>
            </w:pPr>
            <w:r w:rsidRPr="00E00CB3">
              <w:rPr>
                <w:rFonts w:ascii="Times New Roman" w:hAnsi="Times New Roman" w:cs="Times New Roman"/>
                <w:i/>
                <w:iCs/>
                <w:sz w:val="20"/>
                <w:szCs w:val="20"/>
              </w:rPr>
              <w:t>Threshold Criteria, Cost Limits</w:t>
            </w:r>
            <w:r w:rsidRPr="00E00CB3">
              <w:rPr>
                <w:rFonts w:ascii="Times New Roman" w:hAnsi="Times New Roman" w:cs="Times New Roman"/>
                <w:sz w:val="20"/>
                <w:szCs w:val="20"/>
              </w:rPr>
              <w:t xml:space="preserve"> was dropped from the 2021 QAP. Therefore, there is no cost limit requirement to waive under the 2022 QAP.  </w:t>
            </w:r>
          </w:p>
        </w:tc>
      </w:tr>
    </w:tbl>
    <w:p w:rsidRPr="00A938F4" w:rsidR="009A7564" w:rsidP="00424900" w:rsidRDefault="009A7564" w14:paraId="433F1041" w14:textId="77777777">
      <w:pPr>
        <w:spacing w:after="0" w:line="240" w:lineRule="auto"/>
        <w:contextualSpacing/>
        <w:rPr>
          <w:rFonts w:ascii="Times New Roman" w:hAnsi="Times New Roman" w:cs="Times New Roman"/>
          <w:noProof/>
        </w:rPr>
      </w:pPr>
    </w:p>
    <w:sectPr w:rsidRPr="00A938F4" w:rsidR="009A7564" w:rsidSect="00A341E3">
      <w:headerReference w:type="first" r:id="rId6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050A" w:rsidP="00441946" w:rsidRDefault="00A4050A" w14:paraId="46873FA6" w14:textId="77777777">
      <w:pPr>
        <w:spacing w:after="0" w:line="240" w:lineRule="auto"/>
      </w:pPr>
      <w:r>
        <w:separator/>
      </w:r>
    </w:p>
  </w:endnote>
  <w:endnote w:type="continuationSeparator" w:id="0">
    <w:p w:rsidR="00A4050A" w:rsidP="00441946" w:rsidRDefault="00A4050A" w14:paraId="4D9A74A7" w14:textId="77777777">
      <w:pPr>
        <w:spacing w:after="0" w:line="240" w:lineRule="auto"/>
      </w:pPr>
      <w:r>
        <w:continuationSeparator/>
      </w:r>
    </w:p>
  </w:endnote>
  <w:endnote w:type="continuationNotice" w:id="1">
    <w:p w:rsidR="00A4050A" w:rsidRDefault="00A4050A" w14:paraId="1BD780B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050A" w:rsidP="00441946" w:rsidRDefault="00A4050A" w14:paraId="7E1CB6F3" w14:textId="77777777">
      <w:pPr>
        <w:spacing w:after="0" w:line="240" w:lineRule="auto"/>
      </w:pPr>
      <w:r>
        <w:separator/>
      </w:r>
    </w:p>
  </w:footnote>
  <w:footnote w:type="continuationSeparator" w:id="0">
    <w:p w:rsidR="00A4050A" w:rsidP="00441946" w:rsidRDefault="00A4050A" w14:paraId="54781441" w14:textId="77777777">
      <w:pPr>
        <w:spacing w:after="0" w:line="240" w:lineRule="auto"/>
      </w:pPr>
      <w:r>
        <w:continuationSeparator/>
      </w:r>
    </w:p>
  </w:footnote>
  <w:footnote w:type="continuationNotice" w:id="1">
    <w:p w:rsidR="00A4050A" w:rsidRDefault="00A4050A" w14:paraId="3427478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A437D" w:rsidR="00B104DA" w:rsidRDefault="00B104DA" w14:paraId="7F56F81A" w14:textId="761E2A05">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alignment="center" w:relativeTo="margin" w:leader="none"/>
    </w:r>
    <w:r w:rsidRPr="00AA437D">
      <w:rPr>
        <w:rFonts w:ascii="Times New Roman" w:hAnsi="Times New Roman" w:cs="Times New Roman"/>
        <w:sz w:val="24"/>
        <w:szCs w:val="24"/>
      </w:rPr>
      <w:ptab w:alignment="right" w:relativeTo="margin"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C61"/>
    <w:multiLevelType w:val="multilevel"/>
    <w:tmpl w:val="5D84FF9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 w15:restartNumberingAfterBreak="0">
    <w:nsid w:val="0A9A6A37"/>
    <w:multiLevelType w:val="hybridMultilevel"/>
    <w:tmpl w:val="F64C6280"/>
    <w:lvl w:ilvl="0" w:tplc="47A4AEC4">
      <w:start w:val="1"/>
      <w:numFmt w:val="bullet"/>
      <w:lvlText w:val=""/>
      <w:lvlJc w:val="left"/>
      <w:pPr>
        <w:ind w:left="720" w:hanging="360"/>
      </w:pPr>
      <w:rPr>
        <w:rFonts w:hint="default" w:ascii="Symbol" w:hAnsi="Symbol"/>
      </w:rPr>
    </w:lvl>
    <w:lvl w:ilvl="1" w:tplc="270A0CEA">
      <w:start w:val="1"/>
      <w:numFmt w:val="bullet"/>
      <w:lvlText w:val="o"/>
      <w:lvlJc w:val="left"/>
      <w:pPr>
        <w:ind w:left="1440" w:hanging="360"/>
      </w:pPr>
      <w:rPr>
        <w:rFonts w:hint="default" w:ascii="Courier New" w:hAnsi="Courier New"/>
      </w:rPr>
    </w:lvl>
    <w:lvl w:ilvl="2" w:tplc="B4E68B2E">
      <w:start w:val="1"/>
      <w:numFmt w:val="bullet"/>
      <w:lvlText w:val=""/>
      <w:lvlJc w:val="left"/>
      <w:pPr>
        <w:ind w:left="2160" w:hanging="360"/>
      </w:pPr>
      <w:rPr>
        <w:rFonts w:hint="default" w:ascii="Wingdings" w:hAnsi="Wingdings"/>
      </w:rPr>
    </w:lvl>
    <w:lvl w:ilvl="3" w:tplc="D63E8CF8">
      <w:start w:val="1"/>
      <w:numFmt w:val="bullet"/>
      <w:lvlText w:val=""/>
      <w:lvlJc w:val="left"/>
      <w:pPr>
        <w:ind w:left="2880" w:hanging="360"/>
      </w:pPr>
      <w:rPr>
        <w:rFonts w:hint="default" w:ascii="Symbol" w:hAnsi="Symbol"/>
      </w:rPr>
    </w:lvl>
    <w:lvl w:ilvl="4" w:tplc="8AF4307A">
      <w:start w:val="1"/>
      <w:numFmt w:val="bullet"/>
      <w:lvlText w:val="o"/>
      <w:lvlJc w:val="left"/>
      <w:pPr>
        <w:ind w:left="3600" w:hanging="360"/>
      </w:pPr>
      <w:rPr>
        <w:rFonts w:hint="default" w:ascii="Courier New" w:hAnsi="Courier New"/>
      </w:rPr>
    </w:lvl>
    <w:lvl w:ilvl="5" w:tplc="2738E1EA">
      <w:start w:val="1"/>
      <w:numFmt w:val="bullet"/>
      <w:lvlText w:val=""/>
      <w:lvlJc w:val="left"/>
      <w:pPr>
        <w:ind w:left="4320" w:hanging="360"/>
      </w:pPr>
      <w:rPr>
        <w:rFonts w:hint="default" w:ascii="Wingdings" w:hAnsi="Wingdings"/>
      </w:rPr>
    </w:lvl>
    <w:lvl w:ilvl="6" w:tplc="62F6ECEA">
      <w:start w:val="1"/>
      <w:numFmt w:val="bullet"/>
      <w:lvlText w:val=""/>
      <w:lvlJc w:val="left"/>
      <w:pPr>
        <w:ind w:left="5040" w:hanging="360"/>
      </w:pPr>
      <w:rPr>
        <w:rFonts w:hint="default" w:ascii="Symbol" w:hAnsi="Symbol"/>
      </w:rPr>
    </w:lvl>
    <w:lvl w:ilvl="7" w:tplc="9314EE28">
      <w:start w:val="1"/>
      <w:numFmt w:val="bullet"/>
      <w:lvlText w:val="o"/>
      <w:lvlJc w:val="left"/>
      <w:pPr>
        <w:ind w:left="5760" w:hanging="360"/>
      </w:pPr>
      <w:rPr>
        <w:rFonts w:hint="default" w:ascii="Courier New" w:hAnsi="Courier New"/>
      </w:rPr>
    </w:lvl>
    <w:lvl w:ilvl="8" w:tplc="0B0C4E18">
      <w:start w:val="1"/>
      <w:numFmt w:val="bullet"/>
      <w:lvlText w:val=""/>
      <w:lvlJc w:val="left"/>
      <w:pPr>
        <w:ind w:left="6480" w:hanging="360"/>
      </w:pPr>
      <w:rPr>
        <w:rFonts w:hint="default" w:ascii="Wingdings" w:hAnsi="Wingdings"/>
      </w:rPr>
    </w:lvl>
  </w:abstractNum>
  <w:abstractNum w:abstractNumId="2"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490678"/>
    <w:multiLevelType w:val="hybridMultilevel"/>
    <w:tmpl w:val="C1A68B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3680C59"/>
    <w:multiLevelType w:val="multilevel"/>
    <w:tmpl w:val="D7CEAD6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5" w15:restartNumberingAfterBreak="0">
    <w:nsid w:val="245A57B1"/>
    <w:multiLevelType w:val="hybridMultilevel"/>
    <w:tmpl w:val="E38AB278"/>
    <w:lvl w:ilvl="0" w:tplc="3508BE56">
      <w:start w:val="1"/>
      <w:numFmt w:val="bullet"/>
      <w:lvlText w:val=""/>
      <w:lvlJc w:val="left"/>
      <w:pPr>
        <w:ind w:left="720" w:hanging="360"/>
      </w:pPr>
      <w:rPr>
        <w:rFonts w:hint="default" w:ascii="Symbol" w:hAnsi="Symbol"/>
      </w:rPr>
    </w:lvl>
    <w:lvl w:ilvl="1" w:tplc="8AAC5AB2">
      <w:start w:val="1"/>
      <w:numFmt w:val="bullet"/>
      <w:lvlText w:val="o"/>
      <w:lvlJc w:val="left"/>
      <w:pPr>
        <w:ind w:left="1440" w:hanging="360"/>
      </w:pPr>
      <w:rPr>
        <w:rFonts w:hint="default" w:ascii="Courier New" w:hAnsi="Courier New"/>
      </w:rPr>
    </w:lvl>
    <w:lvl w:ilvl="2" w:tplc="F77C1C70">
      <w:start w:val="1"/>
      <w:numFmt w:val="bullet"/>
      <w:lvlText w:val=""/>
      <w:lvlJc w:val="left"/>
      <w:pPr>
        <w:ind w:left="2160" w:hanging="360"/>
      </w:pPr>
      <w:rPr>
        <w:rFonts w:hint="default" w:ascii="Wingdings" w:hAnsi="Wingdings"/>
      </w:rPr>
    </w:lvl>
    <w:lvl w:ilvl="3" w:tplc="7BBC59F0">
      <w:start w:val="1"/>
      <w:numFmt w:val="bullet"/>
      <w:lvlText w:val=""/>
      <w:lvlJc w:val="left"/>
      <w:pPr>
        <w:ind w:left="2880" w:hanging="360"/>
      </w:pPr>
      <w:rPr>
        <w:rFonts w:hint="default" w:ascii="Symbol" w:hAnsi="Symbol"/>
      </w:rPr>
    </w:lvl>
    <w:lvl w:ilvl="4" w:tplc="CAAA9796">
      <w:start w:val="1"/>
      <w:numFmt w:val="bullet"/>
      <w:lvlText w:val="o"/>
      <w:lvlJc w:val="left"/>
      <w:pPr>
        <w:ind w:left="3600" w:hanging="360"/>
      </w:pPr>
      <w:rPr>
        <w:rFonts w:hint="default" w:ascii="Courier New" w:hAnsi="Courier New"/>
      </w:rPr>
    </w:lvl>
    <w:lvl w:ilvl="5" w:tplc="C3E6C694">
      <w:start w:val="1"/>
      <w:numFmt w:val="bullet"/>
      <w:lvlText w:val=""/>
      <w:lvlJc w:val="left"/>
      <w:pPr>
        <w:ind w:left="4320" w:hanging="360"/>
      </w:pPr>
      <w:rPr>
        <w:rFonts w:hint="default" w:ascii="Wingdings" w:hAnsi="Wingdings"/>
      </w:rPr>
    </w:lvl>
    <w:lvl w:ilvl="6" w:tplc="BBDA3C18">
      <w:start w:val="1"/>
      <w:numFmt w:val="bullet"/>
      <w:lvlText w:val=""/>
      <w:lvlJc w:val="left"/>
      <w:pPr>
        <w:ind w:left="5040" w:hanging="360"/>
      </w:pPr>
      <w:rPr>
        <w:rFonts w:hint="default" w:ascii="Symbol" w:hAnsi="Symbol"/>
      </w:rPr>
    </w:lvl>
    <w:lvl w:ilvl="7" w:tplc="C7BABC48">
      <w:start w:val="1"/>
      <w:numFmt w:val="bullet"/>
      <w:lvlText w:val="o"/>
      <w:lvlJc w:val="left"/>
      <w:pPr>
        <w:ind w:left="5760" w:hanging="360"/>
      </w:pPr>
      <w:rPr>
        <w:rFonts w:hint="default" w:ascii="Courier New" w:hAnsi="Courier New"/>
      </w:rPr>
    </w:lvl>
    <w:lvl w:ilvl="8" w:tplc="C1B27896">
      <w:start w:val="1"/>
      <w:numFmt w:val="bullet"/>
      <w:lvlText w:val=""/>
      <w:lvlJc w:val="left"/>
      <w:pPr>
        <w:ind w:left="6480" w:hanging="360"/>
      </w:pPr>
      <w:rPr>
        <w:rFonts w:hint="default" w:ascii="Wingdings" w:hAnsi="Wingdings"/>
      </w:rPr>
    </w:lvl>
  </w:abstractNum>
  <w:abstractNum w:abstractNumId="6" w15:restartNumberingAfterBreak="0">
    <w:nsid w:val="25A851F7"/>
    <w:multiLevelType w:val="hybridMultilevel"/>
    <w:tmpl w:val="87FC50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A663549"/>
    <w:multiLevelType w:val="hybridMultilevel"/>
    <w:tmpl w:val="BD76E0A8"/>
    <w:lvl w:ilvl="0" w:tplc="47807888">
      <w:start w:val="1"/>
      <w:numFmt w:val="bullet"/>
      <w:lvlText w:val=""/>
      <w:lvlJc w:val="left"/>
      <w:pPr>
        <w:ind w:left="720" w:hanging="360"/>
      </w:pPr>
      <w:rPr>
        <w:rFonts w:hint="default" w:ascii="Symbol" w:hAnsi="Symbol"/>
      </w:rPr>
    </w:lvl>
    <w:lvl w:ilvl="1" w:tplc="93E42318">
      <w:start w:val="1"/>
      <w:numFmt w:val="bullet"/>
      <w:lvlText w:val="o"/>
      <w:lvlJc w:val="left"/>
      <w:pPr>
        <w:ind w:left="1440" w:hanging="360"/>
      </w:pPr>
      <w:rPr>
        <w:rFonts w:hint="default" w:ascii="Courier New" w:hAnsi="Courier New"/>
      </w:rPr>
    </w:lvl>
    <w:lvl w:ilvl="2" w:tplc="C8CE1A46">
      <w:start w:val="1"/>
      <w:numFmt w:val="bullet"/>
      <w:lvlText w:val=""/>
      <w:lvlJc w:val="left"/>
      <w:pPr>
        <w:ind w:left="2160" w:hanging="360"/>
      </w:pPr>
      <w:rPr>
        <w:rFonts w:hint="default" w:ascii="Wingdings" w:hAnsi="Wingdings"/>
      </w:rPr>
    </w:lvl>
    <w:lvl w:ilvl="3" w:tplc="3536A546">
      <w:start w:val="1"/>
      <w:numFmt w:val="bullet"/>
      <w:lvlText w:val=""/>
      <w:lvlJc w:val="left"/>
      <w:pPr>
        <w:ind w:left="2880" w:hanging="360"/>
      </w:pPr>
      <w:rPr>
        <w:rFonts w:hint="default" w:ascii="Symbol" w:hAnsi="Symbol"/>
      </w:rPr>
    </w:lvl>
    <w:lvl w:ilvl="4" w:tplc="FD58E216">
      <w:start w:val="1"/>
      <w:numFmt w:val="bullet"/>
      <w:lvlText w:val="o"/>
      <w:lvlJc w:val="left"/>
      <w:pPr>
        <w:ind w:left="3600" w:hanging="360"/>
      </w:pPr>
      <w:rPr>
        <w:rFonts w:hint="default" w:ascii="Courier New" w:hAnsi="Courier New"/>
      </w:rPr>
    </w:lvl>
    <w:lvl w:ilvl="5" w:tplc="EDDC9344">
      <w:start w:val="1"/>
      <w:numFmt w:val="bullet"/>
      <w:lvlText w:val=""/>
      <w:lvlJc w:val="left"/>
      <w:pPr>
        <w:ind w:left="4320" w:hanging="360"/>
      </w:pPr>
      <w:rPr>
        <w:rFonts w:hint="default" w:ascii="Wingdings" w:hAnsi="Wingdings"/>
      </w:rPr>
    </w:lvl>
    <w:lvl w:ilvl="6" w:tplc="24925EC4">
      <w:start w:val="1"/>
      <w:numFmt w:val="bullet"/>
      <w:lvlText w:val=""/>
      <w:lvlJc w:val="left"/>
      <w:pPr>
        <w:ind w:left="5040" w:hanging="360"/>
      </w:pPr>
      <w:rPr>
        <w:rFonts w:hint="default" w:ascii="Symbol" w:hAnsi="Symbol"/>
      </w:rPr>
    </w:lvl>
    <w:lvl w:ilvl="7" w:tplc="0BAAD948">
      <w:start w:val="1"/>
      <w:numFmt w:val="bullet"/>
      <w:lvlText w:val="o"/>
      <w:lvlJc w:val="left"/>
      <w:pPr>
        <w:ind w:left="5760" w:hanging="360"/>
      </w:pPr>
      <w:rPr>
        <w:rFonts w:hint="default" w:ascii="Courier New" w:hAnsi="Courier New"/>
      </w:rPr>
    </w:lvl>
    <w:lvl w:ilvl="8" w:tplc="3A927A02">
      <w:start w:val="1"/>
      <w:numFmt w:val="bullet"/>
      <w:lvlText w:val=""/>
      <w:lvlJc w:val="left"/>
      <w:pPr>
        <w:ind w:left="6480" w:hanging="360"/>
      </w:pPr>
      <w:rPr>
        <w:rFonts w:hint="default" w:ascii="Wingdings" w:hAnsi="Wingdings"/>
      </w:rPr>
    </w:lvl>
  </w:abstractNum>
  <w:abstractNum w:abstractNumId="8" w15:restartNumberingAfterBreak="0">
    <w:nsid w:val="2E727CF4"/>
    <w:multiLevelType w:val="multilevel"/>
    <w:tmpl w:val="F5D0B1F6"/>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9" w15:restartNumberingAfterBreak="0">
    <w:nsid w:val="2EE2443F"/>
    <w:multiLevelType w:val="hybridMultilevel"/>
    <w:tmpl w:val="CDE6853C"/>
    <w:lvl w:ilvl="0" w:tplc="EC1235D4">
      <w:start w:val="1"/>
      <w:numFmt w:val="bullet"/>
      <w:lvlText w:val=""/>
      <w:lvlJc w:val="left"/>
      <w:pPr>
        <w:ind w:left="720" w:hanging="360"/>
      </w:pPr>
      <w:rPr>
        <w:rFonts w:hint="default" w:ascii="Symbol" w:hAnsi="Symbol"/>
      </w:rPr>
    </w:lvl>
    <w:lvl w:ilvl="1" w:tplc="871CD566">
      <w:start w:val="1"/>
      <w:numFmt w:val="bullet"/>
      <w:lvlText w:val="o"/>
      <w:lvlJc w:val="left"/>
      <w:pPr>
        <w:ind w:left="1440" w:hanging="360"/>
      </w:pPr>
      <w:rPr>
        <w:rFonts w:hint="default" w:ascii="Courier New" w:hAnsi="Courier New"/>
      </w:rPr>
    </w:lvl>
    <w:lvl w:ilvl="2" w:tplc="45E86744">
      <w:start w:val="1"/>
      <w:numFmt w:val="bullet"/>
      <w:lvlText w:val=""/>
      <w:lvlJc w:val="left"/>
      <w:pPr>
        <w:ind w:left="2160" w:hanging="360"/>
      </w:pPr>
      <w:rPr>
        <w:rFonts w:hint="default" w:ascii="Wingdings" w:hAnsi="Wingdings"/>
      </w:rPr>
    </w:lvl>
    <w:lvl w:ilvl="3" w:tplc="0632EC1C">
      <w:start w:val="1"/>
      <w:numFmt w:val="bullet"/>
      <w:lvlText w:val=""/>
      <w:lvlJc w:val="left"/>
      <w:pPr>
        <w:ind w:left="2880" w:hanging="360"/>
      </w:pPr>
      <w:rPr>
        <w:rFonts w:hint="default" w:ascii="Symbol" w:hAnsi="Symbol"/>
      </w:rPr>
    </w:lvl>
    <w:lvl w:ilvl="4" w:tplc="79F2ACE2">
      <w:start w:val="1"/>
      <w:numFmt w:val="bullet"/>
      <w:lvlText w:val="o"/>
      <w:lvlJc w:val="left"/>
      <w:pPr>
        <w:ind w:left="3600" w:hanging="360"/>
      </w:pPr>
      <w:rPr>
        <w:rFonts w:hint="default" w:ascii="Courier New" w:hAnsi="Courier New"/>
      </w:rPr>
    </w:lvl>
    <w:lvl w:ilvl="5" w:tplc="E078D6C2">
      <w:start w:val="1"/>
      <w:numFmt w:val="bullet"/>
      <w:lvlText w:val=""/>
      <w:lvlJc w:val="left"/>
      <w:pPr>
        <w:ind w:left="4320" w:hanging="360"/>
      </w:pPr>
      <w:rPr>
        <w:rFonts w:hint="default" w:ascii="Wingdings" w:hAnsi="Wingdings"/>
      </w:rPr>
    </w:lvl>
    <w:lvl w:ilvl="6" w:tplc="57C47C1C">
      <w:start w:val="1"/>
      <w:numFmt w:val="bullet"/>
      <w:lvlText w:val=""/>
      <w:lvlJc w:val="left"/>
      <w:pPr>
        <w:ind w:left="5040" w:hanging="360"/>
      </w:pPr>
      <w:rPr>
        <w:rFonts w:hint="default" w:ascii="Symbol" w:hAnsi="Symbol"/>
      </w:rPr>
    </w:lvl>
    <w:lvl w:ilvl="7" w:tplc="B69857CC">
      <w:start w:val="1"/>
      <w:numFmt w:val="bullet"/>
      <w:lvlText w:val="o"/>
      <w:lvlJc w:val="left"/>
      <w:pPr>
        <w:ind w:left="5760" w:hanging="360"/>
      </w:pPr>
      <w:rPr>
        <w:rFonts w:hint="default" w:ascii="Courier New" w:hAnsi="Courier New"/>
      </w:rPr>
    </w:lvl>
    <w:lvl w:ilvl="8" w:tplc="A87E62F6">
      <w:start w:val="1"/>
      <w:numFmt w:val="bullet"/>
      <w:lvlText w:val=""/>
      <w:lvlJc w:val="left"/>
      <w:pPr>
        <w:ind w:left="6480" w:hanging="360"/>
      </w:pPr>
      <w:rPr>
        <w:rFonts w:hint="default" w:ascii="Wingdings" w:hAnsi="Wingdings"/>
      </w:rPr>
    </w:lvl>
  </w:abstractNum>
  <w:abstractNum w:abstractNumId="10" w15:restartNumberingAfterBreak="0">
    <w:nsid w:val="2F8249D6"/>
    <w:multiLevelType w:val="hybridMultilevel"/>
    <w:tmpl w:val="B846F1E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09513CF"/>
    <w:multiLevelType w:val="hybridMultilevel"/>
    <w:tmpl w:val="3C446C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1EE4133"/>
    <w:multiLevelType w:val="multilevel"/>
    <w:tmpl w:val="287A40EC"/>
    <w:lvl w:ilvl="0">
      <w:start w:val="1"/>
      <w:numFmt w:val="bullet"/>
      <w:lvlText w:val="o"/>
      <w:lvlJc w:val="left"/>
      <w:pPr>
        <w:tabs>
          <w:tab w:val="num" w:pos="720"/>
        </w:tabs>
        <w:ind w:left="720" w:hanging="360"/>
      </w:pPr>
      <w:rPr>
        <w:rFonts w:hint="default" w:ascii="Courier New" w:hAnsi="Courier New"/>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o"/>
      <w:lvlJc w:val="left"/>
      <w:pPr>
        <w:tabs>
          <w:tab w:val="num" w:pos="2160"/>
        </w:tabs>
        <w:ind w:left="2160" w:hanging="360"/>
      </w:pPr>
      <w:rPr>
        <w:rFonts w:hint="default" w:ascii="Courier New" w:hAnsi="Courier New"/>
        <w:sz w:val="20"/>
      </w:rPr>
    </w:lvl>
    <w:lvl w:ilvl="3" w:tentative="1">
      <w:numFmt w:val="bullet"/>
      <w:lvlText w:val="o"/>
      <w:lvlJc w:val="left"/>
      <w:pPr>
        <w:tabs>
          <w:tab w:val="num" w:pos="2880"/>
        </w:tabs>
        <w:ind w:left="2880" w:hanging="360"/>
      </w:pPr>
      <w:rPr>
        <w:rFonts w:hint="default" w:ascii="Courier New" w:hAnsi="Courier New"/>
        <w:sz w:val="20"/>
      </w:rPr>
    </w:lvl>
    <w:lvl w:ilvl="4" w:tentative="1">
      <w:numFmt w:val="bullet"/>
      <w:lvlText w:val="o"/>
      <w:lvlJc w:val="left"/>
      <w:pPr>
        <w:tabs>
          <w:tab w:val="num" w:pos="3600"/>
        </w:tabs>
        <w:ind w:left="3600" w:hanging="360"/>
      </w:pPr>
      <w:rPr>
        <w:rFonts w:hint="default" w:ascii="Courier New" w:hAnsi="Courier New"/>
        <w:sz w:val="20"/>
      </w:rPr>
    </w:lvl>
    <w:lvl w:ilvl="5" w:tentative="1">
      <w:numFmt w:val="bullet"/>
      <w:lvlText w:val="o"/>
      <w:lvlJc w:val="left"/>
      <w:pPr>
        <w:tabs>
          <w:tab w:val="num" w:pos="4320"/>
        </w:tabs>
        <w:ind w:left="4320" w:hanging="360"/>
      </w:pPr>
      <w:rPr>
        <w:rFonts w:hint="default" w:ascii="Courier New" w:hAnsi="Courier New"/>
        <w:sz w:val="20"/>
      </w:rPr>
    </w:lvl>
    <w:lvl w:ilvl="6" w:tentative="1">
      <w:numFmt w:val="bullet"/>
      <w:lvlText w:val="o"/>
      <w:lvlJc w:val="left"/>
      <w:pPr>
        <w:tabs>
          <w:tab w:val="num" w:pos="5040"/>
        </w:tabs>
        <w:ind w:left="5040" w:hanging="360"/>
      </w:pPr>
      <w:rPr>
        <w:rFonts w:hint="default" w:ascii="Courier New" w:hAnsi="Courier New"/>
        <w:sz w:val="20"/>
      </w:rPr>
    </w:lvl>
    <w:lvl w:ilvl="7" w:tentative="1">
      <w:numFmt w:val="bullet"/>
      <w:lvlText w:val="o"/>
      <w:lvlJc w:val="left"/>
      <w:pPr>
        <w:tabs>
          <w:tab w:val="num" w:pos="5760"/>
        </w:tabs>
        <w:ind w:left="5760" w:hanging="360"/>
      </w:pPr>
      <w:rPr>
        <w:rFonts w:hint="default" w:ascii="Courier New" w:hAnsi="Courier New"/>
        <w:sz w:val="20"/>
      </w:rPr>
    </w:lvl>
    <w:lvl w:ilvl="8" w:tentative="1">
      <w:numFmt w:val="bullet"/>
      <w:lvlText w:val="o"/>
      <w:lvlJc w:val="left"/>
      <w:pPr>
        <w:tabs>
          <w:tab w:val="num" w:pos="6480"/>
        </w:tabs>
        <w:ind w:left="6480" w:hanging="360"/>
      </w:pPr>
      <w:rPr>
        <w:rFonts w:hint="default" w:ascii="Courier New" w:hAnsi="Courier New"/>
        <w:sz w:val="20"/>
      </w:rPr>
    </w:lvl>
  </w:abstractNum>
  <w:abstractNum w:abstractNumId="13" w15:restartNumberingAfterBreak="0">
    <w:nsid w:val="32B46C48"/>
    <w:multiLevelType w:val="multilevel"/>
    <w:tmpl w:val="C2721F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2EE21A6"/>
    <w:multiLevelType w:val="multilevel"/>
    <w:tmpl w:val="358495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342D5E75"/>
    <w:multiLevelType w:val="hybridMultilevel"/>
    <w:tmpl w:val="F29CC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BE45E3"/>
    <w:multiLevelType w:val="hybridMultilevel"/>
    <w:tmpl w:val="CB6A48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9024684"/>
    <w:multiLevelType w:val="hybridMultilevel"/>
    <w:tmpl w:val="05C2351E"/>
    <w:lvl w:ilvl="0" w:tplc="11A09F0A">
      <w:start w:val="1"/>
      <w:numFmt w:val="bullet"/>
      <w:lvlText w:val=""/>
      <w:lvlJc w:val="left"/>
      <w:pPr>
        <w:ind w:left="720" w:hanging="360"/>
      </w:pPr>
      <w:rPr>
        <w:rFonts w:hint="default" w:ascii="Symbol" w:hAnsi="Symbol"/>
      </w:rPr>
    </w:lvl>
    <w:lvl w:ilvl="1" w:tplc="B0900318">
      <w:start w:val="1"/>
      <w:numFmt w:val="bullet"/>
      <w:lvlText w:val="o"/>
      <w:lvlJc w:val="left"/>
      <w:pPr>
        <w:ind w:left="1440" w:hanging="360"/>
      </w:pPr>
      <w:rPr>
        <w:rFonts w:hint="default" w:ascii="Courier New" w:hAnsi="Courier New"/>
      </w:rPr>
    </w:lvl>
    <w:lvl w:ilvl="2" w:tplc="0D5AB1EC">
      <w:start w:val="1"/>
      <w:numFmt w:val="bullet"/>
      <w:lvlText w:val=""/>
      <w:lvlJc w:val="left"/>
      <w:pPr>
        <w:ind w:left="2160" w:hanging="360"/>
      </w:pPr>
      <w:rPr>
        <w:rFonts w:hint="default" w:ascii="Wingdings" w:hAnsi="Wingdings"/>
      </w:rPr>
    </w:lvl>
    <w:lvl w:ilvl="3" w:tplc="1A4C41E2">
      <w:start w:val="1"/>
      <w:numFmt w:val="bullet"/>
      <w:lvlText w:val=""/>
      <w:lvlJc w:val="left"/>
      <w:pPr>
        <w:ind w:left="2880" w:hanging="360"/>
      </w:pPr>
      <w:rPr>
        <w:rFonts w:hint="default" w:ascii="Symbol" w:hAnsi="Symbol"/>
      </w:rPr>
    </w:lvl>
    <w:lvl w:ilvl="4" w:tplc="FEC6BCF4">
      <w:start w:val="1"/>
      <w:numFmt w:val="bullet"/>
      <w:lvlText w:val="o"/>
      <w:lvlJc w:val="left"/>
      <w:pPr>
        <w:ind w:left="3600" w:hanging="360"/>
      </w:pPr>
      <w:rPr>
        <w:rFonts w:hint="default" w:ascii="Courier New" w:hAnsi="Courier New"/>
      </w:rPr>
    </w:lvl>
    <w:lvl w:ilvl="5" w:tplc="678834F8">
      <w:start w:val="1"/>
      <w:numFmt w:val="bullet"/>
      <w:lvlText w:val=""/>
      <w:lvlJc w:val="left"/>
      <w:pPr>
        <w:ind w:left="4320" w:hanging="360"/>
      </w:pPr>
      <w:rPr>
        <w:rFonts w:hint="default" w:ascii="Wingdings" w:hAnsi="Wingdings"/>
      </w:rPr>
    </w:lvl>
    <w:lvl w:ilvl="6" w:tplc="576AE1C4">
      <w:start w:val="1"/>
      <w:numFmt w:val="bullet"/>
      <w:lvlText w:val=""/>
      <w:lvlJc w:val="left"/>
      <w:pPr>
        <w:ind w:left="5040" w:hanging="360"/>
      </w:pPr>
      <w:rPr>
        <w:rFonts w:hint="default" w:ascii="Symbol" w:hAnsi="Symbol"/>
      </w:rPr>
    </w:lvl>
    <w:lvl w:ilvl="7" w:tplc="BBDC8AF4">
      <w:start w:val="1"/>
      <w:numFmt w:val="bullet"/>
      <w:lvlText w:val="o"/>
      <w:lvlJc w:val="left"/>
      <w:pPr>
        <w:ind w:left="5760" w:hanging="360"/>
      </w:pPr>
      <w:rPr>
        <w:rFonts w:hint="default" w:ascii="Courier New" w:hAnsi="Courier New"/>
      </w:rPr>
    </w:lvl>
    <w:lvl w:ilvl="8" w:tplc="1FC8B662">
      <w:start w:val="1"/>
      <w:numFmt w:val="bullet"/>
      <w:lvlText w:val=""/>
      <w:lvlJc w:val="left"/>
      <w:pPr>
        <w:ind w:left="6480" w:hanging="360"/>
      </w:pPr>
      <w:rPr>
        <w:rFonts w:hint="default" w:ascii="Wingdings" w:hAnsi="Wingdings"/>
      </w:rPr>
    </w:lvl>
  </w:abstractNum>
  <w:abstractNum w:abstractNumId="18" w15:restartNumberingAfterBreak="0">
    <w:nsid w:val="3D791744"/>
    <w:multiLevelType w:val="hybridMultilevel"/>
    <w:tmpl w:val="A2C61D5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23D5101"/>
    <w:multiLevelType w:val="multilevel"/>
    <w:tmpl w:val="A3846D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ADF1822"/>
    <w:multiLevelType w:val="multilevel"/>
    <w:tmpl w:val="307C91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4CD67DA1"/>
    <w:multiLevelType w:val="multilevel"/>
    <w:tmpl w:val="BAE43ED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F1E7E47"/>
    <w:multiLevelType w:val="multilevel"/>
    <w:tmpl w:val="7D6AB2C0"/>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F8901A5"/>
    <w:multiLevelType w:val="hybridMultilevel"/>
    <w:tmpl w:val="A90E21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C77571"/>
    <w:multiLevelType w:val="multilevel"/>
    <w:tmpl w:val="65A03EF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7" w15:restartNumberingAfterBreak="0">
    <w:nsid w:val="56F54567"/>
    <w:multiLevelType w:val="multilevel"/>
    <w:tmpl w:val="99C21E8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8" w15:restartNumberingAfterBreak="0">
    <w:nsid w:val="61927928"/>
    <w:multiLevelType w:val="multilevel"/>
    <w:tmpl w:val="9A180432"/>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29" w15:restartNumberingAfterBreak="0">
    <w:nsid w:val="62E36F39"/>
    <w:multiLevelType w:val="hybridMultilevel"/>
    <w:tmpl w:val="2FD8FC9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659A1B4E"/>
    <w:multiLevelType w:val="multilevel"/>
    <w:tmpl w:val="52F04F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682B0FB1"/>
    <w:multiLevelType w:val="multilevel"/>
    <w:tmpl w:val="432C77D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32" w15:restartNumberingAfterBreak="0">
    <w:nsid w:val="6DC73EE5"/>
    <w:multiLevelType w:val="multilevel"/>
    <w:tmpl w:val="2678279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3" w15:restartNumberingAfterBreak="0">
    <w:nsid w:val="6F4D23D3"/>
    <w:multiLevelType w:val="multilevel"/>
    <w:tmpl w:val="0F9E858E"/>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34" w15:restartNumberingAfterBreak="0">
    <w:nsid w:val="70193AE3"/>
    <w:multiLevelType w:val="multilevel"/>
    <w:tmpl w:val="9F0CFE48"/>
    <w:lvl w:ilvl="0">
      <w:start w:val="1"/>
      <w:numFmt w:val="bullet"/>
      <w:lvlText w:val="o"/>
      <w:lvlJc w:val="left"/>
      <w:pPr>
        <w:tabs>
          <w:tab w:val="num" w:pos="720"/>
        </w:tabs>
        <w:ind w:left="720" w:hanging="360"/>
      </w:pPr>
      <w:rPr>
        <w:rFonts w:hint="default" w:ascii="Courier New" w:hAnsi="Courier New"/>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o"/>
      <w:lvlJc w:val="left"/>
      <w:pPr>
        <w:tabs>
          <w:tab w:val="num" w:pos="2160"/>
        </w:tabs>
        <w:ind w:left="2160" w:hanging="360"/>
      </w:pPr>
      <w:rPr>
        <w:rFonts w:hint="default" w:ascii="Courier New" w:hAnsi="Courier New"/>
        <w:sz w:val="20"/>
      </w:rPr>
    </w:lvl>
    <w:lvl w:ilvl="3" w:tentative="1">
      <w:numFmt w:val="bullet"/>
      <w:lvlText w:val="o"/>
      <w:lvlJc w:val="left"/>
      <w:pPr>
        <w:tabs>
          <w:tab w:val="num" w:pos="2880"/>
        </w:tabs>
        <w:ind w:left="2880" w:hanging="360"/>
      </w:pPr>
      <w:rPr>
        <w:rFonts w:hint="default" w:ascii="Courier New" w:hAnsi="Courier New"/>
        <w:sz w:val="20"/>
      </w:rPr>
    </w:lvl>
    <w:lvl w:ilvl="4" w:tentative="1">
      <w:numFmt w:val="bullet"/>
      <w:lvlText w:val="o"/>
      <w:lvlJc w:val="left"/>
      <w:pPr>
        <w:tabs>
          <w:tab w:val="num" w:pos="3600"/>
        </w:tabs>
        <w:ind w:left="3600" w:hanging="360"/>
      </w:pPr>
      <w:rPr>
        <w:rFonts w:hint="default" w:ascii="Courier New" w:hAnsi="Courier New"/>
        <w:sz w:val="20"/>
      </w:rPr>
    </w:lvl>
    <w:lvl w:ilvl="5" w:tentative="1">
      <w:numFmt w:val="bullet"/>
      <w:lvlText w:val="o"/>
      <w:lvlJc w:val="left"/>
      <w:pPr>
        <w:tabs>
          <w:tab w:val="num" w:pos="4320"/>
        </w:tabs>
        <w:ind w:left="4320" w:hanging="360"/>
      </w:pPr>
      <w:rPr>
        <w:rFonts w:hint="default" w:ascii="Courier New" w:hAnsi="Courier New"/>
        <w:sz w:val="20"/>
      </w:rPr>
    </w:lvl>
    <w:lvl w:ilvl="6" w:tentative="1">
      <w:numFmt w:val="bullet"/>
      <w:lvlText w:val="o"/>
      <w:lvlJc w:val="left"/>
      <w:pPr>
        <w:tabs>
          <w:tab w:val="num" w:pos="5040"/>
        </w:tabs>
        <w:ind w:left="5040" w:hanging="360"/>
      </w:pPr>
      <w:rPr>
        <w:rFonts w:hint="default" w:ascii="Courier New" w:hAnsi="Courier New"/>
        <w:sz w:val="20"/>
      </w:rPr>
    </w:lvl>
    <w:lvl w:ilvl="7" w:tentative="1">
      <w:numFmt w:val="bullet"/>
      <w:lvlText w:val="o"/>
      <w:lvlJc w:val="left"/>
      <w:pPr>
        <w:tabs>
          <w:tab w:val="num" w:pos="5760"/>
        </w:tabs>
        <w:ind w:left="5760" w:hanging="360"/>
      </w:pPr>
      <w:rPr>
        <w:rFonts w:hint="default" w:ascii="Courier New" w:hAnsi="Courier New"/>
        <w:sz w:val="20"/>
      </w:rPr>
    </w:lvl>
    <w:lvl w:ilvl="8" w:tentative="1">
      <w:numFmt w:val="bullet"/>
      <w:lvlText w:val="o"/>
      <w:lvlJc w:val="left"/>
      <w:pPr>
        <w:tabs>
          <w:tab w:val="num" w:pos="6480"/>
        </w:tabs>
        <w:ind w:left="6480" w:hanging="360"/>
      </w:pPr>
      <w:rPr>
        <w:rFonts w:hint="default" w:ascii="Courier New" w:hAnsi="Courier New"/>
        <w:sz w:val="20"/>
      </w:rPr>
    </w:lvl>
  </w:abstractNum>
  <w:abstractNum w:abstractNumId="35" w15:restartNumberingAfterBreak="0">
    <w:nsid w:val="725B6AE3"/>
    <w:multiLevelType w:val="multilevel"/>
    <w:tmpl w:val="96DA9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72B85158"/>
    <w:multiLevelType w:val="multilevel"/>
    <w:tmpl w:val="B68EE3B8"/>
    <w:lvl w:ilvl="0">
      <w:start w:val="1"/>
      <w:numFmt w:val="bullet"/>
      <w:lvlText w:val="o"/>
      <w:lvlJc w:val="left"/>
      <w:pPr>
        <w:tabs>
          <w:tab w:val="num" w:pos="720"/>
        </w:tabs>
        <w:ind w:left="720" w:hanging="360"/>
      </w:pPr>
      <w:rPr>
        <w:rFonts w:hint="default" w:ascii="Courier New" w:hAnsi="Courier New"/>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o"/>
      <w:lvlJc w:val="left"/>
      <w:pPr>
        <w:tabs>
          <w:tab w:val="num" w:pos="2160"/>
        </w:tabs>
        <w:ind w:left="2160" w:hanging="360"/>
      </w:pPr>
      <w:rPr>
        <w:rFonts w:hint="default" w:ascii="Courier New" w:hAnsi="Courier New"/>
        <w:sz w:val="20"/>
      </w:rPr>
    </w:lvl>
    <w:lvl w:ilvl="3" w:tentative="1">
      <w:numFmt w:val="bullet"/>
      <w:lvlText w:val="o"/>
      <w:lvlJc w:val="left"/>
      <w:pPr>
        <w:tabs>
          <w:tab w:val="num" w:pos="2880"/>
        </w:tabs>
        <w:ind w:left="2880" w:hanging="360"/>
      </w:pPr>
      <w:rPr>
        <w:rFonts w:hint="default" w:ascii="Courier New" w:hAnsi="Courier New"/>
        <w:sz w:val="20"/>
      </w:rPr>
    </w:lvl>
    <w:lvl w:ilvl="4" w:tentative="1">
      <w:numFmt w:val="bullet"/>
      <w:lvlText w:val="o"/>
      <w:lvlJc w:val="left"/>
      <w:pPr>
        <w:tabs>
          <w:tab w:val="num" w:pos="3600"/>
        </w:tabs>
        <w:ind w:left="3600" w:hanging="360"/>
      </w:pPr>
      <w:rPr>
        <w:rFonts w:hint="default" w:ascii="Courier New" w:hAnsi="Courier New"/>
        <w:sz w:val="20"/>
      </w:rPr>
    </w:lvl>
    <w:lvl w:ilvl="5" w:tentative="1">
      <w:numFmt w:val="bullet"/>
      <w:lvlText w:val="o"/>
      <w:lvlJc w:val="left"/>
      <w:pPr>
        <w:tabs>
          <w:tab w:val="num" w:pos="4320"/>
        </w:tabs>
        <w:ind w:left="4320" w:hanging="360"/>
      </w:pPr>
      <w:rPr>
        <w:rFonts w:hint="default" w:ascii="Courier New" w:hAnsi="Courier New"/>
        <w:sz w:val="20"/>
      </w:rPr>
    </w:lvl>
    <w:lvl w:ilvl="6" w:tentative="1">
      <w:numFmt w:val="bullet"/>
      <w:lvlText w:val="o"/>
      <w:lvlJc w:val="left"/>
      <w:pPr>
        <w:tabs>
          <w:tab w:val="num" w:pos="5040"/>
        </w:tabs>
        <w:ind w:left="5040" w:hanging="360"/>
      </w:pPr>
      <w:rPr>
        <w:rFonts w:hint="default" w:ascii="Courier New" w:hAnsi="Courier New"/>
        <w:sz w:val="20"/>
      </w:rPr>
    </w:lvl>
    <w:lvl w:ilvl="7" w:tentative="1">
      <w:numFmt w:val="bullet"/>
      <w:lvlText w:val="o"/>
      <w:lvlJc w:val="left"/>
      <w:pPr>
        <w:tabs>
          <w:tab w:val="num" w:pos="5760"/>
        </w:tabs>
        <w:ind w:left="5760" w:hanging="360"/>
      </w:pPr>
      <w:rPr>
        <w:rFonts w:hint="default" w:ascii="Courier New" w:hAnsi="Courier New"/>
        <w:sz w:val="20"/>
      </w:rPr>
    </w:lvl>
    <w:lvl w:ilvl="8" w:tentative="1">
      <w:numFmt w:val="bullet"/>
      <w:lvlText w:val="o"/>
      <w:lvlJc w:val="left"/>
      <w:pPr>
        <w:tabs>
          <w:tab w:val="num" w:pos="6480"/>
        </w:tabs>
        <w:ind w:left="6480" w:hanging="360"/>
      </w:pPr>
      <w:rPr>
        <w:rFonts w:hint="default" w:ascii="Courier New" w:hAnsi="Courier New"/>
        <w:sz w:val="20"/>
      </w:rPr>
    </w:lvl>
  </w:abstractNum>
  <w:abstractNum w:abstractNumId="37" w15:restartNumberingAfterBreak="0">
    <w:nsid w:val="757E21B9"/>
    <w:multiLevelType w:val="multilevel"/>
    <w:tmpl w:val="C9425F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7829062E"/>
    <w:multiLevelType w:val="multilevel"/>
    <w:tmpl w:val="9EC692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5451905">
    <w:abstractNumId w:val="29"/>
  </w:num>
  <w:num w:numId="2" w16cid:durableId="126624804">
    <w:abstractNumId w:val="18"/>
  </w:num>
  <w:num w:numId="3" w16cid:durableId="946888486">
    <w:abstractNumId w:val="10"/>
  </w:num>
  <w:num w:numId="4" w16cid:durableId="172646463">
    <w:abstractNumId w:val="6"/>
  </w:num>
  <w:num w:numId="5" w16cid:durableId="769743654">
    <w:abstractNumId w:val="23"/>
  </w:num>
  <w:num w:numId="6" w16cid:durableId="15087922">
    <w:abstractNumId w:val="16"/>
  </w:num>
  <w:num w:numId="7" w16cid:durableId="283196523">
    <w:abstractNumId w:val="11"/>
  </w:num>
  <w:num w:numId="8" w16cid:durableId="984508156">
    <w:abstractNumId w:val="5"/>
  </w:num>
  <w:num w:numId="9" w16cid:durableId="2118790966">
    <w:abstractNumId w:val="13"/>
  </w:num>
  <w:num w:numId="10" w16cid:durableId="1986277261">
    <w:abstractNumId w:val="38"/>
  </w:num>
  <w:num w:numId="11" w16cid:durableId="1392189195">
    <w:abstractNumId w:val="19"/>
  </w:num>
  <w:num w:numId="12" w16cid:durableId="2069375028">
    <w:abstractNumId w:val="9"/>
  </w:num>
  <w:num w:numId="13" w16cid:durableId="702830162">
    <w:abstractNumId w:val="1"/>
  </w:num>
  <w:num w:numId="14" w16cid:durableId="1148596161">
    <w:abstractNumId w:val="17"/>
  </w:num>
  <w:num w:numId="15" w16cid:durableId="88894502">
    <w:abstractNumId w:val="7"/>
  </w:num>
  <w:num w:numId="16" w16cid:durableId="1983537922">
    <w:abstractNumId w:val="20"/>
  </w:num>
  <w:num w:numId="17" w16cid:durableId="2055620556">
    <w:abstractNumId w:val="14"/>
  </w:num>
  <w:num w:numId="18" w16cid:durableId="1585720663">
    <w:abstractNumId w:val="15"/>
  </w:num>
  <w:num w:numId="19" w16cid:durableId="1784961466">
    <w:abstractNumId w:val="22"/>
  </w:num>
  <w:num w:numId="20" w16cid:durableId="1477406844">
    <w:abstractNumId w:val="21"/>
  </w:num>
  <w:num w:numId="21" w16cid:durableId="1270701049">
    <w:abstractNumId w:val="24"/>
  </w:num>
  <w:num w:numId="22" w16cid:durableId="1038580389">
    <w:abstractNumId w:val="28"/>
  </w:num>
  <w:num w:numId="23" w16cid:durableId="287321486">
    <w:abstractNumId w:val="8"/>
  </w:num>
  <w:num w:numId="24" w16cid:durableId="835649935">
    <w:abstractNumId w:val="31"/>
  </w:num>
  <w:num w:numId="25" w16cid:durableId="1092430782">
    <w:abstractNumId w:val="26"/>
  </w:num>
  <w:num w:numId="26" w16cid:durableId="928006173">
    <w:abstractNumId w:val="12"/>
  </w:num>
  <w:num w:numId="27" w16cid:durableId="1477449634">
    <w:abstractNumId w:val="36"/>
  </w:num>
  <w:num w:numId="28" w16cid:durableId="881133914">
    <w:abstractNumId w:val="0"/>
  </w:num>
  <w:num w:numId="29" w16cid:durableId="156921395">
    <w:abstractNumId w:val="33"/>
  </w:num>
  <w:num w:numId="30" w16cid:durableId="679553386">
    <w:abstractNumId w:val="34"/>
  </w:num>
  <w:num w:numId="31" w16cid:durableId="1519079985">
    <w:abstractNumId w:val="37"/>
  </w:num>
  <w:num w:numId="32" w16cid:durableId="1182361031">
    <w:abstractNumId w:val="32"/>
  </w:num>
  <w:num w:numId="33" w16cid:durableId="1702244768">
    <w:abstractNumId w:val="35"/>
  </w:num>
  <w:num w:numId="34" w16cid:durableId="583031649">
    <w:abstractNumId w:val="3"/>
  </w:num>
  <w:num w:numId="35" w16cid:durableId="1090929038">
    <w:abstractNumId w:val="30"/>
  </w:num>
  <w:num w:numId="36" w16cid:durableId="1211065296">
    <w:abstractNumId w:val="27"/>
  </w:num>
  <w:num w:numId="37" w16cid:durableId="2136633833">
    <w:abstractNumId w:val="2"/>
  </w:num>
  <w:num w:numId="38" w16cid:durableId="154492618">
    <w:abstractNumId w:val="39"/>
  </w:num>
  <w:num w:numId="39" w16cid:durableId="2114352857">
    <w:abstractNumId w:val="25"/>
  </w:num>
  <w:num w:numId="40" w16cid:durableId="427434959">
    <w:abstractNumId w:val="4"/>
  </w:num>
  <w:numIdMacAtCleanup w:val="3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14EF"/>
    <w:rsid w:val="00001721"/>
    <w:rsid w:val="00002276"/>
    <w:rsid w:val="000022C1"/>
    <w:rsid w:val="00002E1D"/>
    <w:rsid w:val="0000352A"/>
    <w:rsid w:val="000041FD"/>
    <w:rsid w:val="000043AA"/>
    <w:rsid w:val="00005DA7"/>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5183"/>
    <w:rsid w:val="000153A2"/>
    <w:rsid w:val="00015B1F"/>
    <w:rsid w:val="0001651F"/>
    <w:rsid w:val="00016C96"/>
    <w:rsid w:val="000173D2"/>
    <w:rsid w:val="0001762A"/>
    <w:rsid w:val="00017D55"/>
    <w:rsid w:val="00017F90"/>
    <w:rsid w:val="0002085D"/>
    <w:rsid w:val="00021279"/>
    <w:rsid w:val="000214C6"/>
    <w:rsid w:val="000214D9"/>
    <w:rsid w:val="00021615"/>
    <w:rsid w:val="00021F3B"/>
    <w:rsid w:val="000220C2"/>
    <w:rsid w:val="00023667"/>
    <w:rsid w:val="00024181"/>
    <w:rsid w:val="0002513C"/>
    <w:rsid w:val="0002524F"/>
    <w:rsid w:val="00025253"/>
    <w:rsid w:val="000253A7"/>
    <w:rsid w:val="00025584"/>
    <w:rsid w:val="0002632E"/>
    <w:rsid w:val="00026C03"/>
    <w:rsid w:val="0002726F"/>
    <w:rsid w:val="00027BC0"/>
    <w:rsid w:val="00027F88"/>
    <w:rsid w:val="0003029B"/>
    <w:rsid w:val="00030A19"/>
    <w:rsid w:val="00031887"/>
    <w:rsid w:val="00031A24"/>
    <w:rsid w:val="000328C6"/>
    <w:rsid w:val="00033006"/>
    <w:rsid w:val="00033381"/>
    <w:rsid w:val="000339B5"/>
    <w:rsid w:val="000344B0"/>
    <w:rsid w:val="00034E6E"/>
    <w:rsid w:val="000358BF"/>
    <w:rsid w:val="00035F89"/>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4014"/>
    <w:rsid w:val="00044668"/>
    <w:rsid w:val="00045494"/>
    <w:rsid w:val="000456FE"/>
    <w:rsid w:val="00047BA6"/>
    <w:rsid w:val="00050A0F"/>
    <w:rsid w:val="00051606"/>
    <w:rsid w:val="00052343"/>
    <w:rsid w:val="00052C00"/>
    <w:rsid w:val="0005360C"/>
    <w:rsid w:val="00054008"/>
    <w:rsid w:val="0005488C"/>
    <w:rsid w:val="000554F4"/>
    <w:rsid w:val="00055CB4"/>
    <w:rsid w:val="000560C9"/>
    <w:rsid w:val="00057011"/>
    <w:rsid w:val="0006056D"/>
    <w:rsid w:val="00060631"/>
    <w:rsid w:val="00060B60"/>
    <w:rsid w:val="00060BB4"/>
    <w:rsid w:val="00060D87"/>
    <w:rsid w:val="00061BC7"/>
    <w:rsid w:val="00061E56"/>
    <w:rsid w:val="00061F92"/>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20FB"/>
    <w:rsid w:val="00072C0F"/>
    <w:rsid w:val="000732DF"/>
    <w:rsid w:val="000734AC"/>
    <w:rsid w:val="00073CD2"/>
    <w:rsid w:val="00073EED"/>
    <w:rsid w:val="00074C6B"/>
    <w:rsid w:val="000750E7"/>
    <w:rsid w:val="00075342"/>
    <w:rsid w:val="000756E6"/>
    <w:rsid w:val="00076521"/>
    <w:rsid w:val="0007714C"/>
    <w:rsid w:val="00077A0D"/>
    <w:rsid w:val="000806E9"/>
    <w:rsid w:val="00080F67"/>
    <w:rsid w:val="00081692"/>
    <w:rsid w:val="00081752"/>
    <w:rsid w:val="00081775"/>
    <w:rsid w:val="00081B61"/>
    <w:rsid w:val="000832B9"/>
    <w:rsid w:val="00083C6E"/>
    <w:rsid w:val="000847D6"/>
    <w:rsid w:val="000850DC"/>
    <w:rsid w:val="00085A9A"/>
    <w:rsid w:val="00085E5B"/>
    <w:rsid w:val="00085FFA"/>
    <w:rsid w:val="000864B2"/>
    <w:rsid w:val="000878C5"/>
    <w:rsid w:val="00087AA8"/>
    <w:rsid w:val="00090EB1"/>
    <w:rsid w:val="00090EB4"/>
    <w:rsid w:val="0009140B"/>
    <w:rsid w:val="00091934"/>
    <w:rsid w:val="00093898"/>
    <w:rsid w:val="00094591"/>
    <w:rsid w:val="00094A13"/>
    <w:rsid w:val="00094D0C"/>
    <w:rsid w:val="00094D17"/>
    <w:rsid w:val="00095377"/>
    <w:rsid w:val="000958FF"/>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E9F"/>
    <w:rsid w:val="000B2F43"/>
    <w:rsid w:val="000B31E0"/>
    <w:rsid w:val="000B429C"/>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DE0"/>
    <w:rsid w:val="000C2291"/>
    <w:rsid w:val="000C25F6"/>
    <w:rsid w:val="000C2B87"/>
    <w:rsid w:val="000C2EA1"/>
    <w:rsid w:val="000C4961"/>
    <w:rsid w:val="000C5077"/>
    <w:rsid w:val="000C54E0"/>
    <w:rsid w:val="000C5A57"/>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D47"/>
    <w:rsid w:val="000D5298"/>
    <w:rsid w:val="000D5471"/>
    <w:rsid w:val="000D5894"/>
    <w:rsid w:val="000D677D"/>
    <w:rsid w:val="000D6A74"/>
    <w:rsid w:val="000D6A98"/>
    <w:rsid w:val="000D6E5F"/>
    <w:rsid w:val="000D6EA5"/>
    <w:rsid w:val="000D710E"/>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750E"/>
    <w:rsid w:val="000E75B8"/>
    <w:rsid w:val="000E781D"/>
    <w:rsid w:val="000F0C14"/>
    <w:rsid w:val="000F162F"/>
    <w:rsid w:val="000F169D"/>
    <w:rsid w:val="000F1CA4"/>
    <w:rsid w:val="000F2181"/>
    <w:rsid w:val="000F249E"/>
    <w:rsid w:val="000F2AD4"/>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40B5"/>
    <w:rsid w:val="001047EA"/>
    <w:rsid w:val="001049B6"/>
    <w:rsid w:val="001060FF"/>
    <w:rsid w:val="001069D1"/>
    <w:rsid w:val="00106A91"/>
    <w:rsid w:val="00106B57"/>
    <w:rsid w:val="001073A3"/>
    <w:rsid w:val="0010777A"/>
    <w:rsid w:val="001078C4"/>
    <w:rsid w:val="00107ED0"/>
    <w:rsid w:val="001102CA"/>
    <w:rsid w:val="001106C1"/>
    <w:rsid w:val="001107DA"/>
    <w:rsid w:val="00110808"/>
    <w:rsid w:val="00110DCB"/>
    <w:rsid w:val="001116C1"/>
    <w:rsid w:val="0011191F"/>
    <w:rsid w:val="00111A38"/>
    <w:rsid w:val="00111CB3"/>
    <w:rsid w:val="001125FF"/>
    <w:rsid w:val="00112DD5"/>
    <w:rsid w:val="001130E7"/>
    <w:rsid w:val="001133EC"/>
    <w:rsid w:val="00113B6D"/>
    <w:rsid w:val="001140D3"/>
    <w:rsid w:val="0011455E"/>
    <w:rsid w:val="0011465F"/>
    <w:rsid w:val="00114691"/>
    <w:rsid w:val="001147B5"/>
    <w:rsid w:val="001149E3"/>
    <w:rsid w:val="00114AB6"/>
    <w:rsid w:val="00114BD5"/>
    <w:rsid w:val="00115CB7"/>
    <w:rsid w:val="001160E1"/>
    <w:rsid w:val="001163F9"/>
    <w:rsid w:val="00116409"/>
    <w:rsid w:val="0011697E"/>
    <w:rsid w:val="00116D16"/>
    <w:rsid w:val="00117016"/>
    <w:rsid w:val="001172DE"/>
    <w:rsid w:val="00117C8B"/>
    <w:rsid w:val="0012013E"/>
    <w:rsid w:val="00120A4E"/>
    <w:rsid w:val="00121725"/>
    <w:rsid w:val="00122352"/>
    <w:rsid w:val="001237A7"/>
    <w:rsid w:val="00123D75"/>
    <w:rsid w:val="00123E41"/>
    <w:rsid w:val="00124105"/>
    <w:rsid w:val="001241F8"/>
    <w:rsid w:val="0012495B"/>
    <w:rsid w:val="00125395"/>
    <w:rsid w:val="0012542D"/>
    <w:rsid w:val="001254A3"/>
    <w:rsid w:val="001256CA"/>
    <w:rsid w:val="00125925"/>
    <w:rsid w:val="00125CF2"/>
    <w:rsid w:val="00125D9F"/>
    <w:rsid w:val="00126D1E"/>
    <w:rsid w:val="00127EC4"/>
    <w:rsid w:val="00130BB8"/>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5C94"/>
    <w:rsid w:val="00136555"/>
    <w:rsid w:val="001368BF"/>
    <w:rsid w:val="00136F08"/>
    <w:rsid w:val="001372E4"/>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B2D"/>
    <w:rsid w:val="00142D8C"/>
    <w:rsid w:val="00144085"/>
    <w:rsid w:val="00144415"/>
    <w:rsid w:val="00145367"/>
    <w:rsid w:val="00146B64"/>
    <w:rsid w:val="0014756A"/>
    <w:rsid w:val="00147707"/>
    <w:rsid w:val="001477C5"/>
    <w:rsid w:val="00147B7A"/>
    <w:rsid w:val="00147D25"/>
    <w:rsid w:val="00150896"/>
    <w:rsid w:val="001510E1"/>
    <w:rsid w:val="001516DF"/>
    <w:rsid w:val="0015173A"/>
    <w:rsid w:val="0015181A"/>
    <w:rsid w:val="00152238"/>
    <w:rsid w:val="0015268E"/>
    <w:rsid w:val="00153387"/>
    <w:rsid w:val="00153628"/>
    <w:rsid w:val="001536AA"/>
    <w:rsid w:val="001536CD"/>
    <w:rsid w:val="001544AA"/>
    <w:rsid w:val="00154551"/>
    <w:rsid w:val="00154F14"/>
    <w:rsid w:val="00155477"/>
    <w:rsid w:val="00155575"/>
    <w:rsid w:val="001563DB"/>
    <w:rsid w:val="001564E7"/>
    <w:rsid w:val="001567B6"/>
    <w:rsid w:val="00156C41"/>
    <w:rsid w:val="001574EE"/>
    <w:rsid w:val="00157CBE"/>
    <w:rsid w:val="00160D74"/>
    <w:rsid w:val="00161418"/>
    <w:rsid w:val="00162255"/>
    <w:rsid w:val="00162354"/>
    <w:rsid w:val="00163089"/>
    <w:rsid w:val="00163F4A"/>
    <w:rsid w:val="00164547"/>
    <w:rsid w:val="0016559D"/>
    <w:rsid w:val="001659F7"/>
    <w:rsid w:val="00165CD9"/>
    <w:rsid w:val="00165D0D"/>
    <w:rsid w:val="00166142"/>
    <w:rsid w:val="001664CE"/>
    <w:rsid w:val="00166621"/>
    <w:rsid w:val="001668CD"/>
    <w:rsid w:val="00167015"/>
    <w:rsid w:val="00169F88"/>
    <w:rsid w:val="001701BA"/>
    <w:rsid w:val="001709D6"/>
    <w:rsid w:val="00170F0C"/>
    <w:rsid w:val="001714CD"/>
    <w:rsid w:val="001718F7"/>
    <w:rsid w:val="00171C48"/>
    <w:rsid w:val="00171D45"/>
    <w:rsid w:val="00171D5B"/>
    <w:rsid w:val="00171FBE"/>
    <w:rsid w:val="00172C4B"/>
    <w:rsid w:val="00173055"/>
    <w:rsid w:val="001734AF"/>
    <w:rsid w:val="001734E9"/>
    <w:rsid w:val="00173D1A"/>
    <w:rsid w:val="001740FA"/>
    <w:rsid w:val="001744E4"/>
    <w:rsid w:val="00175297"/>
    <w:rsid w:val="00175450"/>
    <w:rsid w:val="0017568B"/>
    <w:rsid w:val="001756CF"/>
    <w:rsid w:val="0017615D"/>
    <w:rsid w:val="001762B3"/>
    <w:rsid w:val="00176327"/>
    <w:rsid w:val="001767C5"/>
    <w:rsid w:val="00176AB9"/>
    <w:rsid w:val="00176CCE"/>
    <w:rsid w:val="00176E49"/>
    <w:rsid w:val="0017751A"/>
    <w:rsid w:val="00177727"/>
    <w:rsid w:val="00177B97"/>
    <w:rsid w:val="00181254"/>
    <w:rsid w:val="0018129B"/>
    <w:rsid w:val="001816D8"/>
    <w:rsid w:val="00181901"/>
    <w:rsid w:val="00182224"/>
    <w:rsid w:val="001824F4"/>
    <w:rsid w:val="00182630"/>
    <w:rsid w:val="001826B1"/>
    <w:rsid w:val="00182719"/>
    <w:rsid w:val="00182B1E"/>
    <w:rsid w:val="00182CD7"/>
    <w:rsid w:val="00183710"/>
    <w:rsid w:val="00183D3F"/>
    <w:rsid w:val="0018493F"/>
    <w:rsid w:val="00184C8A"/>
    <w:rsid w:val="00185347"/>
    <w:rsid w:val="001855DD"/>
    <w:rsid w:val="0018657B"/>
    <w:rsid w:val="001869A3"/>
    <w:rsid w:val="00186A59"/>
    <w:rsid w:val="00186D87"/>
    <w:rsid w:val="00186E58"/>
    <w:rsid w:val="001875E8"/>
    <w:rsid w:val="00187DD4"/>
    <w:rsid w:val="00187DDF"/>
    <w:rsid w:val="001906A9"/>
    <w:rsid w:val="00190B8E"/>
    <w:rsid w:val="001919CF"/>
    <w:rsid w:val="001920AB"/>
    <w:rsid w:val="00192B18"/>
    <w:rsid w:val="00193258"/>
    <w:rsid w:val="001932BA"/>
    <w:rsid w:val="001933FC"/>
    <w:rsid w:val="0019345A"/>
    <w:rsid w:val="001934FF"/>
    <w:rsid w:val="00193ED8"/>
    <w:rsid w:val="001943CC"/>
    <w:rsid w:val="0019493A"/>
    <w:rsid w:val="00194A79"/>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5C"/>
    <w:rsid w:val="001A3EBB"/>
    <w:rsid w:val="001A41C6"/>
    <w:rsid w:val="001A5273"/>
    <w:rsid w:val="001A563D"/>
    <w:rsid w:val="001A5DAE"/>
    <w:rsid w:val="001A62C0"/>
    <w:rsid w:val="001A65EE"/>
    <w:rsid w:val="001A67B9"/>
    <w:rsid w:val="001A681E"/>
    <w:rsid w:val="001A7244"/>
    <w:rsid w:val="001A7E4E"/>
    <w:rsid w:val="001A7F8F"/>
    <w:rsid w:val="001A7F98"/>
    <w:rsid w:val="001B01A2"/>
    <w:rsid w:val="001B026B"/>
    <w:rsid w:val="001B0651"/>
    <w:rsid w:val="001B0980"/>
    <w:rsid w:val="001B1817"/>
    <w:rsid w:val="001B203F"/>
    <w:rsid w:val="001B2315"/>
    <w:rsid w:val="001B26CA"/>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47B3"/>
    <w:rsid w:val="001C48F2"/>
    <w:rsid w:val="001C4A00"/>
    <w:rsid w:val="001C50F0"/>
    <w:rsid w:val="001C5269"/>
    <w:rsid w:val="001C6267"/>
    <w:rsid w:val="001C6691"/>
    <w:rsid w:val="001C672D"/>
    <w:rsid w:val="001C6A3C"/>
    <w:rsid w:val="001C6EFB"/>
    <w:rsid w:val="001C77BD"/>
    <w:rsid w:val="001C77FD"/>
    <w:rsid w:val="001C7C6F"/>
    <w:rsid w:val="001D050B"/>
    <w:rsid w:val="001D098F"/>
    <w:rsid w:val="001D159C"/>
    <w:rsid w:val="001D1694"/>
    <w:rsid w:val="001D19F8"/>
    <w:rsid w:val="001D2032"/>
    <w:rsid w:val="001D2402"/>
    <w:rsid w:val="001D2497"/>
    <w:rsid w:val="001D24A8"/>
    <w:rsid w:val="001D2FF3"/>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D1"/>
    <w:rsid w:val="001E0435"/>
    <w:rsid w:val="001E073B"/>
    <w:rsid w:val="001E07B5"/>
    <w:rsid w:val="001E09E9"/>
    <w:rsid w:val="001E0ADE"/>
    <w:rsid w:val="001E144A"/>
    <w:rsid w:val="001E1B7F"/>
    <w:rsid w:val="001E1CA3"/>
    <w:rsid w:val="001E1DF9"/>
    <w:rsid w:val="001E225C"/>
    <w:rsid w:val="001E2BF8"/>
    <w:rsid w:val="001E2F25"/>
    <w:rsid w:val="001E3046"/>
    <w:rsid w:val="001E3B3A"/>
    <w:rsid w:val="001E41F7"/>
    <w:rsid w:val="001E472F"/>
    <w:rsid w:val="001E5210"/>
    <w:rsid w:val="001E6350"/>
    <w:rsid w:val="001E676A"/>
    <w:rsid w:val="001E7001"/>
    <w:rsid w:val="001E73AC"/>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BA3"/>
    <w:rsid w:val="001F6BA4"/>
    <w:rsid w:val="001F6DC3"/>
    <w:rsid w:val="001F7699"/>
    <w:rsid w:val="001F7904"/>
    <w:rsid w:val="001F7F9A"/>
    <w:rsid w:val="00200490"/>
    <w:rsid w:val="002008C2"/>
    <w:rsid w:val="002018FC"/>
    <w:rsid w:val="00201DCC"/>
    <w:rsid w:val="0020277F"/>
    <w:rsid w:val="002028B6"/>
    <w:rsid w:val="00202C4B"/>
    <w:rsid w:val="00203077"/>
    <w:rsid w:val="0020334E"/>
    <w:rsid w:val="00203493"/>
    <w:rsid w:val="00203D4C"/>
    <w:rsid w:val="00204242"/>
    <w:rsid w:val="00204743"/>
    <w:rsid w:val="00204AE6"/>
    <w:rsid w:val="00204B7F"/>
    <w:rsid w:val="00205389"/>
    <w:rsid w:val="00205C7A"/>
    <w:rsid w:val="00205CD4"/>
    <w:rsid w:val="0020625F"/>
    <w:rsid w:val="002067E5"/>
    <w:rsid w:val="00206B87"/>
    <w:rsid w:val="00207274"/>
    <w:rsid w:val="0020788D"/>
    <w:rsid w:val="002100E1"/>
    <w:rsid w:val="0021078C"/>
    <w:rsid w:val="002118BC"/>
    <w:rsid w:val="002129CC"/>
    <w:rsid w:val="00212F0F"/>
    <w:rsid w:val="0021359D"/>
    <w:rsid w:val="002139B6"/>
    <w:rsid w:val="00213ABB"/>
    <w:rsid w:val="00213DB4"/>
    <w:rsid w:val="002153FA"/>
    <w:rsid w:val="002155A5"/>
    <w:rsid w:val="0021609F"/>
    <w:rsid w:val="00216175"/>
    <w:rsid w:val="002161AD"/>
    <w:rsid w:val="00216A43"/>
    <w:rsid w:val="002173C4"/>
    <w:rsid w:val="002207F9"/>
    <w:rsid w:val="0022084B"/>
    <w:rsid w:val="00221F5F"/>
    <w:rsid w:val="00222ECF"/>
    <w:rsid w:val="002235D3"/>
    <w:rsid w:val="00223E84"/>
    <w:rsid w:val="00223E9F"/>
    <w:rsid w:val="00224018"/>
    <w:rsid w:val="0022405C"/>
    <w:rsid w:val="002243DE"/>
    <w:rsid w:val="00225054"/>
    <w:rsid w:val="002254D1"/>
    <w:rsid w:val="00225B51"/>
    <w:rsid w:val="00225DC9"/>
    <w:rsid w:val="00225E77"/>
    <w:rsid w:val="00225EF0"/>
    <w:rsid w:val="002264F1"/>
    <w:rsid w:val="00226B34"/>
    <w:rsid w:val="002271EB"/>
    <w:rsid w:val="00227834"/>
    <w:rsid w:val="00227F0B"/>
    <w:rsid w:val="002300BE"/>
    <w:rsid w:val="00230381"/>
    <w:rsid w:val="00230AE3"/>
    <w:rsid w:val="002322C7"/>
    <w:rsid w:val="0023297A"/>
    <w:rsid w:val="00233274"/>
    <w:rsid w:val="00233EA2"/>
    <w:rsid w:val="00234471"/>
    <w:rsid w:val="002345F2"/>
    <w:rsid w:val="00234D4C"/>
    <w:rsid w:val="00234D7D"/>
    <w:rsid w:val="00234DE6"/>
    <w:rsid w:val="00234E50"/>
    <w:rsid w:val="00235206"/>
    <w:rsid w:val="00235983"/>
    <w:rsid w:val="00235C79"/>
    <w:rsid w:val="002363E9"/>
    <w:rsid w:val="00236482"/>
    <w:rsid w:val="00236C9F"/>
    <w:rsid w:val="002371AF"/>
    <w:rsid w:val="002376F6"/>
    <w:rsid w:val="00237898"/>
    <w:rsid w:val="00237F1C"/>
    <w:rsid w:val="00241327"/>
    <w:rsid w:val="00241864"/>
    <w:rsid w:val="00241A87"/>
    <w:rsid w:val="00242E88"/>
    <w:rsid w:val="002430E4"/>
    <w:rsid w:val="00243901"/>
    <w:rsid w:val="00243C0C"/>
    <w:rsid w:val="00243EAF"/>
    <w:rsid w:val="002449F8"/>
    <w:rsid w:val="0024577A"/>
    <w:rsid w:val="00246892"/>
    <w:rsid w:val="00246F87"/>
    <w:rsid w:val="002472BD"/>
    <w:rsid w:val="00247704"/>
    <w:rsid w:val="002502F5"/>
    <w:rsid w:val="0025100B"/>
    <w:rsid w:val="00251EA7"/>
    <w:rsid w:val="00252CC2"/>
    <w:rsid w:val="00253287"/>
    <w:rsid w:val="00253347"/>
    <w:rsid w:val="00253C41"/>
    <w:rsid w:val="00253F0C"/>
    <w:rsid w:val="0025455C"/>
    <w:rsid w:val="002547AF"/>
    <w:rsid w:val="00254CCA"/>
    <w:rsid w:val="00254EC2"/>
    <w:rsid w:val="00255719"/>
    <w:rsid w:val="00255AD2"/>
    <w:rsid w:val="00255EF6"/>
    <w:rsid w:val="00256814"/>
    <w:rsid w:val="002575D5"/>
    <w:rsid w:val="00257607"/>
    <w:rsid w:val="00257E65"/>
    <w:rsid w:val="00257FAE"/>
    <w:rsid w:val="002601C2"/>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7010D"/>
    <w:rsid w:val="00270CB9"/>
    <w:rsid w:val="00270E43"/>
    <w:rsid w:val="00271BE3"/>
    <w:rsid w:val="002723C2"/>
    <w:rsid w:val="0027297A"/>
    <w:rsid w:val="00272B31"/>
    <w:rsid w:val="00273049"/>
    <w:rsid w:val="002731FC"/>
    <w:rsid w:val="0027334C"/>
    <w:rsid w:val="002733AC"/>
    <w:rsid w:val="00273625"/>
    <w:rsid w:val="0027363B"/>
    <w:rsid w:val="0027377B"/>
    <w:rsid w:val="00273942"/>
    <w:rsid w:val="00273978"/>
    <w:rsid w:val="00274AFB"/>
    <w:rsid w:val="00274EC2"/>
    <w:rsid w:val="0027513D"/>
    <w:rsid w:val="0027559F"/>
    <w:rsid w:val="00275656"/>
    <w:rsid w:val="002758D1"/>
    <w:rsid w:val="00276016"/>
    <w:rsid w:val="0027628E"/>
    <w:rsid w:val="002764FA"/>
    <w:rsid w:val="002766B3"/>
    <w:rsid w:val="0027671A"/>
    <w:rsid w:val="00276DE6"/>
    <w:rsid w:val="00277840"/>
    <w:rsid w:val="00277AA5"/>
    <w:rsid w:val="00277BD6"/>
    <w:rsid w:val="00277DD6"/>
    <w:rsid w:val="00277E4A"/>
    <w:rsid w:val="00280565"/>
    <w:rsid w:val="00280BE6"/>
    <w:rsid w:val="00281571"/>
    <w:rsid w:val="00281B92"/>
    <w:rsid w:val="00281CF0"/>
    <w:rsid w:val="002830D5"/>
    <w:rsid w:val="00283290"/>
    <w:rsid w:val="002845FE"/>
    <w:rsid w:val="002849F7"/>
    <w:rsid w:val="00284E55"/>
    <w:rsid w:val="00284F83"/>
    <w:rsid w:val="00285A14"/>
    <w:rsid w:val="00285CE7"/>
    <w:rsid w:val="00286C0B"/>
    <w:rsid w:val="00287938"/>
    <w:rsid w:val="00287A1D"/>
    <w:rsid w:val="00287F04"/>
    <w:rsid w:val="00287FE1"/>
    <w:rsid w:val="0029020E"/>
    <w:rsid w:val="00290943"/>
    <w:rsid w:val="00290C4B"/>
    <w:rsid w:val="00291ACC"/>
    <w:rsid w:val="00291C97"/>
    <w:rsid w:val="00292828"/>
    <w:rsid w:val="0029286B"/>
    <w:rsid w:val="002928EC"/>
    <w:rsid w:val="002928F9"/>
    <w:rsid w:val="00292DBF"/>
    <w:rsid w:val="002934F1"/>
    <w:rsid w:val="002938D8"/>
    <w:rsid w:val="00294D27"/>
    <w:rsid w:val="002956ED"/>
    <w:rsid w:val="00295A9C"/>
    <w:rsid w:val="00295CDB"/>
    <w:rsid w:val="00296058"/>
    <w:rsid w:val="00296865"/>
    <w:rsid w:val="00296BCB"/>
    <w:rsid w:val="00296C51"/>
    <w:rsid w:val="0029726D"/>
    <w:rsid w:val="00297945"/>
    <w:rsid w:val="002A0D3F"/>
    <w:rsid w:val="002A1320"/>
    <w:rsid w:val="002A133B"/>
    <w:rsid w:val="002A1487"/>
    <w:rsid w:val="002A1F8C"/>
    <w:rsid w:val="002A286D"/>
    <w:rsid w:val="002A2EE2"/>
    <w:rsid w:val="002A338A"/>
    <w:rsid w:val="002A387F"/>
    <w:rsid w:val="002A389A"/>
    <w:rsid w:val="002A518B"/>
    <w:rsid w:val="002A5770"/>
    <w:rsid w:val="002A57B6"/>
    <w:rsid w:val="002A5A50"/>
    <w:rsid w:val="002A5A63"/>
    <w:rsid w:val="002A5AF7"/>
    <w:rsid w:val="002A6421"/>
    <w:rsid w:val="002A6C03"/>
    <w:rsid w:val="002A70C0"/>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DE"/>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2AE"/>
    <w:rsid w:val="002C5B80"/>
    <w:rsid w:val="002C5E3A"/>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940"/>
    <w:rsid w:val="002D5F7C"/>
    <w:rsid w:val="002D6017"/>
    <w:rsid w:val="002D621A"/>
    <w:rsid w:val="002D632C"/>
    <w:rsid w:val="002D64FD"/>
    <w:rsid w:val="002D6696"/>
    <w:rsid w:val="002D6AC5"/>
    <w:rsid w:val="002D6C47"/>
    <w:rsid w:val="002D6D3F"/>
    <w:rsid w:val="002D6F1A"/>
    <w:rsid w:val="002D7B62"/>
    <w:rsid w:val="002E064F"/>
    <w:rsid w:val="002E17C0"/>
    <w:rsid w:val="002E2C17"/>
    <w:rsid w:val="002E3DC4"/>
    <w:rsid w:val="002E552E"/>
    <w:rsid w:val="002E5673"/>
    <w:rsid w:val="002E6451"/>
    <w:rsid w:val="002E657C"/>
    <w:rsid w:val="002E6CB3"/>
    <w:rsid w:val="002E6D5D"/>
    <w:rsid w:val="002E6FAE"/>
    <w:rsid w:val="002E7ADC"/>
    <w:rsid w:val="002F0536"/>
    <w:rsid w:val="002F067D"/>
    <w:rsid w:val="002F09A7"/>
    <w:rsid w:val="002F0D59"/>
    <w:rsid w:val="002F0D7B"/>
    <w:rsid w:val="002F100D"/>
    <w:rsid w:val="002F169E"/>
    <w:rsid w:val="002F1C37"/>
    <w:rsid w:val="002F1CFB"/>
    <w:rsid w:val="002F23A9"/>
    <w:rsid w:val="002F23E7"/>
    <w:rsid w:val="002F2BC7"/>
    <w:rsid w:val="002F343D"/>
    <w:rsid w:val="002F38A9"/>
    <w:rsid w:val="002F3A93"/>
    <w:rsid w:val="002F4693"/>
    <w:rsid w:val="002F4D98"/>
    <w:rsid w:val="002F4FB4"/>
    <w:rsid w:val="002F577D"/>
    <w:rsid w:val="002F5CAE"/>
    <w:rsid w:val="002F6194"/>
    <w:rsid w:val="002F6EC3"/>
    <w:rsid w:val="002F6FB3"/>
    <w:rsid w:val="002F73A4"/>
    <w:rsid w:val="002F79BD"/>
    <w:rsid w:val="002F7E50"/>
    <w:rsid w:val="003008EC"/>
    <w:rsid w:val="00301D77"/>
    <w:rsid w:val="00302422"/>
    <w:rsid w:val="00302CDC"/>
    <w:rsid w:val="0030331B"/>
    <w:rsid w:val="003034D9"/>
    <w:rsid w:val="00303D84"/>
    <w:rsid w:val="003044B6"/>
    <w:rsid w:val="00304FCD"/>
    <w:rsid w:val="0030532D"/>
    <w:rsid w:val="003054DE"/>
    <w:rsid w:val="00305E3C"/>
    <w:rsid w:val="00305F52"/>
    <w:rsid w:val="00306A76"/>
    <w:rsid w:val="00306D7F"/>
    <w:rsid w:val="003071B4"/>
    <w:rsid w:val="003072FF"/>
    <w:rsid w:val="00307B63"/>
    <w:rsid w:val="003100B0"/>
    <w:rsid w:val="00310744"/>
    <w:rsid w:val="00310C45"/>
    <w:rsid w:val="00310C63"/>
    <w:rsid w:val="00312CB7"/>
    <w:rsid w:val="0031331B"/>
    <w:rsid w:val="003135CF"/>
    <w:rsid w:val="00313F91"/>
    <w:rsid w:val="003146AB"/>
    <w:rsid w:val="00314CEB"/>
    <w:rsid w:val="00314D61"/>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476E"/>
    <w:rsid w:val="00324F76"/>
    <w:rsid w:val="00324FB1"/>
    <w:rsid w:val="00325153"/>
    <w:rsid w:val="0032517E"/>
    <w:rsid w:val="003252E4"/>
    <w:rsid w:val="00325303"/>
    <w:rsid w:val="00325D8C"/>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8E7"/>
    <w:rsid w:val="00333DE9"/>
    <w:rsid w:val="00333F50"/>
    <w:rsid w:val="0033439D"/>
    <w:rsid w:val="00334592"/>
    <w:rsid w:val="00334819"/>
    <w:rsid w:val="00334F74"/>
    <w:rsid w:val="0033507A"/>
    <w:rsid w:val="003353D9"/>
    <w:rsid w:val="00335C43"/>
    <w:rsid w:val="0033606D"/>
    <w:rsid w:val="00337327"/>
    <w:rsid w:val="00340198"/>
    <w:rsid w:val="0034099A"/>
    <w:rsid w:val="00340D5D"/>
    <w:rsid w:val="00341505"/>
    <w:rsid w:val="00341827"/>
    <w:rsid w:val="00341BC9"/>
    <w:rsid w:val="00341F43"/>
    <w:rsid w:val="00341FA7"/>
    <w:rsid w:val="0034325F"/>
    <w:rsid w:val="003432F0"/>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50225"/>
    <w:rsid w:val="003507EB"/>
    <w:rsid w:val="00350C2F"/>
    <w:rsid w:val="00350FDD"/>
    <w:rsid w:val="00351491"/>
    <w:rsid w:val="00351929"/>
    <w:rsid w:val="00352846"/>
    <w:rsid w:val="00353DB1"/>
    <w:rsid w:val="00354016"/>
    <w:rsid w:val="0035478B"/>
    <w:rsid w:val="003551C9"/>
    <w:rsid w:val="003558E1"/>
    <w:rsid w:val="003559BE"/>
    <w:rsid w:val="00355A8D"/>
    <w:rsid w:val="00355B89"/>
    <w:rsid w:val="003566E5"/>
    <w:rsid w:val="0035694E"/>
    <w:rsid w:val="00356AE2"/>
    <w:rsid w:val="00356F9F"/>
    <w:rsid w:val="00357964"/>
    <w:rsid w:val="00361607"/>
    <w:rsid w:val="00361C54"/>
    <w:rsid w:val="00361D02"/>
    <w:rsid w:val="00362896"/>
    <w:rsid w:val="00362CA9"/>
    <w:rsid w:val="00363764"/>
    <w:rsid w:val="00363A25"/>
    <w:rsid w:val="00363EDD"/>
    <w:rsid w:val="0036571F"/>
    <w:rsid w:val="003658C9"/>
    <w:rsid w:val="003662F2"/>
    <w:rsid w:val="00366BFA"/>
    <w:rsid w:val="00367340"/>
    <w:rsid w:val="003676CD"/>
    <w:rsid w:val="003709EF"/>
    <w:rsid w:val="00370C4B"/>
    <w:rsid w:val="00370D62"/>
    <w:rsid w:val="00371B80"/>
    <w:rsid w:val="00371C6F"/>
    <w:rsid w:val="0037268A"/>
    <w:rsid w:val="00372719"/>
    <w:rsid w:val="00372B20"/>
    <w:rsid w:val="00373D04"/>
    <w:rsid w:val="003742E8"/>
    <w:rsid w:val="00375134"/>
    <w:rsid w:val="003760E0"/>
    <w:rsid w:val="003773FB"/>
    <w:rsid w:val="003774FE"/>
    <w:rsid w:val="00377A5A"/>
    <w:rsid w:val="00377FCC"/>
    <w:rsid w:val="00380C5B"/>
    <w:rsid w:val="003812D9"/>
    <w:rsid w:val="00381C7D"/>
    <w:rsid w:val="003821E9"/>
    <w:rsid w:val="00382A45"/>
    <w:rsid w:val="00383085"/>
    <w:rsid w:val="003837FD"/>
    <w:rsid w:val="00383DCF"/>
    <w:rsid w:val="00383F51"/>
    <w:rsid w:val="003843BC"/>
    <w:rsid w:val="0038460F"/>
    <w:rsid w:val="00384824"/>
    <w:rsid w:val="00385238"/>
    <w:rsid w:val="003866E5"/>
    <w:rsid w:val="00386D81"/>
    <w:rsid w:val="00387166"/>
    <w:rsid w:val="003900C7"/>
    <w:rsid w:val="0039054E"/>
    <w:rsid w:val="00390A25"/>
    <w:rsid w:val="003916C6"/>
    <w:rsid w:val="00392B2A"/>
    <w:rsid w:val="00392CA8"/>
    <w:rsid w:val="0039315C"/>
    <w:rsid w:val="0039401E"/>
    <w:rsid w:val="00394CA2"/>
    <w:rsid w:val="00395528"/>
    <w:rsid w:val="0039633D"/>
    <w:rsid w:val="0039661C"/>
    <w:rsid w:val="00397E5F"/>
    <w:rsid w:val="003A084C"/>
    <w:rsid w:val="003A10C6"/>
    <w:rsid w:val="003A11A6"/>
    <w:rsid w:val="003A1828"/>
    <w:rsid w:val="003A18B4"/>
    <w:rsid w:val="003A1E8D"/>
    <w:rsid w:val="003A2097"/>
    <w:rsid w:val="003A3280"/>
    <w:rsid w:val="003A36C2"/>
    <w:rsid w:val="003A3B2F"/>
    <w:rsid w:val="003A3C2A"/>
    <w:rsid w:val="003A4865"/>
    <w:rsid w:val="003A4BE9"/>
    <w:rsid w:val="003A5805"/>
    <w:rsid w:val="003A59FC"/>
    <w:rsid w:val="003A5D78"/>
    <w:rsid w:val="003A5F99"/>
    <w:rsid w:val="003A6144"/>
    <w:rsid w:val="003A68BA"/>
    <w:rsid w:val="003A6B47"/>
    <w:rsid w:val="003A7488"/>
    <w:rsid w:val="003B0A9B"/>
    <w:rsid w:val="003B122F"/>
    <w:rsid w:val="003B1A1A"/>
    <w:rsid w:val="003B1D8C"/>
    <w:rsid w:val="003B29E6"/>
    <w:rsid w:val="003B32E5"/>
    <w:rsid w:val="003B34D4"/>
    <w:rsid w:val="003B36E6"/>
    <w:rsid w:val="003B3771"/>
    <w:rsid w:val="003B38C5"/>
    <w:rsid w:val="003B3B11"/>
    <w:rsid w:val="003B3C6A"/>
    <w:rsid w:val="003B4136"/>
    <w:rsid w:val="003B44CA"/>
    <w:rsid w:val="003B4CB6"/>
    <w:rsid w:val="003B544D"/>
    <w:rsid w:val="003B591C"/>
    <w:rsid w:val="003B5ACC"/>
    <w:rsid w:val="003B631A"/>
    <w:rsid w:val="003B63EF"/>
    <w:rsid w:val="003B6E9C"/>
    <w:rsid w:val="003B7473"/>
    <w:rsid w:val="003C0489"/>
    <w:rsid w:val="003C17DC"/>
    <w:rsid w:val="003C1C2A"/>
    <w:rsid w:val="003C240C"/>
    <w:rsid w:val="003C24B2"/>
    <w:rsid w:val="003C288F"/>
    <w:rsid w:val="003C297E"/>
    <w:rsid w:val="003C3404"/>
    <w:rsid w:val="003C3856"/>
    <w:rsid w:val="003C4581"/>
    <w:rsid w:val="003C4A34"/>
    <w:rsid w:val="003C4A80"/>
    <w:rsid w:val="003C56D7"/>
    <w:rsid w:val="003C5743"/>
    <w:rsid w:val="003C64B8"/>
    <w:rsid w:val="003C6F22"/>
    <w:rsid w:val="003C7663"/>
    <w:rsid w:val="003D0045"/>
    <w:rsid w:val="003D02E5"/>
    <w:rsid w:val="003D058B"/>
    <w:rsid w:val="003D0710"/>
    <w:rsid w:val="003D08B8"/>
    <w:rsid w:val="003D10E4"/>
    <w:rsid w:val="003D1E10"/>
    <w:rsid w:val="003D2413"/>
    <w:rsid w:val="003D247E"/>
    <w:rsid w:val="003D28BB"/>
    <w:rsid w:val="003D2B5B"/>
    <w:rsid w:val="003D2C12"/>
    <w:rsid w:val="003D309B"/>
    <w:rsid w:val="003D3A8D"/>
    <w:rsid w:val="003D3B08"/>
    <w:rsid w:val="003D40F0"/>
    <w:rsid w:val="003D4A55"/>
    <w:rsid w:val="003D58B4"/>
    <w:rsid w:val="003D633E"/>
    <w:rsid w:val="003D6AC4"/>
    <w:rsid w:val="003D7427"/>
    <w:rsid w:val="003D78C7"/>
    <w:rsid w:val="003D7AC6"/>
    <w:rsid w:val="003D7BEE"/>
    <w:rsid w:val="003D7CFE"/>
    <w:rsid w:val="003E1709"/>
    <w:rsid w:val="003E283F"/>
    <w:rsid w:val="003E2DCB"/>
    <w:rsid w:val="003E2E40"/>
    <w:rsid w:val="003E3233"/>
    <w:rsid w:val="003E3531"/>
    <w:rsid w:val="003E3AE5"/>
    <w:rsid w:val="003E4094"/>
    <w:rsid w:val="003E459F"/>
    <w:rsid w:val="003E4CFC"/>
    <w:rsid w:val="003E5584"/>
    <w:rsid w:val="003E5689"/>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D75"/>
    <w:rsid w:val="003F3906"/>
    <w:rsid w:val="003F3F8F"/>
    <w:rsid w:val="003F3F96"/>
    <w:rsid w:val="003F435D"/>
    <w:rsid w:val="003F4892"/>
    <w:rsid w:val="003F49E6"/>
    <w:rsid w:val="003F4E25"/>
    <w:rsid w:val="003F59C9"/>
    <w:rsid w:val="003F60EA"/>
    <w:rsid w:val="003F621A"/>
    <w:rsid w:val="003F628F"/>
    <w:rsid w:val="003F73AF"/>
    <w:rsid w:val="003F783C"/>
    <w:rsid w:val="003F7912"/>
    <w:rsid w:val="003F7C7D"/>
    <w:rsid w:val="00400246"/>
    <w:rsid w:val="004007AB"/>
    <w:rsid w:val="004007BE"/>
    <w:rsid w:val="00400A8B"/>
    <w:rsid w:val="00401A5E"/>
    <w:rsid w:val="00402BC8"/>
    <w:rsid w:val="00402C2E"/>
    <w:rsid w:val="00402C8E"/>
    <w:rsid w:val="0040322A"/>
    <w:rsid w:val="00403728"/>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5255"/>
    <w:rsid w:val="004153B8"/>
    <w:rsid w:val="004154B1"/>
    <w:rsid w:val="00415E40"/>
    <w:rsid w:val="00415F09"/>
    <w:rsid w:val="00415FFF"/>
    <w:rsid w:val="004169CA"/>
    <w:rsid w:val="004169E6"/>
    <w:rsid w:val="00416A34"/>
    <w:rsid w:val="00416BB6"/>
    <w:rsid w:val="00416E25"/>
    <w:rsid w:val="00417CAA"/>
    <w:rsid w:val="004202F8"/>
    <w:rsid w:val="00421D87"/>
    <w:rsid w:val="00422241"/>
    <w:rsid w:val="00422324"/>
    <w:rsid w:val="004227C5"/>
    <w:rsid w:val="00422DBB"/>
    <w:rsid w:val="0042334A"/>
    <w:rsid w:val="00424900"/>
    <w:rsid w:val="00424C31"/>
    <w:rsid w:val="004250F7"/>
    <w:rsid w:val="004252F9"/>
    <w:rsid w:val="00425740"/>
    <w:rsid w:val="0042720A"/>
    <w:rsid w:val="0042768C"/>
    <w:rsid w:val="00427B77"/>
    <w:rsid w:val="00427DDB"/>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664"/>
    <w:rsid w:val="00440983"/>
    <w:rsid w:val="00441484"/>
    <w:rsid w:val="00441946"/>
    <w:rsid w:val="004419C7"/>
    <w:rsid w:val="00442216"/>
    <w:rsid w:val="00442F42"/>
    <w:rsid w:val="00444B4C"/>
    <w:rsid w:val="00445AFC"/>
    <w:rsid w:val="00446409"/>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B05"/>
    <w:rsid w:val="0045630D"/>
    <w:rsid w:val="00456ADB"/>
    <w:rsid w:val="00456EA5"/>
    <w:rsid w:val="00457CCD"/>
    <w:rsid w:val="00457D47"/>
    <w:rsid w:val="00460CBD"/>
    <w:rsid w:val="00460CBF"/>
    <w:rsid w:val="00461C41"/>
    <w:rsid w:val="0046201C"/>
    <w:rsid w:val="00462218"/>
    <w:rsid w:val="00462248"/>
    <w:rsid w:val="00462295"/>
    <w:rsid w:val="0046253B"/>
    <w:rsid w:val="004629A5"/>
    <w:rsid w:val="00462F35"/>
    <w:rsid w:val="004631A8"/>
    <w:rsid w:val="00463550"/>
    <w:rsid w:val="0046399A"/>
    <w:rsid w:val="00464181"/>
    <w:rsid w:val="004644C4"/>
    <w:rsid w:val="004650DB"/>
    <w:rsid w:val="004651A1"/>
    <w:rsid w:val="004653AF"/>
    <w:rsid w:val="0046638A"/>
    <w:rsid w:val="00466A7A"/>
    <w:rsid w:val="00466CC7"/>
    <w:rsid w:val="00467757"/>
    <w:rsid w:val="00467998"/>
    <w:rsid w:val="00470EE9"/>
    <w:rsid w:val="00471552"/>
    <w:rsid w:val="004719F0"/>
    <w:rsid w:val="00471A16"/>
    <w:rsid w:val="00471F3C"/>
    <w:rsid w:val="0047249C"/>
    <w:rsid w:val="00473ABD"/>
    <w:rsid w:val="00473F99"/>
    <w:rsid w:val="004744F0"/>
    <w:rsid w:val="00475364"/>
    <w:rsid w:val="004753F7"/>
    <w:rsid w:val="00475BF0"/>
    <w:rsid w:val="00476715"/>
    <w:rsid w:val="004768AF"/>
    <w:rsid w:val="00476A4C"/>
    <w:rsid w:val="00477562"/>
    <w:rsid w:val="004778A0"/>
    <w:rsid w:val="00477B06"/>
    <w:rsid w:val="00477F84"/>
    <w:rsid w:val="0048024C"/>
    <w:rsid w:val="00480F1B"/>
    <w:rsid w:val="00481038"/>
    <w:rsid w:val="00481AB4"/>
    <w:rsid w:val="00481FEC"/>
    <w:rsid w:val="00483436"/>
    <w:rsid w:val="00484633"/>
    <w:rsid w:val="00484EF7"/>
    <w:rsid w:val="004854CD"/>
    <w:rsid w:val="004854D7"/>
    <w:rsid w:val="0048594B"/>
    <w:rsid w:val="00485FDD"/>
    <w:rsid w:val="0048612B"/>
    <w:rsid w:val="0048623B"/>
    <w:rsid w:val="00486723"/>
    <w:rsid w:val="004868BA"/>
    <w:rsid w:val="00486905"/>
    <w:rsid w:val="00487F7A"/>
    <w:rsid w:val="004905BB"/>
    <w:rsid w:val="004905E3"/>
    <w:rsid w:val="0049079F"/>
    <w:rsid w:val="004909CA"/>
    <w:rsid w:val="00490B34"/>
    <w:rsid w:val="00491168"/>
    <w:rsid w:val="00491224"/>
    <w:rsid w:val="00491AA3"/>
    <w:rsid w:val="00491B03"/>
    <w:rsid w:val="00491C43"/>
    <w:rsid w:val="00491D41"/>
    <w:rsid w:val="004924A0"/>
    <w:rsid w:val="004925B9"/>
    <w:rsid w:val="00492AEE"/>
    <w:rsid w:val="004930D3"/>
    <w:rsid w:val="00493271"/>
    <w:rsid w:val="004936E3"/>
    <w:rsid w:val="004937EE"/>
    <w:rsid w:val="0049407F"/>
    <w:rsid w:val="00494313"/>
    <w:rsid w:val="00494703"/>
    <w:rsid w:val="004947FD"/>
    <w:rsid w:val="00494B3A"/>
    <w:rsid w:val="0049517D"/>
    <w:rsid w:val="00496756"/>
    <w:rsid w:val="00496909"/>
    <w:rsid w:val="00496D89"/>
    <w:rsid w:val="0049734A"/>
    <w:rsid w:val="00497535"/>
    <w:rsid w:val="004A060A"/>
    <w:rsid w:val="004A1B58"/>
    <w:rsid w:val="004A23DA"/>
    <w:rsid w:val="004A2556"/>
    <w:rsid w:val="004A275B"/>
    <w:rsid w:val="004A29D5"/>
    <w:rsid w:val="004A2A69"/>
    <w:rsid w:val="004A3150"/>
    <w:rsid w:val="004A3376"/>
    <w:rsid w:val="004A3E8A"/>
    <w:rsid w:val="004A491C"/>
    <w:rsid w:val="004A4C11"/>
    <w:rsid w:val="004A51B8"/>
    <w:rsid w:val="004A71E0"/>
    <w:rsid w:val="004A7219"/>
    <w:rsid w:val="004A78DB"/>
    <w:rsid w:val="004A7F26"/>
    <w:rsid w:val="004B0AB5"/>
    <w:rsid w:val="004B0B24"/>
    <w:rsid w:val="004B1493"/>
    <w:rsid w:val="004B1948"/>
    <w:rsid w:val="004B1F29"/>
    <w:rsid w:val="004B2534"/>
    <w:rsid w:val="004B25E6"/>
    <w:rsid w:val="004B2B6C"/>
    <w:rsid w:val="004B3140"/>
    <w:rsid w:val="004B3210"/>
    <w:rsid w:val="004B3FE1"/>
    <w:rsid w:val="004B437C"/>
    <w:rsid w:val="004B459B"/>
    <w:rsid w:val="004B4DF9"/>
    <w:rsid w:val="004B6158"/>
    <w:rsid w:val="004B66C7"/>
    <w:rsid w:val="004B674C"/>
    <w:rsid w:val="004B682C"/>
    <w:rsid w:val="004C08FD"/>
    <w:rsid w:val="004C14F3"/>
    <w:rsid w:val="004C215F"/>
    <w:rsid w:val="004C26D2"/>
    <w:rsid w:val="004C2BA4"/>
    <w:rsid w:val="004C2F33"/>
    <w:rsid w:val="004C3E5E"/>
    <w:rsid w:val="004C51F7"/>
    <w:rsid w:val="004C589D"/>
    <w:rsid w:val="004C5E55"/>
    <w:rsid w:val="004C6455"/>
    <w:rsid w:val="004C6BD4"/>
    <w:rsid w:val="004C6BDF"/>
    <w:rsid w:val="004C6F0D"/>
    <w:rsid w:val="004C7954"/>
    <w:rsid w:val="004C7CAA"/>
    <w:rsid w:val="004D07E7"/>
    <w:rsid w:val="004D0870"/>
    <w:rsid w:val="004D11BE"/>
    <w:rsid w:val="004D196E"/>
    <w:rsid w:val="004D262D"/>
    <w:rsid w:val="004D2CF8"/>
    <w:rsid w:val="004D46F0"/>
    <w:rsid w:val="004D48E3"/>
    <w:rsid w:val="004D60EA"/>
    <w:rsid w:val="004D64C8"/>
    <w:rsid w:val="004D6CDB"/>
    <w:rsid w:val="004D723B"/>
    <w:rsid w:val="004D7765"/>
    <w:rsid w:val="004D7806"/>
    <w:rsid w:val="004E1687"/>
    <w:rsid w:val="004E2597"/>
    <w:rsid w:val="004E2B40"/>
    <w:rsid w:val="004E2F26"/>
    <w:rsid w:val="004E3B6D"/>
    <w:rsid w:val="004E3DAE"/>
    <w:rsid w:val="004E4075"/>
    <w:rsid w:val="004E46B1"/>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91C"/>
    <w:rsid w:val="004F43D4"/>
    <w:rsid w:val="004F450E"/>
    <w:rsid w:val="004F453A"/>
    <w:rsid w:val="004F4D87"/>
    <w:rsid w:val="004F5EB3"/>
    <w:rsid w:val="004F5EC0"/>
    <w:rsid w:val="004F67F6"/>
    <w:rsid w:val="004F6D8B"/>
    <w:rsid w:val="005002B9"/>
    <w:rsid w:val="005005AD"/>
    <w:rsid w:val="00501DE4"/>
    <w:rsid w:val="00502272"/>
    <w:rsid w:val="00502445"/>
    <w:rsid w:val="0050260C"/>
    <w:rsid w:val="00502B7F"/>
    <w:rsid w:val="00503802"/>
    <w:rsid w:val="00506560"/>
    <w:rsid w:val="00506B4E"/>
    <w:rsid w:val="0050726B"/>
    <w:rsid w:val="00507694"/>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BA8"/>
    <w:rsid w:val="00520CE6"/>
    <w:rsid w:val="005219F2"/>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E55"/>
    <w:rsid w:val="00526F42"/>
    <w:rsid w:val="0052772E"/>
    <w:rsid w:val="005279BE"/>
    <w:rsid w:val="00527BD0"/>
    <w:rsid w:val="00530667"/>
    <w:rsid w:val="005306AE"/>
    <w:rsid w:val="00530AD7"/>
    <w:rsid w:val="0053145F"/>
    <w:rsid w:val="005316D5"/>
    <w:rsid w:val="0053229F"/>
    <w:rsid w:val="005327D6"/>
    <w:rsid w:val="00532C81"/>
    <w:rsid w:val="00533F8D"/>
    <w:rsid w:val="0053440E"/>
    <w:rsid w:val="0053480B"/>
    <w:rsid w:val="00534AD8"/>
    <w:rsid w:val="00535102"/>
    <w:rsid w:val="0053557E"/>
    <w:rsid w:val="00535D03"/>
    <w:rsid w:val="00536962"/>
    <w:rsid w:val="00536A9F"/>
    <w:rsid w:val="005371C1"/>
    <w:rsid w:val="005373FF"/>
    <w:rsid w:val="0053772F"/>
    <w:rsid w:val="005378B8"/>
    <w:rsid w:val="00537E56"/>
    <w:rsid w:val="00540D82"/>
    <w:rsid w:val="00541060"/>
    <w:rsid w:val="005419EF"/>
    <w:rsid w:val="00541D71"/>
    <w:rsid w:val="00542651"/>
    <w:rsid w:val="00542EA8"/>
    <w:rsid w:val="005434AD"/>
    <w:rsid w:val="00544329"/>
    <w:rsid w:val="00544CEE"/>
    <w:rsid w:val="00544DB2"/>
    <w:rsid w:val="0054530E"/>
    <w:rsid w:val="005455F1"/>
    <w:rsid w:val="0054586F"/>
    <w:rsid w:val="00545ABF"/>
    <w:rsid w:val="0054640A"/>
    <w:rsid w:val="005471CC"/>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601F4"/>
    <w:rsid w:val="00560CDB"/>
    <w:rsid w:val="00561212"/>
    <w:rsid w:val="0056272C"/>
    <w:rsid w:val="00562B88"/>
    <w:rsid w:val="0056316B"/>
    <w:rsid w:val="00563801"/>
    <w:rsid w:val="005639C5"/>
    <w:rsid w:val="00564F0E"/>
    <w:rsid w:val="00564F9B"/>
    <w:rsid w:val="00565755"/>
    <w:rsid w:val="00565BC5"/>
    <w:rsid w:val="0056638E"/>
    <w:rsid w:val="005663BB"/>
    <w:rsid w:val="005664E1"/>
    <w:rsid w:val="005672E3"/>
    <w:rsid w:val="005673A6"/>
    <w:rsid w:val="005673FE"/>
    <w:rsid w:val="0056751A"/>
    <w:rsid w:val="00567D93"/>
    <w:rsid w:val="005703E6"/>
    <w:rsid w:val="005709E6"/>
    <w:rsid w:val="00570A76"/>
    <w:rsid w:val="00570D39"/>
    <w:rsid w:val="00570ECF"/>
    <w:rsid w:val="005714E2"/>
    <w:rsid w:val="00571E4B"/>
    <w:rsid w:val="00571F15"/>
    <w:rsid w:val="00571FB1"/>
    <w:rsid w:val="00572219"/>
    <w:rsid w:val="00572FF7"/>
    <w:rsid w:val="00573196"/>
    <w:rsid w:val="00574FED"/>
    <w:rsid w:val="0057531A"/>
    <w:rsid w:val="00575690"/>
    <w:rsid w:val="0057657D"/>
    <w:rsid w:val="00577203"/>
    <w:rsid w:val="00577895"/>
    <w:rsid w:val="00580720"/>
    <w:rsid w:val="005808E1"/>
    <w:rsid w:val="00581122"/>
    <w:rsid w:val="0058172E"/>
    <w:rsid w:val="00581D10"/>
    <w:rsid w:val="005823BF"/>
    <w:rsid w:val="00582893"/>
    <w:rsid w:val="005828EE"/>
    <w:rsid w:val="00582B2F"/>
    <w:rsid w:val="00582D7F"/>
    <w:rsid w:val="00583919"/>
    <w:rsid w:val="00583F12"/>
    <w:rsid w:val="0058466B"/>
    <w:rsid w:val="0058554B"/>
    <w:rsid w:val="00585A74"/>
    <w:rsid w:val="00586186"/>
    <w:rsid w:val="0058620C"/>
    <w:rsid w:val="00586313"/>
    <w:rsid w:val="00586591"/>
    <w:rsid w:val="005868C1"/>
    <w:rsid w:val="0058701B"/>
    <w:rsid w:val="00587050"/>
    <w:rsid w:val="005873CE"/>
    <w:rsid w:val="005873EF"/>
    <w:rsid w:val="0059062E"/>
    <w:rsid w:val="00590987"/>
    <w:rsid w:val="00590FA5"/>
    <w:rsid w:val="00590FCE"/>
    <w:rsid w:val="00591445"/>
    <w:rsid w:val="0059197B"/>
    <w:rsid w:val="00591E07"/>
    <w:rsid w:val="00592074"/>
    <w:rsid w:val="00592613"/>
    <w:rsid w:val="005926E4"/>
    <w:rsid w:val="005928DF"/>
    <w:rsid w:val="00592FE8"/>
    <w:rsid w:val="0059364E"/>
    <w:rsid w:val="00593688"/>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57CF"/>
    <w:rsid w:val="005A5ADD"/>
    <w:rsid w:val="005A628C"/>
    <w:rsid w:val="005A64DD"/>
    <w:rsid w:val="005A726D"/>
    <w:rsid w:val="005B0515"/>
    <w:rsid w:val="005B065A"/>
    <w:rsid w:val="005B07A0"/>
    <w:rsid w:val="005B1580"/>
    <w:rsid w:val="005B1606"/>
    <w:rsid w:val="005B2371"/>
    <w:rsid w:val="005B23E3"/>
    <w:rsid w:val="005B367D"/>
    <w:rsid w:val="005B3B1C"/>
    <w:rsid w:val="005B4A99"/>
    <w:rsid w:val="005B4BDE"/>
    <w:rsid w:val="005B50F6"/>
    <w:rsid w:val="005B5177"/>
    <w:rsid w:val="005B56FF"/>
    <w:rsid w:val="005B57AF"/>
    <w:rsid w:val="005B5EDD"/>
    <w:rsid w:val="005B62F7"/>
    <w:rsid w:val="005B6789"/>
    <w:rsid w:val="005B6B85"/>
    <w:rsid w:val="005B6DCF"/>
    <w:rsid w:val="005B71BE"/>
    <w:rsid w:val="005B760E"/>
    <w:rsid w:val="005B763A"/>
    <w:rsid w:val="005B7E3F"/>
    <w:rsid w:val="005C00FC"/>
    <w:rsid w:val="005C0999"/>
    <w:rsid w:val="005C0A2D"/>
    <w:rsid w:val="005C0B30"/>
    <w:rsid w:val="005C1A16"/>
    <w:rsid w:val="005C2C02"/>
    <w:rsid w:val="005C3660"/>
    <w:rsid w:val="005C4491"/>
    <w:rsid w:val="005C480D"/>
    <w:rsid w:val="005C4A79"/>
    <w:rsid w:val="005C5D5D"/>
    <w:rsid w:val="005C6987"/>
    <w:rsid w:val="005C745E"/>
    <w:rsid w:val="005D31C1"/>
    <w:rsid w:val="005D326A"/>
    <w:rsid w:val="005D3455"/>
    <w:rsid w:val="005D424E"/>
    <w:rsid w:val="005D48A0"/>
    <w:rsid w:val="005D4E16"/>
    <w:rsid w:val="005D5E34"/>
    <w:rsid w:val="005D600F"/>
    <w:rsid w:val="005D614F"/>
    <w:rsid w:val="005D634A"/>
    <w:rsid w:val="005D6A4D"/>
    <w:rsid w:val="005D6B1A"/>
    <w:rsid w:val="005D6F94"/>
    <w:rsid w:val="005D736C"/>
    <w:rsid w:val="005D7CF0"/>
    <w:rsid w:val="005D7FF8"/>
    <w:rsid w:val="005E028A"/>
    <w:rsid w:val="005E1000"/>
    <w:rsid w:val="005E1819"/>
    <w:rsid w:val="005E21FA"/>
    <w:rsid w:val="005E2596"/>
    <w:rsid w:val="005E268C"/>
    <w:rsid w:val="005E2A2B"/>
    <w:rsid w:val="005E2F49"/>
    <w:rsid w:val="005E40EE"/>
    <w:rsid w:val="005E439D"/>
    <w:rsid w:val="005E459B"/>
    <w:rsid w:val="005E5551"/>
    <w:rsid w:val="005E587F"/>
    <w:rsid w:val="005E58E6"/>
    <w:rsid w:val="005E64C7"/>
    <w:rsid w:val="005E6532"/>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58A2"/>
    <w:rsid w:val="005F5FEE"/>
    <w:rsid w:val="005F682C"/>
    <w:rsid w:val="005F6E72"/>
    <w:rsid w:val="005F6FAE"/>
    <w:rsid w:val="005F6FFB"/>
    <w:rsid w:val="005F77F0"/>
    <w:rsid w:val="00600B82"/>
    <w:rsid w:val="00600ED6"/>
    <w:rsid w:val="00601108"/>
    <w:rsid w:val="0060143A"/>
    <w:rsid w:val="00602103"/>
    <w:rsid w:val="00602BF9"/>
    <w:rsid w:val="00602F8F"/>
    <w:rsid w:val="00603321"/>
    <w:rsid w:val="00603D07"/>
    <w:rsid w:val="006040D8"/>
    <w:rsid w:val="006042BC"/>
    <w:rsid w:val="0060438E"/>
    <w:rsid w:val="00604BAE"/>
    <w:rsid w:val="00604F68"/>
    <w:rsid w:val="00605182"/>
    <w:rsid w:val="0060522B"/>
    <w:rsid w:val="006053FB"/>
    <w:rsid w:val="006054B2"/>
    <w:rsid w:val="00605595"/>
    <w:rsid w:val="00605746"/>
    <w:rsid w:val="0060580F"/>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E0A"/>
    <w:rsid w:val="006122BE"/>
    <w:rsid w:val="006126DB"/>
    <w:rsid w:val="00612890"/>
    <w:rsid w:val="00613404"/>
    <w:rsid w:val="0061413A"/>
    <w:rsid w:val="006142C6"/>
    <w:rsid w:val="00615202"/>
    <w:rsid w:val="00615558"/>
    <w:rsid w:val="00615F5D"/>
    <w:rsid w:val="00616027"/>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F4C"/>
    <w:rsid w:val="006240B3"/>
    <w:rsid w:val="00624730"/>
    <w:rsid w:val="00625751"/>
    <w:rsid w:val="006258E5"/>
    <w:rsid w:val="0062625C"/>
    <w:rsid w:val="00626F69"/>
    <w:rsid w:val="00627178"/>
    <w:rsid w:val="0062743A"/>
    <w:rsid w:val="006275CD"/>
    <w:rsid w:val="0063013C"/>
    <w:rsid w:val="006303A5"/>
    <w:rsid w:val="0063057C"/>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7AF5"/>
    <w:rsid w:val="00637B80"/>
    <w:rsid w:val="00637E73"/>
    <w:rsid w:val="0064028A"/>
    <w:rsid w:val="00640625"/>
    <w:rsid w:val="006411CD"/>
    <w:rsid w:val="00641234"/>
    <w:rsid w:val="00641BC0"/>
    <w:rsid w:val="00641FEB"/>
    <w:rsid w:val="00642B29"/>
    <w:rsid w:val="00644D73"/>
    <w:rsid w:val="00645861"/>
    <w:rsid w:val="00645C98"/>
    <w:rsid w:val="006461D2"/>
    <w:rsid w:val="00646E22"/>
    <w:rsid w:val="0064714E"/>
    <w:rsid w:val="0064742B"/>
    <w:rsid w:val="006503E1"/>
    <w:rsid w:val="006514F8"/>
    <w:rsid w:val="00652B2F"/>
    <w:rsid w:val="00652C20"/>
    <w:rsid w:val="00653343"/>
    <w:rsid w:val="006537DD"/>
    <w:rsid w:val="006538DC"/>
    <w:rsid w:val="006540C8"/>
    <w:rsid w:val="0065411C"/>
    <w:rsid w:val="00654D18"/>
    <w:rsid w:val="006553BE"/>
    <w:rsid w:val="006555A8"/>
    <w:rsid w:val="0065579B"/>
    <w:rsid w:val="0065596E"/>
    <w:rsid w:val="00655DE4"/>
    <w:rsid w:val="00656C9E"/>
    <w:rsid w:val="00657881"/>
    <w:rsid w:val="00657AF9"/>
    <w:rsid w:val="00657D2F"/>
    <w:rsid w:val="00657D3F"/>
    <w:rsid w:val="00657F64"/>
    <w:rsid w:val="0066098F"/>
    <w:rsid w:val="00660B5A"/>
    <w:rsid w:val="006614F9"/>
    <w:rsid w:val="006616DE"/>
    <w:rsid w:val="00662011"/>
    <w:rsid w:val="006628B8"/>
    <w:rsid w:val="00662D3C"/>
    <w:rsid w:val="00663366"/>
    <w:rsid w:val="00663B68"/>
    <w:rsid w:val="006644EB"/>
    <w:rsid w:val="0066568C"/>
    <w:rsid w:val="006657E3"/>
    <w:rsid w:val="00665C3A"/>
    <w:rsid w:val="00665F42"/>
    <w:rsid w:val="006662DD"/>
    <w:rsid w:val="0066765A"/>
    <w:rsid w:val="006677D5"/>
    <w:rsid w:val="00667934"/>
    <w:rsid w:val="00667FBE"/>
    <w:rsid w:val="00670350"/>
    <w:rsid w:val="006704F3"/>
    <w:rsid w:val="00670CC1"/>
    <w:rsid w:val="00670D6B"/>
    <w:rsid w:val="00671242"/>
    <w:rsid w:val="006719B7"/>
    <w:rsid w:val="00671AF9"/>
    <w:rsid w:val="00671BCA"/>
    <w:rsid w:val="00673770"/>
    <w:rsid w:val="00674665"/>
    <w:rsid w:val="00674D9D"/>
    <w:rsid w:val="006758D0"/>
    <w:rsid w:val="00675EFE"/>
    <w:rsid w:val="00675F81"/>
    <w:rsid w:val="006767CE"/>
    <w:rsid w:val="00677C84"/>
    <w:rsid w:val="00680695"/>
    <w:rsid w:val="00681200"/>
    <w:rsid w:val="00682201"/>
    <w:rsid w:val="0068222D"/>
    <w:rsid w:val="006830DF"/>
    <w:rsid w:val="006835BF"/>
    <w:rsid w:val="00683AE6"/>
    <w:rsid w:val="00683D12"/>
    <w:rsid w:val="00684076"/>
    <w:rsid w:val="00684218"/>
    <w:rsid w:val="006846FC"/>
    <w:rsid w:val="006847AB"/>
    <w:rsid w:val="006852D8"/>
    <w:rsid w:val="006857F5"/>
    <w:rsid w:val="006859B9"/>
    <w:rsid w:val="00686B67"/>
    <w:rsid w:val="00686C3A"/>
    <w:rsid w:val="00687B66"/>
    <w:rsid w:val="00690A45"/>
    <w:rsid w:val="00690C8F"/>
    <w:rsid w:val="00690F6D"/>
    <w:rsid w:val="00691653"/>
    <w:rsid w:val="0069177C"/>
    <w:rsid w:val="0069298E"/>
    <w:rsid w:val="006939C0"/>
    <w:rsid w:val="00693B40"/>
    <w:rsid w:val="00693EFD"/>
    <w:rsid w:val="006942E3"/>
    <w:rsid w:val="00694332"/>
    <w:rsid w:val="0069486E"/>
    <w:rsid w:val="00694B09"/>
    <w:rsid w:val="006965FD"/>
    <w:rsid w:val="006968E8"/>
    <w:rsid w:val="00696E4B"/>
    <w:rsid w:val="006970F0"/>
    <w:rsid w:val="006A10DD"/>
    <w:rsid w:val="006A12E9"/>
    <w:rsid w:val="006A1439"/>
    <w:rsid w:val="006A191A"/>
    <w:rsid w:val="006A1C98"/>
    <w:rsid w:val="006A23F9"/>
    <w:rsid w:val="006A2680"/>
    <w:rsid w:val="006A2A90"/>
    <w:rsid w:val="006A2AC7"/>
    <w:rsid w:val="006A2F66"/>
    <w:rsid w:val="006A39A9"/>
    <w:rsid w:val="006A3E32"/>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EEB"/>
    <w:rsid w:val="006B102B"/>
    <w:rsid w:val="006B1424"/>
    <w:rsid w:val="006B19C9"/>
    <w:rsid w:val="006B1EE4"/>
    <w:rsid w:val="006B206D"/>
    <w:rsid w:val="006B30D5"/>
    <w:rsid w:val="006B3970"/>
    <w:rsid w:val="006B3BFE"/>
    <w:rsid w:val="006B442C"/>
    <w:rsid w:val="006B4445"/>
    <w:rsid w:val="006B4DFF"/>
    <w:rsid w:val="006B5063"/>
    <w:rsid w:val="006B50EA"/>
    <w:rsid w:val="006B5525"/>
    <w:rsid w:val="006B555A"/>
    <w:rsid w:val="006B6094"/>
    <w:rsid w:val="006B633C"/>
    <w:rsid w:val="006B676B"/>
    <w:rsid w:val="006B6914"/>
    <w:rsid w:val="006B6AA3"/>
    <w:rsid w:val="006B7A11"/>
    <w:rsid w:val="006B7B27"/>
    <w:rsid w:val="006B7E3E"/>
    <w:rsid w:val="006C0108"/>
    <w:rsid w:val="006C074C"/>
    <w:rsid w:val="006C082C"/>
    <w:rsid w:val="006C08CE"/>
    <w:rsid w:val="006C0A83"/>
    <w:rsid w:val="006C0A89"/>
    <w:rsid w:val="006C0D46"/>
    <w:rsid w:val="006C0EE6"/>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E93"/>
    <w:rsid w:val="006C6462"/>
    <w:rsid w:val="006D04C4"/>
    <w:rsid w:val="006D0761"/>
    <w:rsid w:val="006D1340"/>
    <w:rsid w:val="006D2428"/>
    <w:rsid w:val="006D26C1"/>
    <w:rsid w:val="006D2B38"/>
    <w:rsid w:val="006D3454"/>
    <w:rsid w:val="006D41CE"/>
    <w:rsid w:val="006D4378"/>
    <w:rsid w:val="006D5077"/>
    <w:rsid w:val="006D5158"/>
    <w:rsid w:val="006D56FD"/>
    <w:rsid w:val="006D59F5"/>
    <w:rsid w:val="006D5F78"/>
    <w:rsid w:val="006D65FA"/>
    <w:rsid w:val="006D6C0F"/>
    <w:rsid w:val="006D6C27"/>
    <w:rsid w:val="006D6DB3"/>
    <w:rsid w:val="006D6DCC"/>
    <w:rsid w:val="006D7569"/>
    <w:rsid w:val="006D7B6D"/>
    <w:rsid w:val="006D7C1B"/>
    <w:rsid w:val="006D7E6F"/>
    <w:rsid w:val="006D7EE6"/>
    <w:rsid w:val="006E03A2"/>
    <w:rsid w:val="006E058A"/>
    <w:rsid w:val="006E06E2"/>
    <w:rsid w:val="006E0710"/>
    <w:rsid w:val="006E1CE4"/>
    <w:rsid w:val="006E1F34"/>
    <w:rsid w:val="006E21FD"/>
    <w:rsid w:val="006E2F73"/>
    <w:rsid w:val="006E3E3E"/>
    <w:rsid w:val="006E49A9"/>
    <w:rsid w:val="006E54DA"/>
    <w:rsid w:val="006E6155"/>
    <w:rsid w:val="006E6AC1"/>
    <w:rsid w:val="006E72D9"/>
    <w:rsid w:val="006E7AC0"/>
    <w:rsid w:val="006F0661"/>
    <w:rsid w:val="006F0805"/>
    <w:rsid w:val="006F0ACA"/>
    <w:rsid w:val="006F14B6"/>
    <w:rsid w:val="006F175E"/>
    <w:rsid w:val="006F1AC6"/>
    <w:rsid w:val="006F1D53"/>
    <w:rsid w:val="006F1F03"/>
    <w:rsid w:val="006F2ABA"/>
    <w:rsid w:val="006F2F62"/>
    <w:rsid w:val="006F3854"/>
    <w:rsid w:val="006F5BB3"/>
    <w:rsid w:val="006F5DA7"/>
    <w:rsid w:val="006F5DE9"/>
    <w:rsid w:val="006F5ED9"/>
    <w:rsid w:val="006F61B6"/>
    <w:rsid w:val="006F6C71"/>
    <w:rsid w:val="006F6D80"/>
    <w:rsid w:val="006F6F55"/>
    <w:rsid w:val="006F779C"/>
    <w:rsid w:val="006F7A45"/>
    <w:rsid w:val="006F7FB8"/>
    <w:rsid w:val="0070054C"/>
    <w:rsid w:val="00700A00"/>
    <w:rsid w:val="00701CA3"/>
    <w:rsid w:val="0070224A"/>
    <w:rsid w:val="00703284"/>
    <w:rsid w:val="0070357E"/>
    <w:rsid w:val="007038D2"/>
    <w:rsid w:val="007040C2"/>
    <w:rsid w:val="00704166"/>
    <w:rsid w:val="0070417D"/>
    <w:rsid w:val="007043C0"/>
    <w:rsid w:val="007044D2"/>
    <w:rsid w:val="007045AB"/>
    <w:rsid w:val="00705E86"/>
    <w:rsid w:val="0070691E"/>
    <w:rsid w:val="00706C20"/>
    <w:rsid w:val="007076DA"/>
    <w:rsid w:val="00707C4E"/>
    <w:rsid w:val="00707CB0"/>
    <w:rsid w:val="0071064D"/>
    <w:rsid w:val="00711B4A"/>
    <w:rsid w:val="00711C5C"/>
    <w:rsid w:val="00711EDC"/>
    <w:rsid w:val="00712790"/>
    <w:rsid w:val="007127D5"/>
    <w:rsid w:val="00712E0E"/>
    <w:rsid w:val="0071314B"/>
    <w:rsid w:val="0071402F"/>
    <w:rsid w:val="00714AAF"/>
    <w:rsid w:val="007157A0"/>
    <w:rsid w:val="00715FC9"/>
    <w:rsid w:val="0071681C"/>
    <w:rsid w:val="0071715E"/>
    <w:rsid w:val="007203C7"/>
    <w:rsid w:val="00720D55"/>
    <w:rsid w:val="007223F6"/>
    <w:rsid w:val="007230F0"/>
    <w:rsid w:val="00723F39"/>
    <w:rsid w:val="00723FD3"/>
    <w:rsid w:val="0072467C"/>
    <w:rsid w:val="00724CAC"/>
    <w:rsid w:val="00724D1E"/>
    <w:rsid w:val="0072579D"/>
    <w:rsid w:val="00725D14"/>
    <w:rsid w:val="00725ECC"/>
    <w:rsid w:val="00725F65"/>
    <w:rsid w:val="007265B4"/>
    <w:rsid w:val="00726DAF"/>
    <w:rsid w:val="00726DFF"/>
    <w:rsid w:val="007275E2"/>
    <w:rsid w:val="00730F69"/>
    <w:rsid w:val="007325B1"/>
    <w:rsid w:val="00732B3B"/>
    <w:rsid w:val="00732EF2"/>
    <w:rsid w:val="00733855"/>
    <w:rsid w:val="00733B1D"/>
    <w:rsid w:val="00734156"/>
    <w:rsid w:val="00735510"/>
    <w:rsid w:val="0073565E"/>
    <w:rsid w:val="0073578F"/>
    <w:rsid w:val="007359E9"/>
    <w:rsid w:val="00735AE4"/>
    <w:rsid w:val="007361A1"/>
    <w:rsid w:val="00736260"/>
    <w:rsid w:val="00736305"/>
    <w:rsid w:val="00736390"/>
    <w:rsid w:val="007363EF"/>
    <w:rsid w:val="007364E4"/>
    <w:rsid w:val="00736B32"/>
    <w:rsid w:val="00736BD9"/>
    <w:rsid w:val="007376E0"/>
    <w:rsid w:val="007377EB"/>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7E3"/>
    <w:rsid w:val="00745B3B"/>
    <w:rsid w:val="007461E4"/>
    <w:rsid w:val="007463E6"/>
    <w:rsid w:val="007470AF"/>
    <w:rsid w:val="007475F3"/>
    <w:rsid w:val="00750142"/>
    <w:rsid w:val="00750169"/>
    <w:rsid w:val="0075155D"/>
    <w:rsid w:val="00752E1A"/>
    <w:rsid w:val="00753EE3"/>
    <w:rsid w:val="007543D9"/>
    <w:rsid w:val="007544CF"/>
    <w:rsid w:val="007546D0"/>
    <w:rsid w:val="00754A4F"/>
    <w:rsid w:val="00754CC8"/>
    <w:rsid w:val="00754FCA"/>
    <w:rsid w:val="0075526B"/>
    <w:rsid w:val="0075545B"/>
    <w:rsid w:val="0075599E"/>
    <w:rsid w:val="007564D6"/>
    <w:rsid w:val="00756E57"/>
    <w:rsid w:val="00756F02"/>
    <w:rsid w:val="00757448"/>
    <w:rsid w:val="00757768"/>
    <w:rsid w:val="00757C55"/>
    <w:rsid w:val="007602F4"/>
    <w:rsid w:val="007608AA"/>
    <w:rsid w:val="007611B9"/>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EEF"/>
    <w:rsid w:val="00766254"/>
    <w:rsid w:val="00766462"/>
    <w:rsid w:val="00766B9E"/>
    <w:rsid w:val="00767D9D"/>
    <w:rsid w:val="0077070D"/>
    <w:rsid w:val="0077078F"/>
    <w:rsid w:val="007707DE"/>
    <w:rsid w:val="00770AED"/>
    <w:rsid w:val="007714BD"/>
    <w:rsid w:val="007715EA"/>
    <w:rsid w:val="00772513"/>
    <w:rsid w:val="0077437F"/>
    <w:rsid w:val="00774D8F"/>
    <w:rsid w:val="00775B4F"/>
    <w:rsid w:val="0077699B"/>
    <w:rsid w:val="00776BE5"/>
    <w:rsid w:val="00776D0D"/>
    <w:rsid w:val="00777AC9"/>
    <w:rsid w:val="00777B1C"/>
    <w:rsid w:val="007808F7"/>
    <w:rsid w:val="00780D60"/>
    <w:rsid w:val="00780EE0"/>
    <w:rsid w:val="00781603"/>
    <w:rsid w:val="0078333E"/>
    <w:rsid w:val="007833FD"/>
    <w:rsid w:val="007834FB"/>
    <w:rsid w:val="00783CA7"/>
    <w:rsid w:val="00783E03"/>
    <w:rsid w:val="00784C17"/>
    <w:rsid w:val="007859C1"/>
    <w:rsid w:val="00785D10"/>
    <w:rsid w:val="00785F6D"/>
    <w:rsid w:val="0078620C"/>
    <w:rsid w:val="007866A4"/>
    <w:rsid w:val="00786942"/>
    <w:rsid w:val="00786D9A"/>
    <w:rsid w:val="0078766C"/>
    <w:rsid w:val="007912FF"/>
    <w:rsid w:val="00791CBE"/>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4B3"/>
    <w:rsid w:val="007A1699"/>
    <w:rsid w:val="007A1EE1"/>
    <w:rsid w:val="007A205F"/>
    <w:rsid w:val="007A2643"/>
    <w:rsid w:val="007A3151"/>
    <w:rsid w:val="007A31F2"/>
    <w:rsid w:val="007A33C3"/>
    <w:rsid w:val="007A4CEE"/>
    <w:rsid w:val="007A5117"/>
    <w:rsid w:val="007A5135"/>
    <w:rsid w:val="007A5D33"/>
    <w:rsid w:val="007A5D84"/>
    <w:rsid w:val="007A63AC"/>
    <w:rsid w:val="007A63DB"/>
    <w:rsid w:val="007A6697"/>
    <w:rsid w:val="007A69BF"/>
    <w:rsid w:val="007A6EA1"/>
    <w:rsid w:val="007A7136"/>
    <w:rsid w:val="007A7587"/>
    <w:rsid w:val="007A7F1B"/>
    <w:rsid w:val="007B0AB3"/>
    <w:rsid w:val="007B0C7B"/>
    <w:rsid w:val="007B11B4"/>
    <w:rsid w:val="007B1215"/>
    <w:rsid w:val="007B13B9"/>
    <w:rsid w:val="007B1605"/>
    <w:rsid w:val="007B2C59"/>
    <w:rsid w:val="007B2FC2"/>
    <w:rsid w:val="007B322E"/>
    <w:rsid w:val="007B5628"/>
    <w:rsid w:val="007B5FED"/>
    <w:rsid w:val="007B7763"/>
    <w:rsid w:val="007B79BA"/>
    <w:rsid w:val="007C0112"/>
    <w:rsid w:val="007C0246"/>
    <w:rsid w:val="007C0687"/>
    <w:rsid w:val="007C0B24"/>
    <w:rsid w:val="007C1F98"/>
    <w:rsid w:val="007C234B"/>
    <w:rsid w:val="007C2D78"/>
    <w:rsid w:val="007C2E06"/>
    <w:rsid w:val="007C359D"/>
    <w:rsid w:val="007C3D00"/>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246B"/>
    <w:rsid w:val="007F2AF0"/>
    <w:rsid w:val="007F332E"/>
    <w:rsid w:val="007F35D5"/>
    <w:rsid w:val="007F39A3"/>
    <w:rsid w:val="007F3F36"/>
    <w:rsid w:val="007F49D7"/>
    <w:rsid w:val="007F4C66"/>
    <w:rsid w:val="007F53AC"/>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E98"/>
    <w:rsid w:val="0080430E"/>
    <w:rsid w:val="00804F23"/>
    <w:rsid w:val="00805473"/>
    <w:rsid w:val="00805740"/>
    <w:rsid w:val="00805C40"/>
    <w:rsid w:val="00805D6D"/>
    <w:rsid w:val="00805EF4"/>
    <w:rsid w:val="008061C3"/>
    <w:rsid w:val="00806FC6"/>
    <w:rsid w:val="00807694"/>
    <w:rsid w:val="00807C57"/>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52DA"/>
    <w:rsid w:val="0081536E"/>
    <w:rsid w:val="008153BF"/>
    <w:rsid w:val="008154C6"/>
    <w:rsid w:val="00815B6A"/>
    <w:rsid w:val="008161A9"/>
    <w:rsid w:val="00816939"/>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838"/>
    <w:rsid w:val="00830039"/>
    <w:rsid w:val="0083052C"/>
    <w:rsid w:val="00830A36"/>
    <w:rsid w:val="00831184"/>
    <w:rsid w:val="0083299C"/>
    <w:rsid w:val="00832A43"/>
    <w:rsid w:val="00832B05"/>
    <w:rsid w:val="00832B35"/>
    <w:rsid w:val="00832B5A"/>
    <w:rsid w:val="00833099"/>
    <w:rsid w:val="008347FF"/>
    <w:rsid w:val="0083488D"/>
    <w:rsid w:val="00834B34"/>
    <w:rsid w:val="00834C7C"/>
    <w:rsid w:val="008358DC"/>
    <w:rsid w:val="00835D0D"/>
    <w:rsid w:val="0083631E"/>
    <w:rsid w:val="008363AF"/>
    <w:rsid w:val="00836565"/>
    <w:rsid w:val="00836662"/>
    <w:rsid w:val="00836CFB"/>
    <w:rsid w:val="00837266"/>
    <w:rsid w:val="00837C7B"/>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5068B"/>
    <w:rsid w:val="00850F57"/>
    <w:rsid w:val="00852246"/>
    <w:rsid w:val="00852D03"/>
    <w:rsid w:val="00853406"/>
    <w:rsid w:val="0085392D"/>
    <w:rsid w:val="00853A7F"/>
    <w:rsid w:val="00853EC4"/>
    <w:rsid w:val="00854543"/>
    <w:rsid w:val="00854B67"/>
    <w:rsid w:val="00854F22"/>
    <w:rsid w:val="0085629A"/>
    <w:rsid w:val="0085633F"/>
    <w:rsid w:val="008563C0"/>
    <w:rsid w:val="008569F4"/>
    <w:rsid w:val="00856CD2"/>
    <w:rsid w:val="00856F08"/>
    <w:rsid w:val="0085724B"/>
    <w:rsid w:val="008577CC"/>
    <w:rsid w:val="008600C6"/>
    <w:rsid w:val="00860482"/>
    <w:rsid w:val="00860699"/>
    <w:rsid w:val="00860BC0"/>
    <w:rsid w:val="00861316"/>
    <w:rsid w:val="008615BA"/>
    <w:rsid w:val="00861E25"/>
    <w:rsid w:val="00862BC9"/>
    <w:rsid w:val="00862E7F"/>
    <w:rsid w:val="00865369"/>
    <w:rsid w:val="00865EF1"/>
    <w:rsid w:val="00865FFB"/>
    <w:rsid w:val="00866554"/>
    <w:rsid w:val="0086714F"/>
    <w:rsid w:val="00870418"/>
    <w:rsid w:val="008704E6"/>
    <w:rsid w:val="0087063B"/>
    <w:rsid w:val="00871226"/>
    <w:rsid w:val="00871816"/>
    <w:rsid w:val="00871941"/>
    <w:rsid w:val="008729FD"/>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135D"/>
    <w:rsid w:val="008813D4"/>
    <w:rsid w:val="0088167A"/>
    <w:rsid w:val="00881A94"/>
    <w:rsid w:val="00882483"/>
    <w:rsid w:val="00882D97"/>
    <w:rsid w:val="00883401"/>
    <w:rsid w:val="00883B7F"/>
    <w:rsid w:val="00883F3E"/>
    <w:rsid w:val="008843EE"/>
    <w:rsid w:val="008847F2"/>
    <w:rsid w:val="00885091"/>
    <w:rsid w:val="00885FED"/>
    <w:rsid w:val="0088677A"/>
    <w:rsid w:val="008868B7"/>
    <w:rsid w:val="00886B5D"/>
    <w:rsid w:val="008870CB"/>
    <w:rsid w:val="008876FF"/>
    <w:rsid w:val="00887DCC"/>
    <w:rsid w:val="00887FB4"/>
    <w:rsid w:val="008906D4"/>
    <w:rsid w:val="00890A3F"/>
    <w:rsid w:val="00891D59"/>
    <w:rsid w:val="00892311"/>
    <w:rsid w:val="00892CFD"/>
    <w:rsid w:val="008938C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927"/>
    <w:rsid w:val="00897C54"/>
    <w:rsid w:val="00897E7C"/>
    <w:rsid w:val="008A008A"/>
    <w:rsid w:val="008A0185"/>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D38"/>
    <w:rsid w:val="008B0E96"/>
    <w:rsid w:val="008B1328"/>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91"/>
    <w:rsid w:val="008C16F9"/>
    <w:rsid w:val="008C2106"/>
    <w:rsid w:val="008C30D5"/>
    <w:rsid w:val="008C3260"/>
    <w:rsid w:val="008C33FB"/>
    <w:rsid w:val="008C3554"/>
    <w:rsid w:val="008C4456"/>
    <w:rsid w:val="008C4E1D"/>
    <w:rsid w:val="008C5262"/>
    <w:rsid w:val="008C5D79"/>
    <w:rsid w:val="008C5F13"/>
    <w:rsid w:val="008C60B3"/>
    <w:rsid w:val="008C6104"/>
    <w:rsid w:val="008C64C0"/>
    <w:rsid w:val="008C6B83"/>
    <w:rsid w:val="008C7265"/>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B2E"/>
    <w:rsid w:val="008D6634"/>
    <w:rsid w:val="008D68BE"/>
    <w:rsid w:val="008D6926"/>
    <w:rsid w:val="008D6D6A"/>
    <w:rsid w:val="008D7919"/>
    <w:rsid w:val="008D795B"/>
    <w:rsid w:val="008D7AB1"/>
    <w:rsid w:val="008D7AFA"/>
    <w:rsid w:val="008E00FA"/>
    <w:rsid w:val="008E1A21"/>
    <w:rsid w:val="008E2ED6"/>
    <w:rsid w:val="008E3352"/>
    <w:rsid w:val="008E3B83"/>
    <w:rsid w:val="008E3E50"/>
    <w:rsid w:val="008E459A"/>
    <w:rsid w:val="008E4E32"/>
    <w:rsid w:val="008E4FD6"/>
    <w:rsid w:val="008E5A31"/>
    <w:rsid w:val="008E5B5C"/>
    <w:rsid w:val="008E5CA3"/>
    <w:rsid w:val="008E6337"/>
    <w:rsid w:val="008E6D2B"/>
    <w:rsid w:val="008F0097"/>
    <w:rsid w:val="008F03FD"/>
    <w:rsid w:val="008F0BCF"/>
    <w:rsid w:val="008F26E2"/>
    <w:rsid w:val="008F282A"/>
    <w:rsid w:val="008F2ABF"/>
    <w:rsid w:val="008F5074"/>
    <w:rsid w:val="008F57E1"/>
    <w:rsid w:val="008F5BE3"/>
    <w:rsid w:val="008F5BE5"/>
    <w:rsid w:val="008F5F6A"/>
    <w:rsid w:val="008F61BA"/>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F3D"/>
    <w:rsid w:val="00906235"/>
    <w:rsid w:val="00906AA4"/>
    <w:rsid w:val="00906B13"/>
    <w:rsid w:val="00906ED4"/>
    <w:rsid w:val="00907393"/>
    <w:rsid w:val="009074C1"/>
    <w:rsid w:val="00910056"/>
    <w:rsid w:val="009106D7"/>
    <w:rsid w:val="00910D2F"/>
    <w:rsid w:val="0091189D"/>
    <w:rsid w:val="00912438"/>
    <w:rsid w:val="009126A6"/>
    <w:rsid w:val="00912C9D"/>
    <w:rsid w:val="00912E45"/>
    <w:rsid w:val="00913028"/>
    <w:rsid w:val="009134B3"/>
    <w:rsid w:val="00913C90"/>
    <w:rsid w:val="00914084"/>
    <w:rsid w:val="00914C3D"/>
    <w:rsid w:val="00914CBD"/>
    <w:rsid w:val="00914E27"/>
    <w:rsid w:val="00914F03"/>
    <w:rsid w:val="00915E71"/>
    <w:rsid w:val="00916342"/>
    <w:rsid w:val="009169A4"/>
    <w:rsid w:val="00916D79"/>
    <w:rsid w:val="00916F46"/>
    <w:rsid w:val="00917B65"/>
    <w:rsid w:val="00920203"/>
    <w:rsid w:val="00920D88"/>
    <w:rsid w:val="009219F1"/>
    <w:rsid w:val="00921E65"/>
    <w:rsid w:val="00922902"/>
    <w:rsid w:val="00922C1D"/>
    <w:rsid w:val="009234AC"/>
    <w:rsid w:val="0092369D"/>
    <w:rsid w:val="009247D0"/>
    <w:rsid w:val="00924949"/>
    <w:rsid w:val="00924BB0"/>
    <w:rsid w:val="00925DFD"/>
    <w:rsid w:val="009268BF"/>
    <w:rsid w:val="009268F5"/>
    <w:rsid w:val="009269AF"/>
    <w:rsid w:val="00926BE1"/>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5A99"/>
    <w:rsid w:val="00935E6E"/>
    <w:rsid w:val="0093616D"/>
    <w:rsid w:val="009361A6"/>
    <w:rsid w:val="00936412"/>
    <w:rsid w:val="009405A6"/>
    <w:rsid w:val="00941108"/>
    <w:rsid w:val="00941C90"/>
    <w:rsid w:val="0094207F"/>
    <w:rsid w:val="00942393"/>
    <w:rsid w:val="009423DD"/>
    <w:rsid w:val="0094243A"/>
    <w:rsid w:val="00943099"/>
    <w:rsid w:val="009431E8"/>
    <w:rsid w:val="0094366B"/>
    <w:rsid w:val="0094366E"/>
    <w:rsid w:val="00943914"/>
    <w:rsid w:val="00943A93"/>
    <w:rsid w:val="00943D1D"/>
    <w:rsid w:val="00943E5C"/>
    <w:rsid w:val="0094425C"/>
    <w:rsid w:val="0094425E"/>
    <w:rsid w:val="00944EEA"/>
    <w:rsid w:val="0094577F"/>
    <w:rsid w:val="009457F1"/>
    <w:rsid w:val="0094634C"/>
    <w:rsid w:val="0094661E"/>
    <w:rsid w:val="009466C6"/>
    <w:rsid w:val="00946810"/>
    <w:rsid w:val="00946C11"/>
    <w:rsid w:val="0095013A"/>
    <w:rsid w:val="009502B3"/>
    <w:rsid w:val="00951DC2"/>
    <w:rsid w:val="00952059"/>
    <w:rsid w:val="00952304"/>
    <w:rsid w:val="00953BC7"/>
    <w:rsid w:val="00953D80"/>
    <w:rsid w:val="009544F7"/>
    <w:rsid w:val="00954A12"/>
    <w:rsid w:val="00955FDE"/>
    <w:rsid w:val="00956344"/>
    <w:rsid w:val="009564E9"/>
    <w:rsid w:val="00956DF7"/>
    <w:rsid w:val="00956FA1"/>
    <w:rsid w:val="009574FC"/>
    <w:rsid w:val="009579DD"/>
    <w:rsid w:val="00957B59"/>
    <w:rsid w:val="00960099"/>
    <w:rsid w:val="00960F9C"/>
    <w:rsid w:val="00961381"/>
    <w:rsid w:val="0096221A"/>
    <w:rsid w:val="0096243B"/>
    <w:rsid w:val="009635E9"/>
    <w:rsid w:val="00964028"/>
    <w:rsid w:val="0096445F"/>
    <w:rsid w:val="009647CA"/>
    <w:rsid w:val="00964A16"/>
    <w:rsid w:val="00964A3B"/>
    <w:rsid w:val="00965520"/>
    <w:rsid w:val="009656A3"/>
    <w:rsid w:val="00965D20"/>
    <w:rsid w:val="0096771C"/>
    <w:rsid w:val="0097088C"/>
    <w:rsid w:val="00970E5C"/>
    <w:rsid w:val="00971074"/>
    <w:rsid w:val="00971634"/>
    <w:rsid w:val="0097169B"/>
    <w:rsid w:val="009716F1"/>
    <w:rsid w:val="00971744"/>
    <w:rsid w:val="009719E9"/>
    <w:rsid w:val="00972792"/>
    <w:rsid w:val="009727D0"/>
    <w:rsid w:val="00972DC6"/>
    <w:rsid w:val="00973F5A"/>
    <w:rsid w:val="009744EC"/>
    <w:rsid w:val="00974BF9"/>
    <w:rsid w:val="0097502E"/>
    <w:rsid w:val="00975135"/>
    <w:rsid w:val="009753F5"/>
    <w:rsid w:val="009765EF"/>
    <w:rsid w:val="00976680"/>
    <w:rsid w:val="0097680E"/>
    <w:rsid w:val="00976965"/>
    <w:rsid w:val="00976A9F"/>
    <w:rsid w:val="00977317"/>
    <w:rsid w:val="0098003A"/>
    <w:rsid w:val="00981B53"/>
    <w:rsid w:val="00981C86"/>
    <w:rsid w:val="009825B0"/>
    <w:rsid w:val="009826DC"/>
    <w:rsid w:val="00982B37"/>
    <w:rsid w:val="009836B3"/>
    <w:rsid w:val="00983E47"/>
    <w:rsid w:val="009844CC"/>
    <w:rsid w:val="00984AF6"/>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352"/>
    <w:rsid w:val="009A26E6"/>
    <w:rsid w:val="009A322D"/>
    <w:rsid w:val="009A3438"/>
    <w:rsid w:val="009A4266"/>
    <w:rsid w:val="009A4D4D"/>
    <w:rsid w:val="009A5105"/>
    <w:rsid w:val="009A51C1"/>
    <w:rsid w:val="009A5685"/>
    <w:rsid w:val="009A5CE4"/>
    <w:rsid w:val="009A5E33"/>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58C"/>
    <w:rsid w:val="009C2608"/>
    <w:rsid w:val="009C2A3D"/>
    <w:rsid w:val="009C3D63"/>
    <w:rsid w:val="009C4103"/>
    <w:rsid w:val="009C4306"/>
    <w:rsid w:val="009C43AA"/>
    <w:rsid w:val="009C4753"/>
    <w:rsid w:val="009C4D15"/>
    <w:rsid w:val="009C5906"/>
    <w:rsid w:val="009C5CF8"/>
    <w:rsid w:val="009C63B3"/>
    <w:rsid w:val="009C6A59"/>
    <w:rsid w:val="009C799D"/>
    <w:rsid w:val="009C7C00"/>
    <w:rsid w:val="009D00C6"/>
    <w:rsid w:val="009D0759"/>
    <w:rsid w:val="009D09F2"/>
    <w:rsid w:val="009D12DF"/>
    <w:rsid w:val="009D1689"/>
    <w:rsid w:val="009D1B30"/>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C5B"/>
    <w:rsid w:val="009E1C5D"/>
    <w:rsid w:val="009E2063"/>
    <w:rsid w:val="009E2155"/>
    <w:rsid w:val="009E21DE"/>
    <w:rsid w:val="009E2890"/>
    <w:rsid w:val="009E30F2"/>
    <w:rsid w:val="009E34BD"/>
    <w:rsid w:val="009E3C29"/>
    <w:rsid w:val="009E3D87"/>
    <w:rsid w:val="009E4AE9"/>
    <w:rsid w:val="009E4D8A"/>
    <w:rsid w:val="009E51D1"/>
    <w:rsid w:val="009E560B"/>
    <w:rsid w:val="009E70E9"/>
    <w:rsid w:val="009E7697"/>
    <w:rsid w:val="009E7D8D"/>
    <w:rsid w:val="009F0333"/>
    <w:rsid w:val="009F1640"/>
    <w:rsid w:val="009F181A"/>
    <w:rsid w:val="009F1D5C"/>
    <w:rsid w:val="009F2161"/>
    <w:rsid w:val="009F289E"/>
    <w:rsid w:val="009F30D3"/>
    <w:rsid w:val="009F3487"/>
    <w:rsid w:val="009F365D"/>
    <w:rsid w:val="009F3C9E"/>
    <w:rsid w:val="009F40D0"/>
    <w:rsid w:val="009F414D"/>
    <w:rsid w:val="009F4266"/>
    <w:rsid w:val="009F4EC4"/>
    <w:rsid w:val="009F4EF2"/>
    <w:rsid w:val="009F56ED"/>
    <w:rsid w:val="009F58BC"/>
    <w:rsid w:val="009F5AC7"/>
    <w:rsid w:val="009F5B0D"/>
    <w:rsid w:val="009F6FC0"/>
    <w:rsid w:val="009F70B5"/>
    <w:rsid w:val="009F7116"/>
    <w:rsid w:val="009F7346"/>
    <w:rsid w:val="009F7D54"/>
    <w:rsid w:val="00A0090C"/>
    <w:rsid w:val="00A00B9C"/>
    <w:rsid w:val="00A00BC2"/>
    <w:rsid w:val="00A0154B"/>
    <w:rsid w:val="00A016AC"/>
    <w:rsid w:val="00A01DAA"/>
    <w:rsid w:val="00A0205F"/>
    <w:rsid w:val="00A029B5"/>
    <w:rsid w:val="00A03910"/>
    <w:rsid w:val="00A03F34"/>
    <w:rsid w:val="00A04B43"/>
    <w:rsid w:val="00A054BD"/>
    <w:rsid w:val="00A056E8"/>
    <w:rsid w:val="00A05758"/>
    <w:rsid w:val="00A06E64"/>
    <w:rsid w:val="00A07C21"/>
    <w:rsid w:val="00A1048A"/>
    <w:rsid w:val="00A1125D"/>
    <w:rsid w:val="00A1157F"/>
    <w:rsid w:val="00A12C03"/>
    <w:rsid w:val="00A12D1B"/>
    <w:rsid w:val="00A13764"/>
    <w:rsid w:val="00A138DC"/>
    <w:rsid w:val="00A13C4F"/>
    <w:rsid w:val="00A14D30"/>
    <w:rsid w:val="00A14D50"/>
    <w:rsid w:val="00A1514D"/>
    <w:rsid w:val="00A160E2"/>
    <w:rsid w:val="00A1615D"/>
    <w:rsid w:val="00A161A6"/>
    <w:rsid w:val="00A167EA"/>
    <w:rsid w:val="00A16860"/>
    <w:rsid w:val="00A16F40"/>
    <w:rsid w:val="00A17657"/>
    <w:rsid w:val="00A17753"/>
    <w:rsid w:val="00A17A17"/>
    <w:rsid w:val="00A17B04"/>
    <w:rsid w:val="00A17D30"/>
    <w:rsid w:val="00A20361"/>
    <w:rsid w:val="00A20437"/>
    <w:rsid w:val="00A21D80"/>
    <w:rsid w:val="00A21DEC"/>
    <w:rsid w:val="00A2225F"/>
    <w:rsid w:val="00A225A8"/>
    <w:rsid w:val="00A230B7"/>
    <w:rsid w:val="00A233B0"/>
    <w:rsid w:val="00A23782"/>
    <w:rsid w:val="00A24069"/>
    <w:rsid w:val="00A24DBB"/>
    <w:rsid w:val="00A24EA0"/>
    <w:rsid w:val="00A25031"/>
    <w:rsid w:val="00A250D2"/>
    <w:rsid w:val="00A25ED0"/>
    <w:rsid w:val="00A262D4"/>
    <w:rsid w:val="00A27054"/>
    <w:rsid w:val="00A3020A"/>
    <w:rsid w:val="00A3035E"/>
    <w:rsid w:val="00A30812"/>
    <w:rsid w:val="00A30C29"/>
    <w:rsid w:val="00A3111B"/>
    <w:rsid w:val="00A31788"/>
    <w:rsid w:val="00A32665"/>
    <w:rsid w:val="00A32D7A"/>
    <w:rsid w:val="00A33256"/>
    <w:rsid w:val="00A33906"/>
    <w:rsid w:val="00A33CB0"/>
    <w:rsid w:val="00A33D46"/>
    <w:rsid w:val="00A33F2E"/>
    <w:rsid w:val="00A341E3"/>
    <w:rsid w:val="00A34937"/>
    <w:rsid w:val="00A3587E"/>
    <w:rsid w:val="00A3635E"/>
    <w:rsid w:val="00A36E54"/>
    <w:rsid w:val="00A379DF"/>
    <w:rsid w:val="00A40101"/>
    <w:rsid w:val="00A401B6"/>
    <w:rsid w:val="00A402B4"/>
    <w:rsid w:val="00A4050A"/>
    <w:rsid w:val="00A40839"/>
    <w:rsid w:val="00A416CB"/>
    <w:rsid w:val="00A41970"/>
    <w:rsid w:val="00A42788"/>
    <w:rsid w:val="00A42AEB"/>
    <w:rsid w:val="00A43031"/>
    <w:rsid w:val="00A433C7"/>
    <w:rsid w:val="00A433CA"/>
    <w:rsid w:val="00A4436B"/>
    <w:rsid w:val="00A46729"/>
    <w:rsid w:val="00A46AA6"/>
    <w:rsid w:val="00A470CE"/>
    <w:rsid w:val="00A473D1"/>
    <w:rsid w:val="00A474CC"/>
    <w:rsid w:val="00A47B65"/>
    <w:rsid w:val="00A5002E"/>
    <w:rsid w:val="00A50553"/>
    <w:rsid w:val="00A507A4"/>
    <w:rsid w:val="00A50AFC"/>
    <w:rsid w:val="00A51441"/>
    <w:rsid w:val="00A517FD"/>
    <w:rsid w:val="00A51B3E"/>
    <w:rsid w:val="00A528B9"/>
    <w:rsid w:val="00A52DC9"/>
    <w:rsid w:val="00A52F0E"/>
    <w:rsid w:val="00A531EF"/>
    <w:rsid w:val="00A5398A"/>
    <w:rsid w:val="00A53B0A"/>
    <w:rsid w:val="00A54076"/>
    <w:rsid w:val="00A54D53"/>
    <w:rsid w:val="00A54D71"/>
    <w:rsid w:val="00A55A95"/>
    <w:rsid w:val="00A55BC4"/>
    <w:rsid w:val="00A55D70"/>
    <w:rsid w:val="00A560BD"/>
    <w:rsid w:val="00A56239"/>
    <w:rsid w:val="00A56982"/>
    <w:rsid w:val="00A56DE6"/>
    <w:rsid w:val="00A57E30"/>
    <w:rsid w:val="00A57E6A"/>
    <w:rsid w:val="00A616D4"/>
    <w:rsid w:val="00A617E4"/>
    <w:rsid w:val="00A61D17"/>
    <w:rsid w:val="00A62388"/>
    <w:rsid w:val="00A630D3"/>
    <w:rsid w:val="00A6314E"/>
    <w:rsid w:val="00A637C5"/>
    <w:rsid w:val="00A63B26"/>
    <w:rsid w:val="00A63D00"/>
    <w:rsid w:val="00A64B98"/>
    <w:rsid w:val="00A651D5"/>
    <w:rsid w:val="00A65DC0"/>
    <w:rsid w:val="00A66874"/>
    <w:rsid w:val="00A66E25"/>
    <w:rsid w:val="00A66EE0"/>
    <w:rsid w:val="00A67C16"/>
    <w:rsid w:val="00A67DD6"/>
    <w:rsid w:val="00A67EB5"/>
    <w:rsid w:val="00A708ED"/>
    <w:rsid w:val="00A70F93"/>
    <w:rsid w:val="00A710B6"/>
    <w:rsid w:val="00A7115E"/>
    <w:rsid w:val="00A71C39"/>
    <w:rsid w:val="00A71D8F"/>
    <w:rsid w:val="00A71D97"/>
    <w:rsid w:val="00A72913"/>
    <w:rsid w:val="00A7306D"/>
    <w:rsid w:val="00A7395D"/>
    <w:rsid w:val="00A742D0"/>
    <w:rsid w:val="00A74B6D"/>
    <w:rsid w:val="00A74DCB"/>
    <w:rsid w:val="00A7512D"/>
    <w:rsid w:val="00A75466"/>
    <w:rsid w:val="00A759F6"/>
    <w:rsid w:val="00A75CC4"/>
    <w:rsid w:val="00A765E5"/>
    <w:rsid w:val="00A76927"/>
    <w:rsid w:val="00A76DF9"/>
    <w:rsid w:val="00A77074"/>
    <w:rsid w:val="00A773A6"/>
    <w:rsid w:val="00A7752F"/>
    <w:rsid w:val="00A77842"/>
    <w:rsid w:val="00A77A48"/>
    <w:rsid w:val="00A77D26"/>
    <w:rsid w:val="00A804F2"/>
    <w:rsid w:val="00A81172"/>
    <w:rsid w:val="00A819E3"/>
    <w:rsid w:val="00A82140"/>
    <w:rsid w:val="00A830B9"/>
    <w:rsid w:val="00A83483"/>
    <w:rsid w:val="00A836FF"/>
    <w:rsid w:val="00A83EA5"/>
    <w:rsid w:val="00A8539C"/>
    <w:rsid w:val="00A85D8C"/>
    <w:rsid w:val="00A86549"/>
    <w:rsid w:val="00A877E8"/>
    <w:rsid w:val="00A879AB"/>
    <w:rsid w:val="00A87B2F"/>
    <w:rsid w:val="00A90F6A"/>
    <w:rsid w:val="00A913C8"/>
    <w:rsid w:val="00A91856"/>
    <w:rsid w:val="00A91966"/>
    <w:rsid w:val="00A91CFC"/>
    <w:rsid w:val="00A9219E"/>
    <w:rsid w:val="00A9241B"/>
    <w:rsid w:val="00A92702"/>
    <w:rsid w:val="00A93549"/>
    <w:rsid w:val="00A9383A"/>
    <w:rsid w:val="00A938F4"/>
    <w:rsid w:val="00A93E9E"/>
    <w:rsid w:val="00A94913"/>
    <w:rsid w:val="00A9515F"/>
    <w:rsid w:val="00A95830"/>
    <w:rsid w:val="00A95936"/>
    <w:rsid w:val="00A95AE6"/>
    <w:rsid w:val="00A971CE"/>
    <w:rsid w:val="00A97676"/>
    <w:rsid w:val="00A97829"/>
    <w:rsid w:val="00AA11B3"/>
    <w:rsid w:val="00AA1D05"/>
    <w:rsid w:val="00AA3A29"/>
    <w:rsid w:val="00AA3D7D"/>
    <w:rsid w:val="00AA4319"/>
    <w:rsid w:val="00AA437D"/>
    <w:rsid w:val="00AA44E1"/>
    <w:rsid w:val="00AA4ECF"/>
    <w:rsid w:val="00AA58A2"/>
    <w:rsid w:val="00AA5D17"/>
    <w:rsid w:val="00AA5DCE"/>
    <w:rsid w:val="00AA64A0"/>
    <w:rsid w:val="00AA72B0"/>
    <w:rsid w:val="00AA776C"/>
    <w:rsid w:val="00AB0AB7"/>
    <w:rsid w:val="00AB0D51"/>
    <w:rsid w:val="00AB0FB2"/>
    <w:rsid w:val="00AB103D"/>
    <w:rsid w:val="00AB1FE6"/>
    <w:rsid w:val="00AB2C9C"/>
    <w:rsid w:val="00AB2D94"/>
    <w:rsid w:val="00AB3293"/>
    <w:rsid w:val="00AB37B7"/>
    <w:rsid w:val="00AB3F0F"/>
    <w:rsid w:val="00AB40CC"/>
    <w:rsid w:val="00AB62A9"/>
    <w:rsid w:val="00AB6802"/>
    <w:rsid w:val="00AB6836"/>
    <w:rsid w:val="00AB689B"/>
    <w:rsid w:val="00AB75B5"/>
    <w:rsid w:val="00AB7C8C"/>
    <w:rsid w:val="00AC04C9"/>
    <w:rsid w:val="00AC0D7A"/>
    <w:rsid w:val="00AC1A26"/>
    <w:rsid w:val="00AC1CD5"/>
    <w:rsid w:val="00AC1F75"/>
    <w:rsid w:val="00AC314C"/>
    <w:rsid w:val="00AC414F"/>
    <w:rsid w:val="00AC476C"/>
    <w:rsid w:val="00AC4E50"/>
    <w:rsid w:val="00AC5B34"/>
    <w:rsid w:val="00AC5D8A"/>
    <w:rsid w:val="00AC6184"/>
    <w:rsid w:val="00AC6326"/>
    <w:rsid w:val="00AC6649"/>
    <w:rsid w:val="00AC67BE"/>
    <w:rsid w:val="00AC6DEC"/>
    <w:rsid w:val="00AC70F8"/>
    <w:rsid w:val="00AC732D"/>
    <w:rsid w:val="00AC7377"/>
    <w:rsid w:val="00AC776D"/>
    <w:rsid w:val="00AC7972"/>
    <w:rsid w:val="00AC7BC1"/>
    <w:rsid w:val="00AD0832"/>
    <w:rsid w:val="00AD0AB7"/>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5DB"/>
    <w:rsid w:val="00AD7D5E"/>
    <w:rsid w:val="00AE024B"/>
    <w:rsid w:val="00AE0B30"/>
    <w:rsid w:val="00AE0CA5"/>
    <w:rsid w:val="00AE12A3"/>
    <w:rsid w:val="00AE1AD8"/>
    <w:rsid w:val="00AE2ECC"/>
    <w:rsid w:val="00AE379D"/>
    <w:rsid w:val="00AE37F6"/>
    <w:rsid w:val="00AE3836"/>
    <w:rsid w:val="00AE387E"/>
    <w:rsid w:val="00AE3BB5"/>
    <w:rsid w:val="00AE3FF0"/>
    <w:rsid w:val="00AE4143"/>
    <w:rsid w:val="00AE47B9"/>
    <w:rsid w:val="00AE52F3"/>
    <w:rsid w:val="00AE5A9B"/>
    <w:rsid w:val="00AE5C63"/>
    <w:rsid w:val="00AE6056"/>
    <w:rsid w:val="00AE61ED"/>
    <w:rsid w:val="00AE6219"/>
    <w:rsid w:val="00AE651F"/>
    <w:rsid w:val="00AE6EB1"/>
    <w:rsid w:val="00AE7281"/>
    <w:rsid w:val="00AF02A3"/>
    <w:rsid w:val="00AF063A"/>
    <w:rsid w:val="00AF0CD5"/>
    <w:rsid w:val="00AF17D5"/>
    <w:rsid w:val="00AF1D6E"/>
    <w:rsid w:val="00AF1E15"/>
    <w:rsid w:val="00AF1E58"/>
    <w:rsid w:val="00AF27FF"/>
    <w:rsid w:val="00AF31C6"/>
    <w:rsid w:val="00AF39EC"/>
    <w:rsid w:val="00AF3E69"/>
    <w:rsid w:val="00AF3F40"/>
    <w:rsid w:val="00AF40D8"/>
    <w:rsid w:val="00AF42F9"/>
    <w:rsid w:val="00AF4EE9"/>
    <w:rsid w:val="00AF500F"/>
    <w:rsid w:val="00AF5DE5"/>
    <w:rsid w:val="00AF5DE7"/>
    <w:rsid w:val="00AF630C"/>
    <w:rsid w:val="00AF6941"/>
    <w:rsid w:val="00AF727F"/>
    <w:rsid w:val="00AF7339"/>
    <w:rsid w:val="00AF7499"/>
    <w:rsid w:val="00AF78C8"/>
    <w:rsid w:val="00AF7926"/>
    <w:rsid w:val="00AF7B6F"/>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56F1"/>
    <w:rsid w:val="00B05CE4"/>
    <w:rsid w:val="00B06309"/>
    <w:rsid w:val="00B06B7F"/>
    <w:rsid w:val="00B070D1"/>
    <w:rsid w:val="00B071E6"/>
    <w:rsid w:val="00B07469"/>
    <w:rsid w:val="00B07E7B"/>
    <w:rsid w:val="00B103A6"/>
    <w:rsid w:val="00B104DA"/>
    <w:rsid w:val="00B10A93"/>
    <w:rsid w:val="00B1125F"/>
    <w:rsid w:val="00B12ED4"/>
    <w:rsid w:val="00B12F0B"/>
    <w:rsid w:val="00B1381E"/>
    <w:rsid w:val="00B13FF6"/>
    <w:rsid w:val="00B1425F"/>
    <w:rsid w:val="00B144FA"/>
    <w:rsid w:val="00B150CC"/>
    <w:rsid w:val="00B154C3"/>
    <w:rsid w:val="00B157A5"/>
    <w:rsid w:val="00B1660B"/>
    <w:rsid w:val="00B168E0"/>
    <w:rsid w:val="00B1690C"/>
    <w:rsid w:val="00B16BDA"/>
    <w:rsid w:val="00B16C58"/>
    <w:rsid w:val="00B20927"/>
    <w:rsid w:val="00B2144F"/>
    <w:rsid w:val="00B21841"/>
    <w:rsid w:val="00B21963"/>
    <w:rsid w:val="00B21C89"/>
    <w:rsid w:val="00B21E0E"/>
    <w:rsid w:val="00B21FDF"/>
    <w:rsid w:val="00B233AE"/>
    <w:rsid w:val="00B23F2A"/>
    <w:rsid w:val="00B24150"/>
    <w:rsid w:val="00B24C06"/>
    <w:rsid w:val="00B254CF"/>
    <w:rsid w:val="00B25564"/>
    <w:rsid w:val="00B25AB9"/>
    <w:rsid w:val="00B25D25"/>
    <w:rsid w:val="00B25E57"/>
    <w:rsid w:val="00B2622C"/>
    <w:rsid w:val="00B27533"/>
    <w:rsid w:val="00B27ED6"/>
    <w:rsid w:val="00B3077B"/>
    <w:rsid w:val="00B30EBE"/>
    <w:rsid w:val="00B312C3"/>
    <w:rsid w:val="00B314E2"/>
    <w:rsid w:val="00B315D7"/>
    <w:rsid w:val="00B31FD6"/>
    <w:rsid w:val="00B32122"/>
    <w:rsid w:val="00B321FF"/>
    <w:rsid w:val="00B32549"/>
    <w:rsid w:val="00B32789"/>
    <w:rsid w:val="00B32BC5"/>
    <w:rsid w:val="00B32D44"/>
    <w:rsid w:val="00B32FD6"/>
    <w:rsid w:val="00B336EB"/>
    <w:rsid w:val="00B33B07"/>
    <w:rsid w:val="00B33BC4"/>
    <w:rsid w:val="00B33C0C"/>
    <w:rsid w:val="00B35011"/>
    <w:rsid w:val="00B350F0"/>
    <w:rsid w:val="00B35191"/>
    <w:rsid w:val="00B3598B"/>
    <w:rsid w:val="00B35E9E"/>
    <w:rsid w:val="00B36743"/>
    <w:rsid w:val="00B36AC7"/>
    <w:rsid w:val="00B3733F"/>
    <w:rsid w:val="00B37CE2"/>
    <w:rsid w:val="00B37DAA"/>
    <w:rsid w:val="00B37E59"/>
    <w:rsid w:val="00B40370"/>
    <w:rsid w:val="00B4073B"/>
    <w:rsid w:val="00B41C51"/>
    <w:rsid w:val="00B432C2"/>
    <w:rsid w:val="00B4363F"/>
    <w:rsid w:val="00B43EB2"/>
    <w:rsid w:val="00B4415F"/>
    <w:rsid w:val="00B449E4"/>
    <w:rsid w:val="00B44AFA"/>
    <w:rsid w:val="00B45C24"/>
    <w:rsid w:val="00B46261"/>
    <w:rsid w:val="00B46D2B"/>
    <w:rsid w:val="00B47BB7"/>
    <w:rsid w:val="00B50C66"/>
    <w:rsid w:val="00B518ED"/>
    <w:rsid w:val="00B5211A"/>
    <w:rsid w:val="00B5237C"/>
    <w:rsid w:val="00B52861"/>
    <w:rsid w:val="00B5316B"/>
    <w:rsid w:val="00B53737"/>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E8A"/>
    <w:rsid w:val="00B66029"/>
    <w:rsid w:val="00B6603A"/>
    <w:rsid w:val="00B6666C"/>
    <w:rsid w:val="00B670EB"/>
    <w:rsid w:val="00B6745E"/>
    <w:rsid w:val="00B67574"/>
    <w:rsid w:val="00B67BA7"/>
    <w:rsid w:val="00B67D81"/>
    <w:rsid w:val="00B67F2C"/>
    <w:rsid w:val="00B709D5"/>
    <w:rsid w:val="00B712A2"/>
    <w:rsid w:val="00B71345"/>
    <w:rsid w:val="00B71752"/>
    <w:rsid w:val="00B717E8"/>
    <w:rsid w:val="00B7187E"/>
    <w:rsid w:val="00B7311D"/>
    <w:rsid w:val="00B747B5"/>
    <w:rsid w:val="00B74AD2"/>
    <w:rsid w:val="00B74C3B"/>
    <w:rsid w:val="00B75096"/>
    <w:rsid w:val="00B75985"/>
    <w:rsid w:val="00B761E9"/>
    <w:rsid w:val="00B76434"/>
    <w:rsid w:val="00B76938"/>
    <w:rsid w:val="00B76C8C"/>
    <w:rsid w:val="00B76D8F"/>
    <w:rsid w:val="00B77021"/>
    <w:rsid w:val="00B77247"/>
    <w:rsid w:val="00B772EF"/>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B44"/>
    <w:rsid w:val="00B867A1"/>
    <w:rsid w:val="00B869AA"/>
    <w:rsid w:val="00B87732"/>
    <w:rsid w:val="00B90AC2"/>
    <w:rsid w:val="00B90C32"/>
    <w:rsid w:val="00B91097"/>
    <w:rsid w:val="00B92931"/>
    <w:rsid w:val="00B92B14"/>
    <w:rsid w:val="00B92CD6"/>
    <w:rsid w:val="00B9475D"/>
    <w:rsid w:val="00B94F35"/>
    <w:rsid w:val="00B9540D"/>
    <w:rsid w:val="00B955D7"/>
    <w:rsid w:val="00B95C56"/>
    <w:rsid w:val="00B95D3F"/>
    <w:rsid w:val="00B95E4F"/>
    <w:rsid w:val="00B9715D"/>
    <w:rsid w:val="00B9754E"/>
    <w:rsid w:val="00B97CC1"/>
    <w:rsid w:val="00BA04CF"/>
    <w:rsid w:val="00BA0698"/>
    <w:rsid w:val="00BA1800"/>
    <w:rsid w:val="00BA19C4"/>
    <w:rsid w:val="00BA1D3B"/>
    <w:rsid w:val="00BA2175"/>
    <w:rsid w:val="00BA21FD"/>
    <w:rsid w:val="00BA2DA6"/>
    <w:rsid w:val="00BA3596"/>
    <w:rsid w:val="00BA3616"/>
    <w:rsid w:val="00BA390F"/>
    <w:rsid w:val="00BA3F34"/>
    <w:rsid w:val="00BA440C"/>
    <w:rsid w:val="00BA547F"/>
    <w:rsid w:val="00BA64B7"/>
    <w:rsid w:val="00BA6706"/>
    <w:rsid w:val="00BA6DB4"/>
    <w:rsid w:val="00BA7567"/>
    <w:rsid w:val="00BA7622"/>
    <w:rsid w:val="00BB1562"/>
    <w:rsid w:val="00BB198C"/>
    <w:rsid w:val="00BB1BE2"/>
    <w:rsid w:val="00BB1EFE"/>
    <w:rsid w:val="00BB25F4"/>
    <w:rsid w:val="00BB2B78"/>
    <w:rsid w:val="00BB2DDE"/>
    <w:rsid w:val="00BB2F14"/>
    <w:rsid w:val="00BB30E6"/>
    <w:rsid w:val="00BB3732"/>
    <w:rsid w:val="00BB392A"/>
    <w:rsid w:val="00BB4238"/>
    <w:rsid w:val="00BB4876"/>
    <w:rsid w:val="00BB4D91"/>
    <w:rsid w:val="00BB76A5"/>
    <w:rsid w:val="00BB7EE1"/>
    <w:rsid w:val="00BC0159"/>
    <w:rsid w:val="00BC0B37"/>
    <w:rsid w:val="00BC12EA"/>
    <w:rsid w:val="00BC1316"/>
    <w:rsid w:val="00BC240B"/>
    <w:rsid w:val="00BC26E1"/>
    <w:rsid w:val="00BC3338"/>
    <w:rsid w:val="00BC3EB9"/>
    <w:rsid w:val="00BC4DE3"/>
    <w:rsid w:val="00BC4E41"/>
    <w:rsid w:val="00BC5B3F"/>
    <w:rsid w:val="00BC62C8"/>
    <w:rsid w:val="00BC62FE"/>
    <w:rsid w:val="00BC6305"/>
    <w:rsid w:val="00BC6A8E"/>
    <w:rsid w:val="00BC7865"/>
    <w:rsid w:val="00BC799F"/>
    <w:rsid w:val="00BC7DC5"/>
    <w:rsid w:val="00BD0560"/>
    <w:rsid w:val="00BD1513"/>
    <w:rsid w:val="00BD166A"/>
    <w:rsid w:val="00BD16B1"/>
    <w:rsid w:val="00BD18AB"/>
    <w:rsid w:val="00BD27B8"/>
    <w:rsid w:val="00BD4034"/>
    <w:rsid w:val="00BD40F5"/>
    <w:rsid w:val="00BD441C"/>
    <w:rsid w:val="00BD4FD6"/>
    <w:rsid w:val="00BD509E"/>
    <w:rsid w:val="00BD56F8"/>
    <w:rsid w:val="00BD5E53"/>
    <w:rsid w:val="00BD5FDC"/>
    <w:rsid w:val="00BD6C8E"/>
    <w:rsid w:val="00BD7945"/>
    <w:rsid w:val="00BE01F0"/>
    <w:rsid w:val="00BE1115"/>
    <w:rsid w:val="00BE1461"/>
    <w:rsid w:val="00BE1AD1"/>
    <w:rsid w:val="00BE1DB1"/>
    <w:rsid w:val="00BE24E2"/>
    <w:rsid w:val="00BE285F"/>
    <w:rsid w:val="00BE2EE9"/>
    <w:rsid w:val="00BE2EFE"/>
    <w:rsid w:val="00BE3E9B"/>
    <w:rsid w:val="00BE5F92"/>
    <w:rsid w:val="00BE6193"/>
    <w:rsid w:val="00BE671E"/>
    <w:rsid w:val="00BE6DB9"/>
    <w:rsid w:val="00BE7FD6"/>
    <w:rsid w:val="00BF036A"/>
    <w:rsid w:val="00BF048D"/>
    <w:rsid w:val="00BF0BDE"/>
    <w:rsid w:val="00BF0D86"/>
    <w:rsid w:val="00BF24B1"/>
    <w:rsid w:val="00BF2506"/>
    <w:rsid w:val="00BF3B4B"/>
    <w:rsid w:val="00BF4929"/>
    <w:rsid w:val="00BF4995"/>
    <w:rsid w:val="00BF544C"/>
    <w:rsid w:val="00BF5990"/>
    <w:rsid w:val="00BF67B8"/>
    <w:rsid w:val="00BF6CA7"/>
    <w:rsid w:val="00BF799A"/>
    <w:rsid w:val="00C00A80"/>
    <w:rsid w:val="00C01052"/>
    <w:rsid w:val="00C01458"/>
    <w:rsid w:val="00C01EDC"/>
    <w:rsid w:val="00C02241"/>
    <w:rsid w:val="00C02348"/>
    <w:rsid w:val="00C023C7"/>
    <w:rsid w:val="00C02400"/>
    <w:rsid w:val="00C02960"/>
    <w:rsid w:val="00C02CF6"/>
    <w:rsid w:val="00C02D9E"/>
    <w:rsid w:val="00C04405"/>
    <w:rsid w:val="00C04466"/>
    <w:rsid w:val="00C04B54"/>
    <w:rsid w:val="00C0685B"/>
    <w:rsid w:val="00C07BB7"/>
    <w:rsid w:val="00C10BA9"/>
    <w:rsid w:val="00C1119E"/>
    <w:rsid w:val="00C11202"/>
    <w:rsid w:val="00C11EB8"/>
    <w:rsid w:val="00C13270"/>
    <w:rsid w:val="00C135C4"/>
    <w:rsid w:val="00C1367D"/>
    <w:rsid w:val="00C1522A"/>
    <w:rsid w:val="00C15AF0"/>
    <w:rsid w:val="00C167BA"/>
    <w:rsid w:val="00C16B37"/>
    <w:rsid w:val="00C1717C"/>
    <w:rsid w:val="00C17E75"/>
    <w:rsid w:val="00C2074E"/>
    <w:rsid w:val="00C21C2F"/>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706B"/>
    <w:rsid w:val="00C27AD8"/>
    <w:rsid w:val="00C31530"/>
    <w:rsid w:val="00C31C9D"/>
    <w:rsid w:val="00C31D83"/>
    <w:rsid w:val="00C31DB5"/>
    <w:rsid w:val="00C31E11"/>
    <w:rsid w:val="00C3269B"/>
    <w:rsid w:val="00C331A7"/>
    <w:rsid w:val="00C33304"/>
    <w:rsid w:val="00C339AD"/>
    <w:rsid w:val="00C33B83"/>
    <w:rsid w:val="00C34014"/>
    <w:rsid w:val="00C34139"/>
    <w:rsid w:val="00C342DC"/>
    <w:rsid w:val="00C3432C"/>
    <w:rsid w:val="00C34444"/>
    <w:rsid w:val="00C348FA"/>
    <w:rsid w:val="00C34A08"/>
    <w:rsid w:val="00C34B65"/>
    <w:rsid w:val="00C36B21"/>
    <w:rsid w:val="00C36EAE"/>
    <w:rsid w:val="00C3710F"/>
    <w:rsid w:val="00C37143"/>
    <w:rsid w:val="00C37337"/>
    <w:rsid w:val="00C37760"/>
    <w:rsid w:val="00C37D21"/>
    <w:rsid w:val="00C40161"/>
    <w:rsid w:val="00C40281"/>
    <w:rsid w:val="00C41122"/>
    <w:rsid w:val="00C413FC"/>
    <w:rsid w:val="00C42D4E"/>
    <w:rsid w:val="00C42ECF"/>
    <w:rsid w:val="00C43393"/>
    <w:rsid w:val="00C43B8A"/>
    <w:rsid w:val="00C44147"/>
    <w:rsid w:val="00C44585"/>
    <w:rsid w:val="00C447DF"/>
    <w:rsid w:val="00C45047"/>
    <w:rsid w:val="00C45434"/>
    <w:rsid w:val="00C45600"/>
    <w:rsid w:val="00C45850"/>
    <w:rsid w:val="00C45BB1"/>
    <w:rsid w:val="00C46861"/>
    <w:rsid w:val="00C46D57"/>
    <w:rsid w:val="00C46EA7"/>
    <w:rsid w:val="00C504BF"/>
    <w:rsid w:val="00C50743"/>
    <w:rsid w:val="00C50D18"/>
    <w:rsid w:val="00C50F40"/>
    <w:rsid w:val="00C511DB"/>
    <w:rsid w:val="00C5138B"/>
    <w:rsid w:val="00C51907"/>
    <w:rsid w:val="00C52DEE"/>
    <w:rsid w:val="00C5315B"/>
    <w:rsid w:val="00C535FA"/>
    <w:rsid w:val="00C53862"/>
    <w:rsid w:val="00C53F5A"/>
    <w:rsid w:val="00C540D9"/>
    <w:rsid w:val="00C54B48"/>
    <w:rsid w:val="00C55013"/>
    <w:rsid w:val="00C5518B"/>
    <w:rsid w:val="00C563C9"/>
    <w:rsid w:val="00C563EB"/>
    <w:rsid w:val="00C565BF"/>
    <w:rsid w:val="00C5689F"/>
    <w:rsid w:val="00C60558"/>
    <w:rsid w:val="00C6109C"/>
    <w:rsid w:val="00C6213F"/>
    <w:rsid w:val="00C639B6"/>
    <w:rsid w:val="00C63F31"/>
    <w:rsid w:val="00C646DE"/>
    <w:rsid w:val="00C6515E"/>
    <w:rsid w:val="00C67490"/>
    <w:rsid w:val="00C67543"/>
    <w:rsid w:val="00C67B70"/>
    <w:rsid w:val="00C701B5"/>
    <w:rsid w:val="00C71109"/>
    <w:rsid w:val="00C71731"/>
    <w:rsid w:val="00C71E32"/>
    <w:rsid w:val="00C72428"/>
    <w:rsid w:val="00C726E9"/>
    <w:rsid w:val="00C72810"/>
    <w:rsid w:val="00C728C1"/>
    <w:rsid w:val="00C72EEA"/>
    <w:rsid w:val="00C7519C"/>
    <w:rsid w:val="00C75843"/>
    <w:rsid w:val="00C75903"/>
    <w:rsid w:val="00C76940"/>
    <w:rsid w:val="00C76D4A"/>
    <w:rsid w:val="00C77987"/>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CE2"/>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F54"/>
    <w:rsid w:val="00C9518F"/>
    <w:rsid w:val="00C95896"/>
    <w:rsid w:val="00C96392"/>
    <w:rsid w:val="00C965C9"/>
    <w:rsid w:val="00C97080"/>
    <w:rsid w:val="00C97B79"/>
    <w:rsid w:val="00C97DB6"/>
    <w:rsid w:val="00CA01B8"/>
    <w:rsid w:val="00CA0200"/>
    <w:rsid w:val="00CA0989"/>
    <w:rsid w:val="00CA09A7"/>
    <w:rsid w:val="00CA0A9D"/>
    <w:rsid w:val="00CA1A2F"/>
    <w:rsid w:val="00CA2F00"/>
    <w:rsid w:val="00CA3F7D"/>
    <w:rsid w:val="00CA43D3"/>
    <w:rsid w:val="00CA4495"/>
    <w:rsid w:val="00CA4A26"/>
    <w:rsid w:val="00CA5576"/>
    <w:rsid w:val="00CA5C3B"/>
    <w:rsid w:val="00CA61A5"/>
    <w:rsid w:val="00CA6685"/>
    <w:rsid w:val="00CA6793"/>
    <w:rsid w:val="00CA6D68"/>
    <w:rsid w:val="00CA6DC3"/>
    <w:rsid w:val="00CA6EDA"/>
    <w:rsid w:val="00CA71D5"/>
    <w:rsid w:val="00CA7577"/>
    <w:rsid w:val="00CA78B4"/>
    <w:rsid w:val="00CA7A5E"/>
    <w:rsid w:val="00CA7B3F"/>
    <w:rsid w:val="00CB0507"/>
    <w:rsid w:val="00CB0F12"/>
    <w:rsid w:val="00CB106A"/>
    <w:rsid w:val="00CB24BB"/>
    <w:rsid w:val="00CB2C33"/>
    <w:rsid w:val="00CB2EF5"/>
    <w:rsid w:val="00CB3537"/>
    <w:rsid w:val="00CB42D8"/>
    <w:rsid w:val="00CB4670"/>
    <w:rsid w:val="00CB46F7"/>
    <w:rsid w:val="00CB4730"/>
    <w:rsid w:val="00CB48E2"/>
    <w:rsid w:val="00CB4C9A"/>
    <w:rsid w:val="00CB56C7"/>
    <w:rsid w:val="00CB5B83"/>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F96"/>
    <w:rsid w:val="00CD5FF4"/>
    <w:rsid w:val="00CD62A5"/>
    <w:rsid w:val="00CD655C"/>
    <w:rsid w:val="00CD6825"/>
    <w:rsid w:val="00CD760E"/>
    <w:rsid w:val="00CD7795"/>
    <w:rsid w:val="00CD7C96"/>
    <w:rsid w:val="00CD7F44"/>
    <w:rsid w:val="00CE038A"/>
    <w:rsid w:val="00CE0647"/>
    <w:rsid w:val="00CE09CA"/>
    <w:rsid w:val="00CE14D8"/>
    <w:rsid w:val="00CE1BB7"/>
    <w:rsid w:val="00CE24AC"/>
    <w:rsid w:val="00CE251B"/>
    <w:rsid w:val="00CE3A63"/>
    <w:rsid w:val="00CE3B9D"/>
    <w:rsid w:val="00CE3F07"/>
    <w:rsid w:val="00CE417E"/>
    <w:rsid w:val="00CE45F1"/>
    <w:rsid w:val="00CE4BD7"/>
    <w:rsid w:val="00CE5ADE"/>
    <w:rsid w:val="00CE6718"/>
    <w:rsid w:val="00CE6DE9"/>
    <w:rsid w:val="00CE6FAC"/>
    <w:rsid w:val="00CE722F"/>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E6"/>
    <w:rsid w:val="00CF59A8"/>
    <w:rsid w:val="00CF68AA"/>
    <w:rsid w:val="00CF6CA7"/>
    <w:rsid w:val="00CF772C"/>
    <w:rsid w:val="00CF7F25"/>
    <w:rsid w:val="00D00949"/>
    <w:rsid w:val="00D01580"/>
    <w:rsid w:val="00D015C7"/>
    <w:rsid w:val="00D01842"/>
    <w:rsid w:val="00D018C4"/>
    <w:rsid w:val="00D028EB"/>
    <w:rsid w:val="00D02CEB"/>
    <w:rsid w:val="00D02E33"/>
    <w:rsid w:val="00D041EB"/>
    <w:rsid w:val="00D043A0"/>
    <w:rsid w:val="00D04C53"/>
    <w:rsid w:val="00D04E01"/>
    <w:rsid w:val="00D05435"/>
    <w:rsid w:val="00D063CB"/>
    <w:rsid w:val="00D0640C"/>
    <w:rsid w:val="00D06BCA"/>
    <w:rsid w:val="00D07769"/>
    <w:rsid w:val="00D077C3"/>
    <w:rsid w:val="00D07800"/>
    <w:rsid w:val="00D07F18"/>
    <w:rsid w:val="00D1049F"/>
    <w:rsid w:val="00D10654"/>
    <w:rsid w:val="00D12F7E"/>
    <w:rsid w:val="00D142E1"/>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9E0"/>
    <w:rsid w:val="00D27B06"/>
    <w:rsid w:val="00D27B08"/>
    <w:rsid w:val="00D30596"/>
    <w:rsid w:val="00D3065F"/>
    <w:rsid w:val="00D308FC"/>
    <w:rsid w:val="00D3130A"/>
    <w:rsid w:val="00D31DBE"/>
    <w:rsid w:val="00D31ED4"/>
    <w:rsid w:val="00D327E8"/>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2B62"/>
    <w:rsid w:val="00D42E03"/>
    <w:rsid w:val="00D43963"/>
    <w:rsid w:val="00D449B4"/>
    <w:rsid w:val="00D44C74"/>
    <w:rsid w:val="00D4515C"/>
    <w:rsid w:val="00D45280"/>
    <w:rsid w:val="00D4558C"/>
    <w:rsid w:val="00D4589C"/>
    <w:rsid w:val="00D45C4D"/>
    <w:rsid w:val="00D46655"/>
    <w:rsid w:val="00D46AC5"/>
    <w:rsid w:val="00D46BC4"/>
    <w:rsid w:val="00D46D92"/>
    <w:rsid w:val="00D46ECD"/>
    <w:rsid w:val="00D47144"/>
    <w:rsid w:val="00D477ED"/>
    <w:rsid w:val="00D516E0"/>
    <w:rsid w:val="00D51860"/>
    <w:rsid w:val="00D51CC0"/>
    <w:rsid w:val="00D51DDC"/>
    <w:rsid w:val="00D5236D"/>
    <w:rsid w:val="00D5237E"/>
    <w:rsid w:val="00D528E3"/>
    <w:rsid w:val="00D52DD0"/>
    <w:rsid w:val="00D5344C"/>
    <w:rsid w:val="00D54B37"/>
    <w:rsid w:val="00D54E2F"/>
    <w:rsid w:val="00D550D9"/>
    <w:rsid w:val="00D555A1"/>
    <w:rsid w:val="00D55C7E"/>
    <w:rsid w:val="00D55C8C"/>
    <w:rsid w:val="00D563E7"/>
    <w:rsid w:val="00D56426"/>
    <w:rsid w:val="00D56A8E"/>
    <w:rsid w:val="00D573F7"/>
    <w:rsid w:val="00D577D6"/>
    <w:rsid w:val="00D57C66"/>
    <w:rsid w:val="00D606C5"/>
    <w:rsid w:val="00D60910"/>
    <w:rsid w:val="00D60F1D"/>
    <w:rsid w:val="00D614B5"/>
    <w:rsid w:val="00D61512"/>
    <w:rsid w:val="00D616EB"/>
    <w:rsid w:val="00D6287F"/>
    <w:rsid w:val="00D628D7"/>
    <w:rsid w:val="00D63203"/>
    <w:rsid w:val="00D63620"/>
    <w:rsid w:val="00D64036"/>
    <w:rsid w:val="00D6484B"/>
    <w:rsid w:val="00D653D1"/>
    <w:rsid w:val="00D65C80"/>
    <w:rsid w:val="00D65FF6"/>
    <w:rsid w:val="00D66CD5"/>
    <w:rsid w:val="00D67333"/>
    <w:rsid w:val="00D677D0"/>
    <w:rsid w:val="00D70272"/>
    <w:rsid w:val="00D703A6"/>
    <w:rsid w:val="00D70545"/>
    <w:rsid w:val="00D714F4"/>
    <w:rsid w:val="00D7153E"/>
    <w:rsid w:val="00D71BFA"/>
    <w:rsid w:val="00D71D7D"/>
    <w:rsid w:val="00D72478"/>
    <w:rsid w:val="00D73A57"/>
    <w:rsid w:val="00D73F5D"/>
    <w:rsid w:val="00D73FFB"/>
    <w:rsid w:val="00D7428C"/>
    <w:rsid w:val="00D748CE"/>
    <w:rsid w:val="00D7569A"/>
    <w:rsid w:val="00D756C0"/>
    <w:rsid w:val="00D75944"/>
    <w:rsid w:val="00D75CBA"/>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AC0"/>
    <w:rsid w:val="00D92BCF"/>
    <w:rsid w:val="00D931D6"/>
    <w:rsid w:val="00D937B1"/>
    <w:rsid w:val="00D93FAE"/>
    <w:rsid w:val="00D93FB8"/>
    <w:rsid w:val="00D95590"/>
    <w:rsid w:val="00D95973"/>
    <w:rsid w:val="00D962AA"/>
    <w:rsid w:val="00D9680F"/>
    <w:rsid w:val="00D96904"/>
    <w:rsid w:val="00D96ABE"/>
    <w:rsid w:val="00D96FFA"/>
    <w:rsid w:val="00D970A4"/>
    <w:rsid w:val="00D9721A"/>
    <w:rsid w:val="00D97753"/>
    <w:rsid w:val="00D97DE1"/>
    <w:rsid w:val="00DA0270"/>
    <w:rsid w:val="00DA0406"/>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DD4"/>
    <w:rsid w:val="00DA6F7B"/>
    <w:rsid w:val="00DA7217"/>
    <w:rsid w:val="00DA75DD"/>
    <w:rsid w:val="00DA7DEB"/>
    <w:rsid w:val="00DB054B"/>
    <w:rsid w:val="00DB120A"/>
    <w:rsid w:val="00DB1493"/>
    <w:rsid w:val="00DB1C43"/>
    <w:rsid w:val="00DB1D2E"/>
    <w:rsid w:val="00DB32B9"/>
    <w:rsid w:val="00DB32FF"/>
    <w:rsid w:val="00DB4CD9"/>
    <w:rsid w:val="00DB51F1"/>
    <w:rsid w:val="00DB561D"/>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4363"/>
    <w:rsid w:val="00DC497D"/>
    <w:rsid w:val="00DC52D1"/>
    <w:rsid w:val="00DD0253"/>
    <w:rsid w:val="00DD03B5"/>
    <w:rsid w:val="00DD06F3"/>
    <w:rsid w:val="00DD0779"/>
    <w:rsid w:val="00DD07D2"/>
    <w:rsid w:val="00DD18EB"/>
    <w:rsid w:val="00DD1DB3"/>
    <w:rsid w:val="00DD1FE3"/>
    <w:rsid w:val="00DD2CCC"/>
    <w:rsid w:val="00DD332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B54"/>
    <w:rsid w:val="00DD7B73"/>
    <w:rsid w:val="00DE03AD"/>
    <w:rsid w:val="00DE0E1F"/>
    <w:rsid w:val="00DE0EDA"/>
    <w:rsid w:val="00DE100A"/>
    <w:rsid w:val="00DE14A5"/>
    <w:rsid w:val="00DE14B5"/>
    <w:rsid w:val="00DE1A6D"/>
    <w:rsid w:val="00DE27DE"/>
    <w:rsid w:val="00DE3297"/>
    <w:rsid w:val="00DE42FA"/>
    <w:rsid w:val="00DE4A2D"/>
    <w:rsid w:val="00DE51C0"/>
    <w:rsid w:val="00DE5312"/>
    <w:rsid w:val="00DE5733"/>
    <w:rsid w:val="00DE59D6"/>
    <w:rsid w:val="00DE5AB7"/>
    <w:rsid w:val="00DE5B1E"/>
    <w:rsid w:val="00DE612B"/>
    <w:rsid w:val="00DE639C"/>
    <w:rsid w:val="00DE67E4"/>
    <w:rsid w:val="00DE6954"/>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31D"/>
    <w:rsid w:val="00DF7693"/>
    <w:rsid w:val="00DF7B1C"/>
    <w:rsid w:val="00E005F8"/>
    <w:rsid w:val="00E00CB3"/>
    <w:rsid w:val="00E023C0"/>
    <w:rsid w:val="00E023E6"/>
    <w:rsid w:val="00E033B7"/>
    <w:rsid w:val="00E0454B"/>
    <w:rsid w:val="00E058FC"/>
    <w:rsid w:val="00E059CC"/>
    <w:rsid w:val="00E06292"/>
    <w:rsid w:val="00E06744"/>
    <w:rsid w:val="00E07818"/>
    <w:rsid w:val="00E079AA"/>
    <w:rsid w:val="00E07ACB"/>
    <w:rsid w:val="00E07CD0"/>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A56"/>
    <w:rsid w:val="00E173FA"/>
    <w:rsid w:val="00E17A65"/>
    <w:rsid w:val="00E20219"/>
    <w:rsid w:val="00E20248"/>
    <w:rsid w:val="00E204A4"/>
    <w:rsid w:val="00E206C7"/>
    <w:rsid w:val="00E209F3"/>
    <w:rsid w:val="00E20F8E"/>
    <w:rsid w:val="00E21270"/>
    <w:rsid w:val="00E21492"/>
    <w:rsid w:val="00E214F7"/>
    <w:rsid w:val="00E21DFA"/>
    <w:rsid w:val="00E2265E"/>
    <w:rsid w:val="00E23199"/>
    <w:rsid w:val="00E233E5"/>
    <w:rsid w:val="00E23CD7"/>
    <w:rsid w:val="00E24019"/>
    <w:rsid w:val="00E25751"/>
    <w:rsid w:val="00E257E5"/>
    <w:rsid w:val="00E266F0"/>
    <w:rsid w:val="00E26EB3"/>
    <w:rsid w:val="00E26FD9"/>
    <w:rsid w:val="00E3038C"/>
    <w:rsid w:val="00E30A8E"/>
    <w:rsid w:val="00E30C9F"/>
    <w:rsid w:val="00E30E58"/>
    <w:rsid w:val="00E3165B"/>
    <w:rsid w:val="00E31CDA"/>
    <w:rsid w:val="00E31CF0"/>
    <w:rsid w:val="00E3231A"/>
    <w:rsid w:val="00E32B48"/>
    <w:rsid w:val="00E32E96"/>
    <w:rsid w:val="00E330F3"/>
    <w:rsid w:val="00E33274"/>
    <w:rsid w:val="00E338B5"/>
    <w:rsid w:val="00E33AC7"/>
    <w:rsid w:val="00E35354"/>
    <w:rsid w:val="00E35B2E"/>
    <w:rsid w:val="00E35F1A"/>
    <w:rsid w:val="00E36565"/>
    <w:rsid w:val="00E36BC8"/>
    <w:rsid w:val="00E3701A"/>
    <w:rsid w:val="00E3704F"/>
    <w:rsid w:val="00E3710B"/>
    <w:rsid w:val="00E372D5"/>
    <w:rsid w:val="00E37BC4"/>
    <w:rsid w:val="00E37E3A"/>
    <w:rsid w:val="00E40A9C"/>
    <w:rsid w:val="00E40EE9"/>
    <w:rsid w:val="00E40FEF"/>
    <w:rsid w:val="00E41814"/>
    <w:rsid w:val="00E41CC4"/>
    <w:rsid w:val="00E421E0"/>
    <w:rsid w:val="00E429B9"/>
    <w:rsid w:val="00E4394C"/>
    <w:rsid w:val="00E43CE3"/>
    <w:rsid w:val="00E443CD"/>
    <w:rsid w:val="00E44CFF"/>
    <w:rsid w:val="00E45561"/>
    <w:rsid w:val="00E45716"/>
    <w:rsid w:val="00E45BA3"/>
    <w:rsid w:val="00E45F41"/>
    <w:rsid w:val="00E4662B"/>
    <w:rsid w:val="00E467E9"/>
    <w:rsid w:val="00E47EF7"/>
    <w:rsid w:val="00E5033A"/>
    <w:rsid w:val="00E5113C"/>
    <w:rsid w:val="00E511C8"/>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7016"/>
    <w:rsid w:val="00E57405"/>
    <w:rsid w:val="00E579B8"/>
    <w:rsid w:val="00E603F1"/>
    <w:rsid w:val="00E60418"/>
    <w:rsid w:val="00E61114"/>
    <w:rsid w:val="00E61237"/>
    <w:rsid w:val="00E62605"/>
    <w:rsid w:val="00E63143"/>
    <w:rsid w:val="00E63523"/>
    <w:rsid w:val="00E636DE"/>
    <w:rsid w:val="00E63E95"/>
    <w:rsid w:val="00E63F63"/>
    <w:rsid w:val="00E6450A"/>
    <w:rsid w:val="00E646F6"/>
    <w:rsid w:val="00E64C61"/>
    <w:rsid w:val="00E64CF8"/>
    <w:rsid w:val="00E6532B"/>
    <w:rsid w:val="00E65725"/>
    <w:rsid w:val="00E65F69"/>
    <w:rsid w:val="00E66B6A"/>
    <w:rsid w:val="00E67460"/>
    <w:rsid w:val="00E67624"/>
    <w:rsid w:val="00E70167"/>
    <w:rsid w:val="00E70359"/>
    <w:rsid w:val="00E714FF"/>
    <w:rsid w:val="00E71C7D"/>
    <w:rsid w:val="00E72D95"/>
    <w:rsid w:val="00E7376C"/>
    <w:rsid w:val="00E74E8A"/>
    <w:rsid w:val="00E74F3F"/>
    <w:rsid w:val="00E750F1"/>
    <w:rsid w:val="00E753CE"/>
    <w:rsid w:val="00E755B3"/>
    <w:rsid w:val="00E757A4"/>
    <w:rsid w:val="00E75B5F"/>
    <w:rsid w:val="00E76115"/>
    <w:rsid w:val="00E7626E"/>
    <w:rsid w:val="00E769E9"/>
    <w:rsid w:val="00E77519"/>
    <w:rsid w:val="00E77DA7"/>
    <w:rsid w:val="00E8053E"/>
    <w:rsid w:val="00E8115D"/>
    <w:rsid w:val="00E81424"/>
    <w:rsid w:val="00E8147A"/>
    <w:rsid w:val="00E81745"/>
    <w:rsid w:val="00E81E88"/>
    <w:rsid w:val="00E82BB7"/>
    <w:rsid w:val="00E841B0"/>
    <w:rsid w:val="00E84932"/>
    <w:rsid w:val="00E84B1A"/>
    <w:rsid w:val="00E84BDB"/>
    <w:rsid w:val="00E84F57"/>
    <w:rsid w:val="00E851DC"/>
    <w:rsid w:val="00E85452"/>
    <w:rsid w:val="00E85598"/>
    <w:rsid w:val="00E85A6A"/>
    <w:rsid w:val="00E863B6"/>
    <w:rsid w:val="00E864DD"/>
    <w:rsid w:val="00E87A27"/>
    <w:rsid w:val="00E87EB2"/>
    <w:rsid w:val="00E90405"/>
    <w:rsid w:val="00E90677"/>
    <w:rsid w:val="00E910A5"/>
    <w:rsid w:val="00E910D0"/>
    <w:rsid w:val="00E914B5"/>
    <w:rsid w:val="00E91B6E"/>
    <w:rsid w:val="00E91E53"/>
    <w:rsid w:val="00E91E6E"/>
    <w:rsid w:val="00E92886"/>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C57"/>
    <w:rsid w:val="00E96EF4"/>
    <w:rsid w:val="00E97153"/>
    <w:rsid w:val="00E97642"/>
    <w:rsid w:val="00E97B6D"/>
    <w:rsid w:val="00EA012D"/>
    <w:rsid w:val="00EA0726"/>
    <w:rsid w:val="00EA0F0A"/>
    <w:rsid w:val="00EA1AF7"/>
    <w:rsid w:val="00EA1C44"/>
    <w:rsid w:val="00EA28D6"/>
    <w:rsid w:val="00EA2CA6"/>
    <w:rsid w:val="00EA2EB4"/>
    <w:rsid w:val="00EA3E7F"/>
    <w:rsid w:val="00EA4545"/>
    <w:rsid w:val="00EA4951"/>
    <w:rsid w:val="00EA4A6E"/>
    <w:rsid w:val="00EA5863"/>
    <w:rsid w:val="00EA596B"/>
    <w:rsid w:val="00EA5E4B"/>
    <w:rsid w:val="00EA6C53"/>
    <w:rsid w:val="00EA6EED"/>
    <w:rsid w:val="00EA7F99"/>
    <w:rsid w:val="00EB0CBC"/>
    <w:rsid w:val="00EB0E12"/>
    <w:rsid w:val="00EB1DAA"/>
    <w:rsid w:val="00EB2544"/>
    <w:rsid w:val="00EB2CF1"/>
    <w:rsid w:val="00EB32D6"/>
    <w:rsid w:val="00EB32EB"/>
    <w:rsid w:val="00EB3F08"/>
    <w:rsid w:val="00EB529D"/>
    <w:rsid w:val="00EB5540"/>
    <w:rsid w:val="00EB58A9"/>
    <w:rsid w:val="00EB6969"/>
    <w:rsid w:val="00EB6F1B"/>
    <w:rsid w:val="00EB709E"/>
    <w:rsid w:val="00EB7C5E"/>
    <w:rsid w:val="00EC01C2"/>
    <w:rsid w:val="00EC02DF"/>
    <w:rsid w:val="00EC1620"/>
    <w:rsid w:val="00EC1C39"/>
    <w:rsid w:val="00EC1C9C"/>
    <w:rsid w:val="00EC2B69"/>
    <w:rsid w:val="00EC2D0D"/>
    <w:rsid w:val="00EC2D4F"/>
    <w:rsid w:val="00EC3506"/>
    <w:rsid w:val="00EC40B0"/>
    <w:rsid w:val="00EC4410"/>
    <w:rsid w:val="00EC4A58"/>
    <w:rsid w:val="00EC522B"/>
    <w:rsid w:val="00EC6418"/>
    <w:rsid w:val="00EC7525"/>
    <w:rsid w:val="00EC7D72"/>
    <w:rsid w:val="00EC7F97"/>
    <w:rsid w:val="00ED0C89"/>
    <w:rsid w:val="00ED0CC1"/>
    <w:rsid w:val="00ED0CD2"/>
    <w:rsid w:val="00ED1493"/>
    <w:rsid w:val="00ED18B3"/>
    <w:rsid w:val="00ED19D8"/>
    <w:rsid w:val="00ED26AE"/>
    <w:rsid w:val="00ED275B"/>
    <w:rsid w:val="00ED2C4D"/>
    <w:rsid w:val="00ED40D1"/>
    <w:rsid w:val="00ED4E2B"/>
    <w:rsid w:val="00ED503D"/>
    <w:rsid w:val="00ED52A8"/>
    <w:rsid w:val="00ED532E"/>
    <w:rsid w:val="00ED5A86"/>
    <w:rsid w:val="00ED5ADB"/>
    <w:rsid w:val="00ED5EA7"/>
    <w:rsid w:val="00ED63AF"/>
    <w:rsid w:val="00ED66F2"/>
    <w:rsid w:val="00ED6F8A"/>
    <w:rsid w:val="00ED7E63"/>
    <w:rsid w:val="00EE0973"/>
    <w:rsid w:val="00EE09CA"/>
    <w:rsid w:val="00EE136A"/>
    <w:rsid w:val="00EE15AA"/>
    <w:rsid w:val="00EE2859"/>
    <w:rsid w:val="00EE3AC9"/>
    <w:rsid w:val="00EE3B36"/>
    <w:rsid w:val="00EE3CDD"/>
    <w:rsid w:val="00EE3D92"/>
    <w:rsid w:val="00EE3E67"/>
    <w:rsid w:val="00EE4A28"/>
    <w:rsid w:val="00EE65E4"/>
    <w:rsid w:val="00EE7129"/>
    <w:rsid w:val="00EE79F6"/>
    <w:rsid w:val="00EF10D1"/>
    <w:rsid w:val="00EF12D4"/>
    <w:rsid w:val="00EF139C"/>
    <w:rsid w:val="00EF1C2F"/>
    <w:rsid w:val="00EF2214"/>
    <w:rsid w:val="00EF290A"/>
    <w:rsid w:val="00EF2C71"/>
    <w:rsid w:val="00EF306E"/>
    <w:rsid w:val="00EF3E39"/>
    <w:rsid w:val="00EF3FCC"/>
    <w:rsid w:val="00EF4055"/>
    <w:rsid w:val="00EF544A"/>
    <w:rsid w:val="00EF5AD0"/>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6BD"/>
    <w:rsid w:val="00F058C8"/>
    <w:rsid w:val="00F05D78"/>
    <w:rsid w:val="00F06370"/>
    <w:rsid w:val="00F068A2"/>
    <w:rsid w:val="00F06CB8"/>
    <w:rsid w:val="00F07EA9"/>
    <w:rsid w:val="00F10549"/>
    <w:rsid w:val="00F111E0"/>
    <w:rsid w:val="00F12029"/>
    <w:rsid w:val="00F12576"/>
    <w:rsid w:val="00F12BCC"/>
    <w:rsid w:val="00F13021"/>
    <w:rsid w:val="00F1316A"/>
    <w:rsid w:val="00F13238"/>
    <w:rsid w:val="00F139EE"/>
    <w:rsid w:val="00F13D2C"/>
    <w:rsid w:val="00F13F1A"/>
    <w:rsid w:val="00F14650"/>
    <w:rsid w:val="00F1495A"/>
    <w:rsid w:val="00F14D8A"/>
    <w:rsid w:val="00F150CD"/>
    <w:rsid w:val="00F15214"/>
    <w:rsid w:val="00F153AF"/>
    <w:rsid w:val="00F16021"/>
    <w:rsid w:val="00F16580"/>
    <w:rsid w:val="00F16752"/>
    <w:rsid w:val="00F1692C"/>
    <w:rsid w:val="00F175E9"/>
    <w:rsid w:val="00F17691"/>
    <w:rsid w:val="00F1775A"/>
    <w:rsid w:val="00F20810"/>
    <w:rsid w:val="00F20B87"/>
    <w:rsid w:val="00F20E15"/>
    <w:rsid w:val="00F210B2"/>
    <w:rsid w:val="00F21177"/>
    <w:rsid w:val="00F22FA5"/>
    <w:rsid w:val="00F2365A"/>
    <w:rsid w:val="00F236A8"/>
    <w:rsid w:val="00F23B8F"/>
    <w:rsid w:val="00F23BE2"/>
    <w:rsid w:val="00F2477E"/>
    <w:rsid w:val="00F247D3"/>
    <w:rsid w:val="00F249C1"/>
    <w:rsid w:val="00F25093"/>
    <w:rsid w:val="00F2538E"/>
    <w:rsid w:val="00F2634B"/>
    <w:rsid w:val="00F26F05"/>
    <w:rsid w:val="00F27321"/>
    <w:rsid w:val="00F27C08"/>
    <w:rsid w:val="00F27C13"/>
    <w:rsid w:val="00F27CC0"/>
    <w:rsid w:val="00F303F7"/>
    <w:rsid w:val="00F30806"/>
    <w:rsid w:val="00F308E7"/>
    <w:rsid w:val="00F3112F"/>
    <w:rsid w:val="00F3135A"/>
    <w:rsid w:val="00F3149B"/>
    <w:rsid w:val="00F31C66"/>
    <w:rsid w:val="00F32AC6"/>
    <w:rsid w:val="00F32C6F"/>
    <w:rsid w:val="00F33E3E"/>
    <w:rsid w:val="00F34E67"/>
    <w:rsid w:val="00F352E5"/>
    <w:rsid w:val="00F35B82"/>
    <w:rsid w:val="00F35FD5"/>
    <w:rsid w:val="00F364C7"/>
    <w:rsid w:val="00F36BD7"/>
    <w:rsid w:val="00F3792B"/>
    <w:rsid w:val="00F379C5"/>
    <w:rsid w:val="00F4089D"/>
    <w:rsid w:val="00F40CD0"/>
    <w:rsid w:val="00F415E0"/>
    <w:rsid w:val="00F41742"/>
    <w:rsid w:val="00F41C28"/>
    <w:rsid w:val="00F41F62"/>
    <w:rsid w:val="00F4227F"/>
    <w:rsid w:val="00F425D1"/>
    <w:rsid w:val="00F426B7"/>
    <w:rsid w:val="00F42789"/>
    <w:rsid w:val="00F43107"/>
    <w:rsid w:val="00F43603"/>
    <w:rsid w:val="00F43638"/>
    <w:rsid w:val="00F44226"/>
    <w:rsid w:val="00F44400"/>
    <w:rsid w:val="00F454E7"/>
    <w:rsid w:val="00F45724"/>
    <w:rsid w:val="00F45F61"/>
    <w:rsid w:val="00F463AE"/>
    <w:rsid w:val="00F4688B"/>
    <w:rsid w:val="00F46FA1"/>
    <w:rsid w:val="00F47B1F"/>
    <w:rsid w:val="00F47B70"/>
    <w:rsid w:val="00F50BAA"/>
    <w:rsid w:val="00F51527"/>
    <w:rsid w:val="00F51714"/>
    <w:rsid w:val="00F5230A"/>
    <w:rsid w:val="00F52E17"/>
    <w:rsid w:val="00F52FBF"/>
    <w:rsid w:val="00F536E9"/>
    <w:rsid w:val="00F537FE"/>
    <w:rsid w:val="00F53D98"/>
    <w:rsid w:val="00F54166"/>
    <w:rsid w:val="00F541B8"/>
    <w:rsid w:val="00F54EC8"/>
    <w:rsid w:val="00F55C21"/>
    <w:rsid w:val="00F5717C"/>
    <w:rsid w:val="00F6018C"/>
    <w:rsid w:val="00F6059A"/>
    <w:rsid w:val="00F609E3"/>
    <w:rsid w:val="00F60B3C"/>
    <w:rsid w:val="00F61AA8"/>
    <w:rsid w:val="00F61B28"/>
    <w:rsid w:val="00F61FBB"/>
    <w:rsid w:val="00F62358"/>
    <w:rsid w:val="00F6265C"/>
    <w:rsid w:val="00F63135"/>
    <w:rsid w:val="00F6369C"/>
    <w:rsid w:val="00F63B46"/>
    <w:rsid w:val="00F6468A"/>
    <w:rsid w:val="00F64BD9"/>
    <w:rsid w:val="00F64DA4"/>
    <w:rsid w:val="00F6551F"/>
    <w:rsid w:val="00F65BC4"/>
    <w:rsid w:val="00F6636E"/>
    <w:rsid w:val="00F668D9"/>
    <w:rsid w:val="00F6728A"/>
    <w:rsid w:val="00F67AA6"/>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4089"/>
    <w:rsid w:val="00F74153"/>
    <w:rsid w:val="00F75058"/>
    <w:rsid w:val="00F7589C"/>
    <w:rsid w:val="00F76033"/>
    <w:rsid w:val="00F76B60"/>
    <w:rsid w:val="00F76D27"/>
    <w:rsid w:val="00F77190"/>
    <w:rsid w:val="00F77C3C"/>
    <w:rsid w:val="00F77CAD"/>
    <w:rsid w:val="00F80A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FDA"/>
    <w:rsid w:val="00F85170"/>
    <w:rsid w:val="00F85768"/>
    <w:rsid w:val="00F85F92"/>
    <w:rsid w:val="00F8668C"/>
    <w:rsid w:val="00F87947"/>
    <w:rsid w:val="00F87FFD"/>
    <w:rsid w:val="00F91CF2"/>
    <w:rsid w:val="00F927A0"/>
    <w:rsid w:val="00F934B9"/>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78A"/>
    <w:rsid w:val="00FA0C01"/>
    <w:rsid w:val="00FA0DB5"/>
    <w:rsid w:val="00FA133A"/>
    <w:rsid w:val="00FA1377"/>
    <w:rsid w:val="00FA152A"/>
    <w:rsid w:val="00FA1D1B"/>
    <w:rsid w:val="00FA3014"/>
    <w:rsid w:val="00FA3C83"/>
    <w:rsid w:val="00FA3F69"/>
    <w:rsid w:val="00FA4413"/>
    <w:rsid w:val="00FA49E9"/>
    <w:rsid w:val="00FA4A64"/>
    <w:rsid w:val="00FA4CFE"/>
    <w:rsid w:val="00FA6121"/>
    <w:rsid w:val="00FA627D"/>
    <w:rsid w:val="00FA628D"/>
    <w:rsid w:val="00FA6344"/>
    <w:rsid w:val="00FA768C"/>
    <w:rsid w:val="00FA7E22"/>
    <w:rsid w:val="00FA7FE7"/>
    <w:rsid w:val="00FB0665"/>
    <w:rsid w:val="00FB0C65"/>
    <w:rsid w:val="00FB14A8"/>
    <w:rsid w:val="00FB1A40"/>
    <w:rsid w:val="00FB1A45"/>
    <w:rsid w:val="00FB1CF2"/>
    <w:rsid w:val="00FB3216"/>
    <w:rsid w:val="00FB355E"/>
    <w:rsid w:val="00FB389C"/>
    <w:rsid w:val="00FB4797"/>
    <w:rsid w:val="00FB51B8"/>
    <w:rsid w:val="00FB5BFC"/>
    <w:rsid w:val="00FB5D10"/>
    <w:rsid w:val="00FB6C27"/>
    <w:rsid w:val="00FB724C"/>
    <w:rsid w:val="00FB7544"/>
    <w:rsid w:val="00FB7642"/>
    <w:rsid w:val="00FB7E5F"/>
    <w:rsid w:val="00FC023E"/>
    <w:rsid w:val="00FC02E9"/>
    <w:rsid w:val="00FC0E25"/>
    <w:rsid w:val="00FC1ABD"/>
    <w:rsid w:val="00FC21C3"/>
    <w:rsid w:val="00FC23CC"/>
    <w:rsid w:val="00FC24C4"/>
    <w:rsid w:val="00FC29B6"/>
    <w:rsid w:val="00FC32DA"/>
    <w:rsid w:val="00FC332F"/>
    <w:rsid w:val="00FC408E"/>
    <w:rsid w:val="00FC451E"/>
    <w:rsid w:val="00FC4579"/>
    <w:rsid w:val="00FC491B"/>
    <w:rsid w:val="00FC5742"/>
    <w:rsid w:val="00FC5C86"/>
    <w:rsid w:val="00FC60C9"/>
    <w:rsid w:val="00FC6303"/>
    <w:rsid w:val="00FC66BF"/>
    <w:rsid w:val="00FC680F"/>
    <w:rsid w:val="00FC75AA"/>
    <w:rsid w:val="00FC7C09"/>
    <w:rsid w:val="00FC7C70"/>
    <w:rsid w:val="00FD1590"/>
    <w:rsid w:val="00FD180C"/>
    <w:rsid w:val="00FD23FE"/>
    <w:rsid w:val="00FD2589"/>
    <w:rsid w:val="00FD3BAA"/>
    <w:rsid w:val="00FD505C"/>
    <w:rsid w:val="00FD562C"/>
    <w:rsid w:val="00FD571A"/>
    <w:rsid w:val="00FD5CF9"/>
    <w:rsid w:val="00FD5F43"/>
    <w:rsid w:val="00FD62E1"/>
    <w:rsid w:val="00FD657F"/>
    <w:rsid w:val="00FD6BE0"/>
    <w:rsid w:val="00FD7118"/>
    <w:rsid w:val="00FD711D"/>
    <w:rsid w:val="00FD78C1"/>
    <w:rsid w:val="00FD7F96"/>
    <w:rsid w:val="00FE0AE8"/>
    <w:rsid w:val="00FE0E9D"/>
    <w:rsid w:val="00FE130B"/>
    <w:rsid w:val="00FE190D"/>
    <w:rsid w:val="00FE2873"/>
    <w:rsid w:val="00FE2E2E"/>
    <w:rsid w:val="00FE30B8"/>
    <w:rsid w:val="00FE3DF2"/>
    <w:rsid w:val="00FE400D"/>
    <w:rsid w:val="00FE418B"/>
    <w:rsid w:val="00FE4253"/>
    <w:rsid w:val="00FE47C0"/>
    <w:rsid w:val="00FE4939"/>
    <w:rsid w:val="00FE4AA1"/>
    <w:rsid w:val="00FE4BAD"/>
    <w:rsid w:val="00FE56E8"/>
    <w:rsid w:val="00FE57B2"/>
    <w:rsid w:val="00FE5966"/>
    <w:rsid w:val="00FE7694"/>
    <w:rsid w:val="00FE770D"/>
    <w:rsid w:val="00FE7850"/>
    <w:rsid w:val="00FF005E"/>
    <w:rsid w:val="00FF02DA"/>
    <w:rsid w:val="00FF3798"/>
    <w:rsid w:val="00FF388F"/>
    <w:rsid w:val="00FF3D4B"/>
    <w:rsid w:val="00FF488C"/>
    <w:rsid w:val="00FF5849"/>
    <w:rsid w:val="00FF599A"/>
    <w:rsid w:val="00FF6833"/>
    <w:rsid w:val="00FF6A21"/>
    <w:rsid w:val="00FF6A50"/>
    <w:rsid w:val="00FF6BC4"/>
    <w:rsid w:val="00FF72FE"/>
    <w:rsid w:val="00FF75C3"/>
    <w:rsid w:val="00FF791B"/>
    <w:rsid w:val="00FF7EC3"/>
    <w:rsid w:val="01D72088"/>
    <w:rsid w:val="024DE951"/>
    <w:rsid w:val="039009C2"/>
    <w:rsid w:val="03D6AC75"/>
    <w:rsid w:val="0404837B"/>
    <w:rsid w:val="05473A05"/>
    <w:rsid w:val="06B07648"/>
    <w:rsid w:val="06B16EC3"/>
    <w:rsid w:val="06DE4CC8"/>
    <w:rsid w:val="098AF8F5"/>
    <w:rsid w:val="09A54F47"/>
    <w:rsid w:val="0A5ECCB0"/>
    <w:rsid w:val="0A6ABE8A"/>
    <w:rsid w:val="0A91AAA1"/>
    <w:rsid w:val="0BA24188"/>
    <w:rsid w:val="0BD5FA01"/>
    <w:rsid w:val="0C056FD8"/>
    <w:rsid w:val="0C710FD2"/>
    <w:rsid w:val="0DF20051"/>
    <w:rsid w:val="0EE8628E"/>
    <w:rsid w:val="0F1EA3C4"/>
    <w:rsid w:val="0FFD7DDA"/>
    <w:rsid w:val="102740D7"/>
    <w:rsid w:val="10607F55"/>
    <w:rsid w:val="115146BC"/>
    <w:rsid w:val="1377E9E0"/>
    <w:rsid w:val="1504EABE"/>
    <w:rsid w:val="15F5C4A0"/>
    <w:rsid w:val="1616DC17"/>
    <w:rsid w:val="169F6DBC"/>
    <w:rsid w:val="174F68B0"/>
    <w:rsid w:val="1935D3BE"/>
    <w:rsid w:val="19410630"/>
    <w:rsid w:val="194E7CD9"/>
    <w:rsid w:val="1995616E"/>
    <w:rsid w:val="19C4B4A7"/>
    <w:rsid w:val="1A338346"/>
    <w:rsid w:val="1AC76242"/>
    <w:rsid w:val="1B622138"/>
    <w:rsid w:val="1C170E12"/>
    <w:rsid w:val="1C18E2D0"/>
    <w:rsid w:val="1C802DC7"/>
    <w:rsid w:val="1C93F963"/>
    <w:rsid w:val="1D26A325"/>
    <w:rsid w:val="1FEB260E"/>
    <w:rsid w:val="1FF77365"/>
    <w:rsid w:val="20358222"/>
    <w:rsid w:val="206C9F24"/>
    <w:rsid w:val="20E4CD9E"/>
    <w:rsid w:val="20F1850B"/>
    <w:rsid w:val="222974C3"/>
    <w:rsid w:val="225B2D79"/>
    <w:rsid w:val="22AF3430"/>
    <w:rsid w:val="235888FB"/>
    <w:rsid w:val="251A8B6E"/>
    <w:rsid w:val="25255508"/>
    <w:rsid w:val="25D21E4A"/>
    <w:rsid w:val="266E64F0"/>
    <w:rsid w:val="296C8E29"/>
    <w:rsid w:val="29BAF2F9"/>
    <w:rsid w:val="2A529129"/>
    <w:rsid w:val="2A62FF34"/>
    <w:rsid w:val="2B72049A"/>
    <w:rsid w:val="2BAC3E44"/>
    <w:rsid w:val="30229191"/>
    <w:rsid w:val="319454B0"/>
    <w:rsid w:val="3246FA09"/>
    <w:rsid w:val="326D19D7"/>
    <w:rsid w:val="332FE2B9"/>
    <w:rsid w:val="3357386E"/>
    <w:rsid w:val="33D26570"/>
    <w:rsid w:val="33D8AA64"/>
    <w:rsid w:val="33F20109"/>
    <w:rsid w:val="34BC5CE7"/>
    <w:rsid w:val="34BED7C9"/>
    <w:rsid w:val="34DF532E"/>
    <w:rsid w:val="34EFDB96"/>
    <w:rsid w:val="35B51280"/>
    <w:rsid w:val="36242F3A"/>
    <w:rsid w:val="3753CCA6"/>
    <w:rsid w:val="3825841A"/>
    <w:rsid w:val="3A0A0F20"/>
    <w:rsid w:val="3A0D3BD6"/>
    <w:rsid w:val="3B1BBFCD"/>
    <w:rsid w:val="3D1A4486"/>
    <w:rsid w:val="3D57DDD7"/>
    <w:rsid w:val="3FE17BE3"/>
    <w:rsid w:val="40A17A51"/>
    <w:rsid w:val="40F9F5BE"/>
    <w:rsid w:val="42FEAAEC"/>
    <w:rsid w:val="43091FF2"/>
    <w:rsid w:val="43CC86C8"/>
    <w:rsid w:val="452328DC"/>
    <w:rsid w:val="45F9C253"/>
    <w:rsid w:val="4638D2F5"/>
    <w:rsid w:val="463F60D7"/>
    <w:rsid w:val="47B3FE2F"/>
    <w:rsid w:val="480FAF8F"/>
    <w:rsid w:val="499B0FF1"/>
    <w:rsid w:val="49CCC3AB"/>
    <w:rsid w:val="4AECBF5F"/>
    <w:rsid w:val="4B0F0337"/>
    <w:rsid w:val="4B83B145"/>
    <w:rsid w:val="4CBCA0CF"/>
    <w:rsid w:val="516A0F04"/>
    <w:rsid w:val="52BD24C0"/>
    <w:rsid w:val="530B0459"/>
    <w:rsid w:val="54913F38"/>
    <w:rsid w:val="57BC42AF"/>
    <w:rsid w:val="57D16985"/>
    <w:rsid w:val="57FF2BC8"/>
    <w:rsid w:val="588C7832"/>
    <w:rsid w:val="588E7070"/>
    <w:rsid w:val="5958ECCB"/>
    <w:rsid w:val="598A52BF"/>
    <w:rsid w:val="59FDE55F"/>
    <w:rsid w:val="5AF28860"/>
    <w:rsid w:val="5D24D312"/>
    <w:rsid w:val="5DB9ACFB"/>
    <w:rsid w:val="5F49994F"/>
    <w:rsid w:val="5FA58D8C"/>
    <w:rsid w:val="6105B516"/>
    <w:rsid w:val="61308CCD"/>
    <w:rsid w:val="6165A02B"/>
    <w:rsid w:val="61E14BFF"/>
    <w:rsid w:val="644AE3A9"/>
    <w:rsid w:val="6542459A"/>
    <w:rsid w:val="659DBA38"/>
    <w:rsid w:val="65D76A9D"/>
    <w:rsid w:val="67E08B86"/>
    <w:rsid w:val="69933239"/>
    <w:rsid w:val="69B7E316"/>
    <w:rsid w:val="69CF2339"/>
    <w:rsid w:val="6AB4F35A"/>
    <w:rsid w:val="6AD9F59C"/>
    <w:rsid w:val="6CCAD2FB"/>
    <w:rsid w:val="6E66A35C"/>
    <w:rsid w:val="6EB24880"/>
    <w:rsid w:val="6EDCB086"/>
    <w:rsid w:val="6F3B4F2D"/>
    <w:rsid w:val="6FAF5595"/>
    <w:rsid w:val="719B49B6"/>
    <w:rsid w:val="719DDF0F"/>
    <w:rsid w:val="71BDAFB4"/>
    <w:rsid w:val="7220172D"/>
    <w:rsid w:val="7261E6EE"/>
    <w:rsid w:val="72C42E97"/>
    <w:rsid w:val="72C5FA87"/>
    <w:rsid w:val="7371F871"/>
    <w:rsid w:val="73A24A6A"/>
    <w:rsid w:val="75902AE3"/>
    <w:rsid w:val="763879A3"/>
    <w:rsid w:val="78D81114"/>
    <w:rsid w:val="78E01DF2"/>
    <w:rsid w:val="78F3A022"/>
    <w:rsid w:val="79A1AD59"/>
    <w:rsid w:val="79F146D7"/>
    <w:rsid w:val="7A6BFCB4"/>
    <w:rsid w:val="7B7181D6"/>
    <w:rsid w:val="7BC0D255"/>
    <w:rsid w:val="7BE021D0"/>
    <w:rsid w:val="7CEDA9A8"/>
    <w:rsid w:val="7D2F4B25"/>
    <w:rsid w:val="7DC056B8"/>
    <w:rsid w:val="7E7F342B"/>
    <w:rsid w:val="7FAFC929"/>
    <w:rsid w:val="7FCF3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5CCCDFA7-E602-4394-ABC4-D8DA5E27994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hAnsi="Times New Roman"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hAnsi="Times New Roman"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styleId="HeaderChar" w:customStyle="1">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styleId="FooterChar" w:customStyle="1">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styleId="Heading2Char" w:customStyle="1">
    <w:name w:val="Heading 2 Char"/>
    <w:basedOn w:val="DefaultParagraphFont"/>
    <w:link w:val="Heading2"/>
    <w:uiPriority w:val="9"/>
    <w:rsid w:val="0084499D"/>
    <w:rPr>
      <w:rFonts w:ascii="Times New Roman" w:hAnsi="Times New Roman" w:eastAsiaTheme="majorEastAsia" w:cstheme="majorBidi"/>
      <w:color w:val="2F5496" w:themeColor="accent1" w:themeShade="BF"/>
      <w:sz w:val="26"/>
      <w:szCs w:val="26"/>
    </w:rPr>
  </w:style>
  <w:style w:type="character" w:styleId="Heading1Char" w:customStyle="1">
    <w:name w:val="Heading 1 Char"/>
    <w:basedOn w:val="DefaultParagraphFont"/>
    <w:link w:val="Heading1"/>
    <w:uiPriority w:val="9"/>
    <w:rsid w:val="00064243"/>
    <w:rPr>
      <w:rFonts w:ascii="Times New Roman" w:hAnsi="Times New Roman" w:eastAsiaTheme="majorEastAsia"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styleId="CommentTextChar" w:customStyle="1">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styleId="CommentSubjectChar" w:customStyle="1">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styleId="paragraph" w:customStyle="1">
    <w:name w:val="paragraph"/>
    <w:basedOn w:val="Normal"/>
    <w:rsid w:val="00AF6941"/>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AF6941"/>
  </w:style>
  <w:style w:type="character" w:styleId="eop" w:customStyle="1">
    <w:name w:val="eop"/>
    <w:basedOn w:val="DefaultParagraphFont"/>
    <w:rsid w:val="00AF6941"/>
  </w:style>
  <w:style w:type="character" w:styleId="spellingerror" w:customStyle="1">
    <w:name w:val="spellingerror"/>
    <w:basedOn w:val="DefaultParagraphFont"/>
    <w:rsid w:val="000734AC"/>
  </w:style>
  <w:style w:type="character" w:styleId="scxw59924635" w:customStyle="1">
    <w:name w:val="scxw59924635"/>
    <w:basedOn w:val="DefaultParagraphFont"/>
    <w:rsid w:val="001A7F8F"/>
  </w:style>
  <w:style w:type="character" w:styleId="advancedproofingissue" w:customStyle="1">
    <w:name w:val="advancedproofingissue"/>
    <w:basedOn w:val="DefaultParagraphFont"/>
    <w:rsid w:val="00F97EB8"/>
  </w:style>
  <w:style w:type="character" w:styleId="contextualspellingandgrammarerror" w:customStyle="1">
    <w:name w:val="contextualspellingandgrammarerror"/>
    <w:basedOn w:val="DefaultParagraphFont"/>
    <w:rsid w:val="00F97EB8"/>
  </w:style>
  <w:style w:type="character" w:styleId="scxw73392725" w:customStyle="1">
    <w:name w:val="scxw73392725"/>
    <w:basedOn w:val="DefaultParagraphFont"/>
    <w:rsid w:val="00A66874"/>
  </w:style>
  <w:style w:type="character" w:styleId="scxw158243851" w:customStyle="1">
    <w:name w:val="scxw158243851"/>
    <w:basedOn w:val="DefaultParagraphFont"/>
    <w:rsid w:val="00D16CAE"/>
  </w:style>
  <w:style w:type="character" w:styleId="scxw246590375" w:customStyle="1">
    <w:name w:val="scxw246590375"/>
    <w:basedOn w:val="DefaultParagraphFont"/>
    <w:rsid w:val="00E90405"/>
  </w:style>
  <w:style w:type="character" w:styleId="scxw95226893" w:customStyle="1">
    <w:name w:val="scxw95226893"/>
    <w:basedOn w:val="DefaultParagraphFont"/>
    <w:rsid w:val="005F175E"/>
  </w:style>
  <w:style w:type="character" w:styleId="scxw67467753" w:customStyle="1">
    <w:name w:val="scxw67467753"/>
    <w:basedOn w:val="DefaultParagraphFont"/>
    <w:rsid w:val="003742E8"/>
  </w:style>
  <w:style w:type="character" w:styleId="scxw120489810" w:customStyle="1">
    <w:name w:val="scxw120489810"/>
    <w:basedOn w:val="DefaultParagraphFont"/>
    <w:rsid w:val="00147B7A"/>
  </w:style>
  <w:style w:type="character" w:styleId="bcx0" w:customStyle="1">
    <w:name w:val="bcx0"/>
    <w:basedOn w:val="DefaultParagraphFont"/>
    <w:rsid w:val="0060522B"/>
  </w:style>
  <w:style w:type="character" w:styleId="scxw118425629" w:customStyle="1">
    <w:name w:val="scxw118425629"/>
    <w:basedOn w:val="DefaultParagraphFont"/>
    <w:rsid w:val="0048594B"/>
  </w:style>
  <w:style w:type="character" w:styleId="scxw52255993" w:customStyle="1">
    <w:name w:val="scxw52255993"/>
    <w:basedOn w:val="DefaultParagraphFont"/>
    <w:rsid w:val="00344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hfdround@dca.ga.gov" TargetMode="External" Id="rId13" /><Relationship Type="http://schemas.openxmlformats.org/officeDocument/2006/relationships/hyperlink" Target="https://georgia-dca.maps.arcgis.com/apps/View/index.html?appid=f40de6a6f3ca455988ccb28f25c8a80e" TargetMode="External" Id="rId18" /><Relationship Type="http://schemas.openxmlformats.org/officeDocument/2006/relationships/hyperlink" Target="https://www.dca.ga.gov/safe-affordable-housing/rental-housing-development/housing-tax-credit-program-lihtc/qualified-0-0" TargetMode="External" Id="rId26" /><Relationship Type="http://schemas.openxmlformats.org/officeDocument/2006/relationships/hyperlink" Target="https://www.dca.ga.gov/node/7804" TargetMode="External" Id="rId39" /><Relationship Type="http://schemas.openxmlformats.org/officeDocument/2006/relationships/image" Target="media/image4.png" Id="rId21" /><Relationship Type="http://schemas.openxmlformats.org/officeDocument/2006/relationships/hyperlink" Target="https://www.dca.ga.gov/node/4709" TargetMode="External" Id="rId34" /><Relationship Type="http://schemas.openxmlformats.org/officeDocument/2006/relationships/hyperlink" Target="https://www.dca.ga.gov/safe-affordable-housing/rental-housing-development/compliance-monitoring" TargetMode="External" Id="rId42" /><Relationship Type="http://schemas.openxmlformats.org/officeDocument/2006/relationships/hyperlink" Target="https://www.dca.ga.gov/node/7804" TargetMode="External" Id="rId47" /><Relationship Type="http://schemas.openxmlformats.org/officeDocument/2006/relationships/hyperlink" Target="https://www.dca.ga.gov/node/7818" TargetMode="External" Id="rId50" /><Relationship Type="http://schemas.openxmlformats.org/officeDocument/2006/relationships/hyperlink" Target="https://www.dca.ga.gov/safe-affordable-housing/rental-housing-development/housing-tax-credit-program-lihtc/application" TargetMode="External" Id="rId55" /><Relationship Type="http://schemas.openxmlformats.org/officeDocument/2006/relationships/theme" Target="theme/theme1.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dca.ga.gov/safe-affordable-housing/rental-housing-development/housing-tax-credit-program-lihtc/qualified-0-0" TargetMode="External" Id="rId16" /><Relationship Type="http://schemas.openxmlformats.org/officeDocument/2006/relationships/hyperlink" Target="https://www.gadoe.org/CCRPI/Pages/-Archived-CCRPI-Data-Files.aspx?" TargetMode="External" Id="rId29" /><Relationship Type="http://schemas.openxmlformats.org/officeDocument/2006/relationships/image" Target="media/image1.emf" Id="rId11" /><Relationship Type="http://schemas.openxmlformats.org/officeDocument/2006/relationships/hyperlink" Target="https://www.youtube.com/watch?v=VozXGGf8Ueg&amp;t=503s" TargetMode="External" Id="rId24" /><Relationship Type="http://schemas.openxmlformats.org/officeDocument/2006/relationships/hyperlink" Target="https://www.dca.ga.gov/safe-affordable-housing/rental-housing-development/housing-tax-credit-program-lihtc/qualified-0/2021" TargetMode="External" Id="rId32" /><Relationship Type="http://schemas.openxmlformats.org/officeDocument/2006/relationships/hyperlink" Target="https://www.dca.ga.gov/safe-affordable-housing/rental-housing-development/housing-tax-credit-program-lihtc/application" TargetMode="External" Id="rId37" /><Relationship Type="http://schemas.openxmlformats.org/officeDocument/2006/relationships/hyperlink" Target="mailto:hfdround@dca.ga.gov" TargetMode="External" Id="rId40" /><Relationship Type="http://schemas.openxmlformats.org/officeDocument/2006/relationships/hyperlink" Target="https://www.dca.ga.gov/safe-affordable-housing/rental-housing-development/compliance-monitoring" TargetMode="External" Id="rId45" /><Relationship Type="http://schemas.openxmlformats.org/officeDocument/2006/relationships/hyperlink" Target="https://www.dca.ga.gov/node/7818" TargetMode="External" Id="rId53" /><Relationship Type="http://schemas.openxmlformats.org/officeDocument/2006/relationships/hyperlink" Target="https://www.dca.ga.gov/safe-affordable-housing/rental-housing-development/housing-tax-credit-program-lihtc" TargetMode="External" Id="rId58" /><Relationship Type="http://schemas.openxmlformats.org/officeDocument/2006/relationships/numbering" Target="numbering.xml" Id="rId5" /><Relationship Type="http://schemas.openxmlformats.org/officeDocument/2006/relationships/header" Target="header1.xml" Id="rId61" /><Relationship Type="http://schemas.openxmlformats.org/officeDocument/2006/relationships/image" Target="media/image2.png" Id="rId19" /><Relationship Type="http://schemas.openxmlformats.org/officeDocument/2006/relationships/hyperlink" Target="mailto:hfdround@dca.ga.gov" TargetMode="External" Id="rId14" /><Relationship Type="http://schemas.openxmlformats.org/officeDocument/2006/relationships/hyperlink" Target="https://www.fcs.uga.edu/fhce/gich-resources-for-alumni-communities" TargetMode="External" Id="rId22" /><Relationship Type="http://schemas.openxmlformats.org/officeDocument/2006/relationships/hyperlink" Target="https://www.dca.ga.gov/safe-affordable-housing/rental-housing-development/housing-tax-credit-program-lihtc/application" TargetMode="External" Id="rId27" /><Relationship Type="http://schemas.openxmlformats.org/officeDocument/2006/relationships/hyperlink" Target="https://www.dca.ga.gov/safe-affordable-housing/rental-housing-development/housing-tax-credit-program-lihtc/qualified-0-0" TargetMode="External" Id="rId30" /><Relationship Type="http://schemas.openxmlformats.org/officeDocument/2006/relationships/hyperlink" Target="https://www.dca.ga.gov/safe-affordable-housing/rental-housing-development/housing-tax-credit-program-lihtc/qualified-0-1" TargetMode="External" Id="rId35" /><Relationship Type="http://schemas.openxmlformats.org/officeDocument/2006/relationships/hyperlink" Target="https://www.dca.ga.gov/node/7804" TargetMode="External" Id="rId43" /><Relationship Type="http://schemas.openxmlformats.org/officeDocument/2006/relationships/hyperlink" Target="https://www.dca.ga.gov/safe-affordable-housing/rental-housing-development/housing-tax-credit-program-lihtc/qualified-0/2021" TargetMode="External" Id="rId48" /><Relationship Type="http://schemas.openxmlformats.org/officeDocument/2006/relationships/hyperlink" Target="https://www.dca.ga.gov/node/7804" TargetMode="External" Id="rId56" /><Relationship Type="http://schemas.openxmlformats.org/officeDocument/2006/relationships/webSettings" Target="webSettings.xml" Id="rId8" /><Relationship Type="http://schemas.openxmlformats.org/officeDocument/2006/relationships/hyperlink" Target="https://www.dca.ga.gov/node/7818" TargetMode="External" Id="rId51" /><Relationship Type="http://schemas.openxmlformats.org/officeDocument/2006/relationships/customXml" Target="../customXml/item3.xml" Id="rId3" /><Relationship Type="http://schemas.openxmlformats.org/officeDocument/2006/relationships/hyperlink" Target="https://www.dca.ga.gov/safe-affordable-housing/rental-housing-development/housing-tax-credit-program-lihtc/qualified-0/2022" TargetMode="External" Id="rId12" /><Relationship Type="http://schemas.openxmlformats.org/officeDocument/2006/relationships/hyperlink" Target="https://www.dca.ga.gov/safe-affordable-housing/rental-housing-development/housing-tax-credit-program-lihtc/qualified-0-0" TargetMode="External" Id="rId17" /><Relationship Type="http://schemas.openxmlformats.org/officeDocument/2006/relationships/hyperlink" Target="https://www.dca.ga.gov/safe-affordable-housing/rental-housing-development/housing-tax-credit-program-lihtc/qualified-0-0" TargetMode="External" Id="rId25" /><Relationship Type="http://schemas.openxmlformats.org/officeDocument/2006/relationships/hyperlink" Target="https://www.dca.ga.gov/safe-affordable-housing/rental-housing-development/housing-tax-credit-program-lihtc/qualified-0/2021" TargetMode="External" Id="rId33" /><Relationship Type="http://schemas.openxmlformats.org/officeDocument/2006/relationships/hyperlink" Target="https://www.dca.ga.gov/safe-affordable-housing/rental-housing-development/housing-tax-credit-program-lihtc/qualified-0/2022" TargetMode="External" Id="rId38" /><Relationship Type="http://schemas.openxmlformats.org/officeDocument/2006/relationships/hyperlink" Target="https://www.dca.ga.gov/safe-affordable-housing/rental-housing-development/compliance-monitoring" TargetMode="External" Id="rId46" /><Relationship Type="http://schemas.openxmlformats.org/officeDocument/2006/relationships/hyperlink" Target="https://www.dca.ga.gov/safe-affordable-housing/rental-housing-development/housing-tax-credit-program-lihtc/application" TargetMode="External" Id="rId59" /><Relationship Type="http://schemas.openxmlformats.org/officeDocument/2006/relationships/image" Target="media/image3.png" Id="rId20" /><Relationship Type="http://schemas.openxmlformats.org/officeDocument/2006/relationships/hyperlink" Target="https://www.dca.ga.gov/safe-affordable-housing/rental-housing-development/compliance-monitoring" TargetMode="External" Id="rId41" /><Relationship Type="http://schemas.openxmlformats.org/officeDocument/2006/relationships/hyperlink" Target="https://www.dca.ga.gov/node/7818" TargetMode="External"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dca.ga.gov/safe-affordable-housing/rental-housing-development/housing-tax-credit-program-lihtc/qualified-0-0" TargetMode="External" Id="rId15" /><Relationship Type="http://schemas.openxmlformats.org/officeDocument/2006/relationships/hyperlink" Target="https://www.dca.ga.gov/safe-affordable-housing/rental-housing-development/housing-tax-credit-program-lihtc/qualified-0-0" TargetMode="External" Id="rId23" /><Relationship Type="http://schemas.openxmlformats.org/officeDocument/2006/relationships/hyperlink" Target="https://www.gadoe.org/CCRPI/Pages/default.aspx" TargetMode="External" Id="rId28" /><Relationship Type="http://schemas.openxmlformats.org/officeDocument/2006/relationships/hyperlink" Target="https://www.dca.ga.gov/safe-affordable-housing/rental-housing-development/housing-tax-credit-program-lihtc/application" TargetMode="External" Id="rId36" /><Relationship Type="http://schemas.openxmlformats.org/officeDocument/2006/relationships/hyperlink" Target="https://www.dca.ga.gov/node/7804" TargetMode="External" Id="rId49" /><Relationship Type="http://schemas.openxmlformats.org/officeDocument/2006/relationships/hyperlink" Target="https://www.dca.ga.gov/safe-affordable-housing/rental-housing-development/housing-tax-credit-program-lihtc/qualified-0/2022" TargetMode="External" Id="rId57" /><Relationship Type="http://schemas.openxmlformats.org/officeDocument/2006/relationships/endnotes" Target="endnotes.xml" Id="rId10" /><Relationship Type="http://schemas.openxmlformats.org/officeDocument/2006/relationships/hyperlink" Target="https://www.dca.ga.gov/safe-affordable-housing/rental-housing-development/housing-tax-credit-program-lihtc/application" TargetMode="External" Id="rId31" /><Relationship Type="http://schemas.openxmlformats.org/officeDocument/2006/relationships/hyperlink" Target="https://www.dca.ga.gov/node/7804" TargetMode="External" Id="rId44" /><Relationship Type="http://schemas.openxmlformats.org/officeDocument/2006/relationships/hyperlink" Target="https://www.dca.ga.gov/safe-affordable-housing/rental-housing-development/housing-tax-credit-program-lihtc/application" TargetMode="External" Id="rId52" /><Relationship Type="http://schemas.openxmlformats.org/officeDocument/2006/relationships/hyperlink" Target="https://www.dca.ga.gov/safe-affordable-housing/rental-housing-development/housing-tax-credit-program-lihtc/application" TargetMode="External" Id="rId60" /><Relationship Type="http://schemas.openxmlformats.org/officeDocument/2006/relationships/customXml" Target="../customXml/item4.xml" Id="rId4" /><Relationship Type="http://schemas.openxmlformats.org/officeDocument/2006/relationships/footnotes" Target="footnotes.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4" ma:contentTypeDescription="Create a new document." ma:contentTypeScope="" ma:versionID="83d0b16190b57fa7dc96064b8d8a5359">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eff21368e3679a86a8c1b431e04b0ac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CA9A69-CD3B-44FD-A2A0-AD4169BB2B1F}">
  <ds:schemaRefs>
    <ds:schemaRef ds:uri="http://purl.org/dc/elements/1.1/"/>
    <ds:schemaRef ds:uri="0b389fdf-c1cd-4589-91b6-850ba51ff85c"/>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purl.org/dc/terms/"/>
    <ds:schemaRef ds:uri="431100d4-4470-42c1-96bc-46686c1829ae"/>
    <ds:schemaRef ds:uri="http://purl.org/dc/dcmitype/"/>
  </ds:schemaRefs>
</ds:datastoreItem>
</file>

<file path=customXml/itemProps2.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3.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4.xml><?xml version="1.0" encoding="utf-8"?>
<ds:datastoreItem xmlns:ds="http://schemas.openxmlformats.org/officeDocument/2006/customXml" ds:itemID="{83982970-157C-4B94-8177-F956F3613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14779</Words>
  <Characters>84242</Characters>
  <Application>Microsoft Office Word</Application>
  <DocSecurity>0</DocSecurity>
  <Lines>702</Lines>
  <Paragraphs>197</Paragraphs>
  <ScaleCrop>false</ScaleCrop>
  <Company/>
  <LinksUpToDate>false</LinksUpToDate>
  <CharactersWithSpaces>98824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Jack Popper</cp:lastModifiedBy>
  <cp:revision>2747</cp:revision>
  <dcterms:created xsi:type="dcterms:W3CDTF">2022-01-27T04:03:00Z</dcterms:created>
  <dcterms:modified xsi:type="dcterms:W3CDTF">2022-04-21T14:23:00Z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