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1DE8A41" w:rsidR="002A7CD2" w:rsidRPr="00A938F4" w:rsidRDefault="00AE3836" w:rsidP="000078D6">
      <w:pPr>
        <w:spacing w:after="0"/>
        <w:jc w:val="center"/>
        <w:rPr>
          <w:rFonts w:ascii="Times New Roman" w:hAnsi="Times New Roman" w:cs="Times New Roman"/>
        </w:rPr>
      </w:pPr>
      <w:r w:rsidRPr="00A938F4">
        <w:rPr>
          <w:rFonts w:ascii="Times New Roman" w:hAnsi="Times New Roman" w:cs="Times New Roman"/>
        </w:rPr>
        <w:softHyphen/>
      </w:r>
      <w:r w:rsidR="00441946" w:rsidRPr="00A938F4">
        <w:rPr>
          <w:rFonts w:ascii="Times New Roman" w:hAnsi="Times New Roman" w:cs="Times New Roman"/>
          <w:noProof/>
        </w:rPr>
        <w:drawing>
          <wp:inline distT="0" distB="0" distL="0" distR="0" wp14:anchorId="1353F54E" wp14:editId="11839CD7">
            <wp:extent cx="3850110" cy="1374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9724" cy="1410004"/>
                    </a:xfrm>
                    <a:prstGeom prst="rect">
                      <a:avLst/>
                    </a:prstGeom>
                    <a:noFill/>
                    <a:ln>
                      <a:noFill/>
                    </a:ln>
                  </pic:spPr>
                </pic:pic>
              </a:graphicData>
            </a:graphic>
          </wp:inline>
        </w:drawing>
      </w:r>
    </w:p>
    <w:p w14:paraId="617F9DA5" w14:textId="3158A147" w:rsidR="00616EA5" w:rsidRPr="00A938F4" w:rsidRDefault="00277840" w:rsidP="00F70795">
      <w:pPr>
        <w:spacing w:after="0"/>
        <w:jc w:val="center"/>
        <w:rPr>
          <w:rFonts w:ascii="Times New Roman" w:hAnsi="Times New Roman" w:cs="Times New Roman"/>
          <w:b/>
          <w:sz w:val="32"/>
          <w:szCs w:val="32"/>
        </w:rPr>
      </w:pPr>
      <w:r w:rsidRPr="00A938F4">
        <w:rPr>
          <w:rFonts w:ascii="Times New Roman" w:hAnsi="Times New Roman" w:cs="Times New Roman"/>
          <w:b/>
          <w:sz w:val="32"/>
          <w:szCs w:val="32"/>
        </w:rPr>
        <w:t>202</w:t>
      </w:r>
      <w:r w:rsidR="00741177" w:rsidRPr="00A938F4">
        <w:rPr>
          <w:rFonts w:ascii="Times New Roman" w:hAnsi="Times New Roman" w:cs="Times New Roman"/>
          <w:b/>
          <w:sz w:val="32"/>
          <w:szCs w:val="32"/>
        </w:rPr>
        <w:t>2</w:t>
      </w:r>
      <w:r w:rsidRPr="00A938F4">
        <w:rPr>
          <w:rFonts w:ascii="Times New Roman" w:hAnsi="Times New Roman" w:cs="Times New Roman"/>
          <w:b/>
          <w:sz w:val="32"/>
          <w:szCs w:val="32"/>
        </w:rPr>
        <w:t xml:space="preserve"> </w:t>
      </w:r>
      <w:r w:rsidR="008C0345" w:rsidRPr="00A938F4">
        <w:rPr>
          <w:rFonts w:ascii="Times New Roman" w:hAnsi="Times New Roman" w:cs="Times New Roman"/>
          <w:b/>
          <w:sz w:val="32"/>
          <w:szCs w:val="32"/>
        </w:rPr>
        <w:t xml:space="preserve">Housing Tax Credit </w:t>
      </w:r>
      <w:r w:rsidR="00F5717C">
        <w:rPr>
          <w:rFonts w:ascii="Times New Roman" w:hAnsi="Times New Roman" w:cs="Times New Roman"/>
          <w:b/>
          <w:sz w:val="32"/>
          <w:szCs w:val="32"/>
        </w:rPr>
        <w:t xml:space="preserve">Program </w:t>
      </w:r>
    </w:p>
    <w:p w14:paraId="2BB5916B" w14:textId="42A8FD8D" w:rsidR="00226B34" w:rsidRPr="00A938F4" w:rsidRDefault="00226B34" w:rsidP="00616EA5">
      <w:pPr>
        <w:pBdr>
          <w:bottom w:val="single" w:sz="6" w:space="1" w:color="auto"/>
        </w:pBdr>
        <w:spacing w:after="0"/>
        <w:jc w:val="center"/>
        <w:rPr>
          <w:rFonts w:ascii="Times New Roman" w:hAnsi="Times New Roman" w:cs="Times New Roman"/>
          <w:b/>
          <w:sz w:val="32"/>
          <w:szCs w:val="32"/>
        </w:rPr>
      </w:pPr>
      <w:r w:rsidRPr="00A938F4">
        <w:rPr>
          <w:rFonts w:ascii="Times New Roman" w:hAnsi="Times New Roman" w:cs="Times New Roman"/>
          <w:b/>
          <w:sz w:val="32"/>
          <w:szCs w:val="32"/>
        </w:rPr>
        <w:t>Questions and Answers</w:t>
      </w:r>
      <w:r w:rsidR="00D93FAE" w:rsidRPr="00A938F4">
        <w:rPr>
          <w:rFonts w:ascii="Times New Roman" w:hAnsi="Times New Roman" w:cs="Times New Roman"/>
          <w:b/>
          <w:sz w:val="32"/>
          <w:szCs w:val="32"/>
        </w:rPr>
        <w:t xml:space="preserve"> </w:t>
      </w:r>
    </w:p>
    <w:p w14:paraId="0407AE8F" w14:textId="4D500D0E" w:rsidR="007C0246" w:rsidRDefault="009A3438" w:rsidP="006D7569">
      <w:pPr>
        <w:spacing w:after="0"/>
        <w:rPr>
          <w:rFonts w:ascii="Times New Roman" w:hAnsi="Times New Roman" w:cs="Times New Roman"/>
          <w:noProof/>
        </w:rPr>
      </w:pPr>
      <w:r w:rsidRPr="00A938F4">
        <w:rPr>
          <w:rFonts w:ascii="Times New Roman" w:hAnsi="Times New Roman" w:cs="Times New Roman"/>
          <w:color w:val="A6A6A6" w:themeColor="background1" w:themeShade="A6"/>
        </w:rPr>
        <w:t>Published</w:t>
      </w:r>
      <w:r w:rsidR="00741177" w:rsidRPr="00A938F4">
        <w:rPr>
          <w:rFonts w:ascii="Times New Roman" w:hAnsi="Times New Roman" w:cs="Times New Roman"/>
          <w:color w:val="A6A6A6" w:themeColor="background1" w:themeShade="A6"/>
        </w:rPr>
        <w:t xml:space="preserve"> </w:t>
      </w:r>
      <w:r w:rsidR="0048024C" w:rsidRPr="000C19AE">
        <w:rPr>
          <w:rFonts w:ascii="Times New Roman" w:hAnsi="Times New Roman" w:cs="Times New Roman"/>
          <w:color w:val="A6A6A6" w:themeColor="background1" w:themeShade="A6"/>
        </w:rPr>
        <w:t>February 25</w:t>
      </w:r>
      <w:r w:rsidR="007C0246" w:rsidRPr="00A938F4">
        <w:rPr>
          <w:rFonts w:ascii="Times New Roman" w:hAnsi="Times New Roman" w:cs="Times New Roman"/>
          <w:color w:val="A6A6A6" w:themeColor="background1" w:themeShade="A6"/>
        </w:rPr>
        <w:t>, 202</w:t>
      </w:r>
      <w:r w:rsidR="00E91E6E" w:rsidRPr="00A938F4">
        <w:rPr>
          <w:rFonts w:ascii="Times New Roman" w:hAnsi="Times New Roman" w:cs="Times New Roman"/>
          <w:color w:val="A6A6A6" w:themeColor="background1" w:themeShade="A6"/>
        </w:rPr>
        <w:t>2</w:t>
      </w:r>
      <w:r w:rsidR="007C0246" w:rsidRPr="00A938F4">
        <w:rPr>
          <w:rFonts w:ascii="Times New Roman" w:hAnsi="Times New Roman" w:cs="Times New Roman"/>
          <w:noProof/>
        </w:rPr>
        <w:t xml:space="preserve"> </w:t>
      </w:r>
    </w:p>
    <w:p w14:paraId="30CF66E2" w14:textId="66551B74" w:rsidR="00CE5ADE" w:rsidRPr="00CD388A" w:rsidRDefault="009C799D" w:rsidP="006D7569">
      <w:pPr>
        <w:spacing w:after="0"/>
        <w:rPr>
          <w:rFonts w:ascii="Times New Roman" w:hAnsi="Times New Roman" w:cs="Times New Roman"/>
          <w:noProof/>
          <w:color w:val="A6A6A6" w:themeColor="background1" w:themeShade="A6"/>
        </w:rPr>
      </w:pPr>
      <w:r w:rsidRPr="00CD388A">
        <w:rPr>
          <w:rFonts w:ascii="Times New Roman" w:hAnsi="Times New Roman" w:cs="Times New Roman"/>
          <w:noProof/>
          <w:color w:val="A6A6A6" w:themeColor="background1" w:themeShade="A6"/>
        </w:rPr>
        <w:t xml:space="preserve">Updated </w:t>
      </w:r>
      <w:r w:rsidR="0080150C">
        <w:rPr>
          <w:rFonts w:ascii="Times New Roman" w:hAnsi="Times New Roman" w:cs="Times New Roman"/>
          <w:noProof/>
          <w:color w:val="A6A6A6" w:themeColor="background1" w:themeShade="A6"/>
        </w:rPr>
        <w:t xml:space="preserve">April </w:t>
      </w:r>
      <w:r w:rsidR="00270CB9">
        <w:rPr>
          <w:rFonts w:ascii="Times New Roman" w:hAnsi="Times New Roman" w:cs="Times New Roman"/>
          <w:noProof/>
          <w:color w:val="A6A6A6" w:themeColor="background1" w:themeShade="A6"/>
        </w:rPr>
        <w:t>1</w:t>
      </w:r>
      <w:r w:rsidR="00EB3049">
        <w:rPr>
          <w:rFonts w:ascii="Times New Roman" w:hAnsi="Times New Roman" w:cs="Times New Roman"/>
          <w:noProof/>
          <w:color w:val="A6A6A6" w:themeColor="background1" w:themeShade="A6"/>
        </w:rPr>
        <w:t>5</w:t>
      </w:r>
      <w:r w:rsidR="0080150C">
        <w:rPr>
          <w:rFonts w:ascii="Times New Roman" w:hAnsi="Times New Roman" w:cs="Times New Roman"/>
          <w:noProof/>
          <w:color w:val="A6A6A6" w:themeColor="background1" w:themeShade="A6"/>
        </w:rPr>
        <w:t xml:space="preserve">, 2022 </w:t>
      </w:r>
    </w:p>
    <w:p w14:paraId="3BAA02D4" w14:textId="7E6F77E5" w:rsidR="00E90677" w:rsidRPr="00A938F4" w:rsidRDefault="00EF4055" w:rsidP="00C80CAC">
      <w:pPr>
        <w:rPr>
          <w:rFonts w:ascii="Times New Roman" w:hAnsi="Times New Roman" w:cs="Times New Roman"/>
        </w:rPr>
      </w:pPr>
      <w:r w:rsidRPr="00A938F4">
        <w:rPr>
          <w:rFonts w:ascii="Times New Roman" w:hAnsi="Times New Roman" w:cs="Times New Roman"/>
        </w:rPr>
        <w:t xml:space="preserve"> </w:t>
      </w:r>
      <w:r w:rsidR="003E3AE5" w:rsidRPr="00A938F4">
        <w:rPr>
          <w:rFonts w:ascii="Times New Roman" w:hAnsi="Times New Roman" w:cs="Times New Roman"/>
        </w:rPr>
        <w:t xml:space="preserve"> </w:t>
      </w:r>
    </w:p>
    <w:p w14:paraId="0CFBFD79" w14:textId="27FE0838" w:rsidR="005A42ED" w:rsidRPr="00A938F4" w:rsidRDefault="000F162F" w:rsidP="00C80CAC">
      <w:pPr>
        <w:rPr>
          <w:rFonts w:ascii="Times New Roman" w:hAnsi="Times New Roman" w:cs="Times New Roman"/>
        </w:rPr>
      </w:pPr>
      <w:r w:rsidRPr="00A938F4">
        <w:rPr>
          <w:rFonts w:ascii="Times New Roman" w:hAnsi="Times New Roman" w:cs="Times New Roman"/>
        </w:rPr>
        <w:t xml:space="preserve">The pages that follow </w:t>
      </w:r>
      <w:r w:rsidR="00C80CAC" w:rsidRPr="00A938F4">
        <w:rPr>
          <w:rFonts w:ascii="Times New Roman" w:hAnsi="Times New Roman" w:cs="Times New Roman"/>
        </w:rPr>
        <w:t xml:space="preserve">are </w:t>
      </w:r>
      <w:r w:rsidR="009F2161" w:rsidRPr="00A938F4">
        <w:rPr>
          <w:rFonts w:ascii="Times New Roman" w:hAnsi="Times New Roman" w:cs="Times New Roman"/>
        </w:rPr>
        <w:t xml:space="preserve">DCA </w:t>
      </w:r>
      <w:r w:rsidR="00C80CAC" w:rsidRPr="00A938F4">
        <w:rPr>
          <w:rFonts w:ascii="Times New Roman" w:hAnsi="Times New Roman" w:cs="Times New Roman"/>
        </w:rPr>
        <w:t xml:space="preserve">responses to questions pertaining to </w:t>
      </w:r>
      <w:r w:rsidR="000657A6">
        <w:rPr>
          <w:rFonts w:ascii="Times New Roman" w:hAnsi="Times New Roman" w:cs="Times New Roman"/>
        </w:rPr>
        <w:t xml:space="preserve">the </w:t>
      </w:r>
      <w:r w:rsidR="00F01542" w:rsidRPr="00A938F4">
        <w:rPr>
          <w:rFonts w:ascii="Times New Roman" w:hAnsi="Times New Roman" w:cs="Times New Roman"/>
        </w:rPr>
        <w:t>Housing Tax Credit</w:t>
      </w:r>
      <w:r w:rsidR="00E94F24">
        <w:rPr>
          <w:rFonts w:ascii="Times New Roman" w:hAnsi="Times New Roman" w:cs="Times New Roman"/>
        </w:rPr>
        <w:t xml:space="preserve"> program</w:t>
      </w:r>
      <w:r w:rsidR="00F01542" w:rsidRPr="00A938F4">
        <w:rPr>
          <w:rFonts w:ascii="Times New Roman" w:hAnsi="Times New Roman" w:cs="Times New Roman"/>
        </w:rPr>
        <w:t>.</w:t>
      </w:r>
      <w:r w:rsidR="00402C8E" w:rsidRPr="00A938F4">
        <w:rPr>
          <w:rFonts w:ascii="Times New Roman" w:hAnsi="Times New Roman" w:cs="Times New Roman"/>
        </w:rPr>
        <w:t xml:space="preserve"> </w:t>
      </w:r>
    </w:p>
    <w:p w14:paraId="3FE01ED7" w14:textId="0885E8B7" w:rsidR="005A266F" w:rsidRPr="00A938F4" w:rsidRDefault="005A266F" w:rsidP="005A266F">
      <w:pPr>
        <w:pStyle w:val="Heading1"/>
        <w:rPr>
          <w:rFonts w:cs="Times New Roman"/>
        </w:rPr>
      </w:pPr>
      <w:r w:rsidRPr="00A938F4">
        <w:rPr>
          <w:rFonts w:cs="Times New Roman"/>
        </w:rPr>
        <w:t>Part I: Overview</w:t>
      </w:r>
    </w:p>
    <w:p w14:paraId="2F289F9B" w14:textId="386378C6" w:rsidR="006704F3" w:rsidRPr="00A938F4" w:rsidRDefault="006704F3" w:rsidP="006704F3">
      <w:pPr>
        <w:pStyle w:val="Heading2"/>
        <w:rPr>
          <w:rFonts w:cs="Times New Roman"/>
        </w:rPr>
      </w:pPr>
      <w:r w:rsidRPr="00A938F4">
        <w:rPr>
          <w:rFonts w:cs="Times New Roman"/>
        </w:rPr>
        <w:t>Submit</w:t>
      </w:r>
      <w:r w:rsidR="00CD1C00" w:rsidRPr="00A938F4">
        <w:rPr>
          <w:rFonts w:cs="Times New Roman"/>
        </w:rPr>
        <w:t>ting</w:t>
      </w:r>
      <w:r w:rsidRPr="00A938F4">
        <w:rPr>
          <w:rFonts w:cs="Times New Roman"/>
        </w:rPr>
        <w:t xml:space="preserve"> Questions</w:t>
      </w:r>
    </w:p>
    <w:p w14:paraId="5B270D2B" w14:textId="01A7251F" w:rsidR="004C6455" w:rsidRPr="00A938F4" w:rsidRDefault="00865369" w:rsidP="00C80CAC">
      <w:pPr>
        <w:rPr>
          <w:rFonts w:ascii="Times New Roman" w:hAnsi="Times New Roman" w:cs="Times New Roman"/>
        </w:rPr>
      </w:pPr>
      <w:r w:rsidRPr="00A938F4">
        <w:rPr>
          <w:rFonts w:ascii="Times New Roman" w:hAnsi="Times New Roman" w:cs="Times New Roman"/>
        </w:rPr>
        <w:t>Q</w:t>
      </w:r>
      <w:r w:rsidR="00C80CAC" w:rsidRPr="00A938F4">
        <w:rPr>
          <w:rFonts w:ascii="Times New Roman" w:hAnsi="Times New Roman" w:cs="Times New Roman"/>
        </w:rPr>
        <w:t xml:space="preserve">uestions must be submitted through the online </w:t>
      </w:r>
      <w:r w:rsidR="003F2D75" w:rsidRPr="00FE47C0">
        <w:rPr>
          <w:rFonts w:ascii="Times New Roman" w:hAnsi="Times New Roman" w:cs="Times New Roman"/>
        </w:rPr>
        <w:t>2022</w:t>
      </w:r>
      <w:r w:rsidR="00C67543" w:rsidRPr="00FE47C0">
        <w:rPr>
          <w:rFonts w:ascii="Times New Roman" w:hAnsi="Times New Roman" w:cs="Times New Roman"/>
        </w:rPr>
        <w:t xml:space="preserve"> </w:t>
      </w:r>
      <w:r w:rsidR="001344B0" w:rsidRPr="00A938F4">
        <w:rPr>
          <w:rFonts w:ascii="Times New Roman" w:hAnsi="Times New Roman" w:cs="Times New Roman"/>
        </w:rPr>
        <w:t>Housing Tax Credit</w:t>
      </w:r>
      <w:r w:rsidR="00A56DE6" w:rsidRPr="00A938F4">
        <w:rPr>
          <w:rFonts w:ascii="Times New Roman" w:hAnsi="Times New Roman" w:cs="Times New Roman"/>
        </w:rPr>
        <w:t xml:space="preserve"> </w:t>
      </w:r>
      <w:r w:rsidR="00A93549">
        <w:rPr>
          <w:rFonts w:ascii="Times New Roman" w:hAnsi="Times New Roman" w:cs="Times New Roman"/>
        </w:rPr>
        <w:t xml:space="preserve">program </w:t>
      </w:r>
      <w:r w:rsidR="00C80CAC" w:rsidRPr="00A938F4">
        <w:rPr>
          <w:rFonts w:ascii="Times New Roman" w:hAnsi="Times New Roman" w:cs="Times New Roman"/>
        </w:rPr>
        <w:t xml:space="preserve">Q&amp;A </w:t>
      </w:r>
      <w:r w:rsidR="004B66C7">
        <w:rPr>
          <w:rFonts w:ascii="Times New Roman" w:hAnsi="Times New Roman" w:cs="Times New Roman"/>
        </w:rPr>
        <w:t xml:space="preserve">survey </w:t>
      </w:r>
      <w:r w:rsidR="00C80CAC" w:rsidRPr="00A938F4">
        <w:rPr>
          <w:rFonts w:ascii="Times New Roman" w:hAnsi="Times New Roman" w:cs="Times New Roman"/>
        </w:rPr>
        <w:t xml:space="preserve">hosted on the </w:t>
      </w:r>
      <w:r w:rsidR="00140B5A">
        <w:rPr>
          <w:rFonts w:ascii="Times New Roman" w:hAnsi="Times New Roman" w:cs="Times New Roman"/>
        </w:rPr>
        <w:t>“</w:t>
      </w:r>
      <w:r w:rsidR="00C80CAC" w:rsidRPr="00A938F4">
        <w:rPr>
          <w:rFonts w:ascii="Times New Roman" w:hAnsi="Times New Roman" w:cs="Times New Roman"/>
        </w:rPr>
        <w:t>202</w:t>
      </w:r>
      <w:r w:rsidR="0046638A" w:rsidRPr="00A938F4">
        <w:rPr>
          <w:rFonts w:ascii="Times New Roman" w:hAnsi="Times New Roman" w:cs="Times New Roman"/>
        </w:rPr>
        <w:t>2</w:t>
      </w:r>
      <w:r w:rsidR="00C80CAC" w:rsidRPr="00A938F4">
        <w:rPr>
          <w:rFonts w:ascii="Times New Roman" w:hAnsi="Times New Roman" w:cs="Times New Roman"/>
        </w:rPr>
        <w:t xml:space="preserve"> QAP and Related Documents</w:t>
      </w:r>
      <w:r w:rsidR="00140B5A">
        <w:rPr>
          <w:rFonts w:ascii="Times New Roman" w:hAnsi="Times New Roman" w:cs="Times New Roman"/>
        </w:rPr>
        <w:t>”</w:t>
      </w:r>
      <w:r w:rsidR="00C80CAC" w:rsidRPr="00A938F4">
        <w:rPr>
          <w:rFonts w:ascii="Times New Roman" w:hAnsi="Times New Roman" w:cs="Times New Roman"/>
        </w:rPr>
        <w:t xml:space="preserve"> webpage </w:t>
      </w:r>
      <w:r w:rsidR="004D60EA">
        <w:rPr>
          <w:rFonts w:ascii="Times New Roman" w:hAnsi="Times New Roman" w:cs="Times New Roman"/>
        </w:rPr>
        <w:t xml:space="preserve">of the DCA website </w:t>
      </w:r>
      <w:r w:rsidR="00C80CAC" w:rsidRPr="00A938F4">
        <w:rPr>
          <w:rFonts w:ascii="Times New Roman" w:hAnsi="Times New Roman" w:cs="Times New Roman"/>
        </w:rPr>
        <w:t>(</w:t>
      </w:r>
      <w:hyperlink r:id="rId12" w:history="1">
        <w:r w:rsidR="00C80CAC" w:rsidRPr="00A938F4">
          <w:rPr>
            <w:rStyle w:val="Hyperlink"/>
            <w:rFonts w:ascii="Times New Roman" w:hAnsi="Times New Roman" w:cs="Times New Roman"/>
          </w:rPr>
          <w:t>click here</w:t>
        </w:r>
      </w:hyperlink>
      <w:r w:rsidR="00C80CAC" w:rsidRPr="00A938F4">
        <w:rPr>
          <w:rFonts w:ascii="Times New Roman" w:hAnsi="Times New Roman" w:cs="Times New Roman"/>
        </w:rPr>
        <w:t xml:space="preserve">). </w:t>
      </w:r>
    </w:p>
    <w:p w14:paraId="2E528202" w14:textId="23FCA9B0" w:rsidR="004C6455" w:rsidRPr="00A938F4" w:rsidRDefault="003F1CA0"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 xml:space="preserve">Having </w:t>
      </w:r>
      <w:r w:rsidR="004E7E05" w:rsidRPr="00A938F4">
        <w:rPr>
          <w:rFonts w:ascii="Times New Roman" w:hAnsi="Times New Roman" w:cs="Times New Roman"/>
          <w:b/>
          <w:bCs/>
        </w:rPr>
        <w:t xml:space="preserve">issues using the </w:t>
      </w:r>
      <w:r w:rsidRPr="00A938F4">
        <w:rPr>
          <w:rFonts w:ascii="Times New Roman" w:hAnsi="Times New Roman" w:cs="Times New Roman"/>
          <w:b/>
          <w:bCs/>
        </w:rPr>
        <w:t xml:space="preserve">online </w:t>
      </w:r>
      <w:r w:rsidR="004E7E05" w:rsidRPr="00A938F4">
        <w:rPr>
          <w:rFonts w:ascii="Times New Roman" w:hAnsi="Times New Roman" w:cs="Times New Roman"/>
          <w:b/>
          <w:bCs/>
        </w:rPr>
        <w:t>survey?</w:t>
      </w:r>
      <w:r w:rsidR="004E7E05" w:rsidRPr="00A938F4">
        <w:rPr>
          <w:rFonts w:ascii="Times New Roman" w:hAnsi="Times New Roman" w:cs="Times New Roman"/>
        </w:rPr>
        <w:t xml:space="preserve"> P</w:t>
      </w:r>
      <w:r w:rsidR="00CD140E" w:rsidRPr="00A938F4">
        <w:rPr>
          <w:rFonts w:ascii="Times New Roman" w:hAnsi="Times New Roman" w:cs="Times New Roman"/>
        </w:rPr>
        <w:t xml:space="preserve">lease email </w:t>
      </w:r>
      <w:hyperlink r:id="rId13" w:history="1">
        <w:r w:rsidR="00CD140E" w:rsidRPr="00A938F4">
          <w:rPr>
            <w:rStyle w:val="Hyperlink"/>
            <w:rFonts w:ascii="Times New Roman" w:hAnsi="Times New Roman" w:cs="Times New Roman"/>
          </w:rPr>
          <w:t>hfdround@dca.ga.gov</w:t>
        </w:r>
      </w:hyperlink>
      <w:r w:rsidR="00CD140E" w:rsidRPr="00A938F4">
        <w:rPr>
          <w:rFonts w:ascii="Times New Roman" w:hAnsi="Times New Roman" w:cs="Times New Roman"/>
        </w:rPr>
        <w:t xml:space="preserve">. </w:t>
      </w:r>
    </w:p>
    <w:p w14:paraId="28DE8BF9" w14:textId="718DC267" w:rsidR="00B75985" w:rsidRPr="00A938F4" w:rsidRDefault="009E0E40"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 xml:space="preserve">Concerned </w:t>
      </w:r>
      <w:r w:rsidR="00935E6E" w:rsidRPr="00A938F4">
        <w:rPr>
          <w:rFonts w:ascii="Times New Roman" w:hAnsi="Times New Roman" w:cs="Times New Roman"/>
          <w:b/>
          <w:bCs/>
        </w:rPr>
        <w:t xml:space="preserve">about the timing of DCA’s response? </w:t>
      </w:r>
    </w:p>
    <w:p w14:paraId="102A8AA8" w14:textId="3C56A5DA" w:rsidR="00943A93" w:rsidRPr="001A1D47" w:rsidRDefault="009E51D1" w:rsidP="001A1D47">
      <w:pPr>
        <w:pStyle w:val="ListParagraph"/>
        <w:numPr>
          <w:ilvl w:val="1"/>
          <w:numId w:val="2"/>
        </w:numPr>
        <w:rPr>
          <w:rFonts w:ascii="Times New Roman" w:hAnsi="Times New Roman" w:cs="Times New Roman"/>
        </w:rPr>
      </w:pPr>
      <w:r>
        <w:rPr>
          <w:rFonts w:ascii="Times New Roman" w:hAnsi="Times New Roman" w:cs="Times New Roman"/>
        </w:rPr>
        <w:t xml:space="preserve">At this time, </w:t>
      </w:r>
      <w:r w:rsidR="00F20E15">
        <w:rPr>
          <w:rFonts w:ascii="Times New Roman" w:hAnsi="Times New Roman" w:cs="Times New Roman"/>
        </w:rPr>
        <w:t>DCA is prioritizing questions pertaining to the Pre-Application deadline</w:t>
      </w:r>
      <w:r w:rsidR="004E6D40">
        <w:rPr>
          <w:rFonts w:ascii="Times New Roman" w:hAnsi="Times New Roman" w:cs="Times New Roman"/>
        </w:rPr>
        <w:t xml:space="preserve"> and </w:t>
      </w:r>
      <w:r w:rsidR="006F0805">
        <w:rPr>
          <w:rFonts w:ascii="Times New Roman" w:hAnsi="Times New Roman" w:cs="Times New Roman"/>
        </w:rPr>
        <w:t>site selection</w:t>
      </w:r>
      <w:r w:rsidR="00F20E15">
        <w:rPr>
          <w:rFonts w:ascii="Times New Roman" w:hAnsi="Times New Roman" w:cs="Times New Roman"/>
        </w:rPr>
        <w:t xml:space="preserve">. </w:t>
      </w:r>
      <w:r w:rsidR="00EF5AD0">
        <w:rPr>
          <w:rFonts w:ascii="Times New Roman" w:hAnsi="Times New Roman" w:cs="Times New Roman"/>
        </w:rPr>
        <w:t xml:space="preserve">For all other questions, please expect </w:t>
      </w:r>
      <w:r w:rsidR="00E06292">
        <w:rPr>
          <w:rFonts w:ascii="Times New Roman" w:hAnsi="Times New Roman" w:cs="Times New Roman"/>
        </w:rPr>
        <w:t xml:space="preserve">at least </w:t>
      </w:r>
      <w:r w:rsidR="003A4865">
        <w:rPr>
          <w:rFonts w:ascii="Times New Roman" w:hAnsi="Times New Roman" w:cs="Times New Roman"/>
        </w:rPr>
        <w:t xml:space="preserve">two </w:t>
      </w:r>
      <w:r w:rsidR="00CD1FAF">
        <w:rPr>
          <w:rFonts w:ascii="Times New Roman" w:hAnsi="Times New Roman" w:cs="Times New Roman"/>
        </w:rPr>
        <w:t xml:space="preserve">weeks </w:t>
      </w:r>
      <w:r w:rsidR="003A6B47">
        <w:rPr>
          <w:rFonts w:ascii="Times New Roman" w:hAnsi="Times New Roman" w:cs="Times New Roman"/>
        </w:rPr>
        <w:t xml:space="preserve">to see a posted response. </w:t>
      </w:r>
    </w:p>
    <w:p w14:paraId="0E30F057" w14:textId="2AB91C0B" w:rsidR="00ED26AE" w:rsidRPr="00A938F4" w:rsidRDefault="00CA4A26" w:rsidP="00486905">
      <w:pPr>
        <w:pStyle w:val="ListParagraph"/>
        <w:numPr>
          <w:ilvl w:val="1"/>
          <w:numId w:val="2"/>
        </w:numPr>
        <w:rPr>
          <w:rFonts w:ascii="Times New Roman" w:hAnsi="Times New Roman" w:cs="Times New Roman"/>
        </w:rPr>
      </w:pPr>
      <w:r w:rsidRPr="00A938F4">
        <w:rPr>
          <w:rFonts w:ascii="Times New Roman" w:hAnsi="Times New Roman" w:cs="Times New Roman"/>
        </w:rPr>
        <w:t xml:space="preserve">If you have concerns related to response timing, please email </w:t>
      </w:r>
      <w:hyperlink r:id="rId14" w:history="1">
        <w:r w:rsidR="00305E3C" w:rsidRPr="00A938F4">
          <w:rPr>
            <w:rStyle w:val="Hyperlink"/>
            <w:rFonts w:ascii="Times New Roman" w:hAnsi="Times New Roman" w:cs="Times New Roman"/>
          </w:rPr>
          <w:t>hfdround@dca.ga.gov</w:t>
        </w:r>
      </w:hyperlink>
      <w:r w:rsidR="00305E3C" w:rsidRPr="00A938F4">
        <w:rPr>
          <w:rFonts w:ascii="Times New Roman" w:hAnsi="Times New Roman" w:cs="Times New Roman"/>
        </w:rPr>
        <w:t xml:space="preserve"> </w:t>
      </w:r>
    </w:p>
    <w:p w14:paraId="483D250E" w14:textId="53501754" w:rsidR="0026322C" w:rsidRPr="00A938F4" w:rsidRDefault="00ED26AE"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Have a project-specific question?</w:t>
      </w:r>
      <w:r w:rsidRPr="00A938F4">
        <w:rPr>
          <w:rFonts w:ascii="Times New Roman" w:hAnsi="Times New Roman" w:cs="Times New Roman"/>
        </w:rPr>
        <w:t xml:space="preserve"> </w:t>
      </w:r>
      <w:r w:rsidR="00037557" w:rsidRPr="00A938F4">
        <w:rPr>
          <w:rFonts w:ascii="Times New Roman" w:hAnsi="Times New Roman" w:cs="Times New Roman"/>
        </w:rPr>
        <w:t xml:space="preserve">There is no separate option for “project-specific” questions. </w:t>
      </w:r>
      <w:r w:rsidR="008F7D71" w:rsidRPr="00A938F4">
        <w:rPr>
          <w:rFonts w:ascii="Times New Roman" w:hAnsi="Times New Roman" w:cs="Times New Roman"/>
        </w:rPr>
        <w:t>Currently</w:t>
      </w:r>
      <w:r w:rsidR="002E6451" w:rsidRPr="00A938F4">
        <w:rPr>
          <w:rFonts w:ascii="Times New Roman" w:hAnsi="Times New Roman" w:cs="Times New Roman"/>
        </w:rPr>
        <w:t>,</w:t>
      </w:r>
      <w:r w:rsidR="00A42788" w:rsidRPr="00A938F4">
        <w:rPr>
          <w:rFonts w:ascii="Times New Roman" w:hAnsi="Times New Roman" w:cs="Times New Roman"/>
        </w:rPr>
        <w:t xml:space="preserve"> </w:t>
      </w:r>
      <w:r w:rsidR="003F73AF" w:rsidRPr="00A938F4">
        <w:rPr>
          <w:rFonts w:ascii="Times New Roman" w:hAnsi="Times New Roman" w:cs="Times New Roman"/>
        </w:rPr>
        <w:t xml:space="preserve">all questions </w:t>
      </w:r>
      <w:r w:rsidR="00281571" w:rsidRPr="00A938F4">
        <w:rPr>
          <w:rFonts w:ascii="Times New Roman" w:hAnsi="Times New Roman" w:cs="Times New Roman"/>
        </w:rPr>
        <w:t>go through the same</w:t>
      </w:r>
      <w:r w:rsidR="00A879AB" w:rsidRPr="00A938F4">
        <w:rPr>
          <w:rFonts w:ascii="Times New Roman" w:hAnsi="Times New Roman" w:cs="Times New Roman"/>
        </w:rPr>
        <w:t xml:space="preserve"> approval and publication process. </w:t>
      </w:r>
      <w:r w:rsidR="005B2371" w:rsidRPr="00A938F4">
        <w:rPr>
          <w:rFonts w:ascii="Times New Roman" w:hAnsi="Times New Roman" w:cs="Times New Roman"/>
        </w:rPr>
        <w:t xml:space="preserve"> </w:t>
      </w:r>
      <w:r w:rsidR="002E6451" w:rsidRPr="00A938F4">
        <w:rPr>
          <w:rFonts w:ascii="Times New Roman" w:hAnsi="Times New Roman" w:cs="Times New Roman"/>
        </w:rPr>
        <w:t xml:space="preserve"> </w:t>
      </w:r>
    </w:p>
    <w:p w14:paraId="429BCD4E" w14:textId="5994FD4E" w:rsidR="00320169" w:rsidRPr="00A938F4" w:rsidRDefault="00320169"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 xml:space="preserve">Want to </w:t>
      </w:r>
      <w:r w:rsidR="00D80A78" w:rsidRPr="00A938F4">
        <w:rPr>
          <w:rFonts w:ascii="Times New Roman" w:hAnsi="Times New Roman" w:cs="Times New Roman"/>
          <w:b/>
          <w:bCs/>
        </w:rPr>
        <w:t xml:space="preserve">add context to </w:t>
      </w:r>
      <w:r w:rsidRPr="00A938F4">
        <w:rPr>
          <w:rFonts w:ascii="Times New Roman" w:hAnsi="Times New Roman" w:cs="Times New Roman"/>
          <w:b/>
          <w:bCs/>
        </w:rPr>
        <w:t>a previously</w:t>
      </w:r>
      <w:r w:rsidR="00243C0C" w:rsidRPr="00A938F4">
        <w:rPr>
          <w:rFonts w:ascii="Times New Roman" w:hAnsi="Times New Roman" w:cs="Times New Roman"/>
          <w:b/>
          <w:bCs/>
        </w:rPr>
        <w:t>-</w:t>
      </w:r>
      <w:r w:rsidRPr="00A938F4">
        <w:rPr>
          <w:rFonts w:ascii="Times New Roman" w:hAnsi="Times New Roman" w:cs="Times New Roman"/>
          <w:b/>
          <w:bCs/>
        </w:rPr>
        <w:t xml:space="preserve">submitted question? </w:t>
      </w:r>
      <w:r w:rsidR="00EA4A6E" w:rsidRPr="00A938F4">
        <w:rPr>
          <w:rFonts w:ascii="Times New Roman" w:hAnsi="Times New Roman" w:cs="Times New Roman"/>
        </w:rPr>
        <w:t xml:space="preserve">DCA updates </w:t>
      </w:r>
      <w:r w:rsidR="00526338" w:rsidRPr="00A938F4">
        <w:rPr>
          <w:rFonts w:ascii="Times New Roman" w:hAnsi="Times New Roman" w:cs="Times New Roman"/>
        </w:rPr>
        <w:t>the Q&amp;A postings based on what has been submitted through the online survey. To ensure your comment is considered, please</w:t>
      </w:r>
      <w:r w:rsidR="00EA4A6E" w:rsidRPr="00A938F4">
        <w:rPr>
          <w:rFonts w:ascii="Times New Roman" w:hAnsi="Times New Roman" w:cs="Times New Roman"/>
        </w:rPr>
        <w:t xml:space="preserve"> </w:t>
      </w:r>
      <w:r w:rsidR="00756E57" w:rsidRPr="00A938F4">
        <w:rPr>
          <w:rFonts w:ascii="Times New Roman" w:hAnsi="Times New Roman" w:cs="Times New Roman"/>
        </w:rPr>
        <w:t xml:space="preserve">do not email individual DCA staff. Instead, please submit your additional context through the online survey </w:t>
      </w:r>
      <w:r w:rsidR="00CC47B6" w:rsidRPr="00A938F4">
        <w:rPr>
          <w:rFonts w:ascii="Times New Roman" w:hAnsi="Times New Roman" w:cs="Times New Roman"/>
        </w:rPr>
        <w:t>and reference the previously-submitted question.</w:t>
      </w:r>
      <w:r w:rsidR="00447698" w:rsidRPr="00A938F4">
        <w:rPr>
          <w:rFonts w:ascii="Times New Roman" w:hAnsi="Times New Roman" w:cs="Times New Roman"/>
        </w:rPr>
        <w:t xml:space="preserve"> </w:t>
      </w:r>
      <w:r w:rsidRPr="00A938F4">
        <w:rPr>
          <w:rFonts w:ascii="Times New Roman" w:hAnsi="Times New Roman" w:cs="Times New Roman"/>
        </w:rPr>
        <w:t xml:space="preserve"> </w:t>
      </w:r>
    </w:p>
    <w:p w14:paraId="568508D4" w14:textId="16C441B5" w:rsidR="004C6455" w:rsidRPr="00A938F4" w:rsidRDefault="004C6455" w:rsidP="00ED26AE">
      <w:pPr>
        <w:rPr>
          <w:rFonts w:ascii="Times New Roman" w:hAnsi="Times New Roman" w:cs="Times New Roman"/>
        </w:rPr>
      </w:pPr>
    </w:p>
    <w:p w14:paraId="16987001" w14:textId="35B544C5" w:rsidR="003658C9" w:rsidRPr="00A938F4" w:rsidRDefault="0029286B" w:rsidP="0029286B">
      <w:pPr>
        <w:pStyle w:val="Heading2"/>
        <w:rPr>
          <w:rFonts w:cs="Times New Roman"/>
        </w:rPr>
      </w:pPr>
      <w:r w:rsidRPr="00A938F4">
        <w:rPr>
          <w:rFonts w:cs="Times New Roman"/>
        </w:rPr>
        <w:lastRenderedPageBreak/>
        <w:t>Deadline to Submit Questions</w:t>
      </w:r>
    </w:p>
    <w:p w14:paraId="52B2F71A" w14:textId="497B4C86" w:rsidR="00131FA9" w:rsidRDefault="00591E07" w:rsidP="00C80CAC">
      <w:pPr>
        <w:rPr>
          <w:rFonts w:ascii="Times New Roman" w:hAnsi="Times New Roman" w:cs="Times New Roman"/>
        </w:rPr>
      </w:pPr>
      <w:r w:rsidRPr="00A938F4">
        <w:rPr>
          <w:rFonts w:ascii="Times New Roman" w:hAnsi="Times New Roman" w:cs="Times New Roman"/>
        </w:rPr>
        <w:t xml:space="preserve">The deadline to submit questions is </w:t>
      </w:r>
      <w:r w:rsidR="00131FA9">
        <w:rPr>
          <w:rFonts w:ascii="Times New Roman" w:hAnsi="Times New Roman" w:cs="Times New Roman"/>
        </w:rPr>
        <w:t>the later of the following</w:t>
      </w:r>
      <w:r w:rsidR="005231E4">
        <w:rPr>
          <w:rFonts w:ascii="Times New Roman" w:hAnsi="Times New Roman" w:cs="Times New Roman"/>
        </w:rPr>
        <w:t xml:space="preserve"> two</w:t>
      </w:r>
      <w:r w:rsidR="00F61AA8">
        <w:rPr>
          <w:rFonts w:ascii="Times New Roman" w:hAnsi="Times New Roman" w:cs="Times New Roman"/>
        </w:rPr>
        <w:t xml:space="preserve"> dates:</w:t>
      </w:r>
      <w:r w:rsidR="00131FA9">
        <w:rPr>
          <w:rFonts w:ascii="Times New Roman" w:hAnsi="Times New Roman" w:cs="Times New Roman"/>
        </w:rPr>
        <w:t xml:space="preserve"> </w:t>
      </w:r>
    </w:p>
    <w:p w14:paraId="3525455B" w14:textId="401F2DC1" w:rsidR="00131FA9" w:rsidRDefault="00591E07" w:rsidP="00F32AC6">
      <w:pPr>
        <w:pStyle w:val="ListParagraph"/>
        <w:numPr>
          <w:ilvl w:val="0"/>
          <w:numId w:val="6"/>
        </w:numPr>
        <w:rPr>
          <w:rFonts w:ascii="Times New Roman" w:hAnsi="Times New Roman" w:cs="Times New Roman"/>
        </w:rPr>
      </w:pPr>
      <w:r w:rsidRPr="00FC6303">
        <w:rPr>
          <w:rFonts w:ascii="Times New Roman" w:hAnsi="Times New Roman" w:cs="Times New Roman"/>
        </w:rPr>
        <w:t>Monday, April 2</w:t>
      </w:r>
      <w:r w:rsidR="00754CC8" w:rsidRPr="00FC6303">
        <w:rPr>
          <w:rFonts w:ascii="Times New Roman" w:hAnsi="Times New Roman" w:cs="Times New Roman"/>
        </w:rPr>
        <w:t>5</w:t>
      </w:r>
      <w:r w:rsidRPr="00FC6303">
        <w:rPr>
          <w:rFonts w:ascii="Times New Roman" w:hAnsi="Times New Roman" w:cs="Times New Roman"/>
        </w:rPr>
        <w:t>, 2</w:t>
      </w:r>
      <w:r w:rsidRPr="00131FA9">
        <w:rPr>
          <w:rFonts w:ascii="Times New Roman" w:hAnsi="Times New Roman" w:cs="Times New Roman"/>
        </w:rPr>
        <w:t>02</w:t>
      </w:r>
      <w:r w:rsidR="00E91E6E" w:rsidRPr="00131FA9">
        <w:rPr>
          <w:rFonts w:ascii="Times New Roman" w:hAnsi="Times New Roman" w:cs="Times New Roman"/>
        </w:rPr>
        <w:t>2</w:t>
      </w:r>
      <w:r w:rsidR="0094425C" w:rsidRPr="00131FA9">
        <w:rPr>
          <w:rFonts w:ascii="Times New Roman" w:hAnsi="Times New Roman" w:cs="Times New Roman"/>
        </w:rPr>
        <w:t xml:space="preserve"> </w:t>
      </w:r>
    </w:p>
    <w:p w14:paraId="062F8E27" w14:textId="664DF35D" w:rsidR="00D46D92" w:rsidRDefault="0046399A" w:rsidP="00F32AC6">
      <w:pPr>
        <w:pStyle w:val="ListParagraph"/>
        <w:numPr>
          <w:ilvl w:val="0"/>
          <w:numId w:val="6"/>
        </w:numPr>
        <w:rPr>
          <w:rFonts w:ascii="Times New Roman" w:hAnsi="Times New Roman" w:cs="Times New Roman"/>
        </w:rPr>
      </w:pPr>
      <w:r>
        <w:rPr>
          <w:rFonts w:ascii="Times New Roman" w:hAnsi="Times New Roman" w:cs="Times New Roman"/>
        </w:rPr>
        <w:t xml:space="preserve">One week following the </w:t>
      </w:r>
      <w:r w:rsidR="00AF1E58">
        <w:rPr>
          <w:rFonts w:ascii="Times New Roman" w:hAnsi="Times New Roman" w:cs="Times New Roman"/>
        </w:rPr>
        <w:t xml:space="preserve">posting of the </w:t>
      </w:r>
      <w:proofErr w:type="spellStart"/>
      <w:r w:rsidR="00AF1E58">
        <w:rPr>
          <w:rFonts w:ascii="Times New Roman" w:hAnsi="Times New Roman" w:cs="Times New Roman"/>
        </w:rPr>
        <w:t>Emphasys</w:t>
      </w:r>
      <w:proofErr w:type="spellEnd"/>
      <w:r w:rsidR="00AF1E58">
        <w:rPr>
          <w:rFonts w:ascii="Times New Roman" w:hAnsi="Times New Roman" w:cs="Times New Roman"/>
        </w:rPr>
        <w:t xml:space="preserve"> application</w:t>
      </w:r>
      <w:r w:rsidR="006B7B27">
        <w:rPr>
          <w:rFonts w:ascii="Times New Roman" w:hAnsi="Times New Roman" w:cs="Times New Roman"/>
        </w:rPr>
        <w:t xml:space="preserve"> for 9% Credit application preparation</w:t>
      </w:r>
      <w:r w:rsidR="00F454E7">
        <w:rPr>
          <w:rFonts w:ascii="Times New Roman" w:hAnsi="Times New Roman" w:cs="Times New Roman"/>
        </w:rPr>
        <w:t xml:space="preserve"> </w:t>
      </w:r>
    </w:p>
    <w:p w14:paraId="372C529F" w14:textId="64CE9BCA" w:rsidR="00F93A97" w:rsidRPr="00805D6D" w:rsidRDefault="004D7806" w:rsidP="00805D6D">
      <w:pPr>
        <w:rPr>
          <w:rFonts w:ascii="Times New Roman" w:hAnsi="Times New Roman" w:cs="Times New Roman"/>
        </w:rPr>
      </w:pPr>
      <w:r w:rsidRPr="00805D6D">
        <w:rPr>
          <w:rFonts w:ascii="Times New Roman" w:hAnsi="Times New Roman" w:cs="Times New Roman"/>
        </w:rPr>
        <w:t>This deadline is to ensure that</w:t>
      </w:r>
      <w:r w:rsidR="000D7DA3" w:rsidRPr="00805D6D">
        <w:rPr>
          <w:rFonts w:ascii="Times New Roman" w:hAnsi="Times New Roman" w:cs="Times New Roman"/>
        </w:rPr>
        <w:t xml:space="preserve"> all applicants have sufficient time to</w:t>
      </w:r>
      <w:r w:rsidR="00081752" w:rsidRPr="00805D6D">
        <w:rPr>
          <w:rFonts w:ascii="Times New Roman" w:hAnsi="Times New Roman" w:cs="Times New Roman"/>
        </w:rPr>
        <w:t xml:space="preserve"> </w:t>
      </w:r>
      <w:r w:rsidR="003E2E40" w:rsidRPr="00805D6D">
        <w:rPr>
          <w:rFonts w:ascii="Times New Roman" w:hAnsi="Times New Roman" w:cs="Times New Roman"/>
        </w:rPr>
        <w:t xml:space="preserve">react </w:t>
      </w:r>
      <w:r w:rsidR="00081752" w:rsidRPr="00805D6D">
        <w:rPr>
          <w:rFonts w:ascii="Times New Roman" w:hAnsi="Times New Roman" w:cs="Times New Roman"/>
        </w:rPr>
        <w:t xml:space="preserve">to </w:t>
      </w:r>
      <w:r w:rsidR="00A029B5" w:rsidRPr="00805D6D">
        <w:rPr>
          <w:rFonts w:ascii="Times New Roman" w:hAnsi="Times New Roman" w:cs="Times New Roman"/>
        </w:rPr>
        <w:t xml:space="preserve">posted DCA responses </w:t>
      </w:r>
      <w:r w:rsidR="00322065" w:rsidRPr="00805D6D">
        <w:rPr>
          <w:rFonts w:ascii="Times New Roman" w:hAnsi="Times New Roman" w:cs="Times New Roman"/>
        </w:rPr>
        <w:t xml:space="preserve">before the </w:t>
      </w:r>
      <w:r w:rsidR="00F4227F" w:rsidRPr="00E11C7E">
        <w:rPr>
          <w:rFonts w:ascii="Times New Roman" w:hAnsi="Times New Roman" w:cs="Times New Roman"/>
        </w:rPr>
        <w:t>May 2</w:t>
      </w:r>
      <w:r w:rsidR="00615202" w:rsidRPr="00E11C7E">
        <w:rPr>
          <w:rFonts w:ascii="Times New Roman" w:hAnsi="Times New Roman" w:cs="Times New Roman"/>
        </w:rPr>
        <w:t>0</w:t>
      </w:r>
      <w:r w:rsidR="00615202">
        <w:rPr>
          <w:rFonts w:ascii="Times New Roman" w:hAnsi="Times New Roman" w:cs="Times New Roman"/>
          <w:vertAlign w:val="superscript"/>
        </w:rPr>
        <w:t xml:space="preserve"> </w:t>
      </w:r>
      <w:r w:rsidR="00322065" w:rsidRPr="00805D6D">
        <w:rPr>
          <w:rFonts w:ascii="Times New Roman" w:hAnsi="Times New Roman" w:cs="Times New Roman"/>
        </w:rPr>
        <w:t>application submission deadline</w:t>
      </w:r>
      <w:r w:rsidR="00CB5B83">
        <w:rPr>
          <w:rFonts w:ascii="Times New Roman" w:hAnsi="Times New Roman" w:cs="Times New Roman"/>
        </w:rPr>
        <w:t xml:space="preserve">. </w:t>
      </w:r>
    </w:p>
    <w:p w14:paraId="70C79854" w14:textId="7CF4E7E7" w:rsidR="00321263" w:rsidRPr="00A938F4" w:rsidRDefault="00321263" w:rsidP="00C80CAC">
      <w:pPr>
        <w:rPr>
          <w:rFonts w:ascii="Times New Roman" w:hAnsi="Times New Roman" w:cs="Times New Roman"/>
        </w:rPr>
      </w:pPr>
      <w:r w:rsidRPr="00A938F4">
        <w:rPr>
          <w:rFonts w:ascii="Times New Roman" w:hAnsi="Times New Roman" w:cs="Times New Roman"/>
        </w:rPr>
        <w:t xml:space="preserve">After this deadline, DCA will only respond to questions pertaining to the mechanics of application submission (e.g., </w:t>
      </w:r>
      <w:r w:rsidR="00A77D26" w:rsidRPr="00A938F4">
        <w:rPr>
          <w:rFonts w:ascii="Times New Roman" w:hAnsi="Times New Roman" w:cs="Times New Roman"/>
        </w:rPr>
        <w:t xml:space="preserve">issues </w:t>
      </w:r>
      <w:r w:rsidR="002D6F1A" w:rsidRPr="00A938F4">
        <w:rPr>
          <w:rFonts w:ascii="Times New Roman" w:hAnsi="Times New Roman" w:cs="Times New Roman"/>
        </w:rPr>
        <w:t>accessing the online application portal</w:t>
      </w:r>
      <w:r w:rsidR="008C2106">
        <w:rPr>
          <w:rFonts w:ascii="Times New Roman" w:hAnsi="Times New Roman" w:cs="Times New Roman"/>
        </w:rPr>
        <w:t xml:space="preserve">, </w:t>
      </w:r>
      <w:proofErr w:type="spellStart"/>
      <w:r w:rsidR="008C2106">
        <w:rPr>
          <w:rFonts w:ascii="Times New Roman" w:hAnsi="Times New Roman" w:cs="Times New Roman"/>
        </w:rPr>
        <w:t>Emphasys</w:t>
      </w:r>
      <w:proofErr w:type="spellEnd"/>
      <w:r w:rsidR="002D6F1A" w:rsidRPr="00A938F4">
        <w:rPr>
          <w:rFonts w:ascii="Times New Roman" w:hAnsi="Times New Roman" w:cs="Times New Roman"/>
        </w:rPr>
        <w:t xml:space="preserve">). </w:t>
      </w:r>
    </w:p>
    <w:p w14:paraId="0343A782" w14:textId="05D2FF4D" w:rsidR="003E4094" w:rsidRPr="00A938F4" w:rsidRDefault="004007BE" w:rsidP="004007BE">
      <w:pPr>
        <w:pStyle w:val="Heading2"/>
        <w:rPr>
          <w:rFonts w:cs="Times New Roman"/>
        </w:rPr>
      </w:pPr>
      <w:r w:rsidRPr="00A938F4">
        <w:rPr>
          <w:rFonts w:cs="Times New Roman"/>
        </w:rPr>
        <w:t xml:space="preserve">Q&amp;A Document Update Process  </w:t>
      </w:r>
    </w:p>
    <w:p w14:paraId="01F7CC9B" w14:textId="77777777" w:rsidR="00F6468A" w:rsidRPr="00A938F4" w:rsidRDefault="00C80CAC" w:rsidP="00C80CAC">
      <w:pPr>
        <w:rPr>
          <w:rFonts w:ascii="Times New Roman" w:hAnsi="Times New Roman" w:cs="Times New Roman"/>
        </w:rPr>
      </w:pPr>
      <w:r w:rsidRPr="00A938F4">
        <w:rPr>
          <w:rFonts w:ascii="Times New Roman" w:hAnsi="Times New Roman" w:cs="Times New Roman"/>
        </w:rPr>
        <w:t xml:space="preserve">DCA will update the Q&amp;A document </w:t>
      </w:r>
      <w:r w:rsidR="00DD5513" w:rsidRPr="00A938F4">
        <w:rPr>
          <w:rFonts w:ascii="Times New Roman" w:hAnsi="Times New Roman" w:cs="Times New Roman"/>
        </w:rPr>
        <w:t xml:space="preserve">in small, incremental </w:t>
      </w:r>
      <w:r w:rsidR="006C26C3" w:rsidRPr="00A938F4">
        <w:rPr>
          <w:rFonts w:ascii="Times New Roman" w:hAnsi="Times New Roman" w:cs="Times New Roman"/>
        </w:rPr>
        <w:t xml:space="preserve">response </w:t>
      </w:r>
      <w:r w:rsidR="008C4E1D" w:rsidRPr="00A938F4">
        <w:rPr>
          <w:rFonts w:ascii="Times New Roman" w:hAnsi="Times New Roman" w:cs="Times New Roman"/>
        </w:rPr>
        <w:t>sets</w:t>
      </w:r>
      <w:r w:rsidR="008D68BE" w:rsidRPr="00A938F4">
        <w:rPr>
          <w:rFonts w:ascii="Times New Roman" w:hAnsi="Times New Roman" w:cs="Times New Roman"/>
        </w:rPr>
        <w:t xml:space="preserve">. </w:t>
      </w:r>
      <w:r w:rsidRPr="00A938F4">
        <w:rPr>
          <w:rFonts w:ascii="Times New Roman" w:hAnsi="Times New Roman" w:cs="Times New Roman"/>
        </w:rPr>
        <w:t xml:space="preserve">As this will increase the number of updates to the document relative to prior years, DCA will not send an email notification each time the Q&amp;A document is updated. </w:t>
      </w:r>
    </w:p>
    <w:p w14:paraId="4087F9F7" w14:textId="4023BE0A" w:rsidR="00C80CAC" w:rsidRPr="00A938F4" w:rsidRDefault="00C80CAC" w:rsidP="00C80CAC">
      <w:pPr>
        <w:rPr>
          <w:rFonts w:ascii="Times New Roman" w:hAnsi="Times New Roman" w:cs="Times New Roman"/>
        </w:rPr>
      </w:pPr>
      <w:r w:rsidRPr="00A938F4">
        <w:rPr>
          <w:rFonts w:ascii="Times New Roman" w:hAnsi="Times New Roman" w:cs="Times New Roman"/>
        </w:rPr>
        <w:t xml:space="preserve">Please monitor the “Updated” date by the Q&amp;A document on the DCA website to track when DCA has released additional responses. </w:t>
      </w:r>
      <w:r w:rsidR="00C02D9E" w:rsidRPr="00A938F4">
        <w:rPr>
          <w:rFonts w:ascii="Times New Roman" w:hAnsi="Times New Roman" w:cs="Times New Roman"/>
        </w:rPr>
        <w:t xml:space="preserve">By default, the table below will be sorted such that the most recent responses are at the top. </w:t>
      </w:r>
    </w:p>
    <w:p w14:paraId="3B8D43A9" w14:textId="4CF53CC9" w:rsidR="00C80CAC" w:rsidRPr="00A938F4" w:rsidRDefault="00C80CAC" w:rsidP="00035F89">
      <w:pPr>
        <w:pStyle w:val="Heading2"/>
        <w:rPr>
          <w:rFonts w:cs="Times New Roman"/>
        </w:rPr>
      </w:pPr>
      <w:r w:rsidRPr="00A938F4">
        <w:rPr>
          <w:rFonts w:cs="Times New Roman"/>
        </w:rPr>
        <w:t>Navigating</w:t>
      </w:r>
      <w:r w:rsidR="0095013A" w:rsidRPr="00A938F4">
        <w:rPr>
          <w:rFonts w:cs="Times New Roman"/>
        </w:rPr>
        <w:t xml:space="preserve"> the Q&amp;A Table</w:t>
      </w:r>
      <w:r w:rsidRPr="00A938F4">
        <w:rPr>
          <w:rFonts w:cs="Times New Roman"/>
        </w:rPr>
        <w:t xml:space="preserve"> </w:t>
      </w:r>
    </w:p>
    <w:p w14:paraId="0B956C17" w14:textId="1E3CC9A3" w:rsidR="00804F23" w:rsidRPr="00A938F4" w:rsidRDefault="00C80CAC" w:rsidP="00785F6D">
      <w:pPr>
        <w:rPr>
          <w:rFonts w:ascii="Times New Roman" w:hAnsi="Times New Roman" w:cs="Times New Roman"/>
        </w:rPr>
      </w:pPr>
      <w:r w:rsidRPr="00A938F4">
        <w:rPr>
          <w:rFonts w:ascii="Times New Roman" w:hAnsi="Times New Roman" w:cs="Times New Roman"/>
        </w:rPr>
        <w:t xml:space="preserve">The below table, as posted to the DCA website, is sorted in descending order by date posted. </w:t>
      </w:r>
      <w:r w:rsidR="002235D3" w:rsidRPr="00A938F4">
        <w:rPr>
          <w:rFonts w:ascii="Times New Roman" w:hAnsi="Times New Roman" w:cs="Times New Roman"/>
        </w:rPr>
        <w:t xml:space="preserve">If preferred, the </w:t>
      </w:r>
      <w:r w:rsidR="00382A45" w:rsidRPr="00A938F4">
        <w:rPr>
          <w:rFonts w:ascii="Times New Roman" w:hAnsi="Times New Roman" w:cs="Times New Roman"/>
        </w:rPr>
        <w:t xml:space="preserve">document </w:t>
      </w:r>
      <w:r w:rsidRPr="00A938F4">
        <w:rPr>
          <w:rFonts w:ascii="Times New Roman" w:hAnsi="Times New Roman" w:cs="Times New Roman"/>
        </w:rPr>
        <w:t xml:space="preserve">can </w:t>
      </w:r>
      <w:r w:rsidR="00DD4B22" w:rsidRPr="00A938F4">
        <w:rPr>
          <w:rFonts w:ascii="Times New Roman" w:hAnsi="Times New Roman" w:cs="Times New Roman"/>
        </w:rPr>
        <w:t xml:space="preserve">also </w:t>
      </w:r>
      <w:r w:rsidRPr="00A938F4">
        <w:rPr>
          <w:rFonts w:ascii="Times New Roman" w:hAnsi="Times New Roman" w:cs="Times New Roman"/>
        </w:rPr>
        <w:t>be sorted by category</w:t>
      </w:r>
      <w:r w:rsidR="00A32665" w:rsidRPr="00A938F4">
        <w:rPr>
          <w:rFonts w:ascii="Times New Roman" w:hAnsi="Times New Roman" w:cs="Times New Roman"/>
        </w:rPr>
        <w:t xml:space="preserve"> (in Microsoft Word, </w:t>
      </w:r>
      <w:r w:rsidR="00E85598" w:rsidRPr="00A938F4">
        <w:rPr>
          <w:rFonts w:ascii="Times New Roman" w:hAnsi="Times New Roman" w:cs="Times New Roman"/>
        </w:rPr>
        <w:t xml:space="preserve">select the full table, </w:t>
      </w:r>
      <w:r w:rsidR="00A32665" w:rsidRPr="00A938F4">
        <w:rPr>
          <w:rFonts w:ascii="Times New Roman" w:hAnsi="Times New Roman" w:cs="Times New Roman"/>
        </w:rPr>
        <w:t xml:space="preserve">select “Home” </w:t>
      </w:r>
      <w:r w:rsidR="0070417D" w:rsidRPr="000A6953">
        <w:rPr>
          <w:rFonts w:ascii="Wingdings" w:eastAsia="Wingdings" w:hAnsi="Wingdings" w:cs="Wingdings"/>
        </w:rPr>
        <w:t>à</w:t>
      </w:r>
      <w:r w:rsidR="00A32665" w:rsidRPr="00A938F4">
        <w:rPr>
          <w:rFonts w:ascii="Times New Roman" w:hAnsi="Times New Roman" w:cs="Times New Roman"/>
        </w:rPr>
        <w:t xml:space="preserve"> </w:t>
      </w:r>
      <w:r w:rsidR="001C1B3F" w:rsidRPr="00A938F4">
        <w:rPr>
          <w:rFonts w:ascii="Times New Roman" w:hAnsi="Times New Roman" w:cs="Times New Roman"/>
        </w:rPr>
        <w:t>“Sort”</w:t>
      </w:r>
      <w:r w:rsidR="00B82A7F" w:rsidRPr="00A938F4">
        <w:rPr>
          <w:rFonts w:ascii="Times New Roman" w:hAnsi="Times New Roman" w:cs="Times New Roman"/>
        </w:rPr>
        <w:t xml:space="preserve">, </w:t>
      </w:r>
      <w:r w:rsidR="001C1B3F" w:rsidRPr="00A938F4">
        <w:rPr>
          <w:rFonts w:ascii="Times New Roman" w:hAnsi="Times New Roman" w:cs="Times New Roman"/>
        </w:rPr>
        <w:t xml:space="preserve">under </w:t>
      </w:r>
      <w:r w:rsidR="008B470F" w:rsidRPr="00A938F4">
        <w:rPr>
          <w:rFonts w:ascii="Times New Roman" w:hAnsi="Times New Roman" w:cs="Times New Roman"/>
        </w:rPr>
        <w:t xml:space="preserve">the </w:t>
      </w:r>
      <w:r w:rsidR="001C1B3F" w:rsidRPr="00A938F4">
        <w:rPr>
          <w:rFonts w:ascii="Times New Roman" w:hAnsi="Times New Roman" w:cs="Times New Roman"/>
        </w:rPr>
        <w:t>Paragraph section</w:t>
      </w:r>
      <w:r w:rsidR="00B82A7F" w:rsidRPr="00A938F4">
        <w:rPr>
          <w:rFonts w:ascii="Times New Roman" w:hAnsi="Times New Roman" w:cs="Times New Roman"/>
        </w:rPr>
        <w:t>)</w:t>
      </w:r>
      <w:r w:rsidRPr="00A938F4">
        <w:rPr>
          <w:rFonts w:ascii="Times New Roman" w:hAnsi="Times New Roman" w:cs="Times New Roman"/>
        </w:rPr>
        <w:t xml:space="preserve">. </w:t>
      </w:r>
    </w:p>
    <w:p w14:paraId="578628CE" w14:textId="00FB6021" w:rsidR="00A4436B" w:rsidRPr="00A938F4" w:rsidRDefault="00A4436B" w:rsidP="00785F6D">
      <w:pPr>
        <w:rPr>
          <w:rFonts w:ascii="Times New Roman" w:hAnsi="Times New Roman" w:cs="Times New Roman"/>
        </w:rPr>
      </w:pPr>
      <w:r w:rsidRPr="00A938F4">
        <w:rPr>
          <w:rFonts w:ascii="Times New Roman" w:hAnsi="Times New Roman" w:cs="Times New Roman"/>
        </w:rPr>
        <w:t>In the window that pops up, select the following:</w:t>
      </w:r>
    </w:p>
    <w:p w14:paraId="6F90EB88" w14:textId="61707B93" w:rsidR="00CC5812" w:rsidRPr="00A938F4" w:rsidRDefault="0015268E" w:rsidP="00F32AC6">
      <w:pPr>
        <w:pStyle w:val="ListParagraph"/>
        <w:numPr>
          <w:ilvl w:val="0"/>
          <w:numId w:val="4"/>
        </w:numPr>
        <w:rPr>
          <w:rFonts w:ascii="Times New Roman" w:hAnsi="Times New Roman" w:cs="Times New Roman"/>
        </w:rPr>
      </w:pPr>
      <w:r w:rsidRPr="00A938F4">
        <w:rPr>
          <w:rFonts w:ascii="Times New Roman" w:hAnsi="Times New Roman" w:cs="Times New Roman"/>
        </w:rPr>
        <w:t xml:space="preserve">The </w:t>
      </w:r>
      <w:r w:rsidRPr="00A938F4">
        <w:rPr>
          <w:rFonts w:ascii="Times New Roman" w:hAnsi="Times New Roman" w:cs="Times New Roman"/>
          <w:b/>
          <w:bCs/>
        </w:rPr>
        <w:t>Date</w:t>
      </w:r>
      <w:r w:rsidRPr="00A938F4">
        <w:rPr>
          <w:rFonts w:ascii="Times New Roman" w:hAnsi="Times New Roman" w:cs="Times New Roman"/>
        </w:rPr>
        <w:t xml:space="preserve"> </w:t>
      </w:r>
      <w:r w:rsidR="00F13F1A" w:rsidRPr="00A938F4">
        <w:rPr>
          <w:rFonts w:ascii="Times New Roman" w:hAnsi="Times New Roman" w:cs="Times New Roman"/>
          <w:b/>
          <w:bCs/>
        </w:rPr>
        <w:t>Posted</w:t>
      </w:r>
      <w:r w:rsidR="00F13F1A" w:rsidRPr="00A938F4">
        <w:rPr>
          <w:rFonts w:ascii="Times New Roman" w:hAnsi="Times New Roman" w:cs="Times New Roman"/>
        </w:rPr>
        <w:t xml:space="preserve"> column </w:t>
      </w:r>
      <w:r w:rsidRPr="00A938F4">
        <w:rPr>
          <w:rFonts w:ascii="Times New Roman" w:hAnsi="Times New Roman" w:cs="Times New Roman"/>
        </w:rPr>
        <w:t>should be sorted by “Type: Date”</w:t>
      </w:r>
    </w:p>
    <w:p w14:paraId="20EC5B97" w14:textId="43A84189" w:rsidR="0015268E" w:rsidRPr="00A938F4" w:rsidRDefault="0015268E" w:rsidP="00F32AC6">
      <w:pPr>
        <w:pStyle w:val="ListParagraph"/>
        <w:numPr>
          <w:ilvl w:val="0"/>
          <w:numId w:val="4"/>
        </w:numPr>
        <w:rPr>
          <w:rFonts w:ascii="Times New Roman" w:hAnsi="Times New Roman" w:cs="Times New Roman"/>
        </w:rPr>
      </w:pPr>
      <w:r w:rsidRPr="00A938F4">
        <w:rPr>
          <w:rFonts w:ascii="Times New Roman" w:hAnsi="Times New Roman" w:cs="Times New Roman"/>
        </w:rPr>
        <w:t xml:space="preserve">The </w:t>
      </w:r>
      <w:r w:rsidR="00F13F1A" w:rsidRPr="00A938F4">
        <w:rPr>
          <w:rFonts w:ascii="Times New Roman" w:hAnsi="Times New Roman" w:cs="Times New Roman"/>
          <w:b/>
          <w:bCs/>
        </w:rPr>
        <w:t>Category</w:t>
      </w:r>
      <w:r w:rsidR="00F13F1A" w:rsidRPr="00A938F4">
        <w:rPr>
          <w:rFonts w:ascii="Times New Roman" w:hAnsi="Times New Roman" w:cs="Times New Roman"/>
        </w:rPr>
        <w:t xml:space="preserve"> </w:t>
      </w:r>
      <w:r w:rsidR="00E45BA3" w:rsidRPr="00A938F4">
        <w:rPr>
          <w:rFonts w:ascii="Times New Roman" w:hAnsi="Times New Roman" w:cs="Times New Roman"/>
        </w:rPr>
        <w:t>column should be sorted by “Type: Number”</w:t>
      </w:r>
    </w:p>
    <w:p w14:paraId="29F1DB44" w14:textId="078E0062" w:rsidR="00C80CAC" w:rsidRPr="00A938F4" w:rsidRDefault="00BC6305" w:rsidP="00785F6D">
      <w:pPr>
        <w:rPr>
          <w:rFonts w:ascii="Times New Roman" w:hAnsi="Times New Roman" w:cs="Times New Roman"/>
        </w:rPr>
      </w:pPr>
      <w:r w:rsidRPr="00A938F4">
        <w:rPr>
          <w:rFonts w:ascii="Times New Roman" w:hAnsi="Times New Roman" w:cs="Times New Roman"/>
        </w:rPr>
        <w:t xml:space="preserve">Question categories are assigned a number </w:t>
      </w:r>
      <w:r w:rsidR="00C07BB7" w:rsidRPr="00A938F4">
        <w:rPr>
          <w:rFonts w:ascii="Times New Roman" w:hAnsi="Times New Roman" w:cs="Times New Roman"/>
        </w:rPr>
        <w:t xml:space="preserve">for purposes of </w:t>
      </w:r>
      <w:r w:rsidR="005B23E3" w:rsidRPr="00A938F4">
        <w:rPr>
          <w:rFonts w:ascii="Times New Roman" w:hAnsi="Times New Roman" w:cs="Times New Roman"/>
        </w:rPr>
        <w:t xml:space="preserve">table sorting. </w:t>
      </w:r>
      <w:r w:rsidR="005F0863" w:rsidRPr="00A938F4">
        <w:rPr>
          <w:rFonts w:ascii="Times New Roman" w:hAnsi="Times New Roman" w:cs="Times New Roman"/>
        </w:rPr>
        <w:t xml:space="preserve">Below are the category </w:t>
      </w:r>
      <w:r w:rsidR="00C563EB" w:rsidRPr="00A938F4">
        <w:rPr>
          <w:rFonts w:ascii="Times New Roman" w:hAnsi="Times New Roman" w:cs="Times New Roman"/>
        </w:rPr>
        <w:t xml:space="preserve">breakdowns in the Q&amp;A table: </w:t>
      </w:r>
    </w:p>
    <w:p w14:paraId="3E75901A" w14:textId="2FD3AF56"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1-Core Plan</w:t>
      </w:r>
    </w:p>
    <w:p w14:paraId="3F260B77" w14:textId="66FA2FEF"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2-Threshold</w:t>
      </w:r>
    </w:p>
    <w:p w14:paraId="31929BCA" w14:textId="270DDEC9"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3-Scoring</w:t>
      </w:r>
    </w:p>
    <w:p w14:paraId="606F59C4" w14:textId="56D405F9"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4-Compliance Appendix</w:t>
      </w:r>
    </w:p>
    <w:p w14:paraId="2AD395B0" w14:textId="4B420565"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5-Manuals</w:t>
      </w:r>
    </w:p>
    <w:p w14:paraId="3ED5D95F" w14:textId="1EBDB4CE" w:rsidR="00110808" w:rsidRPr="00A938F4" w:rsidRDefault="00110808" w:rsidP="00486905">
      <w:pPr>
        <w:pStyle w:val="ListParagraph"/>
        <w:numPr>
          <w:ilvl w:val="0"/>
          <w:numId w:val="1"/>
        </w:numPr>
        <w:rPr>
          <w:rFonts w:ascii="Times New Roman" w:hAnsi="Times New Roman" w:cs="Times New Roman"/>
        </w:rPr>
      </w:pPr>
      <w:r w:rsidRPr="00A938F4">
        <w:rPr>
          <w:rFonts w:ascii="Times New Roman" w:hAnsi="Times New Roman" w:cs="Times New Roman"/>
        </w:rPr>
        <w:t>6-</w:t>
      </w:r>
      <w:r w:rsidR="00C72428" w:rsidRPr="00A938F4">
        <w:rPr>
          <w:rFonts w:ascii="Times New Roman" w:hAnsi="Times New Roman" w:cs="Times New Roman"/>
        </w:rPr>
        <w:t xml:space="preserve">Emphasys </w:t>
      </w:r>
      <w:r w:rsidR="00A056E8" w:rsidRPr="00A938F4">
        <w:rPr>
          <w:rFonts w:ascii="Times New Roman" w:hAnsi="Times New Roman" w:cs="Times New Roman"/>
        </w:rPr>
        <w:t xml:space="preserve">Application Portal </w:t>
      </w:r>
    </w:p>
    <w:p w14:paraId="1222407B" w14:textId="40F8C772" w:rsidR="00C80CAC" w:rsidRPr="00A938F4" w:rsidRDefault="00A913C8" w:rsidP="00486905">
      <w:pPr>
        <w:pStyle w:val="ListParagraph"/>
        <w:numPr>
          <w:ilvl w:val="0"/>
          <w:numId w:val="1"/>
        </w:numPr>
        <w:rPr>
          <w:rFonts w:ascii="Times New Roman" w:hAnsi="Times New Roman" w:cs="Times New Roman"/>
        </w:rPr>
      </w:pPr>
      <w:r w:rsidRPr="00A938F4">
        <w:rPr>
          <w:rFonts w:ascii="Times New Roman" w:hAnsi="Times New Roman" w:cs="Times New Roman"/>
        </w:rPr>
        <w:t>7</w:t>
      </w:r>
      <w:r w:rsidR="00C80CAC" w:rsidRPr="00A938F4">
        <w:rPr>
          <w:rFonts w:ascii="Times New Roman" w:hAnsi="Times New Roman" w:cs="Times New Roman"/>
        </w:rPr>
        <w:t>-Application Materials</w:t>
      </w:r>
      <w:r w:rsidR="00182630" w:rsidRPr="00A938F4">
        <w:rPr>
          <w:rFonts w:ascii="Times New Roman" w:hAnsi="Times New Roman" w:cs="Times New Roman"/>
        </w:rPr>
        <w:t xml:space="preserve"> (Forms, etc.)</w:t>
      </w:r>
    </w:p>
    <w:p w14:paraId="230848B7" w14:textId="6F3C34D1" w:rsidR="00B74C3B" w:rsidRPr="00A938F4" w:rsidRDefault="00B74C3B" w:rsidP="00486905">
      <w:pPr>
        <w:pStyle w:val="ListParagraph"/>
        <w:numPr>
          <w:ilvl w:val="0"/>
          <w:numId w:val="1"/>
        </w:numPr>
        <w:rPr>
          <w:rFonts w:ascii="Times New Roman" w:hAnsi="Times New Roman" w:cs="Times New Roman"/>
        </w:rPr>
      </w:pPr>
      <w:r w:rsidRPr="00A938F4">
        <w:rPr>
          <w:rFonts w:ascii="Times New Roman" w:hAnsi="Times New Roman" w:cs="Times New Roman"/>
        </w:rPr>
        <w:lastRenderedPageBreak/>
        <w:t>8-</w:t>
      </w:r>
      <w:r w:rsidR="001414D9" w:rsidRPr="00A938F4">
        <w:rPr>
          <w:rFonts w:ascii="Times New Roman" w:hAnsi="Times New Roman" w:cs="Times New Roman"/>
        </w:rPr>
        <w:t xml:space="preserve">Post-Award Clarifications </w:t>
      </w:r>
      <w:r w:rsidR="008D4F7D" w:rsidRPr="00A938F4">
        <w:rPr>
          <w:rFonts w:ascii="Times New Roman" w:hAnsi="Times New Roman" w:cs="Times New Roman"/>
        </w:rPr>
        <w:t>(</w:t>
      </w:r>
      <w:r w:rsidR="001C6A3C" w:rsidRPr="00A938F4">
        <w:rPr>
          <w:rFonts w:ascii="Times New Roman" w:hAnsi="Times New Roman" w:cs="Times New Roman"/>
        </w:rPr>
        <w:t xml:space="preserve">for </w:t>
      </w:r>
      <w:r w:rsidR="00783CA7" w:rsidRPr="00A938F4">
        <w:rPr>
          <w:rFonts w:ascii="Times New Roman" w:hAnsi="Times New Roman" w:cs="Times New Roman"/>
        </w:rPr>
        <w:t xml:space="preserve">developments </w:t>
      </w:r>
      <w:r w:rsidR="001C6A3C" w:rsidRPr="00A938F4">
        <w:rPr>
          <w:rFonts w:ascii="Times New Roman" w:hAnsi="Times New Roman" w:cs="Times New Roman"/>
        </w:rPr>
        <w:t xml:space="preserve">that have not </w:t>
      </w:r>
      <w:r w:rsidR="000E463E" w:rsidRPr="00A938F4">
        <w:rPr>
          <w:rFonts w:ascii="Times New Roman" w:hAnsi="Times New Roman" w:cs="Times New Roman"/>
        </w:rPr>
        <w:t xml:space="preserve">yet </w:t>
      </w:r>
      <w:r w:rsidR="001C6A3C" w:rsidRPr="00A938F4">
        <w:rPr>
          <w:rFonts w:ascii="Times New Roman" w:hAnsi="Times New Roman" w:cs="Times New Roman"/>
        </w:rPr>
        <w:t>received 8609s</w:t>
      </w:r>
      <w:r w:rsidR="00820DFD" w:rsidRPr="00A938F4">
        <w:rPr>
          <w:rFonts w:ascii="Times New Roman" w:hAnsi="Times New Roman" w:cs="Times New Roman"/>
        </w:rPr>
        <w:t xml:space="preserve">) </w:t>
      </w:r>
      <w:r w:rsidR="008D4F7D" w:rsidRPr="00A938F4">
        <w:rPr>
          <w:rFonts w:ascii="Times New Roman" w:hAnsi="Times New Roman" w:cs="Times New Roman"/>
        </w:rPr>
        <w:t xml:space="preserve"> </w:t>
      </w:r>
    </w:p>
    <w:p w14:paraId="4D63FE65" w14:textId="7D8EEC49" w:rsidR="00E023E6" w:rsidRPr="00A938F4" w:rsidRDefault="000F54F9" w:rsidP="00486905">
      <w:pPr>
        <w:pStyle w:val="ListParagraph"/>
        <w:numPr>
          <w:ilvl w:val="0"/>
          <w:numId w:val="1"/>
        </w:numPr>
        <w:rPr>
          <w:rFonts w:ascii="Times New Roman" w:hAnsi="Times New Roman" w:cs="Times New Roman"/>
        </w:rPr>
      </w:pPr>
      <w:r w:rsidRPr="00A938F4">
        <w:rPr>
          <w:rFonts w:ascii="Times New Roman" w:hAnsi="Times New Roman" w:cs="Times New Roman"/>
        </w:rPr>
        <w:t>9</w:t>
      </w:r>
      <w:r w:rsidR="00C80CAC" w:rsidRPr="00A938F4">
        <w:rPr>
          <w:rFonts w:ascii="Times New Roman" w:hAnsi="Times New Roman" w:cs="Times New Roman"/>
        </w:rPr>
        <w:t xml:space="preserve">-Other </w:t>
      </w:r>
    </w:p>
    <w:p w14:paraId="036C49B6" w14:textId="77777777" w:rsidR="00B6442F" w:rsidRPr="00A938F4" w:rsidRDefault="005D7CF0" w:rsidP="00C965C9">
      <w:pPr>
        <w:rPr>
          <w:rFonts w:ascii="Times New Roman" w:hAnsi="Times New Roman" w:cs="Times New Roman"/>
        </w:rPr>
      </w:pPr>
      <w:r w:rsidRPr="00A938F4">
        <w:rPr>
          <w:rFonts w:ascii="Times New Roman" w:hAnsi="Times New Roman" w:cs="Times New Roman"/>
        </w:rPr>
        <w:t xml:space="preserve">Category numbers take the </w:t>
      </w:r>
      <w:r w:rsidR="00B6442F" w:rsidRPr="00A938F4">
        <w:rPr>
          <w:rFonts w:ascii="Times New Roman" w:hAnsi="Times New Roman" w:cs="Times New Roman"/>
        </w:rPr>
        <w:t xml:space="preserve">following </w:t>
      </w:r>
      <w:r w:rsidRPr="00A938F4">
        <w:rPr>
          <w:rFonts w:ascii="Times New Roman" w:hAnsi="Times New Roman" w:cs="Times New Roman"/>
        </w:rPr>
        <w:t>form</w:t>
      </w:r>
      <w:r w:rsidR="00B6442F" w:rsidRPr="00A938F4">
        <w:rPr>
          <w:rFonts w:ascii="Times New Roman" w:hAnsi="Times New Roman" w:cs="Times New Roman"/>
        </w:rPr>
        <w:t>:</w:t>
      </w:r>
      <w:r w:rsidRPr="00A938F4">
        <w:rPr>
          <w:rFonts w:ascii="Times New Roman" w:hAnsi="Times New Roman" w:cs="Times New Roman"/>
        </w:rPr>
        <w:t xml:space="preserve"> </w:t>
      </w:r>
    </w:p>
    <w:p w14:paraId="7A53DB4B" w14:textId="698B7CC6" w:rsidR="00B6442F" w:rsidRPr="00A938F4" w:rsidRDefault="005D7CF0" w:rsidP="00F95A96">
      <w:pPr>
        <w:jc w:val="center"/>
        <w:rPr>
          <w:rFonts w:ascii="Times New Roman" w:hAnsi="Times New Roman" w:cs="Times New Roman"/>
        </w:rPr>
      </w:pPr>
      <w:r w:rsidRPr="00A938F4">
        <w:rPr>
          <w:rFonts w:ascii="Times New Roman" w:hAnsi="Times New Roman" w:cs="Times New Roman"/>
          <w:i/>
          <w:iCs/>
        </w:rPr>
        <w:t xml:space="preserve">[Category number] </w:t>
      </w:r>
      <w:r w:rsidRPr="00A938F4">
        <w:rPr>
          <w:rFonts w:ascii="Times New Roman" w:hAnsi="Times New Roman" w:cs="Times New Roman"/>
          <w:b/>
          <w:bCs/>
          <w:i/>
          <w:iCs/>
        </w:rPr>
        <w:t>.</w:t>
      </w:r>
      <w:r w:rsidRPr="00A938F4">
        <w:rPr>
          <w:rFonts w:ascii="Times New Roman" w:hAnsi="Times New Roman" w:cs="Times New Roman"/>
          <w:i/>
          <w:iCs/>
        </w:rPr>
        <w:t xml:space="preserve"> [subsection #]</w:t>
      </w:r>
    </w:p>
    <w:p w14:paraId="5E0DCD06" w14:textId="2DA5D5AC" w:rsidR="00C965C9" w:rsidRPr="00A938F4" w:rsidRDefault="001B2E62" w:rsidP="00C965C9">
      <w:pPr>
        <w:rPr>
          <w:rFonts w:ascii="Times New Roman" w:hAnsi="Times New Roman" w:cs="Times New Roman"/>
        </w:rPr>
      </w:pPr>
      <w:r w:rsidRPr="00A938F4">
        <w:rPr>
          <w:rFonts w:ascii="Times New Roman" w:hAnsi="Times New Roman" w:cs="Times New Roman"/>
        </w:rPr>
        <w:t>For example,</w:t>
      </w:r>
      <w:r w:rsidR="00860482">
        <w:rPr>
          <w:rFonts w:ascii="Times New Roman" w:hAnsi="Times New Roman" w:cs="Times New Roman"/>
        </w:rPr>
        <w:t xml:space="preserve"> the 6</w:t>
      </w:r>
      <w:r w:rsidR="00860482" w:rsidRPr="00860482">
        <w:rPr>
          <w:rFonts w:ascii="Times New Roman" w:hAnsi="Times New Roman" w:cs="Times New Roman"/>
          <w:vertAlign w:val="superscript"/>
        </w:rPr>
        <w:t>th</w:t>
      </w:r>
      <w:r w:rsidR="00860482">
        <w:rPr>
          <w:rFonts w:ascii="Times New Roman" w:hAnsi="Times New Roman" w:cs="Times New Roman"/>
        </w:rPr>
        <w:t xml:space="preserve"> section of</w:t>
      </w:r>
      <w:r w:rsidRPr="00A938F4">
        <w:rPr>
          <w:rFonts w:ascii="Times New Roman" w:hAnsi="Times New Roman" w:cs="Times New Roman"/>
        </w:rPr>
        <w:t xml:space="preserve"> </w:t>
      </w:r>
      <w:r w:rsidR="005A388A" w:rsidRPr="00A938F4">
        <w:rPr>
          <w:rFonts w:ascii="Times New Roman" w:hAnsi="Times New Roman" w:cs="Times New Roman"/>
          <w:i/>
          <w:iCs/>
        </w:rPr>
        <w:t>Core Plan</w:t>
      </w:r>
      <w:r w:rsidR="002B1FA3">
        <w:rPr>
          <w:rFonts w:ascii="Times New Roman" w:hAnsi="Times New Roman" w:cs="Times New Roman"/>
          <w:i/>
          <w:iCs/>
        </w:rPr>
        <w:t xml:space="preserve"> </w:t>
      </w:r>
      <w:r w:rsidR="002B1FA3" w:rsidRPr="002B1FA3">
        <w:rPr>
          <w:rFonts w:ascii="Times New Roman" w:hAnsi="Times New Roman" w:cs="Times New Roman"/>
        </w:rPr>
        <w:t>is</w:t>
      </w:r>
      <w:r w:rsidR="005A388A" w:rsidRPr="00A938F4">
        <w:rPr>
          <w:rFonts w:ascii="Times New Roman" w:hAnsi="Times New Roman" w:cs="Times New Roman"/>
          <w:i/>
          <w:iCs/>
        </w:rPr>
        <w:t xml:space="preserve"> </w:t>
      </w:r>
      <w:r w:rsidR="006E06E2" w:rsidRPr="00A938F4">
        <w:rPr>
          <w:rFonts w:ascii="Times New Roman" w:hAnsi="Times New Roman" w:cs="Times New Roman"/>
          <w:i/>
          <w:iCs/>
        </w:rPr>
        <w:t>9% Round Set Asides</w:t>
      </w:r>
      <w:r w:rsidR="002B1FA3">
        <w:rPr>
          <w:rFonts w:ascii="Times New Roman" w:hAnsi="Times New Roman" w:cs="Times New Roman"/>
        </w:rPr>
        <w:t xml:space="preserve">. This section </w:t>
      </w:r>
      <w:r w:rsidR="006E06E2" w:rsidRPr="00A938F4">
        <w:rPr>
          <w:rFonts w:ascii="Times New Roman" w:hAnsi="Times New Roman" w:cs="Times New Roman"/>
        </w:rPr>
        <w:t xml:space="preserve">is </w:t>
      </w:r>
      <w:r w:rsidR="0085392D" w:rsidRPr="00A938F4">
        <w:rPr>
          <w:rFonts w:ascii="Times New Roman" w:hAnsi="Times New Roman" w:cs="Times New Roman"/>
        </w:rPr>
        <w:t xml:space="preserve">numbered as </w:t>
      </w:r>
      <w:r w:rsidR="005B4BDE" w:rsidRPr="00A938F4">
        <w:rPr>
          <w:rFonts w:ascii="Times New Roman" w:hAnsi="Times New Roman" w:cs="Times New Roman"/>
        </w:rPr>
        <w:t>“</w:t>
      </w:r>
      <w:r w:rsidR="0085392D" w:rsidRPr="00A938F4">
        <w:rPr>
          <w:rFonts w:ascii="Times New Roman" w:hAnsi="Times New Roman" w:cs="Times New Roman"/>
        </w:rPr>
        <w:t>1.</w:t>
      </w:r>
      <w:r w:rsidR="00C15AF0" w:rsidRPr="00A938F4">
        <w:rPr>
          <w:rFonts w:ascii="Times New Roman" w:hAnsi="Times New Roman" w:cs="Times New Roman"/>
        </w:rPr>
        <w:t>0</w:t>
      </w:r>
      <w:r w:rsidR="00001721">
        <w:rPr>
          <w:rFonts w:ascii="Times New Roman" w:hAnsi="Times New Roman" w:cs="Times New Roman"/>
        </w:rPr>
        <w:t>6</w:t>
      </w:r>
      <w:r w:rsidR="005B4BDE" w:rsidRPr="00A938F4">
        <w:rPr>
          <w:rFonts w:ascii="Times New Roman" w:hAnsi="Times New Roman" w:cs="Times New Roman"/>
        </w:rPr>
        <w:t>”</w:t>
      </w:r>
      <w:r w:rsidR="00CF519E" w:rsidRPr="00A938F4">
        <w:rPr>
          <w:rFonts w:ascii="Times New Roman" w:hAnsi="Times New Roman" w:cs="Times New Roman"/>
        </w:rPr>
        <w:t xml:space="preserve"> </w:t>
      </w:r>
      <w:r w:rsidR="001E676A">
        <w:rPr>
          <w:rFonts w:ascii="Times New Roman" w:hAnsi="Times New Roman" w:cs="Times New Roman"/>
        </w:rPr>
        <w:t xml:space="preserve">in the Q&amp;A table. </w:t>
      </w:r>
    </w:p>
    <w:p w14:paraId="74E0315E" w14:textId="6C93D75F" w:rsidR="00176327" w:rsidRPr="00A938F4" w:rsidRDefault="00CF0051" w:rsidP="00CC2BB6">
      <w:pPr>
        <w:pStyle w:val="Heading2"/>
        <w:rPr>
          <w:rFonts w:cs="Times New Roman"/>
        </w:rPr>
      </w:pPr>
      <w:r w:rsidRPr="00A938F4">
        <w:rPr>
          <w:rFonts w:cs="Times New Roman"/>
        </w:rPr>
        <w:t xml:space="preserve">Log of </w:t>
      </w:r>
      <w:r w:rsidR="001E0ADE" w:rsidRPr="00A938F4">
        <w:rPr>
          <w:rFonts w:cs="Times New Roman"/>
        </w:rPr>
        <w:t>Updates</w:t>
      </w:r>
      <w:r w:rsidR="00845192" w:rsidRPr="00A938F4">
        <w:rPr>
          <w:rFonts w:cs="Times New Roman"/>
        </w:rPr>
        <w:t xml:space="preserve"> to this Q&amp;A Document</w:t>
      </w:r>
    </w:p>
    <w:p w14:paraId="3E3AEE31" w14:textId="263ABEE5" w:rsidR="00292828" w:rsidRPr="00A938F4" w:rsidRDefault="00D77ADA" w:rsidP="00176327">
      <w:pPr>
        <w:rPr>
          <w:rFonts w:ascii="Times New Roman" w:hAnsi="Times New Roman" w:cs="Times New Roman"/>
        </w:rPr>
      </w:pPr>
      <w:r w:rsidRPr="00A938F4">
        <w:rPr>
          <w:rFonts w:ascii="Times New Roman" w:hAnsi="Times New Roman" w:cs="Times New Roman"/>
        </w:rPr>
        <w:t xml:space="preserve">This section </w:t>
      </w:r>
      <w:r w:rsidR="00D84E39" w:rsidRPr="00A938F4">
        <w:rPr>
          <w:rFonts w:ascii="Times New Roman" w:hAnsi="Times New Roman" w:cs="Times New Roman"/>
        </w:rPr>
        <w:t xml:space="preserve">provides a high-level description of </w:t>
      </w:r>
      <w:r w:rsidR="005306AE" w:rsidRPr="00A938F4">
        <w:rPr>
          <w:rFonts w:ascii="Times New Roman" w:hAnsi="Times New Roman" w:cs="Times New Roman"/>
        </w:rPr>
        <w:t>changes</w:t>
      </w:r>
      <w:r w:rsidR="004A29D5" w:rsidRPr="00A938F4">
        <w:rPr>
          <w:rFonts w:ascii="Times New Roman" w:hAnsi="Times New Roman" w:cs="Times New Roman"/>
        </w:rPr>
        <w:t xml:space="preserve"> made to the document from one version to the next.</w:t>
      </w:r>
    </w:p>
    <w:tbl>
      <w:tblPr>
        <w:tblStyle w:val="TableGrid"/>
        <w:tblW w:w="0" w:type="auto"/>
        <w:jc w:val="center"/>
        <w:tblLook w:val="04A0" w:firstRow="1" w:lastRow="0" w:firstColumn="1" w:lastColumn="0" w:noHBand="0" w:noVBand="1"/>
      </w:tblPr>
      <w:tblGrid>
        <w:gridCol w:w="1165"/>
        <w:gridCol w:w="8010"/>
      </w:tblGrid>
      <w:tr w:rsidR="00BA7622" w:rsidRPr="00A938F4" w14:paraId="73439BA0" w14:textId="77777777" w:rsidTr="00815B6A">
        <w:trPr>
          <w:jc w:val="center"/>
        </w:trPr>
        <w:tc>
          <w:tcPr>
            <w:tcW w:w="1165" w:type="dxa"/>
            <w:shd w:val="clear" w:color="auto" w:fill="D9D9D9" w:themeFill="background1" w:themeFillShade="D9"/>
            <w:tcMar>
              <w:top w:w="72" w:type="dxa"/>
              <w:left w:w="115" w:type="dxa"/>
              <w:bottom w:w="72" w:type="dxa"/>
              <w:right w:w="115" w:type="dxa"/>
            </w:tcMar>
            <w:vAlign w:val="center"/>
          </w:tcPr>
          <w:p w14:paraId="68960264" w14:textId="319B9684" w:rsidR="00BA7622" w:rsidRPr="00A938F4" w:rsidRDefault="00BA7622" w:rsidP="00820378">
            <w:pPr>
              <w:keepNext/>
              <w:jc w:val="center"/>
              <w:rPr>
                <w:rFonts w:ascii="Times New Roman" w:hAnsi="Times New Roman" w:cs="Times New Roman"/>
                <w:b/>
                <w:bCs/>
              </w:rPr>
            </w:pPr>
            <w:r w:rsidRPr="00A938F4">
              <w:rPr>
                <w:rFonts w:ascii="Times New Roman" w:hAnsi="Times New Roman" w:cs="Times New Roman"/>
                <w:b/>
                <w:bCs/>
              </w:rPr>
              <w:t>Update</w:t>
            </w:r>
          </w:p>
        </w:tc>
        <w:tc>
          <w:tcPr>
            <w:tcW w:w="8010" w:type="dxa"/>
            <w:shd w:val="clear" w:color="auto" w:fill="D9D9D9" w:themeFill="background1" w:themeFillShade="D9"/>
            <w:tcMar>
              <w:top w:w="72" w:type="dxa"/>
              <w:left w:w="115" w:type="dxa"/>
              <w:bottom w:w="72" w:type="dxa"/>
              <w:right w:w="115" w:type="dxa"/>
            </w:tcMar>
            <w:vAlign w:val="center"/>
          </w:tcPr>
          <w:p w14:paraId="5DE69DE1" w14:textId="4961E60C" w:rsidR="00BA7622" w:rsidRPr="00A938F4" w:rsidRDefault="00B64656" w:rsidP="00820378">
            <w:pPr>
              <w:keepNext/>
              <w:jc w:val="center"/>
              <w:rPr>
                <w:rFonts w:ascii="Times New Roman" w:hAnsi="Times New Roman" w:cs="Times New Roman"/>
                <w:b/>
                <w:bCs/>
              </w:rPr>
            </w:pPr>
            <w:r w:rsidRPr="00A938F4">
              <w:rPr>
                <w:rFonts w:ascii="Times New Roman" w:hAnsi="Times New Roman" w:cs="Times New Roman"/>
                <w:b/>
                <w:bCs/>
              </w:rPr>
              <w:t>Changes</w:t>
            </w:r>
          </w:p>
        </w:tc>
      </w:tr>
      <w:tr w:rsidR="00B64656" w:rsidRPr="00A938F4" w14:paraId="1AF854EC" w14:textId="77777777" w:rsidTr="00815B6A">
        <w:trPr>
          <w:jc w:val="center"/>
        </w:trPr>
        <w:tc>
          <w:tcPr>
            <w:tcW w:w="1165" w:type="dxa"/>
            <w:tcMar>
              <w:top w:w="72" w:type="dxa"/>
              <w:left w:w="115" w:type="dxa"/>
              <w:bottom w:w="72" w:type="dxa"/>
              <w:right w:w="115" w:type="dxa"/>
            </w:tcMar>
            <w:vAlign w:val="center"/>
          </w:tcPr>
          <w:p w14:paraId="649C1526" w14:textId="054C8096" w:rsidR="00B64656" w:rsidRPr="00A938F4" w:rsidRDefault="00B432C2" w:rsidP="00820378">
            <w:pPr>
              <w:keepNext/>
              <w:rPr>
                <w:rFonts w:ascii="Times New Roman" w:hAnsi="Times New Roman" w:cs="Times New Roman"/>
              </w:rPr>
            </w:pPr>
            <w:r>
              <w:rPr>
                <w:rFonts w:ascii="Times New Roman" w:hAnsi="Times New Roman" w:cs="Times New Roman"/>
              </w:rPr>
              <w:t>2/25/22</w:t>
            </w:r>
          </w:p>
        </w:tc>
        <w:tc>
          <w:tcPr>
            <w:tcW w:w="8010" w:type="dxa"/>
            <w:tcMar>
              <w:top w:w="72" w:type="dxa"/>
              <w:left w:w="115" w:type="dxa"/>
              <w:bottom w:w="72" w:type="dxa"/>
              <w:right w:w="115" w:type="dxa"/>
            </w:tcMar>
            <w:vAlign w:val="center"/>
          </w:tcPr>
          <w:p w14:paraId="417CA875" w14:textId="0D472CCF" w:rsidR="00C84B0F" w:rsidRDefault="00B432C2" w:rsidP="00F32AC6">
            <w:pPr>
              <w:pStyle w:val="ListParagraph"/>
              <w:keepNext/>
              <w:numPr>
                <w:ilvl w:val="0"/>
                <w:numId w:val="3"/>
              </w:numPr>
              <w:rPr>
                <w:rFonts w:ascii="Times New Roman" w:hAnsi="Times New Roman" w:cs="Times New Roman"/>
              </w:rPr>
            </w:pPr>
            <w:r>
              <w:rPr>
                <w:rFonts w:ascii="Times New Roman" w:hAnsi="Times New Roman" w:cs="Times New Roman"/>
              </w:rPr>
              <w:t xml:space="preserve">Initial </w:t>
            </w:r>
            <w:r w:rsidR="00C84B0F">
              <w:rPr>
                <w:rFonts w:ascii="Times New Roman" w:hAnsi="Times New Roman" w:cs="Times New Roman"/>
              </w:rPr>
              <w:t xml:space="preserve">document </w:t>
            </w:r>
            <w:r w:rsidR="001F4E30">
              <w:rPr>
                <w:rFonts w:ascii="Times New Roman" w:hAnsi="Times New Roman" w:cs="Times New Roman"/>
              </w:rPr>
              <w:t xml:space="preserve">publication </w:t>
            </w:r>
          </w:p>
          <w:p w14:paraId="52E44A04" w14:textId="274B3C00" w:rsidR="00B64656" w:rsidRPr="00A938F4" w:rsidRDefault="00DC20D7" w:rsidP="00F32AC6">
            <w:pPr>
              <w:pStyle w:val="ListParagraph"/>
              <w:keepNext/>
              <w:numPr>
                <w:ilvl w:val="0"/>
                <w:numId w:val="3"/>
              </w:numPr>
              <w:rPr>
                <w:rFonts w:ascii="Times New Roman" w:hAnsi="Times New Roman" w:cs="Times New Roman"/>
              </w:rPr>
            </w:pPr>
            <w:r>
              <w:rPr>
                <w:rFonts w:ascii="Times New Roman" w:hAnsi="Times New Roman" w:cs="Times New Roman"/>
              </w:rPr>
              <w:t xml:space="preserve">Posted first </w:t>
            </w:r>
            <w:r w:rsidR="00C84B0F">
              <w:rPr>
                <w:rFonts w:ascii="Times New Roman" w:hAnsi="Times New Roman" w:cs="Times New Roman"/>
              </w:rPr>
              <w:t xml:space="preserve">Q&amp;A </w:t>
            </w:r>
            <w:r w:rsidR="00031A24">
              <w:rPr>
                <w:rFonts w:ascii="Times New Roman" w:hAnsi="Times New Roman" w:cs="Times New Roman"/>
              </w:rPr>
              <w:t>set</w:t>
            </w:r>
            <w:r w:rsidR="00C84B0F">
              <w:rPr>
                <w:rFonts w:ascii="Times New Roman" w:hAnsi="Times New Roman" w:cs="Times New Roman"/>
              </w:rPr>
              <w:t xml:space="preserve"> </w:t>
            </w:r>
          </w:p>
        </w:tc>
      </w:tr>
      <w:tr w:rsidR="006B5063" w:rsidRPr="00A938F4" w14:paraId="3F9C3B04" w14:textId="77777777" w:rsidTr="00815B6A">
        <w:trPr>
          <w:jc w:val="center"/>
        </w:trPr>
        <w:tc>
          <w:tcPr>
            <w:tcW w:w="1165" w:type="dxa"/>
            <w:tcMar>
              <w:top w:w="72" w:type="dxa"/>
              <w:left w:w="115" w:type="dxa"/>
              <w:bottom w:w="72" w:type="dxa"/>
              <w:right w:w="115" w:type="dxa"/>
            </w:tcMar>
            <w:vAlign w:val="center"/>
          </w:tcPr>
          <w:p w14:paraId="09125CCD" w14:textId="3B098638" w:rsidR="006B5063" w:rsidRDefault="006B5063" w:rsidP="00820378">
            <w:pPr>
              <w:keepNext/>
              <w:rPr>
                <w:rFonts w:ascii="Times New Roman" w:hAnsi="Times New Roman" w:cs="Times New Roman"/>
              </w:rPr>
            </w:pPr>
            <w:r>
              <w:rPr>
                <w:rFonts w:ascii="Times New Roman" w:hAnsi="Times New Roman" w:cs="Times New Roman"/>
              </w:rPr>
              <w:t>3/</w:t>
            </w:r>
            <w:r w:rsidR="0090202B">
              <w:rPr>
                <w:rFonts w:ascii="Times New Roman" w:hAnsi="Times New Roman" w:cs="Times New Roman"/>
              </w:rPr>
              <w:t>3</w:t>
            </w:r>
            <w:r>
              <w:rPr>
                <w:rFonts w:ascii="Times New Roman" w:hAnsi="Times New Roman" w:cs="Times New Roman"/>
              </w:rPr>
              <w:t>/22</w:t>
            </w:r>
          </w:p>
        </w:tc>
        <w:tc>
          <w:tcPr>
            <w:tcW w:w="8010" w:type="dxa"/>
            <w:tcMar>
              <w:top w:w="72" w:type="dxa"/>
              <w:left w:w="115" w:type="dxa"/>
              <w:bottom w:w="72" w:type="dxa"/>
              <w:right w:w="115" w:type="dxa"/>
            </w:tcMar>
            <w:vAlign w:val="center"/>
          </w:tcPr>
          <w:p w14:paraId="207EE823" w14:textId="26696F3B" w:rsidR="006B5063" w:rsidRDefault="00400246" w:rsidP="00F32AC6">
            <w:pPr>
              <w:pStyle w:val="ListParagraph"/>
              <w:keepNext/>
              <w:numPr>
                <w:ilvl w:val="0"/>
                <w:numId w:val="3"/>
              </w:numPr>
              <w:rPr>
                <w:rFonts w:ascii="Times New Roman" w:hAnsi="Times New Roman" w:cs="Times New Roman"/>
              </w:rPr>
            </w:pPr>
            <w:r>
              <w:rPr>
                <w:rFonts w:ascii="Times New Roman" w:hAnsi="Times New Roman" w:cs="Times New Roman"/>
              </w:rPr>
              <w:t>New Q&amp;A set posted</w:t>
            </w:r>
          </w:p>
        </w:tc>
      </w:tr>
      <w:tr w:rsidR="00B21963" w:rsidRPr="00A938F4" w14:paraId="3BB4A2F2" w14:textId="77777777" w:rsidTr="00815B6A">
        <w:trPr>
          <w:jc w:val="center"/>
        </w:trPr>
        <w:tc>
          <w:tcPr>
            <w:tcW w:w="1165" w:type="dxa"/>
            <w:tcMar>
              <w:top w:w="72" w:type="dxa"/>
              <w:left w:w="115" w:type="dxa"/>
              <w:bottom w:w="72" w:type="dxa"/>
              <w:right w:w="115" w:type="dxa"/>
            </w:tcMar>
            <w:vAlign w:val="center"/>
          </w:tcPr>
          <w:p w14:paraId="6596BB3B" w14:textId="41C16BEC" w:rsidR="00B21963" w:rsidRDefault="00B21963" w:rsidP="00820378">
            <w:pPr>
              <w:keepNext/>
              <w:rPr>
                <w:rFonts w:ascii="Times New Roman" w:hAnsi="Times New Roman" w:cs="Times New Roman"/>
              </w:rPr>
            </w:pPr>
            <w:r>
              <w:rPr>
                <w:rFonts w:ascii="Times New Roman" w:hAnsi="Times New Roman" w:cs="Times New Roman"/>
              </w:rPr>
              <w:t>3/7/22</w:t>
            </w:r>
          </w:p>
        </w:tc>
        <w:tc>
          <w:tcPr>
            <w:tcW w:w="8010" w:type="dxa"/>
            <w:tcMar>
              <w:top w:w="72" w:type="dxa"/>
              <w:left w:w="115" w:type="dxa"/>
              <w:bottom w:w="72" w:type="dxa"/>
              <w:right w:w="115" w:type="dxa"/>
            </w:tcMar>
            <w:vAlign w:val="center"/>
          </w:tcPr>
          <w:p w14:paraId="6299A750" w14:textId="39332820" w:rsidR="00B21963" w:rsidRDefault="00B21963" w:rsidP="00F32AC6">
            <w:pPr>
              <w:pStyle w:val="ListParagraph"/>
              <w:keepNext/>
              <w:numPr>
                <w:ilvl w:val="0"/>
                <w:numId w:val="3"/>
              </w:numPr>
              <w:rPr>
                <w:rFonts w:ascii="Times New Roman" w:hAnsi="Times New Roman" w:cs="Times New Roman"/>
              </w:rPr>
            </w:pPr>
            <w:r>
              <w:rPr>
                <w:rFonts w:ascii="Times New Roman" w:hAnsi="Times New Roman" w:cs="Times New Roman"/>
              </w:rPr>
              <w:t>New Q&amp;A set posted</w:t>
            </w:r>
          </w:p>
        </w:tc>
      </w:tr>
      <w:tr w:rsidR="009716F1" w:rsidRPr="00A938F4" w14:paraId="3BEE959A" w14:textId="77777777" w:rsidTr="00815B6A">
        <w:trPr>
          <w:jc w:val="center"/>
        </w:trPr>
        <w:tc>
          <w:tcPr>
            <w:tcW w:w="1165" w:type="dxa"/>
            <w:tcMar>
              <w:top w:w="72" w:type="dxa"/>
              <w:left w:w="115" w:type="dxa"/>
              <w:bottom w:w="72" w:type="dxa"/>
              <w:right w:w="115" w:type="dxa"/>
            </w:tcMar>
            <w:vAlign w:val="center"/>
          </w:tcPr>
          <w:p w14:paraId="368430D1" w14:textId="3B69F567" w:rsidR="009716F1" w:rsidRDefault="009716F1" w:rsidP="00820378">
            <w:pPr>
              <w:keepNext/>
              <w:rPr>
                <w:rFonts w:ascii="Times New Roman" w:hAnsi="Times New Roman" w:cs="Times New Roman"/>
              </w:rPr>
            </w:pPr>
            <w:r>
              <w:rPr>
                <w:rFonts w:ascii="Times New Roman" w:hAnsi="Times New Roman" w:cs="Times New Roman"/>
              </w:rPr>
              <w:t>3/8/22</w:t>
            </w:r>
          </w:p>
        </w:tc>
        <w:tc>
          <w:tcPr>
            <w:tcW w:w="8010" w:type="dxa"/>
            <w:tcMar>
              <w:top w:w="72" w:type="dxa"/>
              <w:left w:w="115" w:type="dxa"/>
              <w:bottom w:w="72" w:type="dxa"/>
              <w:right w:w="115" w:type="dxa"/>
            </w:tcMar>
            <w:vAlign w:val="center"/>
          </w:tcPr>
          <w:p w14:paraId="08518F2E" w14:textId="1D00051F" w:rsidR="009716F1" w:rsidRDefault="009716F1" w:rsidP="00F32AC6">
            <w:pPr>
              <w:pStyle w:val="ListParagraph"/>
              <w:keepNext/>
              <w:numPr>
                <w:ilvl w:val="0"/>
                <w:numId w:val="3"/>
              </w:numPr>
              <w:rPr>
                <w:rFonts w:ascii="Times New Roman" w:hAnsi="Times New Roman" w:cs="Times New Roman"/>
              </w:rPr>
            </w:pPr>
            <w:r>
              <w:rPr>
                <w:rFonts w:ascii="Times New Roman" w:hAnsi="Times New Roman" w:cs="Times New Roman"/>
              </w:rPr>
              <w:t>New Q&amp;A set posted</w:t>
            </w:r>
          </w:p>
        </w:tc>
      </w:tr>
      <w:tr w:rsidR="001B0651" w:rsidRPr="00A938F4" w14:paraId="4BDF7C84" w14:textId="77777777" w:rsidTr="00815B6A">
        <w:trPr>
          <w:jc w:val="center"/>
        </w:trPr>
        <w:tc>
          <w:tcPr>
            <w:tcW w:w="1165" w:type="dxa"/>
            <w:tcMar>
              <w:top w:w="72" w:type="dxa"/>
              <w:left w:w="115" w:type="dxa"/>
              <w:bottom w:w="72" w:type="dxa"/>
              <w:right w:w="115" w:type="dxa"/>
            </w:tcMar>
            <w:vAlign w:val="center"/>
          </w:tcPr>
          <w:p w14:paraId="7B30B736" w14:textId="3A3E9EF1" w:rsidR="001B0651" w:rsidRDefault="001B0651" w:rsidP="00820378">
            <w:pPr>
              <w:keepNext/>
              <w:rPr>
                <w:rFonts w:ascii="Times New Roman" w:hAnsi="Times New Roman" w:cs="Times New Roman"/>
              </w:rPr>
            </w:pPr>
            <w:r>
              <w:rPr>
                <w:rFonts w:ascii="Times New Roman" w:hAnsi="Times New Roman" w:cs="Times New Roman"/>
              </w:rPr>
              <w:t>3/9/22</w:t>
            </w:r>
          </w:p>
        </w:tc>
        <w:tc>
          <w:tcPr>
            <w:tcW w:w="8010" w:type="dxa"/>
            <w:tcMar>
              <w:top w:w="72" w:type="dxa"/>
              <w:left w:w="115" w:type="dxa"/>
              <w:bottom w:w="72" w:type="dxa"/>
              <w:right w:w="115" w:type="dxa"/>
            </w:tcMar>
            <w:vAlign w:val="center"/>
          </w:tcPr>
          <w:p w14:paraId="16F18DF4" w14:textId="3273D886" w:rsidR="001B0651" w:rsidRDefault="001B0651" w:rsidP="00F32AC6">
            <w:pPr>
              <w:pStyle w:val="ListParagraph"/>
              <w:keepNext/>
              <w:numPr>
                <w:ilvl w:val="0"/>
                <w:numId w:val="3"/>
              </w:numPr>
              <w:rPr>
                <w:rFonts w:ascii="Times New Roman" w:hAnsi="Times New Roman" w:cs="Times New Roman"/>
              </w:rPr>
            </w:pPr>
            <w:r>
              <w:rPr>
                <w:rFonts w:ascii="Times New Roman" w:hAnsi="Times New Roman" w:cs="Times New Roman"/>
              </w:rPr>
              <w:t>New Q&amp;A set posted</w:t>
            </w:r>
          </w:p>
        </w:tc>
      </w:tr>
      <w:tr w:rsidR="1995616E" w14:paraId="2BEB48AC" w14:textId="77777777" w:rsidTr="1995616E">
        <w:trPr>
          <w:jc w:val="center"/>
        </w:trPr>
        <w:tc>
          <w:tcPr>
            <w:tcW w:w="1165" w:type="dxa"/>
            <w:tcMar>
              <w:top w:w="72" w:type="dxa"/>
              <w:left w:w="115" w:type="dxa"/>
              <w:bottom w:w="72" w:type="dxa"/>
              <w:right w:w="115" w:type="dxa"/>
            </w:tcMar>
            <w:vAlign w:val="center"/>
          </w:tcPr>
          <w:p w14:paraId="355D3F1D" w14:textId="671CCB26" w:rsidR="1995616E" w:rsidRDefault="1995616E" w:rsidP="1995616E">
            <w:pPr>
              <w:rPr>
                <w:rFonts w:ascii="Times New Roman" w:hAnsi="Times New Roman" w:cs="Times New Roman"/>
              </w:rPr>
            </w:pPr>
            <w:r w:rsidRPr="1995616E">
              <w:rPr>
                <w:rFonts w:ascii="Times New Roman" w:hAnsi="Times New Roman" w:cs="Times New Roman"/>
              </w:rPr>
              <w:t>3/10/22</w:t>
            </w:r>
          </w:p>
        </w:tc>
        <w:tc>
          <w:tcPr>
            <w:tcW w:w="8010" w:type="dxa"/>
            <w:tcMar>
              <w:top w:w="72" w:type="dxa"/>
              <w:left w:w="115" w:type="dxa"/>
              <w:bottom w:w="72" w:type="dxa"/>
              <w:right w:w="115" w:type="dxa"/>
            </w:tcMar>
            <w:vAlign w:val="center"/>
          </w:tcPr>
          <w:p w14:paraId="604A9CA1" w14:textId="0AB5E5A3" w:rsidR="1995616E" w:rsidRPr="000A6953" w:rsidRDefault="1995616E" w:rsidP="00F32AC6">
            <w:pPr>
              <w:pStyle w:val="ListParagraph"/>
              <w:numPr>
                <w:ilvl w:val="0"/>
                <w:numId w:val="3"/>
              </w:numPr>
              <w:rPr>
                <w:rFonts w:ascii="Times New Roman" w:eastAsiaTheme="minorEastAsia" w:hAnsi="Times New Roman" w:cs="Times New Roman"/>
              </w:rPr>
            </w:pPr>
            <w:r w:rsidRPr="1995616E">
              <w:rPr>
                <w:rFonts w:ascii="Times New Roman" w:hAnsi="Times New Roman" w:cs="Times New Roman"/>
              </w:rPr>
              <w:t>New Q&amp;A set posted</w:t>
            </w:r>
          </w:p>
        </w:tc>
      </w:tr>
      <w:tr w:rsidR="009B714B" w:rsidRPr="000A6953" w14:paraId="47885BE0" w14:textId="77777777" w:rsidTr="1995616E">
        <w:trPr>
          <w:jc w:val="center"/>
        </w:trPr>
        <w:tc>
          <w:tcPr>
            <w:tcW w:w="1165" w:type="dxa"/>
            <w:tcMar>
              <w:top w:w="72" w:type="dxa"/>
              <w:left w:w="115" w:type="dxa"/>
              <w:bottom w:w="72" w:type="dxa"/>
              <w:right w:w="115" w:type="dxa"/>
            </w:tcMar>
            <w:vAlign w:val="center"/>
          </w:tcPr>
          <w:p w14:paraId="33DE2B05" w14:textId="15C56181" w:rsidR="009B714B" w:rsidRPr="000A6953" w:rsidRDefault="009B714B" w:rsidP="1995616E">
            <w:pPr>
              <w:rPr>
                <w:rFonts w:ascii="Times New Roman" w:hAnsi="Times New Roman" w:cs="Times New Roman"/>
              </w:rPr>
            </w:pPr>
            <w:r w:rsidRPr="000A6953">
              <w:rPr>
                <w:rFonts w:ascii="Times New Roman" w:hAnsi="Times New Roman" w:cs="Times New Roman"/>
              </w:rPr>
              <w:t>3/2</w:t>
            </w:r>
            <w:r w:rsidR="006C1EB3">
              <w:rPr>
                <w:rFonts w:ascii="Times New Roman" w:hAnsi="Times New Roman" w:cs="Times New Roman"/>
              </w:rPr>
              <w:t>2</w:t>
            </w:r>
            <w:r w:rsidRPr="000A6953">
              <w:rPr>
                <w:rFonts w:ascii="Times New Roman" w:hAnsi="Times New Roman" w:cs="Times New Roman"/>
              </w:rPr>
              <w:t>/22</w:t>
            </w:r>
          </w:p>
        </w:tc>
        <w:tc>
          <w:tcPr>
            <w:tcW w:w="8010" w:type="dxa"/>
            <w:tcMar>
              <w:top w:w="72" w:type="dxa"/>
              <w:left w:w="115" w:type="dxa"/>
              <w:bottom w:w="72" w:type="dxa"/>
              <w:right w:w="115" w:type="dxa"/>
            </w:tcMar>
            <w:vAlign w:val="center"/>
          </w:tcPr>
          <w:p w14:paraId="6D2535A8" w14:textId="588F6050" w:rsidR="009B714B" w:rsidRPr="000A6953" w:rsidRDefault="009B714B" w:rsidP="00F32AC6">
            <w:pPr>
              <w:pStyle w:val="ListParagraph"/>
              <w:numPr>
                <w:ilvl w:val="0"/>
                <w:numId w:val="3"/>
              </w:numPr>
              <w:rPr>
                <w:rFonts w:ascii="Times New Roman" w:hAnsi="Times New Roman" w:cs="Times New Roman"/>
              </w:rPr>
            </w:pPr>
            <w:r w:rsidRPr="000A6953">
              <w:rPr>
                <w:rFonts w:ascii="Times New Roman" w:hAnsi="Times New Roman" w:cs="Times New Roman"/>
              </w:rPr>
              <w:t>New Q&amp;A set posted</w:t>
            </w:r>
          </w:p>
        </w:tc>
      </w:tr>
      <w:tr w:rsidR="00DC52D1" w:rsidRPr="000A6953" w14:paraId="5E2BB2E9" w14:textId="77777777" w:rsidTr="1995616E">
        <w:trPr>
          <w:jc w:val="center"/>
        </w:trPr>
        <w:tc>
          <w:tcPr>
            <w:tcW w:w="1165" w:type="dxa"/>
            <w:tcMar>
              <w:top w:w="72" w:type="dxa"/>
              <w:left w:w="115" w:type="dxa"/>
              <w:bottom w:w="72" w:type="dxa"/>
              <w:right w:w="115" w:type="dxa"/>
            </w:tcMar>
            <w:vAlign w:val="center"/>
          </w:tcPr>
          <w:p w14:paraId="27D491A2" w14:textId="56F401C6" w:rsidR="00DC52D1" w:rsidRPr="000A6953" w:rsidRDefault="00DC52D1" w:rsidP="1995616E">
            <w:pPr>
              <w:rPr>
                <w:rFonts w:ascii="Times New Roman" w:hAnsi="Times New Roman" w:cs="Times New Roman"/>
              </w:rPr>
            </w:pPr>
            <w:r>
              <w:rPr>
                <w:rFonts w:ascii="Times New Roman" w:hAnsi="Times New Roman" w:cs="Times New Roman"/>
              </w:rPr>
              <w:t>3/31/22</w:t>
            </w:r>
          </w:p>
        </w:tc>
        <w:tc>
          <w:tcPr>
            <w:tcW w:w="8010" w:type="dxa"/>
            <w:tcMar>
              <w:top w:w="72" w:type="dxa"/>
              <w:left w:w="115" w:type="dxa"/>
              <w:bottom w:w="72" w:type="dxa"/>
              <w:right w:w="115" w:type="dxa"/>
            </w:tcMar>
            <w:vAlign w:val="center"/>
          </w:tcPr>
          <w:p w14:paraId="20E3CC92" w14:textId="0E570CA9" w:rsidR="00DC52D1" w:rsidRPr="000A6953" w:rsidRDefault="00DC52D1" w:rsidP="00F32AC6">
            <w:pPr>
              <w:pStyle w:val="ListParagraph"/>
              <w:numPr>
                <w:ilvl w:val="0"/>
                <w:numId w:val="3"/>
              </w:numPr>
              <w:rPr>
                <w:rFonts w:ascii="Times New Roman" w:hAnsi="Times New Roman" w:cs="Times New Roman"/>
              </w:rPr>
            </w:pPr>
            <w:r w:rsidRPr="000A6953">
              <w:rPr>
                <w:rFonts w:ascii="Times New Roman" w:hAnsi="Times New Roman" w:cs="Times New Roman"/>
              </w:rPr>
              <w:t>New Q&amp;A set posted</w:t>
            </w:r>
          </w:p>
        </w:tc>
      </w:tr>
      <w:tr w:rsidR="00E82BB7" w:rsidRPr="000A6953" w14:paraId="4F9FD03D" w14:textId="77777777" w:rsidTr="1995616E">
        <w:trPr>
          <w:jc w:val="center"/>
        </w:trPr>
        <w:tc>
          <w:tcPr>
            <w:tcW w:w="1165" w:type="dxa"/>
            <w:tcMar>
              <w:top w:w="72" w:type="dxa"/>
              <w:left w:w="115" w:type="dxa"/>
              <w:bottom w:w="72" w:type="dxa"/>
              <w:right w:w="115" w:type="dxa"/>
            </w:tcMar>
            <w:vAlign w:val="center"/>
          </w:tcPr>
          <w:p w14:paraId="3CC844FC" w14:textId="0F905EFE" w:rsidR="00E82BB7" w:rsidRDefault="00E82BB7" w:rsidP="1995616E">
            <w:pPr>
              <w:rPr>
                <w:rFonts w:ascii="Times New Roman" w:hAnsi="Times New Roman" w:cs="Times New Roman"/>
              </w:rPr>
            </w:pPr>
            <w:r>
              <w:rPr>
                <w:rFonts w:ascii="Times New Roman" w:hAnsi="Times New Roman" w:cs="Times New Roman"/>
              </w:rPr>
              <w:t>4/5/22</w:t>
            </w:r>
          </w:p>
        </w:tc>
        <w:tc>
          <w:tcPr>
            <w:tcW w:w="8010" w:type="dxa"/>
            <w:tcMar>
              <w:top w:w="72" w:type="dxa"/>
              <w:left w:w="115" w:type="dxa"/>
              <w:bottom w:w="72" w:type="dxa"/>
              <w:right w:w="115" w:type="dxa"/>
            </w:tcMar>
            <w:vAlign w:val="center"/>
          </w:tcPr>
          <w:p w14:paraId="6A0B53EE" w14:textId="0EBFBC14" w:rsidR="00E82BB7" w:rsidRPr="000A6953" w:rsidRDefault="006D59F5" w:rsidP="00F32AC6">
            <w:pPr>
              <w:pStyle w:val="ListParagraph"/>
              <w:numPr>
                <w:ilvl w:val="0"/>
                <w:numId w:val="3"/>
              </w:numPr>
              <w:rPr>
                <w:rFonts w:ascii="Times New Roman" w:hAnsi="Times New Roman" w:cs="Times New Roman"/>
              </w:rPr>
            </w:pPr>
            <w:r w:rsidRPr="000A6953">
              <w:rPr>
                <w:rFonts w:ascii="Times New Roman" w:hAnsi="Times New Roman" w:cs="Times New Roman"/>
              </w:rPr>
              <w:t>New Q&amp;A set posted</w:t>
            </w:r>
          </w:p>
        </w:tc>
      </w:tr>
      <w:tr w:rsidR="005B3B1C" w:rsidRPr="000A6953" w14:paraId="47F78D9D" w14:textId="77777777" w:rsidTr="1995616E">
        <w:trPr>
          <w:jc w:val="center"/>
        </w:trPr>
        <w:tc>
          <w:tcPr>
            <w:tcW w:w="1165" w:type="dxa"/>
            <w:tcMar>
              <w:top w:w="72" w:type="dxa"/>
              <w:left w:w="115" w:type="dxa"/>
              <w:bottom w:w="72" w:type="dxa"/>
              <w:right w:w="115" w:type="dxa"/>
            </w:tcMar>
            <w:vAlign w:val="center"/>
          </w:tcPr>
          <w:p w14:paraId="57317577" w14:textId="0220E683" w:rsidR="005B3B1C" w:rsidRDefault="005B3B1C" w:rsidP="1995616E">
            <w:pPr>
              <w:rPr>
                <w:rFonts w:ascii="Times New Roman" w:hAnsi="Times New Roman" w:cs="Times New Roman"/>
              </w:rPr>
            </w:pPr>
            <w:r>
              <w:rPr>
                <w:rFonts w:ascii="Times New Roman" w:hAnsi="Times New Roman" w:cs="Times New Roman"/>
              </w:rPr>
              <w:t>4/7/22</w:t>
            </w:r>
          </w:p>
        </w:tc>
        <w:tc>
          <w:tcPr>
            <w:tcW w:w="8010" w:type="dxa"/>
            <w:tcMar>
              <w:top w:w="72" w:type="dxa"/>
              <w:left w:w="115" w:type="dxa"/>
              <w:bottom w:w="72" w:type="dxa"/>
              <w:right w:w="115" w:type="dxa"/>
            </w:tcMar>
            <w:vAlign w:val="center"/>
          </w:tcPr>
          <w:p w14:paraId="1F7433E5" w14:textId="5B0F0605" w:rsidR="005B3B1C" w:rsidRPr="000A6953" w:rsidRDefault="005B3B1C" w:rsidP="00F32AC6">
            <w:pPr>
              <w:pStyle w:val="ListParagraph"/>
              <w:numPr>
                <w:ilvl w:val="0"/>
                <w:numId w:val="3"/>
              </w:numPr>
              <w:rPr>
                <w:rFonts w:ascii="Times New Roman" w:hAnsi="Times New Roman" w:cs="Times New Roman"/>
              </w:rPr>
            </w:pPr>
            <w:r w:rsidRPr="000A6953">
              <w:rPr>
                <w:rFonts w:ascii="Times New Roman" w:hAnsi="Times New Roman" w:cs="Times New Roman"/>
              </w:rPr>
              <w:t>New Q&amp;A set posted</w:t>
            </w:r>
          </w:p>
        </w:tc>
      </w:tr>
      <w:tr w:rsidR="00270CB9" w:rsidRPr="000A6953" w14:paraId="6A2859E6" w14:textId="77777777" w:rsidTr="1995616E">
        <w:trPr>
          <w:jc w:val="center"/>
        </w:trPr>
        <w:tc>
          <w:tcPr>
            <w:tcW w:w="1165" w:type="dxa"/>
            <w:tcMar>
              <w:top w:w="72" w:type="dxa"/>
              <w:left w:w="115" w:type="dxa"/>
              <w:bottom w:w="72" w:type="dxa"/>
              <w:right w:w="115" w:type="dxa"/>
            </w:tcMar>
            <w:vAlign w:val="center"/>
          </w:tcPr>
          <w:p w14:paraId="1B45BFD0" w14:textId="331A041E" w:rsidR="00270CB9" w:rsidRDefault="00270CB9" w:rsidP="1995616E">
            <w:pPr>
              <w:rPr>
                <w:rFonts w:ascii="Times New Roman" w:hAnsi="Times New Roman" w:cs="Times New Roman"/>
              </w:rPr>
            </w:pPr>
            <w:r>
              <w:rPr>
                <w:rFonts w:ascii="Times New Roman" w:hAnsi="Times New Roman" w:cs="Times New Roman"/>
              </w:rPr>
              <w:t>4/1</w:t>
            </w:r>
            <w:r w:rsidR="00235455">
              <w:rPr>
                <w:rFonts w:ascii="Times New Roman" w:hAnsi="Times New Roman" w:cs="Times New Roman"/>
              </w:rPr>
              <w:t>5</w:t>
            </w:r>
            <w:r>
              <w:rPr>
                <w:rFonts w:ascii="Times New Roman" w:hAnsi="Times New Roman" w:cs="Times New Roman"/>
              </w:rPr>
              <w:t>/22</w:t>
            </w:r>
          </w:p>
        </w:tc>
        <w:tc>
          <w:tcPr>
            <w:tcW w:w="8010" w:type="dxa"/>
            <w:tcMar>
              <w:top w:w="72" w:type="dxa"/>
              <w:left w:w="115" w:type="dxa"/>
              <w:bottom w:w="72" w:type="dxa"/>
              <w:right w:w="115" w:type="dxa"/>
            </w:tcMar>
            <w:vAlign w:val="center"/>
          </w:tcPr>
          <w:p w14:paraId="5DDC5EA9" w14:textId="296E572B" w:rsidR="00270CB9" w:rsidRPr="000A6953" w:rsidRDefault="00270CB9" w:rsidP="00F32AC6">
            <w:pPr>
              <w:pStyle w:val="ListParagraph"/>
              <w:numPr>
                <w:ilvl w:val="0"/>
                <w:numId w:val="3"/>
              </w:numPr>
              <w:rPr>
                <w:rFonts w:ascii="Times New Roman" w:hAnsi="Times New Roman" w:cs="Times New Roman"/>
              </w:rPr>
            </w:pPr>
            <w:r w:rsidRPr="000A6953">
              <w:rPr>
                <w:rFonts w:ascii="Times New Roman" w:hAnsi="Times New Roman" w:cs="Times New Roman"/>
              </w:rPr>
              <w:t>New Q&amp;A set posted</w:t>
            </w:r>
          </w:p>
        </w:tc>
      </w:tr>
    </w:tbl>
    <w:p w14:paraId="3A3502DC" w14:textId="73BF37BA" w:rsidR="005873CE" w:rsidRPr="000A6953" w:rsidRDefault="005873CE" w:rsidP="00E108A6">
      <w:pPr>
        <w:rPr>
          <w:rFonts w:ascii="Times New Roman" w:hAnsi="Times New Roman" w:cs="Times New Roman"/>
        </w:rPr>
      </w:pPr>
    </w:p>
    <w:p w14:paraId="09C9DF0C" w14:textId="77777777" w:rsidR="005873CE" w:rsidRPr="000A6953" w:rsidRDefault="005873CE">
      <w:pPr>
        <w:rPr>
          <w:rFonts w:ascii="Times New Roman" w:hAnsi="Times New Roman" w:cs="Times New Roman"/>
        </w:rPr>
      </w:pPr>
      <w:r w:rsidRPr="000A6953">
        <w:rPr>
          <w:rFonts w:ascii="Times New Roman" w:hAnsi="Times New Roman" w:cs="Times New Roman"/>
        </w:rPr>
        <w:br w:type="page"/>
      </w:r>
    </w:p>
    <w:p w14:paraId="6863E81D" w14:textId="702C3FD5" w:rsidR="00A75466" w:rsidRPr="000A6953" w:rsidRDefault="00E54915" w:rsidP="00D477ED">
      <w:pPr>
        <w:pStyle w:val="Heading1"/>
        <w:rPr>
          <w:rFonts w:cs="Times New Roman"/>
        </w:rPr>
      </w:pPr>
      <w:r w:rsidRPr="000A6953">
        <w:rPr>
          <w:rFonts w:cs="Times New Roman"/>
        </w:rPr>
        <w:lastRenderedPageBreak/>
        <w:t xml:space="preserve">Part II: </w:t>
      </w:r>
      <w:r w:rsidR="00137597" w:rsidRPr="000A6953">
        <w:rPr>
          <w:rFonts w:cs="Times New Roman"/>
        </w:rPr>
        <w:t>Question and Answer Table</w:t>
      </w:r>
      <w:r w:rsidR="00D477ED" w:rsidRPr="000A6953">
        <w:rPr>
          <w:rFonts w:cs="Times New Roman"/>
        </w:rPr>
        <w:br/>
      </w:r>
    </w:p>
    <w:tbl>
      <w:tblPr>
        <w:tblStyle w:val="TableGrid"/>
        <w:tblW w:w="13945" w:type="dxa"/>
        <w:jc w:val="center"/>
        <w:tblLook w:val="04A0" w:firstRow="1" w:lastRow="0" w:firstColumn="1" w:lastColumn="0" w:noHBand="0" w:noVBand="1"/>
      </w:tblPr>
      <w:tblGrid>
        <w:gridCol w:w="2157"/>
        <w:gridCol w:w="2198"/>
        <w:gridCol w:w="9590"/>
      </w:tblGrid>
      <w:tr w:rsidR="002F049D" w:rsidRPr="000A6953" w14:paraId="672D49EF" w14:textId="77777777" w:rsidTr="19C4B4A7">
        <w:trPr>
          <w:jc w:val="center"/>
        </w:trPr>
        <w:tc>
          <w:tcPr>
            <w:tcW w:w="2157" w:type="dxa"/>
            <w:shd w:val="clear" w:color="auto" w:fill="D9D9D9" w:themeFill="background1" w:themeFillShade="D9"/>
            <w:tcMar>
              <w:top w:w="72" w:type="dxa"/>
              <w:left w:w="115" w:type="dxa"/>
              <w:bottom w:w="72" w:type="dxa"/>
              <w:right w:w="115" w:type="dxa"/>
            </w:tcMar>
            <w:vAlign w:val="center"/>
          </w:tcPr>
          <w:p w14:paraId="7413D0C7" w14:textId="77777777" w:rsidR="002F049D" w:rsidRPr="000A6953" w:rsidRDefault="002F049D" w:rsidP="00163089">
            <w:pPr>
              <w:jc w:val="center"/>
              <w:rPr>
                <w:rFonts w:ascii="Times New Roman" w:hAnsi="Times New Roman" w:cs="Times New Roman"/>
                <w:b/>
                <w:bCs/>
                <w:noProof/>
              </w:rPr>
            </w:pPr>
            <w:r w:rsidRPr="000A6953">
              <w:rPr>
                <w:rFonts w:ascii="Times New Roman" w:hAnsi="Times New Roman" w:cs="Times New Roman"/>
                <w:b/>
                <w:bCs/>
                <w:noProof/>
              </w:rPr>
              <w:t>Date</w:t>
            </w:r>
          </w:p>
          <w:p w14:paraId="373D56A8" w14:textId="77777777" w:rsidR="002F049D" w:rsidRPr="000A6953" w:rsidRDefault="002F049D" w:rsidP="00163089">
            <w:pPr>
              <w:jc w:val="center"/>
              <w:rPr>
                <w:rFonts w:ascii="Times New Roman" w:hAnsi="Times New Roman" w:cs="Times New Roman"/>
                <w:b/>
                <w:bCs/>
                <w:noProof/>
              </w:rPr>
            </w:pPr>
            <w:r w:rsidRPr="000A6953">
              <w:rPr>
                <w:rFonts w:ascii="Times New Roman" w:hAnsi="Times New Roman" w:cs="Times New Roman"/>
                <w:b/>
                <w:bCs/>
                <w:noProof/>
              </w:rPr>
              <w:t>Posted</w:t>
            </w:r>
          </w:p>
        </w:tc>
        <w:tc>
          <w:tcPr>
            <w:tcW w:w="2198" w:type="dxa"/>
            <w:shd w:val="clear" w:color="auto" w:fill="D9D9D9" w:themeFill="background1" w:themeFillShade="D9"/>
            <w:tcMar>
              <w:top w:w="72" w:type="dxa"/>
              <w:left w:w="115" w:type="dxa"/>
              <w:bottom w:w="72" w:type="dxa"/>
              <w:right w:w="115" w:type="dxa"/>
            </w:tcMar>
            <w:vAlign w:val="center"/>
          </w:tcPr>
          <w:p w14:paraId="47324851" w14:textId="77777777" w:rsidR="002F049D" w:rsidRPr="000A6953" w:rsidRDefault="002F049D" w:rsidP="00163089">
            <w:pPr>
              <w:jc w:val="center"/>
              <w:rPr>
                <w:rFonts w:ascii="Times New Roman" w:hAnsi="Times New Roman" w:cs="Times New Roman"/>
                <w:b/>
                <w:bCs/>
                <w:noProof/>
              </w:rPr>
            </w:pPr>
            <w:r w:rsidRPr="000A6953">
              <w:rPr>
                <w:rFonts w:ascii="Times New Roman" w:hAnsi="Times New Roman" w:cs="Times New Roman"/>
                <w:b/>
                <w:bCs/>
                <w:noProof/>
              </w:rPr>
              <w:t>Category</w:t>
            </w:r>
          </w:p>
        </w:tc>
        <w:tc>
          <w:tcPr>
            <w:tcW w:w="9590" w:type="dxa"/>
            <w:shd w:val="clear" w:color="auto" w:fill="D9D9D9" w:themeFill="background1" w:themeFillShade="D9"/>
            <w:tcMar>
              <w:top w:w="72" w:type="dxa"/>
              <w:left w:w="115" w:type="dxa"/>
              <w:bottom w:w="72" w:type="dxa"/>
              <w:right w:w="115" w:type="dxa"/>
            </w:tcMar>
            <w:vAlign w:val="center"/>
          </w:tcPr>
          <w:p w14:paraId="6F0D2ABB" w14:textId="77777777" w:rsidR="002F049D" w:rsidRPr="000A6953" w:rsidRDefault="002F049D" w:rsidP="00163089">
            <w:pPr>
              <w:jc w:val="center"/>
              <w:rPr>
                <w:rFonts w:ascii="Times New Roman" w:hAnsi="Times New Roman" w:cs="Times New Roman"/>
                <w:b/>
                <w:bCs/>
                <w:noProof/>
              </w:rPr>
            </w:pPr>
            <w:r w:rsidRPr="000A6953">
              <w:rPr>
                <w:rFonts w:ascii="Times New Roman" w:hAnsi="Times New Roman" w:cs="Times New Roman"/>
                <w:b/>
                <w:bCs/>
                <w:noProof/>
              </w:rPr>
              <w:t>Question and Answer</w:t>
            </w:r>
          </w:p>
        </w:tc>
      </w:tr>
      <w:tr w:rsidR="002F049D" w:rsidRPr="000A6953" w14:paraId="121DE322" w14:textId="77777777" w:rsidTr="19C4B4A7">
        <w:trPr>
          <w:jc w:val="center"/>
        </w:trPr>
        <w:tc>
          <w:tcPr>
            <w:tcW w:w="2157" w:type="dxa"/>
            <w:shd w:val="clear" w:color="auto" w:fill="auto"/>
            <w:tcMar>
              <w:top w:w="72" w:type="dxa"/>
              <w:left w:w="115" w:type="dxa"/>
              <w:bottom w:w="72" w:type="dxa"/>
              <w:right w:w="115" w:type="dxa"/>
            </w:tcMar>
            <w:vAlign w:val="center"/>
          </w:tcPr>
          <w:p w14:paraId="4F7A355B" w14:textId="77777777" w:rsidR="002F049D" w:rsidRDefault="002F049D" w:rsidP="00CF7F25">
            <w:pPr>
              <w:rPr>
                <w:rFonts w:ascii="Times New Roman" w:hAnsi="Times New Roman" w:cs="Times New Roman"/>
                <w:noProof/>
                <w:sz w:val="20"/>
                <w:szCs w:val="20"/>
              </w:rPr>
            </w:pPr>
            <w:r>
              <w:rPr>
                <w:rFonts w:ascii="Times New Roman" w:hAnsi="Times New Roman" w:cs="Times New Roman"/>
                <w:noProof/>
                <w:sz w:val="20"/>
                <w:szCs w:val="20"/>
              </w:rPr>
              <w:t>4/15/22</w:t>
            </w:r>
          </w:p>
        </w:tc>
        <w:tc>
          <w:tcPr>
            <w:tcW w:w="2198" w:type="dxa"/>
            <w:shd w:val="clear" w:color="auto" w:fill="auto"/>
            <w:tcMar>
              <w:top w:w="72" w:type="dxa"/>
              <w:left w:w="115" w:type="dxa"/>
              <w:bottom w:w="72" w:type="dxa"/>
              <w:right w:w="115" w:type="dxa"/>
            </w:tcMar>
            <w:vAlign w:val="center"/>
          </w:tcPr>
          <w:p w14:paraId="1E5DD49A"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2.06</w:t>
            </w:r>
          </w:p>
          <w:p w14:paraId="10B1EB0B"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Threshold Criteria;</w:t>
            </w:r>
          </w:p>
          <w:p w14:paraId="1492C955"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Appraisals</w:t>
            </w:r>
          </w:p>
        </w:tc>
        <w:tc>
          <w:tcPr>
            <w:tcW w:w="9590" w:type="dxa"/>
            <w:shd w:val="clear" w:color="auto" w:fill="auto"/>
            <w:tcMar>
              <w:top w:w="72" w:type="dxa"/>
              <w:left w:w="115" w:type="dxa"/>
              <w:bottom w:w="72" w:type="dxa"/>
              <w:right w:w="115" w:type="dxa"/>
            </w:tcMar>
            <w:vAlign w:val="center"/>
          </w:tcPr>
          <w:p w14:paraId="5E428E87" w14:textId="77777777" w:rsidR="002F049D" w:rsidRPr="00C9017B" w:rsidRDefault="002F049D" w:rsidP="00CF7F25">
            <w:pPr>
              <w:textAlignment w:val="baseline"/>
              <w:rPr>
                <w:rFonts w:ascii="Times New Roman" w:eastAsia="Times New Roman" w:hAnsi="Times New Roman" w:cs="Times New Roman"/>
                <w:sz w:val="20"/>
                <w:szCs w:val="20"/>
              </w:rPr>
            </w:pPr>
            <w:r w:rsidRPr="00C9017B">
              <w:rPr>
                <w:rFonts w:ascii="Times New Roman" w:eastAsia="Times New Roman" w:hAnsi="Times New Roman" w:cs="Times New Roman"/>
                <w:b/>
                <w:bCs/>
                <w:sz w:val="20"/>
                <w:szCs w:val="20"/>
              </w:rPr>
              <w:t>Question</w:t>
            </w:r>
            <w:r w:rsidRPr="00C9017B">
              <w:rPr>
                <w:rFonts w:ascii="Times New Roman" w:eastAsia="Times New Roman" w:hAnsi="Times New Roman" w:cs="Times New Roman"/>
                <w:sz w:val="20"/>
                <w:szCs w:val="20"/>
              </w:rPr>
              <w:t>: Q22_0404_01 </w:t>
            </w:r>
          </w:p>
          <w:p w14:paraId="3A62CA47" w14:textId="77777777" w:rsidR="002F049D" w:rsidRPr="00C9017B" w:rsidRDefault="002F049D" w:rsidP="00CF7F25">
            <w:pPr>
              <w:textAlignment w:val="baseline"/>
              <w:rPr>
                <w:rFonts w:ascii="Times New Roman" w:eastAsia="Times New Roman" w:hAnsi="Times New Roman" w:cs="Times New Roman"/>
                <w:sz w:val="20"/>
                <w:szCs w:val="20"/>
              </w:rPr>
            </w:pPr>
            <w:r w:rsidRPr="00C9017B">
              <w:rPr>
                <w:rFonts w:ascii="Times New Roman" w:eastAsia="Times New Roman" w:hAnsi="Times New Roman" w:cs="Times New Roman"/>
                <w:color w:val="000000"/>
                <w:sz w:val="20"/>
                <w:szCs w:val="20"/>
              </w:rPr>
              <w:t>Can you please clarify if an appraisal is required to be submitted with Application Submission for a 9% new construction submittal or is an appraisal required if our project receives an award? </w:t>
            </w:r>
          </w:p>
          <w:p w14:paraId="7AF6DB95" w14:textId="77777777" w:rsidR="002F049D" w:rsidRPr="00C9017B" w:rsidRDefault="002F049D" w:rsidP="00CF7F25">
            <w:pPr>
              <w:textAlignment w:val="baseline"/>
              <w:rPr>
                <w:rFonts w:ascii="Times New Roman" w:eastAsia="Times New Roman" w:hAnsi="Times New Roman" w:cs="Times New Roman"/>
                <w:sz w:val="20"/>
                <w:szCs w:val="20"/>
              </w:rPr>
            </w:pPr>
            <w:r w:rsidRPr="00C9017B">
              <w:rPr>
                <w:rFonts w:ascii="Times New Roman" w:eastAsia="Times New Roman" w:hAnsi="Times New Roman" w:cs="Times New Roman"/>
                <w:sz w:val="20"/>
                <w:szCs w:val="20"/>
              </w:rPr>
              <w:t> </w:t>
            </w:r>
          </w:p>
          <w:p w14:paraId="6B52E281" w14:textId="77777777" w:rsidR="002F049D" w:rsidRPr="00C9017B" w:rsidRDefault="002F049D" w:rsidP="00CF7F25">
            <w:pPr>
              <w:textAlignment w:val="baseline"/>
              <w:rPr>
                <w:rFonts w:ascii="Times New Roman" w:eastAsia="Times New Roman" w:hAnsi="Times New Roman" w:cs="Times New Roman"/>
                <w:sz w:val="20"/>
                <w:szCs w:val="20"/>
              </w:rPr>
            </w:pPr>
            <w:r w:rsidRPr="00C9017B">
              <w:rPr>
                <w:rFonts w:ascii="Times New Roman" w:eastAsia="Times New Roman" w:hAnsi="Times New Roman" w:cs="Times New Roman"/>
                <w:b/>
                <w:bCs/>
                <w:sz w:val="20"/>
                <w:szCs w:val="20"/>
              </w:rPr>
              <w:t>Answer</w:t>
            </w:r>
            <w:r w:rsidRPr="00C9017B">
              <w:rPr>
                <w:rFonts w:ascii="Times New Roman" w:eastAsia="Times New Roman" w:hAnsi="Times New Roman" w:cs="Times New Roman"/>
                <w:sz w:val="20"/>
                <w:szCs w:val="20"/>
              </w:rPr>
              <w:t>:  </w:t>
            </w:r>
          </w:p>
          <w:p w14:paraId="65C866F9" w14:textId="77777777" w:rsidR="002F049D" w:rsidRPr="00C9017B" w:rsidRDefault="002F049D" w:rsidP="00CF7F25">
            <w:pPr>
              <w:textAlignment w:val="baseline"/>
              <w:rPr>
                <w:rFonts w:ascii="Times New Roman" w:eastAsia="Times New Roman" w:hAnsi="Times New Roman" w:cs="Times New Roman"/>
                <w:sz w:val="20"/>
                <w:szCs w:val="20"/>
              </w:rPr>
            </w:pPr>
            <w:r w:rsidRPr="00C9017B">
              <w:rPr>
                <w:rFonts w:ascii="Times New Roman" w:eastAsia="Times New Roman" w:hAnsi="Times New Roman" w:cs="Times New Roman"/>
                <w:b/>
                <w:bCs/>
                <w:sz w:val="20"/>
                <w:szCs w:val="20"/>
              </w:rPr>
              <w:t>(Threshold) Appraisals</w:t>
            </w:r>
            <w:r w:rsidRPr="00C9017B">
              <w:rPr>
                <w:rFonts w:ascii="Times New Roman" w:eastAsia="Times New Roman" w:hAnsi="Times New Roman" w:cs="Times New Roman"/>
                <w:sz w:val="20"/>
                <w:szCs w:val="20"/>
              </w:rPr>
              <w:t xml:space="preserve"> indicates the following instances in which Applicants must submit an appraisal at Application Submission: </w:t>
            </w:r>
          </w:p>
          <w:p w14:paraId="54233EE4" w14:textId="77777777" w:rsidR="002F049D" w:rsidRPr="00C9017B" w:rsidRDefault="002F049D" w:rsidP="00F32AC6">
            <w:pPr>
              <w:numPr>
                <w:ilvl w:val="0"/>
                <w:numId w:val="35"/>
              </w:numPr>
              <w:ind w:left="1080" w:firstLine="0"/>
              <w:textAlignment w:val="baseline"/>
              <w:rPr>
                <w:rFonts w:ascii="Times New Roman" w:eastAsia="Times New Roman" w:hAnsi="Times New Roman" w:cs="Times New Roman"/>
                <w:sz w:val="20"/>
                <w:szCs w:val="20"/>
              </w:rPr>
            </w:pPr>
            <w:r w:rsidRPr="00C9017B">
              <w:rPr>
                <w:rFonts w:ascii="Times New Roman" w:eastAsia="Times New Roman" w:hAnsi="Times New Roman" w:cs="Times New Roman"/>
                <w:sz w:val="20"/>
                <w:szCs w:val="20"/>
              </w:rPr>
              <w:t>Application is claiming acquisition credits for existing structures </w:t>
            </w:r>
          </w:p>
          <w:p w14:paraId="673081E6" w14:textId="77777777" w:rsidR="002F049D" w:rsidRPr="00C9017B" w:rsidRDefault="002F049D" w:rsidP="00F32AC6">
            <w:pPr>
              <w:numPr>
                <w:ilvl w:val="0"/>
                <w:numId w:val="35"/>
              </w:numPr>
              <w:ind w:left="1080" w:firstLine="0"/>
              <w:textAlignment w:val="baseline"/>
              <w:rPr>
                <w:rFonts w:ascii="Times New Roman" w:eastAsia="Times New Roman" w:hAnsi="Times New Roman" w:cs="Times New Roman"/>
                <w:sz w:val="20"/>
                <w:szCs w:val="20"/>
              </w:rPr>
            </w:pPr>
            <w:r w:rsidRPr="00C9017B">
              <w:rPr>
                <w:rFonts w:ascii="Times New Roman" w:eastAsia="Times New Roman" w:hAnsi="Times New Roman" w:cs="Times New Roman"/>
                <w:sz w:val="20"/>
                <w:szCs w:val="20"/>
              </w:rPr>
              <w:t>Application has an Identity of Interest between the buyer and seller </w:t>
            </w:r>
          </w:p>
          <w:p w14:paraId="4AF442EC" w14:textId="77777777" w:rsidR="002F049D" w:rsidRPr="00C9017B" w:rsidRDefault="002F049D" w:rsidP="00F32AC6">
            <w:pPr>
              <w:numPr>
                <w:ilvl w:val="0"/>
                <w:numId w:val="36"/>
              </w:numPr>
              <w:ind w:left="1800" w:firstLine="0"/>
              <w:textAlignment w:val="baseline"/>
              <w:rPr>
                <w:rFonts w:ascii="Times New Roman" w:eastAsia="Times New Roman" w:hAnsi="Times New Roman" w:cs="Times New Roman"/>
                <w:sz w:val="20"/>
                <w:szCs w:val="20"/>
              </w:rPr>
            </w:pPr>
            <w:r w:rsidRPr="00C9017B">
              <w:rPr>
                <w:rFonts w:ascii="Times New Roman" w:eastAsia="Times New Roman" w:hAnsi="Times New Roman" w:cs="Times New Roman"/>
                <w:sz w:val="20"/>
                <w:szCs w:val="20"/>
              </w:rPr>
              <w:t>Includes seller that is a member of the proposed Project Team, including a limited partner </w:t>
            </w:r>
          </w:p>
          <w:p w14:paraId="17B846EE" w14:textId="77777777" w:rsidR="002F049D" w:rsidRPr="00C9017B" w:rsidRDefault="002F049D" w:rsidP="00CF7F25">
            <w:pPr>
              <w:textAlignment w:val="baseline"/>
              <w:rPr>
                <w:rFonts w:ascii="Times New Roman" w:eastAsia="Times New Roman" w:hAnsi="Times New Roman" w:cs="Times New Roman"/>
                <w:sz w:val="20"/>
                <w:szCs w:val="20"/>
              </w:rPr>
            </w:pPr>
            <w:r w:rsidRPr="00C9017B">
              <w:rPr>
                <w:rFonts w:ascii="Times New Roman" w:eastAsia="Times New Roman" w:hAnsi="Times New Roman" w:cs="Times New Roman"/>
                <w:sz w:val="20"/>
                <w:szCs w:val="20"/>
              </w:rPr>
              <w:t> </w:t>
            </w:r>
          </w:p>
          <w:p w14:paraId="1385E138" w14:textId="77777777" w:rsidR="002F049D" w:rsidRPr="00C9017B" w:rsidRDefault="002F049D" w:rsidP="00CF7F25">
            <w:pPr>
              <w:textAlignment w:val="baseline"/>
              <w:rPr>
                <w:rStyle w:val="normaltextrun"/>
                <w:rFonts w:ascii="Segoe UI" w:eastAsia="Times New Roman" w:hAnsi="Segoe UI" w:cs="Segoe UI"/>
                <w:sz w:val="18"/>
                <w:szCs w:val="18"/>
              </w:rPr>
            </w:pPr>
            <w:r w:rsidRPr="00C9017B">
              <w:rPr>
                <w:rFonts w:ascii="Times New Roman" w:eastAsia="Times New Roman" w:hAnsi="Times New Roman" w:cs="Times New Roman"/>
                <w:sz w:val="20"/>
                <w:szCs w:val="20"/>
              </w:rPr>
              <w:t>During review, before closing, or upon closing, DCA may commission an appraisal or require submission of an appraisal commissioned by a lender or a DCA-approved appraiser.</w:t>
            </w:r>
            <w:r w:rsidRPr="00C9017B">
              <w:rPr>
                <w:rFonts w:ascii="Calibri" w:eastAsia="Times New Roman" w:hAnsi="Calibri" w:cs="Calibri"/>
              </w:rPr>
              <w:t> </w:t>
            </w:r>
          </w:p>
        </w:tc>
      </w:tr>
      <w:tr w:rsidR="002F049D" w:rsidRPr="000A6953" w14:paraId="4428BD08" w14:textId="77777777" w:rsidTr="19C4B4A7">
        <w:trPr>
          <w:jc w:val="center"/>
        </w:trPr>
        <w:tc>
          <w:tcPr>
            <w:tcW w:w="2157" w:type="dxa"/>
            <w:shd w:val="clear" w:color="auto" w:fill="auto"/>
            <w:tcMar>
              <w:top w:w="72" w:type="dxa"/>
              <w:left w:w="115" w:type="dxa"/>
              <w:bottom w:w="72" w:type="dxa"/>
              <w:right w:w="115" w:type="dxa"/>
            </w:tcMar>
            <w:vAlign w:val="center"/>
          </w:tcPr>
          <w:p w14:paraId="1F9F5543" w14:textId="77777777" w:rsidR="002F049D" w:rsidRPr="000B0E87" w:rsidRDefault="002F049D" w:rsidP="00CF7F25">
            <w:pPr>
              <w:rPr>
                <w:rFonts w:ascii="Times New Roman" w:hAnsi="Times New Roman" w:cs="Times New Roman"/>
                <w:noProof/>
                <w:sz w:val="20"/>
                <w:szCs w:val="20"/>
              </w:rPr>
            </w:pPr>
            <w:r>
              <w:rPr>
                <w:rFonts w:ascii="Times New Roman" w:hAnsi="Times New Roman" w:cs="Times New Roman"/>
                <w:noProof/>
                <w:sz w:val="20"/>
                <w:szCs w:val="20"/>
              </w:rPr>
              <w:t>4/15/22</w:t>
            </w:r>
          </w:p>
        </w:tc>
        <w:tc>
          <w:tcPr>
            <w:tcW w:w="2198" w:type="dxa"/>
            <w:shd w:val="clear" w:color="auto" w:fill="auto"/>
            <w:tcMar>
              <w:top w:w="72" w:type="dxa"/>
              <w:left w:w="115" w:type="dxa"/>
              <w:bottom w:w="72" w:type="dxa"/>
              <w:right w:w="115" w:type="dxa"/>
            </w:tcMar>
            <w:vAlign w:val="center"/>
          </w:tcPr>
          <w:p w14:paraId="3E96B0E0"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2.15</w:t>
            </w:r>
          </w:p>
          <w:p w14:paraId="360C4A6E"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Threshold Criteria;</w:t>
            </w:r>
          </w:p>
          <w:p w14:paraId="10903BA0"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Rehabilitation Standards</w:t>
            </w:r>
          </w:p>
        </w:tc>
        <w:tc>
          <w:tcPr>
            <w:tcW w:w="9590" w:type="dxa"/>
            <w:shd w:val="clear" w:color="auto" w:fill="auto"/>
            <w:tcMar>
              <w:top w:w="72" w:type="dxa"/>
              <w:left w:w="115" w:type="dxa"/>
              <w:bottom w:w="72" w:type="dxa"/>
              <w:right w:w="115" w:type="dxa"/>
            </w:tcMar>
            <w:vAlign w:val="center"/>
          </w:tcPr>
          <w:p w14:paraId="084C1E8D" w14:textId="77777777" w:rsidR="002F049D" w:rsidRPr="00D06BCA" w:rsidRDefault="002F049D" w:rsidP="00CF7F25">
            <w:pPr>
              <w:contextualSpacing/>
              <w:rPr>
                <w:rFonts w:ascii="Times New Roman" w:hAnsi="Times New Roman" w:cs="Times New Roman"/>
                <w:sz w:val="20"/>
                <w:szCs w:val="20"/>
              </w:rPr>
            </w:pPr>
            <w:r w:rsidRPr="00D06BCA">
              <w:rPr>
                <w:rFonts w:ascii="Times New Roman" w:hAnsi="Times New Roman" w:cs="Times New Roman"/>
                <w:b/>
                <w:bCs/>
                <w:sz w:val="20"/>
                <w:szCs w:val="20"/>
              </w:rPr>
              <w:t>Question</w:t>
            </w:r>
            <w:r w:rsidRPr="00D06BCA">
              <w:rPr>
                <w:rFonts w:ascii="Times New Roman" w:hAnsi="Times New Roman" w:cs="Times New Roman"/>
                <w:sz w:val="20"/>
                <w:szCs w:val="20"/>
              </w:rPr>
              <w:t>: Q22_0314_01</w:t>
            </w:r>
          </w:p>
          <w:p w14:paraId="6B3CCE41" w14:textId="77777777" w:rsidR="002F049D" w:rsidRPr="00D06BCA" w:rsidRDefault="002F049D" w:rsidP="00CF7F25">
            <w:pPr>
              <w:rPr>
                <w:rFonts w:ascii="Times New Roman" w:eastAsia="Times New Roman" w:hAnsi="Times New Roman" w:cs="Times New Roman"/>
                <w:color w:val="000000"/>
                <w:sz w:val="20"/>
                <w:szCs w:val="20"/>
              </w:rPr>
            </w:pPr>
            <w:r w:rsidRPr="00D06BCA">
              <w:rPr>
                <w:rFonts w:ascii="Times New Roman" w:eastAsia="Times New Roman" w:hAnsi="Times New Roman" w:cs="Times New Roman"/>
                <w:color w:val="000000"/>
                <w:sz w:val="20"/>
                <w:szCs w:val="20"/>
              </w:rPr>
              <w:t xml:space="preserve">Paragraph B of </w:t>
            </w:r>
            <w:r>
              <w:rPr>
                <w:rFonts w:ascii="Times New Roman" w:eastAsia="Times New Roman" w:hAnsi="Times New Roman" w:cs="Times New Roman"/>
                <w:b/>
                <w:bCs/>
                <w:color w:val="000000"/>
                <w:sz w:val="20"/>
                <w:szCs w:val="20"/>
              </w:rPr>
              <w:t>(Threshold) Rehabilitation Standards</w:t>
            </w:r>
            <w:r w:rsidRPr="00D06BCA">
              <w:rPr>
                <w:rFonts w:ascii="Times New Roman" w:eastAsia="Times New Roman" w:hAnsi="Times New Roman" w:cs="Times New Roman"/>
                <w:color w:val="000000"/>
                <w:sz w:val="20"/>
                <w:szCs w:val="20"/>
              </w:rPr>
              <w:t xml:space="preserve"> requires a Physical Needs Assessment and Capital Reserve Study completed by a DCA-qualified consultant.  Can you please direct me to a list of the qualified consultants posted on the DCA website?</w:t>
            </w:r>
          </w:p>
          <w:p w14:paraId="16C174F3" w14:textId="77777777" w:rsidR="002F049D" w:rsidRPr="00D06BCA" w:rsidRDefault="002F049D" w:rsidP="00CF7F25">
            <w:pPr>
              <w:contextualSpacing/>
              <w:rPr>
                <w:rFonts w:ascii="Times New Roman" w:hAnsi="Times New Roman" w:cs="Times New Roman"/>
                <w:sz w:val="20"/>
                <w:szCs w:val="20"/>
              </w:rPr>
            </w:pPr>
          </w:p>
          <w:p w14:paraId="16B03FF5" w14:textId="77777777" w:rsidR="002F049D" w:rsidRPr="00D06BCA" w:rsidRDefault="002F049D" w:rsidP="00CF7F25">
            <w:pPr>
              <w:rPr>
                <w:rFonts w:ascii="Times New Roman" w:hAnsi="Times New Roman" w:cs="Times New Roman"/>
                <w:b/>
                <w:bCs/>
                <w:sz w:val="20"/>
                <w:szCs w:val="20"/>
              </w:rPr>
            </w:pPr>
            <w:r w:rsidRPr="00D06BCA">
              <w:rPr>
                <w:rFonts w:ascii="Times New Roman" w:hAnsi="Times New Roman" w:cs="Times New Roman"/>
                <w:b/>
                <w:bCs/>
                <w:sz w:val="20"/>
                <w:szCs w:val="20"/>
              </w:rPr>
              <w:t>Answer:</w:t>
            </w:r>
          </w:p>
          <w:p w14:paraId="02925DE5" w14:textId="77777777" w:rsidR="002F049D" w:rsidRPr="00A416CB" w:rsidRDefault="002F049D" w:rsidP="00CF7F25">
            <w:pPr>
              <w:rPr>
                <w:rStyle w:val="normaltextrun"/>
                <w:rFonts w:eastAsia="MS Mincho"/>
                <w:b/>
                <w:bCs/>
                <w:sz w:val="20"/>
                <w:szCs w:val="20"/>
              </w:rPr>
            </w:pPr>
            <w:r w:rsidRPr="00D06BCA">
              <w:rPr>
                <w:rFonts w:ascii="Times New Roman" w:eastAsia="Times New Roman" w:hAnsi="Times New Roman" w:cs="Times New Roman"/>
                <w:color w:val="000000"/>
                <w:sz w:val="20"/>
                <w:szCs w:val="20"/>
              </w:rPr>
              <w:t xml:space="preserve">DCA does not have a list of qualified consultants posted to our website. </w:t>
            </w:r>
            <w:r w:rsidRPr="00D06BCA">
              <w:rPr>
                <w:rFonts w:ascii="Times New Roman" w:hAnsi="Times New Roman" w:cs="Times New Roman"/>
                <w:sz w:val="20"/>
                <w:szCs w:val="20"/>
              </w:rPr>
              <w:t xml:space="preserve">Per the 2022 QAP, </w:t>
            </w:r>
            <w:r w:rsidRPr="00D06BCA">
              <w:rPr>
                <w:rFonts w:ascii="Times New Roman" w:eastAsia="Calibri" w:hAnsi="Times New Roman" w:cs="Times New Roman"/>
                <w:sz w:val="20"/>
                <w:szCs w:val="20"/>
              </w:rPr>
              <w:t xml:space="preserve">a “Qualified Consultant” is any individual who meets the experience requirements and qualifications as notated in the </w:t>
            </w:r>
            <w:r w:rsidRPr="00D06BCA">
              <w:rPr>
                <w:rFonts w:ascii="Times New Roman" w:eastAsia="Calibri" w:hAnsi="Times New Roman" w:cs="Times New Roman"/>
                <w:b/>
                <w:bCs/>
                <w:sz w:val="20"/>
                <w:szCs w:val="20"/>
              </w:rPr>
              <w:t>2022 Rehabilitation Guide</w:t>
            </w:r>
            <w:r w:rsidRPr="00D06BCA">
              <w:rPr>
                <w:rFonts w:ascii="Times New Roman" w:eastAsia="Calibri" w:hAnsi="Times New Roman" w:cs="Times New Roman"/>
                <w:sz w:val="20"/>
                <w:szCs w:val="20"/>
              </w:rPr>
              <w:t xml:space="preserve">, section </w:t>
            </w:r>
            <w:r w:rsidRPr="00D06BCA">
              <w:rPr>
                <w:rFonts w:ascii="Times New Roman" w:eastAsia="Calibri" w:hAnsi="Times New Roman" w:cs="Times New Roman"/>
                <w:b/>
                <w:bCs/>
                <w:sz w:val="20"/>
                <w:szCs w:val="20"/>
              </w:rPr>
              <w:t>5. Physical Needs Assessments</w:t>
            </w:r>
            <w:r w:rsidRPr="00D06BCA">
              <w:rPr>
                <w:rFonts w:ascii="Times New Roman" w:eastAsia="Calibri" w:hAnsi="Times New Roman" w:cs="Times New Roman"/>
                <w:sz w:val="20"/>
                <w:szCs w:val="20"/>
              </w:rPr>
              <w:t xml:space="preserve">, subsection </w:t>
            </w:r>
            <w:r w:rsidRPr="00D06BCA">
              <w:rPr>
                <w:rFonts w:ascii="Times New Roman" w:eastAsia="Calibri" w:hAnsi="Times New Roman" w:cs="Times New Roman"/>
                <w:b/>
                <w:bCs/>
                <w:sz w:val="20"/>
                <w:szCs w:val="20"/>
              </w:rPr>
              <w:t xml:space="preserve">A. “Qualified Consultant.” </w:t>
            </w:r>
            <w:r w:rsidRPr="00D06BCA">
              <w:rPr>
                <w:rFonts w:ascii="Times New Roman" w:eastAsia="Calibri" w:hAnsi="Times New Roman" w:cs="Times New Roman"/>
                <w:sz w:val="20"/>
                <w:szCs w:val="20"/>
              </w:rPr>
              <w:t>The report must include a certification that the report was prepared by an individual who meets the above-listed experience requirements and qualifications to be considered a Qualified Consultant.</w:t>
            </w:r>
          </w:p>
        </w:tc>
      </w:tr>
      <w:tr w:rsidR="002F049D" w:rsidRPr="000A6953" w14:paraId="56948470" w14:textId="77777777" w:rsidTr="19C4B4A7">
        <w:trPr>
          <w:jc w:val="center"/>
        </w:trPr>
        <w:tc>
          <w:tcPr>
            <w:tcW w:w="2157" w:type="dxa"/>
            <w:shd w:val="clear" w:color="auto" w:fill="auto"/>
            <w:tcMar>
              <w:top w:w="72" w:type="dxa"/>
              <w:left w:w="115" w:type="dxa"/>
              <w:bottom w:w="72" w:type="dxa"/>
              <w:right w:w="115" w:type="dxa"/>
            </w:tcMar>
            <w:vAlign w:val="center"/>
          </w:tcPr>
          <w:p w14:paraId="69E8C781" w14:textId="77777777" w:rsidR="002F049D" w:rsidRDefault="002F049D" w:rsidP="00CF7F25">
            <w:pPr>
              <w:rPr>
                <w:rFonts w:ascii="Times New Roman" w:hAnsi="Times New Roman" w:cs="Times New Roman"/>
                <w:noProof/>
                <w:sz w:val="20"/>
                <w:szCs w:val="20"/>
              </w:rPr>
            </w:pPr>
            <w:r>
              <w:rPr>
                <w:rFonts w:ascii="Times New Roman" w:hAnsi="Times New Roman" w:cs="Times New Roman"/>
                <w:noProof/>
                <w:sz w:val="20"/>
                <w:szCs w:val="20"/>
              </w:rPr>
              <w:t>4/15/22</w:t>
            </w:r>
          </w:p>
        </w:tc>
        <w:tc>
          <w:tcPr>
            <w:tcW w:w="2198" w:type="dxa"/>
            <w:shd w:val="clear" w:color="auto" w:fill="auto"/>
            <w:tcMar>
              <w:top w:w="72" w:type="dxa"/>
              <w:left w:w="115" w:type="dxa"/>
              <w:bottom w:w="72" w:type="dxa"/>
              <w:right w:w="115" w:type="dxa"/>
            </w:tcMar>
            <w:vAlign w:val="center"/>
          </w:tcPr>
          <w:p w14:paraId="223A8A6A"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2.17</w:t>
            </w:r>
          </w:p>
          <w:p w14:paraId="3ADCC339"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Threshold Criteria;</w:t>
            </w:r>
          </w:p>
          <w:p w14:paraId="423A3CD2"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Building Sustainability</w:t>
            </w:r>
          </w:p>
        </w:tc>
        <w:tc>
          <w:tcPr>
            <w:tcW w:w="9590" w:type="dxa"/>
            <w:shd w:val="clear" w:color="auto" w:fill="auto"/>
            <w:tcMar>
              <w:top w:w="72" w:type="dxa"/>
              <w:left w:w="115" w:type="dxa"/>
              <w:bottom w:w="72" w:type="dxa"/>
              <w:right w:w="115" w:type="dxa"/>
            </w:tcMar>
            <w:vAlign w:val="center"/>
          </w:tcPr>
          <w:p w14:paraId="4F3C1955" w14:textId="77777777" w:rsidR="002F049D" w:rsidRPr="006A2A90" w:rsidRDefault="002F049D" w:rsidP="00CF7F25">
            <w:pPr>
              <w:pStyle w:val="paragraph"/>
              <w:spacing w:before="0" w:beforeAutospacing="0" w:after="0" w:afterAutospacing="0"/>
              <w:textAlignment w:val="baseline"/>
              <w:rPr>
                <w:sz w:val="20"/>
                <w:szCs w:val="20"/>
              </w:rPr>
            </w:pPr>
            <w:r w:rsidRPr="006A2A90">
              <w:rPr>
                <w:rStyle w:val="normaltextrun"/>
                <w:b/>
                <w:bCs/>
                <w:sz w:val="20"/>
                <w:szCs w:val="20"/>
              </w:rPr>
              <w:t>Question</w:t>
            </w:r>
            <w:r w:rsidRPr="006A2A90">
              <w:rPr>
                <w:rStyle w:val="normaltextrun"/>
                <w:sz w:val="20"/>
                <w:szCs w:val="20"/>
              </w:rPr>
              <w:t>: Q1221_01</w:t>
            </w:r>
            <w:r w:rsidRPr="006A2A90">
              <w:rPr>
                <w:rStyle w:val="eop"/>
                <w:sz w:val="20"/>
                <w:szCs w:val="20"/>
              </w:rPr>
              <w:t> </w:t>
            </w:r>
          </w:p>
          <w:p w14:paraId="4FA4B1F0" w14:textId="77777777" w:rsidR="002F049D" w:rsidRPr="006A2A90" w:rsidRDefault="002F049D" w:rsidP="00CF7F25">
            <w:pPr>
              <w:pStyle w:val="paragraph"/>
              <w:spacing w:before="0" w:beforeAutospacing="0" w:after="0" w:afterAutospacing="0"/>
              <w:textAlignment w:val="baseline"/>
              <w:rPr>
                <w:sz w:val="20"/>
                <w:szCs w:val="20"/>
              </w:rPr>
            </w:pPr>
            <w:r>
              <w:rPr>
                <w:rStyle w:val="normaltextrun"/>
                <w:b/>
                <w:bCs/>
                <w:color w:val="000000"/>
                <w:sz w:val="20"/>
                <w:szCs w:val="20"/>
              </w:rPr>
              <w:t>(</w:t>
            </w:r>
            <w:r w:rsidRPr="006A2A90">
              <w:rPr>
                <w:rStyle w:val="normaltextrun"/>
                <w:b/>
                <w:bCs/>
                <w:color w:val="000000"/>
                <w:sz w:val="20"/>
                <w:szCs w:val="20"/>
              </w:rPr>
              <w:t>Threshold</w:t>
            </w:r>
            <w:r>
              <w:rPr>
                <w:rStyle w:val="normaltextrun"/>
                <w:b/>
                <w:bCs/>
                <w:color w:val="000000"/>
                <w:sz w:val="20"/>
                <w:szCs w:val="20"/>
              </w:rPr>
              <w:t>)</w:t>
            </w:r>
            <w:r w:rsidRPr="006A2A90">
              <w:rPr>
                <w:rStyle w:val="normaltextrun"/>
                <w:b/>
                <w:bCs/>
                <w:color w:val="000000"/>
                <w:sz w:val="20"/>
                <w:szCs w:val="20"/>
              </w:rPr>
              <w:t xml:space="preserve"> Building Sustainability, C. DCA Building Sustainability </w:t>
            </w:r>
            <w:r w:rsidRPr="006A2A90">
              <w:rPr>
                <w:rStyle w:val="normaltextrun"/>
                <w:color w:val="000000"/>
                <w:sz w:val="20"/>
                <w:szCs w:val="20"/>
              </w:rPr>
              <w:t>requires applicants to complete DCA’s virtual Building Sustainability training. Who is required to obtain the training and certificate, and how can that person obtain the training and certificate?</w:t>
            </w:r>
            <w:r w:rsidRPr="006A2A90">
              <w:rPr>
                <w:rStyle w:val="eop"/>
                <w:color w:val="000000"/>
                <w:sz w:val="20"/>
                <w:szCs w:val="20"/>
              </w:rPr>
              <w:t> </w:t>
            </w:r>
          </w:p>
          <w:p w14:paraId="7C4B18C7" w14:textId="77777777" w:rsidR="002F049D" w:rsidRPr="006A2A90" w:rsidRDefault="002F049D" w:rsidP="00CF7F25">
            <w:pPr>
              <w:pStyle w:val="paragraph"/>
              <w:spacing w:before="0" w:beforeAutospacing="0" w:after="0" w:afterAutospacing="0"/>
              <w:textAlignment w:val="baseline"/>
              <w:rPr>
                <w:sz w:val="20"/>
                <w:szCs w:val="20"/>
              </w:rPr>
            </w:pPr>
            <w:r w:rsidRPr="006A2A90">
              <w:rPr>
                <w:rStyle w:val="eop"/>
                <w:sz w:val="20"/>
                <w:szCs w:val="20"/>
              </w:rPr>
              <w:t> </w:t>
            </w:r>
          </w:p>
          <w:p w14:paraId="68028D44" w14:textId="77777777" w:rsidR="002F049D" w:rsidRPr="006A2A90" w:rsidRDefault="002F049D" w:rsidP="00CF7F25">
            <w:pPr>
              <w:pStyle w:val="paragraph"/>
              <w:spacing w:before="0" w:beforeAutospacing="0" w:after="0" w:afterAutospacing="0"/>
              <w:textAlignment w:val="baseline"/>
              <w:rPr>
                <w:sz w:val="20"/>
                <w:szCs w:val="20"/>
              </w:rPr>
            </w:pPr>
            <w:r w:rsidRPr="006A2A90">
              <w:rPr>
                <w:rStyle w:val="normaltextrun"/>
                <w:b/>
                <w:bCs/>
                <w:sz w:val="20"/>
                <w:szCs w:val="20"/>
              </w:rPr>
              <w:t>Answer</w:t>
            </w:r>
            <w:r w:rsidRPr="006A2A90">
              <w:rPr>
                <w:rStyle w:val="normaltextrun"/>
                <w:sz w:val="20"/>
                <w:szCs w:val="20"/>
              </w:rPr>
              <w:t>: </w:t>
            </w:r>
            <w:r w:rsidRPr="006A2A90">
              <w:rPr>
                <w:rStyle w:val="eop"/>
                <w:sz w:val="20"/>
                <w:szCs w:val="20"/>
              </w:rPr>
              <w:t> </w:t>
            </w:r>
          </w:p>
          <w:p w14:paraId="44F25706" w14:textId="77777777" w:rsidR="002F049D" w:rsidRPr="006A2A90" w:rsidRDefault="002F049D" w:rsidP="00CF7F25">
            <w:pPr>
              <w:pStyle w:val="paragraph"/>
              <w:spacing w:before="0" w:beforeAutospacing="0" w:after="0" w:afterAutospacing="0"/>
              <w:textAlignment w:val="baseline"/>
              <w:rPr>
                <w:sz w:val="20"/>
                <w:szCs w:val="20"/>
              </w:rPr>
            </w:pPr>
            <w:r w:rsidRPr="006A2A90">
              <w:rPr>
                <w:rStyle w:val="normaltextrun"/>
                <w:sz w:val="20"/>
                <w:szCs w:val="20"/>
              </w:rPr>
              <w:lastRenderedPageBreak/>
              <w:t>Applicants (defined as “the General Partner” in the QAP) must complete DCA’s virtual Building Sustainability training.</w:t>
            </w:r>
            <w:r w:rsidRPr="006A2A90">
              <w:rPr>
                <w:rStyle w:val="eop"/>
                <w:sz w:val="20"/>
                <w:szCs w:val="20"/>
              </w:rPr>
              <w:t> </w:t>
            </w:r>
          </w:p>
          <w:p w14:paraId="20015B8C" w14:textId="77777777" w:rsidR="002F049D" w:rsidRPr="006A2A90" w:rsidRDefault="002F049D" w:rsidP="00CF7F25">
            <w:pPr>
              <w:pStyle w:val="paragraph"/>
              <w:spacing w:before="0" w:beforeAutospacing="0" w:after="0" w:afterAutospacing="0"/>
              <w:textAlignment w:val="baseline"/>
              <w:rPr>
                <w:sz w:val="20"/>
                <w:szCs w:val="20"/>
              </w:rPr>
            </w:pPr>
            <w:r w:rsidRPr="006A2A90">
              <w:rPr>
                <w:rStyle w:val="eop"/>
                <w:sz w:val="20"/>
                <w:szCs w:val="20"/>
              </w:rPr>
              <w:t> </w:t>
            </w:r>
          </w:p>
          <w:p w14:paraId="6F21BF95" w14:textId="77777777" w:rsidR="002F049D" w:rsidRPr="006A2A90" w:rsidRDefault="002F049D" w:rsidP="00CF7F25">
            <w:pPr>
              <w:pStyle w:val="paragraph"/>
              <w:spacing w:before="0" w:beforeAutospacing="0" w:after="0" w:afterAutospacing="0"/>
              <w:textAlignment w:val="baseline"/>
              <w:rPr>
                <w:sz w:val="20"/>
                <w:szCs w:val="20"/>
              </w:rPr>
            </w:pPr>
            <w:r w:rsidRPr="006A2A90">
              <w:rPr>
                <w:sz w:val="20"/>
                <w:szCs w:val="20"/>
              </w:rPr>
              <w:t>The training is posted to the DCA YouTube page (</w:t>
            </w:r>
            <w:hyperlink r:id="rId15" w:tgtFrame="_blank" w:history="1">
              <w:r w:rsidRPr="006A2A90">
                <w:rPr>
                  <w:rStyle w:val="normaltextrun"/>
                  <w:color w:val="0563C1"/>
                  <w:sz w:val="20"/>
                  <w:szCs w:val="20"/>
                  <w:u w:val="single"/>
                </w:rPr>
                <w:t>click here</w:t>
              </w:r>
            </w:hyperlink>
            <w:r w:rsidRPr="006A2A90">
              <w:rPr>
                <w:sz w:val="20"/>
                <w:szCs w:val="20"/>
              </w:rPr>
              <w:t>).</w:t>
            </w:r>
          </w:p>
          <w:p w14:paraId="7CBF9A08" w14:textId="77777777" w:rsidR="002F049D" w:rsidRPr="006A2A90" w:rsidRDefault="002F049D" w:rsidP="00CF7F25">
            <w:pPr>
              <w:pStyle w:val="paragraph"/>
              <w:spacing w:before="0" w:beforeAutospacing="0" w:after="0" w:afterAutospacing="0"/>
              <w:textAlignment w:val="baseline"/>
              <w:rPr>
                <w:rStyle w:val="normaltextrun"/>
                <w:b/>
                <w:bCs/>
                <w:sz w:val="20"/>
                <w:szCs w:val="20"/>
              </w:rPr>
            </w:pPr>
          </w:p>
          <w:p w14:paraId="5D851C1E" w14:textId="77777777" w:rsidR="002F049D" w:rsidRPr="006A2A90" w:rsidRDefault="002F049D" w:rsidP="00CF7F25">
            <w:pPr>
              <w:pStyle w:val="paragraph"/>
              <w:spacing w:before="0" w:beforeAutospacing="0" w:after="0" w:afterAutospacing="0"/>
              <w:textAlignment w:val="baseline"/>
              <w:rPr>
                <w:rStyle w:val="normaltextrun"/>
                <w:b/>
                <w:bCs/>
                <w:sz w:val="20"/>
                <w:szCs w:val="20"/>
              </w:rPr>
            </w:pPr>
            <w:r w:rsidRPr="006A2A90">
              <w:rPr>
                <w:rStyle w:val="normaltextrun"/>
                <w:color w:val="000000"/>
                <w:sz w:val="20"/>
                <w:szCs w:val="20"/>
                <w:shd w:val="clear" w:color="auto" w:fill="FFFFFF"/>
              </w:rPr>
              <w:t>Please note, the YouTube video will not generate a Certificate of Participation.  Applicants will certify completion of the training in the Building Sustainability section of the Core Application, which will also include a link to the Building Sustainability training video linked above.</w:t>
            </w:r>
          </w:p>
        </w:tc>
      </w:tr>
      <w:tr w:rsidR="002F049D" w:rsidRPr="000A6953" w14:paraId="0976A292" w14:textId="77777777" w:rsidTr="19C4B4A7">
        <w:trPr>
          <w:jc w:val="center"/>
        </w:trPr>
        <w:tc>
          <w:tcPr>
            <w:tcW w:w="2157" w:type="dxa"/>
            <w:shd w:val="clear" w:color="auto" w:fill="auto"/>
            <w:tcMar>
              <w:top w:w="72" w:type="dxa"/>
              <w:left w:w="115" w:type="dxa"/>
              <w:bottom w:w="72" w:type="dxa"/>
              <w:right w:w="115" w:type="dxa"/>
            </w:tcMar>
            <w:vAlign w:val="center"/>
          </w:tcPr>
          <w:p w14:paraId="1AA998DA" w14:textId="77777777" w:rsidR="002F049D" w:rsidRDefault="002F049D" w:rsidP="00CF7F25">
            <w:pPr>
              <w:rPr>
                <w:rFonts w:ascii="Times New Roman" w:hAnsi="Times New Roman" w:cs="Times New Roman"/>
                <w:noProof/>
                <w:sz w:val="20"/>
                <w:szCs w:val="20"/>
              </w:rPr>
            </w:pPr>
            <w:r>
              <w:rPr>
                <w:rFonts w:ascii="Times New Roman" w:hAnsi="Times New Roman" w:cs="Times New Roman"/>
                <w:noProof/>
                <w:sz w:val="20"/>
                <w:szCs w:val="20"/>
              </w:rPr>
              <w:lastRenderedPageBreak/>
              <w:t>4/15/22</w:t>
            </w:r>
          </w:p>
        </w:tc>
        <w:tc>
          <w:tcPr>
            <w:tcW w:w="2198" w:type="dxa"/>
            <w:shd w:val="clear" w:color="auto" w:fill="auto"/>
            <w:tcMar>
              <w:top w:w="72" w:type="dxa"/>
              <w:left w:w="115" w:type="dxa"/>
              <w:bottom w:w="72" w:type="dxa"/>
              <w:right w:w="115" w:type="dxa"/>
            </w:tcMar>
            <w:vAlign w:val="center"/>
          </w:tcPr>
          <w:p w14:paraId="7759A6B4"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2.21</w:t>
            </w:r>
          </w:p>
          <w:p w14:paraId="455D3A7B"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Threshold Criteria;</w:t>
            </w:r>
          </w:p>
          <w:p w14:paraId="24995A86"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Eligibility for Credit Under the Preservation Set Asides</w:t>
            </w:r>
          </w:p>
        </w:tc>
        <w:tc>
          <w:tcPr>
            <w:tcW w:w="9590" w:type="dxa"/>
            <w:shd w:val="clear" w:color="auto" w:fill="auto"/>
            <w:tcMar>
              <w:top w:w="72" w:type="dxa"/>
              <w:left w:w="115" w:type="dxa"/>
              <w:bottom w:w="72" w:type="dxa"/>
              <w:right w:w="115" w:type="dxa"/>
            </w:tcMar>
            <w:vAlign w:val="center"/>
          </w:tcPr>
          <w:p w14:paraId="2A32985A" w14:textId="77777777" w:rsidR="002F049D" w:rsidRPr="000253A7" w:rsidRDefault="002F049D" w:rsidP="000253A7">
            <w:pPr>
              <w:textAlignment w:val="baseline"/>
              <w:rPr>
                <w:rFonts w:ascii="Times New Roman" w:eastAsia="Times New Roman" w:hAnsi="Times New Roman" w:cs="Times New Roman"/>
                <w:sz w:val="20"/>
                <w:szCs w:val="20"/>
              </w:rPr>
            </w:pPr>
            <w:r w:rsidRPr="000253A7">
              <w:rPr>
                <w:rFonts w:ascii="Times New Roman" w:eastAsia="Times New Roman" w:hAnsi="Times New Roman" w:cs="Times New Roman"/>
                <w:b/>
                <w:bCs/>
                <w:sz w:val="20"/>
                <w:szCs w:val="20"/>
              </w:rPr>
              <w:t>Question</w:t>
            </w:r>
            <w:r w:rsidRPr="000253A7">
              <w:rPr>
                <w:rFonts w:ascii="Times New Roman" w:eastAsia="Times New Roman" w:hAnsi="Times New Roman" w:cs="Times New Roman"/>
                <w:sz w:val="20"/>
                <w:szCs w:val="20"/>
              </w:rPr>
              <w:t>: Q22_0405_01 </w:t>
            </w:r>
          </w:p>
          <w:p w14:paraId="720B8E15" w14:textId="77777777" w:rsidR="002F049D" w:rsidRPr="000253A7" w:rsidRDefault="002F049D" w:rsidP="000253A7">
            <w:pPr>
              <w:textAlignment w:val="baseline"/>
              <w:rPr>
                <w:rFonts w:ascii="Times New Roman" w:eastAsia="Times New Roman" w:hAnsi="Times New Roman" w:cs="Times New Roman"/>
                <w:sz w:val="20"/>
                <w:szCs w:val="20"/>
              </w:rPr>
            </w:pPr>
            <w:r w:rsidRPr="000253A7">
              <w:rPr>
                <w:rFonts w:ascii="Times New Roman" w:eastAsia="Times New Roman" w:hAnsi="Times New Roman" w:cs="Times New Roman"/>
                <w:color w:val="000000"/>
                <w:sz w:val="20"/>
                <w:szCs w:val="20"/>
              </w:rPr>
              <w:t>If a project qualifies as a Preservation 9% HTC and a Preservation 9% HUD, are we allowed to apply under both categories for a single project? </w:t>
            </w:r>
          </w:p>
          <w:p w14:paraId="4056B038" w14:textId="77777777" w:rsidR="002F049D" w:rsidRPr="000253A7" w:rsidRDefault="002F049D" w:rsidP="000253A7">
            <w:pPr>
              <w:textAlignment w:val="baseline"/>
              <w:rPr>
                <w:rFonts w:ascii="Times New Roman" w:eastAsia="Times New Roman" w:hAnsi="Times New Roman" w:cs="Times New Roman"/>
                <w:sz w:val="20"/>
                <w:szCs w:val="20"/>
              </w:rPr>
            </w:pPr>
            <w:r w:rsidRPr="000253A7">
              <w:rPr>
                <w:rFonts w:ascii="Times New Roman" w:eastAsia="Times New Roman" w:hAnsi="Times New Roman" w:cs="Times New Roman"/>
                <w:sz w:val="20"/>
                <w:szCs w:val="20"/>
              </w:rPr>
              <w:t> </w:t>
            </w:r>
          </w:p>
          <w:p w14:paraId="58B32018" w14:textId="77777777" w:rsidR="002F049D" w:rsidRPr="000253A7" w:rsidRDefault="002F049D" w:rsidP="000253A7">
            <w:pPr>
              <w:textAlignment w:val="baseline"/>
              <w:rPr>
                <w:rFonts w:ascii="Times New Roman" w:eastAsia="Times New Roman" w:hAnsi="Times New Roman" w:cs="Times New Roman"/>
                <w:sz w:val="20"/>
                <w:szCs w:val="20"/>
              </w:rPr>
            </w:pPr>
            <w:r w:rsidRPr="000253A7">
              <w:rPr>
                <w:rFonts w:ascii="Times New Roman" w:eastAsia="Times New Roman" w:hAnsi="Times New Roman" w:cs="Times New Roman"/>
                <w:b/>
                <w:bCs/>
                <w:sz w:val="20"/>
                <w:szCs w:val="20"/>
              </w:rPr>
              <w:t>Answer</w:t>
            </w:r>
            <w:r w:rsidRPr="000253A7">
              <w:rPr>
                <w:rFonts w:ascii="Times New Roman" w:eastAsia="Times New Roman" w:hAnsi="Times New Roman" w:cs="Times New Roman"/>
                <w:sz w:val="20"/>
                <w:szCs w:val="20"/>
              </w:rPr>
              <w:t>:  </w:t>
            </w:r>
          </w:p>
          <w:p w14:paraId="6AE32B0F" w14:textId="77777777" w:rsidR="002F049D" w:rsidRPr="000253A7" w:rsidRDefault="002F049D" w:rsidP="000253A7">
            <w:pPr>
              <w:textAlignment w:val="baseline"/>
              <w:rPr>
                <w:rFonts w:ascii="Times New Roman" w:eastAsia="Times New Roman" w:hAnsi="Times New Roman" w:cs="Times New Roman"/>
                <w:sz w:val="20"/>
                <w:szCs w:val="20"/>
              </w:rPr>
            </w:pPr>
            <w:r w:rsidRPr="000253A7">
              <w:rPr>
                <w:rFonts w:ascii="Times New Roman" w:eastAsia="Times New Roman" w:hAnsi="Times New Roman" w:cs="Times New Roman"/>
                <w:sz w:val="20"/>
                <w:szCs w:val="20"/>
              </w:rPr>
              <w:t xml:space="preserve">The QAP states in </w:t>
            </w:r>
            <w:r w:rsidRPr="000253A7">
              <w:rPr>
                <w:rFonts w:ascii="Times New Roman" w:eastAsia="Times New Roman" w:hAnsi="Times New Roman" w:cs="Times New Roman"/>
                <w:b/>
                <w:bCs/>
                <w:sz w:val="20"/>
                <w:szCs w:val="20"/>
              </w:rPr>
              <w:t>(Threshol</w:t>
            </w:r>
            <w:r>
              <w:rPr>
                <w:rFonts w:ascii="Times New Roman" w:eastAsia="Times New Roman" w:hAnsi="Times New Roman" w:cs="Times New Roman"/>
                <w:b/>
                <w:bCs/>
                <w:sz w:val="20"/>
                <w:szCs w:val="20"/>
              </w:rPr>
              <w:t>d</w:t>
            </w:r>
            <w:r w:rsidRPr="000253A7">
              <w:rPr>
                <w:rFonts w:ascii="Times New Roman" w:eastAsia="Times New Roman" w:hAnsi="Times New Roman" w:cs="Times New Roman"/>
                <w:b/>
                <w:bCs/>
                <w:sz w:val="20"/>
                <w:szCs w:val="20"/>
              </w:rPr>
              <w:t>) Eligibility for Credit Under the Preservation Set Asides</w:t>
            </w:r>
            <w:r w:rsidRPr="000253A7">
              <w:rPr>
                <w:rFonts w:ascii="Times New Roman" w:eastAsia="Times New Roman" w:hAnsi="Times New Roman" w:cs="Times New Roman"/>
                <w:sz w:val="20"/>
                <w:szCs w:val="20"/>
              </w:rPr>
              <w:t>, “Applications may not compete in multiple preservation set asides.” This was intended to address the staff time associated with separately-ranked Preservation Set Asides and, in certain instances, the distinct scoring criteria between set asides.  </w:t>
            </w:r>
          </w:p>
          <w:p w14:paraId="27F7BF55" w14:textId="77777777" w:rsidR="002F049D" w:rsidRPr="000253A7" w:rsidRDefault="002F049D" w:rsidP="000253A7">
            <w:pPr>
              <w:textAlignment w:val="baseline"/>
              <w:rPr>
                <w:rFonts w:ascii="Times New Roman" w:eastAsia="Times New Roman" w:hAnsi="Times New Roman" w:cs="Times New Roman"/>
                <w:sz w:val="20"/>
                <w:szCs w:val="20"/>
              </w:rPr>
            </w:pPr>
            <w:r w:rsidRPr="000253A7">
              <w:rPr>
                <w:rFonts w:ascii="Times New Roman" w:eastAsia="Times New Roman" w:hAnsi="Times New Roman" w:cs="Times New Roman"/>
                <w:sz w:val="20"/>
                <w:szCs w:val="20"/>
              </w:rPr>
              <w:t> </w:t>
            </w:r>
          </w:p>
          <w:p w14:paraId="6673F479" w14:textId="77777777" w:rsidR="002F049D" w:rsidRPr="000253A7" w:rsidRDefault="002F049D" w:rsidP="00CF7F25">
            <w:pPr>
              <w:textAlignment w:val="baseline"/>
              <w:rPr>
                <w:rFonts w:ascii="Segoe UI" w:eastAsia="Times New Roman" w:hAnsi="Segoe UI" w:cs="Segoe UI"/>
                <w:sz w:val="18"/>
                <w:szCs w:val="18"/>
              </w:rPr>
            </w:pPr>
            <w:r w:rsidRPr="000253A7">
              <w:rPr>
                <w:rFonts w:ascii="Times New Roman" w:eastAsia="Times New Roman" w:hAnsi="Times New Roman" w:cs="Times New Roman"/>
                <w:sz w:val="20"/>
                <w:szCs w:val="20"/>
              </w:rPr>
              <w:t>Since the QAP defines an “</w:t>
            </w:r>
            <w:r>
              <w:rPr>
                <w:rFonts w:ascii="Times New Roman" w:eastAsia="Times New Roman" w:hAnsi="Times New Roman" w:cs="Times New Roman"/>
                <w:sz w:val="20"/>
                <w:szCs w:val="20"/>
              </w:rPr>
              <w:t>A</w:t>
            </w:r>
            <w:r w:rsidRPr="000253A7">
              <w:rPr>
                <w:rFonts w:ascii="Times New Roman" w:eastAsia="Times New Roman" w:hAnsi="Times New Roman" w:cs="Times New Roman"/>
                <w:sz w:val="20"/>
                <w:szCs w:val="20"/>
              </w:rPr>
              <w:t>pplication” based on “the set of required and requested documents” rather than a specific development, a project team interested in submitting the same development for multiple Preservation Set Asides can submit multiple applications and associated fees.</w:t>
            </w:r>
          </w:p>
        </w:tc>
      </w:tr>
      <w:tr w:rsidR="002F049D" w:rsidRPr="000A6953" w14:paraId="59BD592A" w14:textId="77777777" w:rsidTr="19C4B4A7">
        <w:trPr>
          <w:jc w:val="center"/>
        </w:trPr>
        <w:tc>
          <w:tcPr>
            <w:tcW w:w="2157" w:type="dxa"/>
            <w:shd w:val="clear" w:color="auto" w:fill="auto"/>
            <w:tcMar>
              <w:top w:w="72" w:type="dxa"/>
              <w:left w:w="115" w:type="dxa"/>
              <w:bottom w:w="72" w:type="dxa"/>
              <w:right w:w="115" w:type="dxa"/>
            </w:tcMar>
            <w:vAlign w:val="center"/>
          </w:tcPr>
          <w:p w14:paraId="274781FF" w14:textId="77777777" w:rsidR="002F049D" w:rsidRDefault="002F049D" w:rsidP="00CF7F25">
            <w:pPr>
              <w:rPr>
                <w:rFonts w:ascii="Times New Roman" w:hAnsi="Times New Roman" w:cs="Times New Roman"/>
                <w:noProof/>
                <w:sz w:val="20"/>
                <w:szCs w:val="20"/>
              </w:rPr>
            </w:pPr>
            <w:r>
              <w:rPr>
                <w:rFonts w:ascii="Times New Roman" w:hAnsi="Times New Roman" w:cs="Times New Roman"/>
                <w:noProof/>
                <w:sz w:val="20"/>
                <w:szCs w:val="20"/>
              </w:rPr>
              <w:t>4/15/22</w:t>
            </w:r>
          </w:p>
        </w:tc>
        <w:tc>
          <w:tcPr>
            <w:tcW w:w="2198" w:type="dxa"/>
            <w:shd w:val="clear" w:color="auto" w:fill="auto"/>
            <w:tcMar>
              <w:top w:w="72" w:type="dxa"/>
              <w:left w:w="115" w:type="dxa"/>
              <w:bottom w:w="72" w:type="dxa"/>
              <w:right w:w="115" w:type="dxa"/>
            </w:tcMar>
            <w:vAlign w:val="center"/>
          </w:tcPr>
          <w:p w14:paraId="7D52EDFF"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3.09</w:t>
            </w:r>
          </w:p>
          <w:p w14:paraId="71815216"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Scoring Criteria;</w:t>
            </w:r>
          </w:p>
          <w:p w14:paraId="0936F8FA"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Community Transformation</w:t>
            </w:r>
          </w:p>
        </w:tc>
        <w:tc>
          <w:tcPr>
            <w:tcW w:w="9590" w:type="dxa"/>
            <w:shd w:val="clear" w:color="auto" w:fill="auto"/>
            <w:tcMar>
              <w:top w:w="72" w:type="dxa"/>
              <w:left w:w="115" w:type="dxa"/>
              <w:bottom w:w="72" w:type="dxa"/>
              <w:right w:w="115" w:type="dxa"/>
            </w:tcMar>
            <w:vAlign w:val="center"/>
          </w:tcPr>
          <w:p w14:paraId="1CFA405A" w14:textId="77777777" w:rsidR="002F049D" w:rsidRPr="00D97DE1" w:rsidRDefault="002F049D" w:rsidP="00CF7F25">
            <w:pPr>
              <w:pStyle w:val="paragraph"/>
              <w:spacing w:before="0" w:beforeAutospacing="0" w:after="0" w:afterAutospacing="0"/>
              <w:textAlignment w:val="baseline"/>
              <w:rPr>
                <w:sz w:val="20"/>
                <w:szCs w:val="20"/>
              </w:rPr>
            </w:pPr>
            <w:r w:rsidRPr="00D97DE1">
              <w:rPr>
                <w:rStyle w:val="normaltextrun"/>
                <w:b/>
                <w:bCs/>
                <w:sz w:val="20"/>
                <w:szCs w:val="20"/>
              </w:rPr>
              <w:t>Question: Q22_0330_03</w:t>
            </w:r>
            <w:r w:rsidRPr="00D97DE1">
              <w:rPr>
                <w:rStyle w:val="eop"/>
                <w:sz w:val="20"/>
                <w:szCs w:val="20"/>
              </w:rPr>
              <w:t> </w:t>
            </w:r>
          </w:p>
          <w:p w14:paraId="478372A5" w14:textId="77777777" w:rsidR="002F049D" w:rsidRPr="00D97DE1" w:rsidRDefault="002F049D" w:rsidP="00CF7F25">
            <w:pPr>
              <w:pStyle w:val="paragraph"/>
              <w:spacing w:before="0" w:beforeAutospacing="0" w:after="0" w:afterAutospacing="0"/>
              <w:textAlignment w:val="baseline"/>
              <w:rPr>
                <w:sz w:val="20"/>
                <w:szCs w:val="20"/>
              </w:rPr>
            </w:pPr>
            <w:r w:rsidRPr="00D97DE1">
              <w:rPr>
                <w:rStyle w:val="normaltextrun"/>
                <w:sz w:val="20"/>
                <w:szCs w:val="20"/>
              </w:rPr>
              <w:t xml:space="preserve">The applicant submitted several questions related to phased developments with the same underlying </w:t>
            </w:r>
            <w:r w:rsidRPr="00BA19C4">
              <w:rPr>
                <w:rStyle w:val="normaltextrun"/>
                <w:b/>
                <w:bCs/>
                <w:sz w:val="20"/>
                <w:szCs w:val="20"/>
              </w:rPr>
              <w:t>Community Transformation</w:t>
            </w:r>
            <w:r w:rsidRPr="00D97DE1">
              <w:rPr>
                <w:rStyle w:val="normaltextrun"/>
                <w:sz w:val="20"/>
                <w:szCs w:val="20"/>
              </w:rPr>
              <w:t xml:space="preserve"> team and plan, paired with answers below. </w:t>
            </w:r>
            <w:r w:rsidRPr="00D97DE1">
              <w:rPr>
                <w:rStyle w:val="eop"/>
                <w:sz w:val="20"/>
                <w:szCs w:val="20"/>
              </w:rPr>
              <w:t> </w:t>
            </w:r>
          </w:p>
          <w:p w14:paraId="18D1F564" w14:textId="77777777" w:rsidR="002F049D" w:rsidRPr="00D97DE1" w:rsidRDefault="002F049D" w:rsidP="00CF7F25">
            <w:pPr>
              <w:pStyle w:val="paragraph"/>
              <w:spacing w:before="0" w:beforeAutospacing="0" w:after="0" w:afterAutospacing="0"/>
              <w:textAlignment w:val="baseline"/>
              <w:rPr>
                <w:sz w:val="20"/>
                <w:szCs w:val="20"/>
              </w:rPr>
            </w:pPr>
            <w:r w:rsidRPr="00D97DE1">
              <w:rPr>
                <w:rStyle w:val="eop"/>
                <w:sz w:val="20"/>
                <w:szCs w:val="20"/>
              </w:rPr>
              <w:t> </w:t>
            </w:r>
          </w:p>
          <w:p w14:paraId="49BFC1D0" w14:textId="77777777" w:rsidR="002F049D" w:rsidRPr="00D97DE1" w:rsidRDefault="002F049D" w:rsidP="00CF7F25">
            <w:pPr>
              <w:pStyle w:val="paragraph"/>
              <w:spacing w:before="0" w:beforeAutospacing="0" w:after="0" w:afterAutospacing="0"/>
              <w:textAlignment w:val="baseline"/>
              <w:rPr>
                <w:sz w:val="20"/>
                <w:szCs w:val="20"/>
              </w:rPr>
            </w:pPr>
            <w:r w:rsidRPr="00D97DE1">
              <w:rPr>
                <w:rStyle w:val="normaltextrun"/>
                <w:b/>
                <w:bCs/>
                <w:sz w:val="20"/>
                <w:szCs w:val="20"/>
              </w:rPr>
              <w:t>Answer</w:t>
            </w:r>
            <w:r w:rsidRPr="00D97DE1">
              <w:rPr>
                <w:rStyle w:val="normaltextrun"/>
                <w:sz w:val="20"/>
                <w:szCs w:val="20"/>
              </w:rPr>
              <w:t>:</w:t>
            </w:r>
            <w:r w:rsidRPr="00D97DE1">
              <w:rPr>
                <w:rStyle w:val="eop"/>
                <w:sz w:val="20"/>
                <w:szCs w:val="20"/>
              </w:rPr>
              <w:t> </w:t>
            </w:r>
          </w:p>
          <w:p w14:paraId="5C7B2326" w14:textId="77777777" w:rsidR="002F049D" w:rsidRPr="00D97DE1" w:rsidRDefault="002F049D" w:rsidP="00CF7F25">
            <w:pPr>
              <w:pStyle w:val="paragraph"/>
              <w:spacing w:before="0" w:beforeAutospacing="0" w:after="0" w:afterAutospacing="0"/>
              <w:textAlignment w:val="baseline"/>
              <w:rPr>
                <w:sz w:val="20"/>
                <w:szCs w:val="20"/>
              </w:rPr>
            </w:pPr>
            <w:r w:rsidRPr="00D97DE1">
              <w:rPr>
                <w:rStyle w:val="normaltextrun"/>
                <w:i/>
                <w:iCs/>
                <w:sz w:val="20"/>
                <w:szCs w:val="20"/>
              </w:rPr>
              <w:t>“For phased developments that received Community Transformation points in the initial phase, what is required to claim points for subsequent phases?” </w:t>
            </w:r>
            <w:r w:rsidRPr="00D97DE1">
              <w:rPr>
                <w:rStyle w:val="eop"/>
                <w:sz w:val="20"/>
                <w:szCs w:val="20"/>
              </w:rPr>
              <w:t> </w:t>
            </w:r>
          </w:p>
          <w:p w14:paraId="7B0059CB" w14:textId="77777777" w:rsidR="002F049D" w:rsidRDefault="002F049D" w:rsidP="00CF7F25">
            <w:pPr>
              <w:pStyle w:val="paragraph"/>
              <w:spacing w:before="0" w:beforeAutospacing="0" w:after="0" w:afterAutospacing="0"/>
              <w:textAlignment w:val="baseline"/>
              <w:rPr>
                <w:rStyle w:val="eop"/>
                <w:sz w:val="20"/>
                <w:szCs w:val="20"/>
              </w:rPr>
            </w:pPr>
            <w:r w:rsidRPr="00D97DE1">
              <w:rPr>
                <w:rStyle w:val="normaltextrun"/>
                <w:i/>
                <w:iCs/>
                <w:sz w:val="20"/>
                <w:szCs w:val="20"/>
              </w:rPr>
              <w:t>“Do the points originally awarded to the project apply to both phases or would the second phase submission need to compete for the limited supply of points in the current round?”</w:t>
            </w:r>
            <w:r w:rsidRPr="00D97DE1">
              <w:rPr>
                <w:rStyle w:val="eop"/>
                <w:sz w:val="20"/>
                <w:szCs w:val="20"/>
              </w:rPr>
              <w:t> </w:t>
            </w:r>
          </w:p>
          <w:p w14:paraId="5781BDA7" w14:textId="77777777" w:rsidR="002F049D" w:rsidRPr="00D97DE1" w:rsidRDefault="002F049D" w:rsidP="00CF7F25">
            <w:pPr>
              <w:pStyle w:val="paragraph"/>
              <w:spacing w:before="0" w:beforeAutospacing="0" w:after="0" w:afterAutospacing="0"/>
              <w:textAlignment w:val="baseline"/>
              <w:rPr>
                <w:sz w:val="20"/>
                <w:szCs w:val="20"/>
              </w:rPr>
            </w:pPr>
          </w:p>
          <w:p w14:paraId="275581B7" w14:textId="77777777" w:rsidR="002F049D" w:rsidRPr="00D97DE1" w:rsidRDefault="002F049D" w:rsidP="19C4B4A7">
            <w:pPr>
              <w:pStyle w:val="paragraph"/>
              <w:spacing w:before="0" w:beforeAutospacing="0" w:after="0" w:afterAutospacing="0"/>
              <w:ind w:left="720"/>
              <w:textAlignment w:val="baseline"/>
              <w:rPr>
                <w:sz w:val="20"/>
                <w:szCs w:val="20"/>
              </w:rPr>
            </w:pPr>
            <w:r w:rsidRPr="19C4B4A7">
              <w:rPr>
                <w:rStyle w:val="normaltextrun"/>
                <w:b/>
                <w:bCs/>
                <w:sz w:val="20"/>
                <w:szCs w:val="20"/>
              </w:rPr>
              <w:t>(Scoring) Community Transformation</w:t>
            </w:r>
            <w:r w:rsidRPr="19C4B4A7">
              <w:rPr>
                <w:rStyle w:val="normaltextrun"/>
                <w:sz w:val="20"/>
                <w:szCs w:val="20"/>
              </w:rPr>
              <w:t xml:space="preserve"> points received by an application in one Competitive Round are only applicable to said application for said round. DCA staff will review the 2022 application without consideration for the first except where explicitly stated in the QAP (e.g., </w:t>
            </w:r>
            <w:r w:rsidRPr="19C4B4A7">
              <w:rPr>
                <w:rStyle w:val="normaltextrun"/>
                <w:b/>
                <w:bCs/>
                <w:sz w:val="20"/>
                <w:szCs w:val="20"/>
              </w:rPr>
              <w:t>(Scoring) Community Transformation</w:t>
            </w:r>
            <w:r w:rsidRPr="19C4B4A7">
              <w:rPr>
                <w:rStyle w:val="normaltextrun"/>
                <w:sz w:val="20"/>
                <w:szCs w:val="20"/>
              </w:rPr>
              <w:t xml:space="preserve">, subsection </w:t>
            </w:r>
            <w:r w:rsidRPr="19C4B4A7">
              <w:rPr>
                <w:rStyle w:val="normaltextrun"/>
                <w:b/>
                <w:bCs/>
                <w:sz w:val="20"/>
                <w:szCs w:val="20"/>
              </w:rPr>
              <w:t>A. Community-Based Developer</w:t>
            </w:r>
            <w:r w:rsidRPr="19C4B4A7">
              <w:rPr>
                <w:rStyle w:val="normaltextrun"/>
                <w:sz w:val="20"/>
                <w:szCs w:val="20"/>
              </w:rPr>
              <w:t xml:space="preserve">, item </w:t>
            </w:r>
            <w:r w:rsidRPr="19C4B4A7">
              <w:rPr>
                <w:rStyle w:val="normaltextrun"/>
                <w:b/>
                <w:bCs/>
                <w:sz w:val="20"/>
                <w:szCs w:val="20"/>
              </w:rPr>
              <w:t>4. Equitable Allocation</w:t>
            </w:r>
            <w:r w:rsidRPr="19C4B4A7">
              <w:rPr>
                <w:rStyle w:val="normaltextrun"/>
                <w:sz w:val="20"/>
                <w:szCs w:val="20"/>
              </w:rPr>
              <w:t>).</w:t>
            </w:r>
            <w:r w:rsidRPr="19C4B4A7">
              <w:rPr>
                <w:rStyle w:val="eop"/>
                <w:sz w:val="20"/>
                <w:szCs w:val="20"/>
              </w:rPr>
              <w:t> </w:t>
            </w:r>
          </w:p>
          <w:p w14:paraId="165E1F5A" w14:textId="77777777" w:rsidR="002F049D" w:rsidRDefault="002F049D" w:rsidP="00CF7F25">
            <w:pPr>
              <w:pStyle w:val="paragraph"/>
              <w:spacing w:before="0" w:beforeAutospacing="0" w:after="0" w:afterAutospacing="0"/>
              <w:textAlignment w:val="baseline"/>
              <w:rPr>
                <w:rStyle w:val="normaltextrun"/>
                <w:i/>
                <w:iCs/>
                <w:sz w:val="20"/>
                <w:szCs w:val="20"/>
              </w:rPr>
            </w:pPr>
          </w:p>
          <w:p w14:paraId="33E57951" w14:textId="77777777" w:rsidR="002F049D" w:rsidRDefault="002F049D" w:rsidP="00CF7F25">
            <w:pPr>
              <w:pStyle w:val="paragraph"/>
              <w:spacing w:before="0" w:beforeAutospacing="0" w:after="0" w:afterAutospacing="0"/>
              <w:textAlignment w:val="baseline"/>
              <w:rPr>
                <w:rStyle w:val="eop"/>
                <w:sz w:val="20"/>
                <w:szCs w:val="20"/>
              </w:rPr>
            </w:pPr>
            <w:r w:rsidRPr="00D97DE1">
              <w:rPr>
                <w:rStyle w:val="normaltextrun"/>
                <w:i/>
                <w:iCs/>
                <w:sz w:val="20"/>
                <w:szCs w:val="20"/>
              </w:rPr>
              <w:t>“Can the same community-based team and CQB be used for both phases?”</w:t>
            </w:r>
            <w:r w:rsidRPr="00D97DE1">
              <w:rPr>
                <w:rStyle w:val="eop"/>
                <w:sz w:val="20"/>
                <w:szCs w:val="20"/>
              </w:rPr>
              <w:t> </w:t>
            </w:r>
          </w:p>
          <w:p w14:paraId="056BE60E" w14:textId="77777777" w:rsidR="002F049D" w:rsidRPr="00D97DE1" w:rsidRDefault="002F049D" w:rsidP="00CF7F25">
            <w:pPr>
              <w:pStyle w:val="paragraph"/>
              <w:spacing w:before="0" w:beforeAutospacing="0" w:after="0" w:afterAutospacing="0"/>
              <w:textAlignment w:val="baseline"/>
              <w:rPr>
                <w:sz w:val="20"/>
                <w:szCs w:val="20"/>
              </w:rPr>
            </w:pPr>
          </w:p>
          <w:p w14:paraId="17656175" w14:textId="77777777" w:rsidR="002F049D" w:rsidRPr="00D97DE1" w:rsidRDefault="002F049D" w:rsidP="00CF7F25">
            <w:pPr>
              <w:pStyle w:val="paragraph"/>
              <w:spacing w:before="0" w:beforeAutospacing="0" w:after="0" w:afterAutospacing="0"/>
              <w:ind w:left="720"/>
              <w:textAlignment w:val="baseline"/>
              <w:rPr>
                <w:sz w:val="20"/>
                <w:szCs w:val="20"/>
              </w:rPr>
            </w:pPr>
            <w:r w:rsidRPr="00D97DE1">
              <w:rPr>
                <w:rStyle w:val="normaltextrun"/>
                <w:sz w:val="20"/>
                <w:szCs w:val="20"/>
              </w:rPr>
              <w:t>Yes. The QAP does not prohibit use of the same community-based team or CQB.</w:t>
            </w:r>
            <w:r w:rsidRPr="00D97DE1">
              <w:rPr>
                <w:rStyle w:val="eop"/>
                <w:sz w:val="20"/>
                <w:szCs w:val="20"/>
              </w:rPr>
              <w:t> </w:t>
            </w:r>
          </w:p>
          <w:p w14:paraId="27588C17" w14:textId="77777777" w:rsidR="002F049D" w:rsidRDefault="002F049D" w:rsidP="00CF7F25">
            <w:pPr>
              <w:pStyle w:val="paragraph"/>
              <w:spacing w:before="0" w:beforeAutospacing="0" w:after="0" w:afterAutospacing="0"/>
              <w:textAlignment w:val="baseline"/>
              <w:rPr>
                <w:rStyle w:val="normaltextrun"/>
                <w:i/>
                <w:iCs/>
                <w:sz w:val="20"/>
                <w:szCs w:val="20"/>
              </w:rPr>
            </w:pPr>
          </w:p>
          <w:p w14:paraId="0B0305E2" w14:textId="77777777" w:rsidR="002F049D" w:rsidRDefault="002F049D" w:rsidP="00CF7F25">
            <w:pPr>
              <w:pStyle w:val="paragraph"/>
              <w:spacing w:before="0" w:beforeAutospacing="0" w:after="0" w:afterAutospacing="0"/>
              <w:textAlignment w:val="baseline"/>
              <w:rPr>
                <w:rStyle w:val="eop"/>
                <w:sz w:val="20"/>
                <w:szCs w:val="20"/>
              </w:rPr>
            </w:pPr>
            <w:r w:rsidRPr="00D97DE1">
              <w:rPr>
                <w:rStyle w:val="normaltextrun"/>
                <w:i/>
                <w:iCs/>
                <w:sz w:val="20"/>
                <w:szCs w:val="20"/>
              </w:rPr>
              <w:t>“Can the same Community Transformation Plan be used for both phases? If not, would an update to the original Community Transformation Plan suffice or would an entirely new plan be required?”</w:t>
            </w:r>
            <w:r w:rsidRPr="00D97DE1">
              <w:rPr>
                <w:rStyle w:val="eop"/>
                <w:sz w:val="20"/>
                <w:szCs w:val="20"/>
              </w:rPr>
              <w:t> </w:t>
            </w:r>
          </w:p>
          <w:p w14:paraId="0E055312" w14:textId="77777777" w:rsidR="002F049D" w:rsidRPr="00D97DE1" w:rsidRDefault="002F049D" w:rsidP="00CF7F25">
            <w:pPr>
              <w:pStyle w:val="paragraph"/>
              <w:spacing w:before="0" w:beforeAutospacing="0" w:after="0" w:afterAutospacing="0"/>
              <w:textAlignment w:val="baseline"/>
              <w:rPr>
                <w:sz w:val="20"/>
                <w:szCs w:val="20"/>
              </w:rPr>
            </w:pPr>
          </w:p>
          <w:p w14:paraId="7D509434" w14:textId="77777777" w:rsidR="002F049D" w:rsidRDefault="002F049D" w:rsidP="00CF7F25">
            <w:pPr>
              <w:pStyle w:val="paragraph"/>
              <w:spacing w:before="0" w:beforeAutospacing="0" w:after="0" w:afterAutospacing="0"/>
              <w:ind w:left="720"/>
              <w:textAlignment w:val="baseline"/>
              <w:rPr>
                <w:rStyle w:val="eop"/>
                <w:sz w:val="20"/>
                <w:szCs w:val="20"/>
              </w:rPr>
            </w:pPr>
            <w:r w:rsidRPr="00D97DE1">
              <w:rPr>
                <w:rStyle w:val="normaltextrun"/>
                <w:sz w:val="20"/>
                <w:szCs w:val="20"/>
              </w:rPr>
              <w:t>The QAP specifies planning activities that must take place at certain times associated with the proposed development. These are applicable to the second phase. For example, “…Between notice of selection and 60 days prior to placed-in-service date…Undertake Community Engagement and Outreach as defined below…”</w:t>
            </w:r>
            <w:r w:rsidRPr="00D97DE1">
              <w:rPr>
                <w:rStyle w:val="eop"/>
                <w:sz w:val="20"/>
                <w:szCs w:val="20"/>
              </w:rPr>
              <w:t> </w:t>
            </w:r>
          </w:p>
          <w:p w14:paraId="175297B6" w14:textId="77777777" w:rsidR="002F049D" w:rsidRPr="00D97DE1" w:rsidRDefault="002F049D" w:rsidP="00CF7F25">
            <w:pPr>
              <w:pStyle w:val="paragraph"/>
              <w:spacing w:before="0" w:beforeAutospacing="0" w:after="0" w:afterAutospacing="0"/>
              <w:ind w:left="720"/>
              <w:textAlignment w:val="baseline"/>
              <w:rPr>
                <w:sz w:val="20"/>
                <w:szCs w:val="20"/>
              </w:rPr>
            </w:pPr>
          </w:p>
          <w:p w14:paraId="5692EEAB" w14:textId="77777777" w:rsidR="002F049D" w:rsidRPr="00D97DE1" w:rsidRDefault="002F049D" w:rsidP="00CF7F25">
            <w:pPr>
              <w:pStyle w:val="paragraph"/>
              <w:spacing w:before="0" w:beforeAutospacing="0" w:after="0" w:afterAutospacing="0"/>
              <w:ind w:left="720"/>
              <w:textAlignment w:val="baseline"/>
              <w:rPr>
                <w:sz w:val="20"/>
                <w:szCs w:val="20"/>
              </w:rPr>
            </w:pPr>
            <w:r w:rsidRPr="00D97DE1">
              <w:rPr>
                <w:rStyle w:val="normaltextrun"/>
                <w:sz w:val="20"/>
                <w:szCs w:val="20"/>
              </w:rPr>
              <w:t>For all other requirements, yes, an updated plan suffices for the second phase. </w:t>
            </w:r>
            <w:r w:rsidRPr="00D97DE1">
              <w:rPr>
                <w:rStyle w:val="eop"/>
                <w:sz w:val="20"/>
                <w:szCs w:val="20"/>
              </w:rPr>
              <w:t> </w:t>
            </w:r>
          </w:p>
          <w:p w14:paraId="5DDAEFE2" w14:textId="77777777" w:rsidR="002F049D" w:rsidRDefault="002F049D" w:rsidP="00CF7F25">
            <w:pPr>
              <w:pStyle w:val="paragraph"/>
              <w:spacing w:before="0" w:beforeAutospacing="0" w:after="0" w:afterAutospacing="0"/>
              <w:textAlignment w:val="baseline"/>
              <w:rPr>
                <w:rStyle w:val="normaltextrun"/>
                <w:i/>
                <w:iCs/>
                <w:sz w:val="20"/>
                <w:szCs w:val="20"/>
              </w:rPr>
            </w:pPr>
          </w:p>
          <w:p w14:paraId="3331A22B" w14:textId="77777777" w:rsidR="002F049D" w:rsidRDefault="002F049D" w:rsidP="00CF7F25">
            <w:pPr>
              <w:pStyle w:val="paragraph"/>
              <w:spacing w:before="0" w:beforeAutospacing="0" w:after="0" w:afterAutospacing="0"/>
              <w:textAlignment w:val="baseline"/>
              <w:rPr>
                <w:rStyle w:val="eop"/>
                <w:sz w:val="20"/>
                <w:szCs w:val="20"/>
              </w:rPr>
            </w:pPr>
            <w:r w:rsidRPr="00D97DE1">
              <w:rPr>
                <w:rStyle w:val="normaltextrun"/>
                <w:i/>
                <w:iCs/>
                <w:sz w:val="20"/>
                <w:szCs w:val="20"/>
              </w:rPr>
              <w:t>“Does the time between phases have any bearing on answers to the above questions (</w:t>
            </w:r>
            <w:r w:rsidRPr="00D97DE1">
              <w:rPr>
                <w:rStyle w:val="contextualspellingandgrammarerror"/>
                <w:rFonts w:eastAsiaTheme="majorEastAsia"/>
                <w:i/>
                <w:iCs/>
                <w:sz w:val="20"/>
                <w:szCs w:val="20"/>
              </w:rPr>
              <w:t>e.g.</w:t>
            </w:r>
            <w:r w:rsidRPr="00D97DE1">
              <w:rPr>
                <w:rStyle w:val="normaltextrun"/>
                <w:i/>
                <w:iCs/>
                <w:sz w:val="20"/>
                <w:szCs w:val="20"/>
              </w:rPr>
              <w:t xml:space="preserve"> if proposed phases are in back-to-back funding rounds)?”</w:t>
            </w:r>
            <w:r w:rsidRPr="00D97DE1">
              <w:rPr>
                <w:rStyle w:val="eop"/>
                <w:sz w:val="20"/>
                <w:szCs w:val="20"/>
              </w:rPr>
              <w:t> </w:t>
            </w:r>
          </w:p>
          <w:p w14:paraId="12272922" w14:textId="77777777" w:rsidR="002F049D" w:rsidRPr="00D97DE1" w:rsidRDefault="002F049D" w:rsidP="00CF7F25">
            <w:pPr>
              <w:pStyle w:val="paragraph"/>
              <w:spacing w:before="0" w:beforeAutospacing="0" w:after="0" w:afterAutospacing="0"/>
              <w:textAlignment w:val="baseline"/>
              <w:rPr>
                <w:sz w:val="20"/>
                <w:szCs w:val="20"/>
              </w:rPr>
            </w:pPr>
          </w:p>
          <w:p w14:paraId="0361CB35" w14:textId="77777777" w:rsidR="002F049D" w:rsidRPr="00D97DE1" w:rsidRDefault="002F049D" w:rsidP="00CF7F25">
            <w:pPr>
              <w:pStyle w:val="paragraph"/>
              <w:spacing w:before="0" w:beforeAutospacing="0" w:after="0" w:afterAutospacing="0"/>
              <w:ind w:left="720"/>
              <w:textAlignment w:val="baseline"/>
              <w:rPr>
                <w:sz w:val="20"/>
                <w:szCs w:val="20"/>
              </w:rPr>
            </w:pPr>
            <w:r w:rsidRPr="00D97DE1">
              <w:rPr>
                <w:rStyle w:val="normaltextrun"/>
                <w:sz w:val="20"/>
                <w:szCs w:val="20"/>
              </w:rPr>
              <w:t xml:space="preserve">Only where it is specifically mentioned in the QAP (e.g., item </w:t>
            </w:r>
            <w:r w:rsidRPr="00D97DE1">
              <w:rPr>
                <w:rStyle w:val="normaltextrun"/>
                <w:b/>
                <w:bCs/>
                <w:sz w:val="20"/>
                <w:szCs w:val="20"/>
              </w:rPr>
              <w:t>4. Equitable Allocation</w:t>
            </w:r>
            <w:r w:rsidRPr="00D97DE1">
              <w:rPr>
                <w:rStyle w:val="normaltextrun"/>
                <w:sz w:val="20"/>
                <w:szCs w:val="20"/>
              </w:rPr>
              <w:t>). </w:t>
            </w:r>
            <w:r w:rsidRPr="00D97DE1">
              <w:rPr>
                <w:rStyle w:val="eop"/>
                <w:sz w:val="20"/>
                <w:szCs w:val="20"/>
              </w:rPr>
              <w:t> </w:t>
            </w:r>
          </w:p>
        </w:tc>
      </w:tr>
      <w:tr w:rsidR="002F049D" w:rsidRPr="000A6953" w14:paraId="6338C050" w14:textId="77777777" w:rsidTr="19C4B4A7">
        <w:trPr>
          <w:jc w:val="center"/>
        </w:trPr>
        <w:tc>
          <w:tcPr>
            <w:tcW w:w="2157" w:type="dxa"/>
            <w:shd w:val="clear" w:color="auto" w:fill="auto"/>
            <w:tcMar>
              <w:top w:w="72" w:type="dxa"/>
              <w:left w:w="115" w:type="dxa"/>
              <w:bottom w:w="72" w:type="dxa"/>
              <w:right w:w="115" w:type="dxa"/>
            </w:tcMar>
            <w:vAlign w:val="center"/>
          </w:tcPr>
          <w:p w14:paraId="501280D7" w14:textId="77777777" w:rsidR="002F049D" w:rsidRPr="000B0E87" w:rsidRDefault="002F049D" w:rsidP="00CF7F25">
            <w:pPr>
              <w:rPr>
                <w:rFonts w:ascii="Times New Roman" w:hAnsi="Times New Roman" w:cs="Times New Roman"/>
                <w:noProof/>
                <w:sz w:val="20"/>
                <w:szCs w:val="20"/>
              </w:rPr>
            </w:pPr>
            <w:r>
              <w:rPr>
                <w:rFonts w:ascii="Times New Roman" w:hAnsi="Times New Roman" w:cs="Times New Roman"/>
                <w:noProof/>
                <w:sz w:val="20"/>
                <w:szCs w:val="20"/>
              </w:rPr>
              <w:lastRenderedPageBreak/>
              <w:t>4/15/22</w:t>
            </w:r>
          </w:p>
        </w:tc>
        <w:tc>
          <w:tcPr>
            <w:tcW w:w="2198" w:type="dxa"/>
            <w:shd w:val="clear" w:color="auto" w:fill="auto"/>
            <w:tcMar>
              <w:top w:w="72" w:type="dxa"/>
              <w:left w:w="115" w:type="dxa"/>
              <w:bottom w:w="72" w:type="dxa"/>
              <w:right w:w="115" w:type="dxa"/>
            </w:tcMar>
            <w:vAlign w:val="center"/>
          </w:tcPr>
          <w:p w14:paraId="70E5971D" w14:textId="77777777" w:rsidR="002F049D" w:rsidRPr="00E534B3" w:rsidRDefault="002F049D" w:rsidP="00CF7F25">
            <w:pPr>
              <w:rPr>
                <w:rFonts w:ascii="Times New Roman" w:hAnsi="Times New Roman" w:cs="Times New Roman"/>
                <w:sz w:val="20"/>
                <w:szCs w:val="20"/>
              </w:rPr>
            </w:pPr>
            <w:r w:rsidRPr="00E534B3">
              <w:rPr>
                <w:rFonts w:ascii="Times New Roman" w:hAnsi="Times New Roman" w:cs="Times New Roman"/>
                <w:sz w:val="20"/>
                <w:szCs w:val="20"/>
              </w:rPr>
              <w:t>3.17</w:t>
            </w:r>
          </w:p>
          <w:p w14:paraId="32E319AA" w14:textId="77777777" w:rsidR="002F049D" w:rsidRPr="00E534B3" w:rsidRDefault="002F049D" w:rsidP="00CF7F25">
            <w:pPr>
              <w:rPr>
                <w:rFonts w:ascii="Times New Roman" w:hAnsi="Times New Roman" w:cs="Times New Roman"/>
                <w:sz w:val="20"/>
                <w:szCs w:val="20"/>
              </w:rPr>
            </w:pPr>
            <w:r>
              <w:rPr>
                <w:rFonts w:ascii="Times New Roman" w:hAnsi="Times New Roman" w:cs="Times New Roman"/>
                <w:sz w:val="20"/>
                <w:szCs w:val="20"/>
              </w:rPr>
              <w:t>Scoring Criteria;</w:t>
            </w:r>
          </w:p>
          <w:p w14:paraId="4D5C5869" w14:textId="77777777" w:rsidR="002F049D" w:rsidRDefault="002F049D" w:rsidP="00CF7F25">
            <w:pPr>
              <w:rPr>
                <w:rFonts w:ascii="Times New Roman" w:hAnsi="Times New Roman" w:cs="Times New Roman"/>
                <w:sz w:val="20"/>
                <w:szCs w:val="20"/>
              </w:rPr>
            </w:pPr>
            <w:r w:rsidRPr="00E534B3">
              <w:rPr>
                <w:rFonts w:ascii="Times New Roman" w:hAnsi="Times New Roman" w:cs="Times New Roman"/>
                <w:sz w:val="20"/>
                <w:szCs w:val="20"/>
              </w:rPr>
              <w:t>Minority- and Women-Owned Business Engagement</w:t>
            </w:r>
          </w:p>
        </w:tc>
        <w:tc>
          <w:tcPr>
            <w:tcW w:w="9590" w:type="dxa"/>
            <w:shd w:val="clear" w:color="auto" w:fill="auto"/>
            <w:tcMar>
              <w:top w:w="72" w:type="dxa"/>
              <w:left w:w="115" w:type="dxa"/>
              <w:bottom w:w="72" w:type="dxa"/>
              <w:right w:w="115" w:type="dxa"/>
            </w:tcMar>
            <w:vAlign w:val="center"/>
          </w:tcPr>
          <w:p w14:paraId="6AB8A330" w14:textId="77777777" w:rsidR="002F049D" w:rsidRPr="00E55C78" w:rsidRDefault="002F049D" w:rsidP="00CF7F25">
            <w:pPr>
              <w:textAlignment w:val="baseline"/>
              <w:rPr>
                <w:rFonts w:ascii="Times New Roman" w:eastAsia="Times New Roman" w:hAnsi="Times New Roman" w:cs="Times New Roman"/>
                <w:sz w:val="20"/>
                <w:szCs w:val="20"/>
              </w:rPr>
            </w:pPr>
            <w:r w:rsidRPr="00E55C78">
              <w:rPr>
                <w:rFonts w:ascii="Times New Roman" w:eastAsia="Times New Roman" w:hAnsi="Times New Roman" w:cs="Times New Roman"/>
                <w:b/>
                <w:bCs/>
                <w:sz w:val="20"/>
                <w:szCs w:val="20"/>
              </w:rPr>
              <w:t>Question</w:t>
            </w:r>
            <w:r w:rsidRPr="00E55C78">
              <w:rPr>
                <w:rFonts w:ascii="Times New Roman" w:eastAsia="Times New Roman" w:hAnsi="Times New Roman" w:cs="Times New Roman"/>
                <w:sz w:val="20"/>
                <w:szCs w:val="20"/>
              </w:rPr>
              <w:t>: Q22_0221_05 </w:t>
            </w:r>
          </w:p>
          <w:p w14:paraId="4859499F" w14:textId="77777777" w:rsidR="002F049D" w:rsidRPr="00E55C78" w:rsidRDefault="002F049D" w:rsidP="00CF7F25">
            <w:pPr>
              <w:textAlignment w:val="baseline"/>
              <w:rPr>
                <w:rFonts w:ascii="Times New Roman" w:eastAsia="Times New Roman" w:hAnsi="Times New Roman" w:cs="Times New Roman"/>
                <w:sz w:val="20"/>
                <w:szCs w:val="20"/>
              </w:rPr>
            </w:pPr>
            <w:r w:rsidRPr="00E55C78">
              <w:rPr>
                <w:rFonts w:ascii="Times New Roman" w:eastAsia="Times New Roman" w:hAnsi="Times New Roman" w:cs="Times New Roman"/>
                <w:color w:val="000000"/>
                <w:sz w:val="20"/>
                <w:szCs w:val="20"/>
              </w:rPr>
              <w:t xml:space="preserve">In DCA's </w:t>
            </w:r>
            <w:r w:rsidRPr="00E55C78">
              <w:rPr>
                <w:rFonts w:ascii="Times New Roman" w:eastAsia="Times New Roman" w:hAnsi="Times New Roman" w:cs="Times New Roman"/>
                <w:i/>
                <w:iCs/>
                <w:color w:val="000000"/>
                <w:sz w:val="20"/>
                <w:szCs w:val="20"/>
              </w:rPr>
              <w:t>DCA Minority- and Women-Owned Business Engagement Policy</w:t>
            </w:r>
            <w:r w:rsidRPr="00E55C78">
              <w:rPr>
                <w:rFonts w:ascii="Times New Roman" w:eastAsia="Times New Roman" w:hAnsi="Times New Roman" w:cs="Times New Roman"/>
                <w:color w:val="000000"/>
                <w:sz w:val="20"/>
                <w:szCs w:val="20"/>
              </w:rPr>
              <w:t xml:space="preserve"> document, one of the categories of the NAICS codes that deems a QB as certified is Public Administration. Does this mean public entities such as a redevelopment authority, land development agencies, building standards agencies, etc. can be MBE/WBEs?  </w:t>
            </w:r>
          </w:p>
          <w:p w14:paraId="246A22CB" w14:textId="77777777" w:rsidR="002F049D" w:rsidRPr="00E55C78" w:rsidRDefault="002F049D" w:rsidP="00CF7F25">
            <w:pPr>
              <w:textAlignment w:val="baseline"/>
              <w:rPr>
                <w:rFonts w:ascii="Times New Roman" w:eastAsia="Times New Roman" w:hAnsi="Times New Roman" w:cs="Times New Roman"/>
                <w:sz w:val="20"/>
                <w:szCs w:val="20"/>
              </w:rPr>
            </w:pPr>
            <w:r w:rsidRPr="00E55C78">
              <w:rPr>
                <w:rFonts w:ascii="Times New Roman" w:eastAsia="Times New Roman" w:hAnsi="Times New Roman" w:cs="Times New Roman"/>
                <w:color w:val="000000"/>
                <w:sz w:val="20"/>
                <w:szCs w:val="20"/>
              </w:rPr>
              <w:t> </w:t>
            </w:r>
          </w:p>
          <w:p w14:paraId="16C58AE8" w14:textId="77777777" w:rsidR="002F049D" w:rsidRPr="00E55C78" w:rsidRDefault="002F049D" w:rsidP="00CF7F25">
            <w:pPr>
              <w:textAlignment w:val="baseline"/>
              <w:rPr>
                <w:rFonts w:ascii="Times New Roman" w:eastAsia="Times New Roman" w:hAnsi="Times New Roman" w:cs="Times New Roman"/>
                <w:sz w:val="20"/>
                <w:szCs w:val="20"/>
              </w:rPr>
            </w:pPr>
            <w:r w:rsidRPr="00E55C78">
              <w:rPr>
                <w:rFonts w:ascii="Times New Roman" w:eastAsia="Times New Roman" w:hAnsi="Times New Roman" w:cs="Times New Roman"/>
                <w:b/>
                <w:bCs/>
                <w:sz w:val="20"/>
                <w:szCs w:val="20"/>
              </w:rPr>
              <w:t>Answer</w:t>
            </w:r>
            <w:r w:rsidRPr="00E55C78">
              <w:rPr>
                <w:rFonts w:ascii="Times New Roman" w:eastAsia="Times New Roman" w:hAnsi="Times New Roman" w:cs="Times New Roman"/>
                <w:sz w:val="20"/>
                <w:szCs w:val="20"/>
              </w:rPr>
              <w:t>:  </w:t>
            </w:r>
          </w:p>
          <w:p w14:paraId="336EB2DC" w14:textId="77777777" w:rsidR="002F049D" w:rsidRPr="00E55C78" w:rsidRDefault="002F049D" w:rsidP="00CF7F25">
            <w:pPr>
              <w:textAlignment w:val="baseline"/>
              <w:rPr>
                <w:rFonts w:ascii="Times New Roman" w:eastAsia="Times New Roman" w:hAnsi="Times New Roman" w:cs="Times New Roman"/>
                <w:sz w:val="20"/>
                <w:szCs w:val="20"/>
              </w:rPr>
            </w:pPr>
            <w:r w:rsidRPr="00E55C78">
              <w:rPr>
                <w:rFonts w:ascii="Times New Roman" w:eastAsia="Times New Roman" w:hAnsi="Times New Roman" w:cs="Times New Roman"/>
                <w:sz w:val="20"/>
                <w:szCs w:val="20"/>
              </w:rPr>
              <w:t>DCA does not qualify or disqualify specific types of organizations from participation. DCA staff will assess whether the QB meets all requirements listed in the QAP.  </w:t>
            </w:r>
          </w:p>
          <w:p w14:paraId="38D06DD3" w14:textId="77777777" w:rsidR="002F049D" w:rsidRPr="00E55C78" w:rsidRDefault="002F049D" w:rsidP="00CF7F25">
            <w:pPr>
              <w:textAlignment w:val="baseline"/>
              <w:rPr>
                <w:rFonts w:ascii="Times New Roman" w:eastAsia="Times New Roman" w:hAnsi="Times New Roman" w:cs="Times New Roman"/>
                <w:sz w:val="20"/>
                <w:szCs w:val="20"/>
              </w:rPr>
            </w:pPr>
            <w:r w:rsidRPr="00E55C78">
              <w:rPr>
                <w:rFonts w:ascii="Times New Roman" w:eastAsia="Times New Roman" w:hAnsi="Times New Roman" w:cs="Times New Roman"/>
                <w:sz w:val="20"/>
                <w:szCs w:val="20"/>
              </w:rPr>
              <w:t> </w:t>
            </w:r>
          </w:p>
          <w:p w14:paraId="2F121191" w14:textId="77777777" w:rsidR="002F049D" w:rsidRPr="00E55C78" w:rsidRDefault="002F049D" w:rsidP="00CF7F25">
            <w:pPr>
              <w:textAlignment w:val="baseline"/>
              <w:rPr>
                <w:rStyle w:val="normaltextrun"/>
                <w:rFonts w:ascii="Segoe UI" w:eastAsia="Times New Roman" w:hAnsi="Segoe UI" w:cs="Segoe UI"/>
                <w:sz w:val="18"/>
                <w:szCs w:val="18"/>
              </w:rPr>
            </w:pPr>
            <w:r w:rsidRPr="00E55C78">
              <w:rPr>
                <w:rFonts w:ascii="Times New Roman" w:eastAsia="Times New Roman" w:hAnsi="Times New Roman" w:cs="Times New Roman"/>
                <w:sz w:val="20"/>
                <w:szCs w:val="20"/>
              </w:rPr>
              <w:t xml:space="preserve">If the question above is intended to refer to whether such organizations are eligible to receive certifications under the certification programs listed in the posted </w:t>
            </w:r>
            <w:r w:rsidRPr="00ED2C4D">
              <w:rPr>
                <w:rFonts w:ascii="Times New Roman" w:eastAsia="Times New Roman" w:hAnsi="Times New Roman" w:cs="Times New Roman"/>
                <w:i/>
                <w:iCs/>
                <w:sz w:val="20"/>
                <w:szCs w:val="20"/>
              </w:rPr>
              <w:t>DCA Minority- and Women-Owned Business Engagement Policy</w:t>
            </w:r>
            <w:r w:rsidRPr="00E55C78">
              <w:rPr>
                <w:rFonts w:ascii="Times New Roman" w:eastAsia="Times New Roman" w:hAnsi="Times New Roman" w:cs="Times New Roman"/>
                <w:sz w:val="20"/>
                <w:szCs w:val="20"/>
              </w:rPr>
              <w:t xml:space="preserve"> (</w:t>
            </w:r>
            <w:hyperlink r:id="rId16" w:tgtFrame="_blank" w:history="1">
              <w:r w:rsidRPr="00E55C78">
                <w:rPr>
                  <w:rFonts w:ascii="Times New Roman" w:eastAsia="Times New Roman" w:hAnsi="Times New Roman" w:cs="Times New Roman"/>
                  <w:color w:val="0563C1"/>
                  <w:sz w:val="20"/>
                  <w:szCs w:val="20"/>
                  <w:u w:val="single"/>
                </w:rPr>
                <w:t>click here</w:t>
              </w:r>
            </w:hyperlink>
            <w:r w:rsidRPr="00E55C78">
              <w:rPr>
                <w:rFonts w:ascii="Times New Roman" w:eastAsia="Times New Roman" w:hAnsi="Times New Roman" w:cs="Times New Roman"/>
                <w:sz w:val="20"/>
                <w:szCs w:val="20"/>
              </w:rPr>
              <w:t>), then please direct the question to the programs themselves. DCA is not able to provide guidance about non-DCA programs.</w:t>
            </w:r>
            <w:r w:rsidRPr="00E55C78">
              <w:rPr>
                <w:rFonts w:ascii="Calibri" w:eastAsia="Times New Roman" w:hAnsi="Calibri" w:cs="Calibri"/>
              </w:rPr>
              <w:t>  </w:t>
            </w:r>
          </w:p>
        </w:tc>
      </w:tr>
      <w:tr w:rsidR="002F049D" w:rsidRPr="000A6953" w14:paraId="44842E87" w14:textId="77777777" w:rsidTr="19C4B4A7">
        <w:trPr>
          <w:jc w:val="center"/>
        </w:trPr>
        <w:tc>
          <w:tcPr>
            <w:tcW w:w="2157" w:type="dxa"/>
            <w:shd w:val="clear" w:color="auto" w:fill="auto"/>
            <w:tcMar>
              <w:top w:w="72" w:type="dxa"/>
              <w:left w:w="115" w:type="dxa"/>
              <w:bottom w:w="72" w:type="dxa"/>
              <w:right w:w="115" w:type="dxa"/>
            </w:tcMar>
            <w:vAlign w:val="center"/>
          </w:tcPr>
          <w:p w14:paraId="1336B8B2" w14:textId="77777777" w:rsidR="002F049D" w:rsidRDefault="002F049D" w:rsidP="00CF7F25">
            <w:pPr>
              <w:rPr>
                <w:rFonts w:ascii="Times New Roman" w:hAnsi="Times New Roman" w:cs="Times New Roman"/>
                <w:noProof/>
                <w:sz w:val="20"/>
                <w:szCs w:val="20"/>
              </w:rPr>
            </w:pPr>
            <w:r>
              <w:rPr>
                <w:rFonts w:ascii="Times New Roman" w:hAnsi="Times New Roman" w:cs="Times New Roman"/>
                <w:noProof/>
                <w:sz w:val="20"/>
                <w:szCs w:val="20"/>
              </w:rPr>
              <w:t>4/15/22</w:t>
            </w:r>
          </w:p>
        </w:tc>
        <w:tc>
          <w:tcPr>
            <w:tcW w:w="2198" w:type="dxa"/>
            <w:shd w:val="clear" w:color="auto" w:fill="auto"/>
            <w:tcMar>
              <w:top w:w="72" w:type="dxa"/>
              <w:left w:w="115" w:type="dxa"/>
              <w:bottom w:w="72" w:type="dxa"/>
              <w:right w:w="115" w:type="dxa"/>
            </w:tcMar>
            <w:vAlign w:val="center"/>
          </w:tcPr>
          <w:p w14:paraId="35585344"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3.21</w:t>
            </w:r>
          </w:p>
          <w:p w14:paraId="187F1FF0"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Scoring Criteria;</w:t>
            </w:r>
          </w:p>
          <w:p w14:paraId="5FF8F18F"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Favorable Financing</w:t>
            </w:r>
          </w:p>
        </w:tc>
        <w:tc>
          <w:tcPr>
            <w:tcW w:w="9590" w:type="dxa"/>
            <w:shd w:val="clear" w:color="auto" w:fill="auto"/>
            <w:tcMar>
              <w:top w:w="72" w:type="dxa"/>
              <w:left w:w="115" w:type="dxa"/>
              <w:bottom w:w="72" w:type="dxa"/>
              <w:right w:w="115" w:type="dxa"/>
            </w:tcMar>
            <w:vAlign w:val="center"/>
          </w:tcPr>
          <w:p w14:paraId="6C57DDB4" w14:textId="77777777" w:rsidR="002F049D" w:rsidRPr="00D01580" w:rsidRDefault="002F049D" w:rsidP="00CF7F25">
            <w:pPr>
              <w:textAlignment w:val="baseline"/>
              <w:rPr>
                <w:rFonts w:ascii="Times New Roman" w:eastAsia="Times New Roman" w:hAnsi="Times New Roman" w:cs="Times New Roman"/>
                <w:sz w:val="20"/>
                <w:szCs w:val="20"/>
              </w:rPr>
            </w:pPr>
            <w:r w:rsidRPr="00D01580">
              <w:rPr>
                <w:rFonts w:ascii="Times New Roman" w:eastAsia="Times New Roman" w:hAnsi="Times New Roman" w:cs="Times New Roman"/>
                <w:b/>
                <w:bCs/>
                <w:sz w:val="20"/>
                <w:szCs w:val="20"/>
              </w:rPr>
              <w:t>Question</w:t>
            </w:r>
            <w:r w:rsidRPr="00D01580">
              <w:rPr>
                <w:rFonts w:ascii="Times New Roman" w:eastAsia="Times New Roman" w:hAnsi="Times New Roman" w:cs="Times New Roman"/>
                <w:sz w:val="20"/>
                <w:szCs w:val="20"/>
              </w:rPr>
              <w:t>: Q22_0304_08 </w:t>
            </w:r>
          </w:p>
          <w:p w14:paraId="01E12BAB" w14:textId="77777777" w:rsidR="002F049D" w:rsidRPr="00D01580" w:rsidRDefault="002F049D" w:rsidP="00CF7F25">
            <w:pPr>
              <w:textAlignment w:val="baseline"/>
              <w:rPr>
                <w:rFonts w:ascii="Times New Roman" w:eastAsia="Times New Roman" w:hAnsi="Times New Roman" w:cs="Times New Roman"/>
                <w:sz w:val="20"/>
                <w:szCs w:val="20"/>
              </w:rPr>
            </w:pPr>
            <w:r w:rsidRPr="00D01580">
              <w:rPr>
                <w:rFonts w:ascii="Times New Roman" w:eastAsia="Times New Roman" w:hAnsi="Times New Roman" w:cs="Times New Roman"/>
                <w:color w:val="000000"/>
                <w:sz w:val="20"/>
                <w:szCs w:val="20"/>
              </w:rPr>
              <w:t>If a City agrees to sell a property it owns to a developer for less than the appraised value of the property, can the difference between sale price and appraised value be counted as a City government grant to the project? </w:t>
            </w:r>
          </w:p>
          <w:p w14:paraId="3654FA8A" w14:textId="77777777" w:rsidR="002F049D" w:rsidRPr="00D01580" w:rsidRDefault="002F049D" w:rsidP="00CF7F25">
            <w:pPr>
              <w:textAlignment w:val="baseline"/>
              <w:rPr>
                <w:rFonts w:ascii="Times New Roman" w:eastAsia="Times New Roman" w:hAnsi="Times New Roman" w:cs="Times New Roman"/>
                <w:sz w:val="20"/>
                <w:szCs w:val="20"/>
              </w:rPr>
            </w:pPr>
            <w:r w:rsidRPr="00D01580">
              <w:rPr>
                <w:rFonts w:ascii="Times New Roman" w:eastAsia="Times New Roman" w:hAnsi="Times New Roman" w:cs="Times New Roman"/>
                <w:sz w:val="20"/>
                <w:szCs w:val="20"/>
              </w:rPr>
              <w:t> </w:t>
            </w:r>
          </w:p>
          <w:p w14:paraId="751C5B8B" w14:textId="77777777" w:rsidR="002F049D" w:rsidRPr="00D01580" w:rsidRDefault="002F049D" w:rsidP="00CF7F25">
            <w:pPr>
              <w:textAlignment w:val="baseline"/>
              <w:rPr>
                <w:rFonts w:ascii="Times New Roman" w:eastAsia="Times New Roman" w:hAnsi="Times New Roman" w:cs="Times New Roman"/>
                <w:sz w:val="20"/>
                <w:szCs w:val="20"/>
              </w:rPr>
            </w:pPr>
            <w:r w:rsidRPr="00D01580">
              <w:rPr>
                <w:rFonts w:ascii="Times New Roman" w:eastAsia="Times New Roman" w:hAnsi="Times New Roman" w:cs="Times New Roman"/>
                <w:b/>
                <w:bCs/>
                <w:sz w:val="20"/>
                <w:szCs w:val="20"/>
              </w:rPr>
              <w:t>Answer</w:t>
            </w:r>
            <w:r w:rsidRPr="00D01580">
              <w:rPr>
                <w:rFonts w:ascii="Times New Roman" w:eastAsia="Times New Roman" w:hAnsi="Times New Roman" w:cs="Times New Roman"/>
                <w:sz w:val="20"/>
                <w:szCs w:val="20"/>
              </w:rPr>
              <w:t>:   </w:t>
            </w:r>
          </w:p>
          <w:p w14:paraId="5BF0EB6A" w14:textId="77777777" w:rsidR="002F049D" w:rsidRPr="00635861" w:rsidRDefault="002F049D" w:rsidP="00CF7F25">
            <w:pPr>
              <w:textAlignment w:val="baseline"/>
              <w:rPr>
                <w:rFonts w:ascii="Times New Roman" w:eastAsia="Times New Roman" w:hAnsi="Times New Roman" w:cs="Times New Roman"/>
                <w:sz w:val="20"/>
                <w:szCs w:val="20"/>
              </w:rPr>
            </w:pPr>
            <w:r w:rsidRPr="00D01580">
              <w:rPr>
                <w:rFonts w:ascii="Times New Roman" w:eastAsia="Times New Roman" w:hAnsi="Times New Roman" w:cs="Times New Roman"/>
                <w:sz w:val="20"/>
                <w:szCs w:val="20"/>
              </w:rPr>
              <w:t>No. Reducing the cost of a line item in the development budget does not constitute a grant. </w:t>
            </w:r>
          </w:p>
        </w:tc>
      </w:tr>
      <w:tr w:rsidR="002F049D" w:rsidRPr="000A6953" w14:paraId="21EDAA0D" w14:textId="77777777" w:rsidTr="19C4B4A7">
        <w:trPr>
          <w:jc w:val="center"/>
        </w:trPr>
        <w:tc>
          <w:tcPr>
            <w:tcW w:w="2157" w:type="dxa"/>
            <w:shd w:val="clear" w:color="auto" w:fill="auto"/>
            <w:tcMar>
              <w:top w:w="72" w:type="dxa"/>
              <w:left w:w="115" w:type="dxa"/>
              <w:bottom w:w="72" w:type="dxa"/>
              <w:right w:w="115" w:type="dxa"/>
            </w:tcMar>
            <w:vAlign w:val="center"/>
          </w:tcPr>
          <w:p w14:paraId="1DF9D5E6" w14:textId="77777777" w:rsidR="002F049D" w:rsidRDefault="002F049D" w:rsidP="00CF7F25">
            <w:pPr>
              <w:rPr>
                <w:rFonts w:ascii="Times New Roman" w:hAnsi="Times New Roman" w:cs="Times New Roman"/>
                <w:noProof/>
                <w:sz w:val="20"/>
                <w:szCs w:val="20"/>
              </w:rPr>
            </w:pPr>
            <w:r>
              <w:rPr>
                <w:rFonts w:ascii="Times New Roman" w:hAnsi="Times New Roman" w:cs="Times New Roman"/>
                <w:noProof/>
                <w:sz w:val="20"/>
                <w:szCs w:val="20"/>
              </w:rPr>
              <w:t>4/15/22</w:t>
            </w:r>
          </w:p>
        </w:tc>
        <w:tc>
          <w:tcPr>
            <w:tcW w:w="2198" w:type="dxa"/>
            <w:shd w:val="clear" w:color="auto" w:fill="auto"/>
            <w:tcMar>
              <w:top w:w="72" w:type="dxa"/>
              <w:left w:w="115" w:type="dxa"/>
              <w:bottom w:w="72" w:type="dxa"/>
              <w:right w:w="115" w:type="dxa"/>
            </w:tcMar>
            <w:vAlign w:val="center"/>
          </w:tcPr>
          <w:p w14:paraId="148F9EC4"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3.24</w:t>
            </w:r>
          </w:p>
          <w:p w14:paraId="64CA803F"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Scoring Criteria;</w:t>
            </w:r>
          </w:p>
          <w:p w14:paraId="47A6CFD2"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lastRenderedPageBreak/>
              <w:t>Integrated Supportive Housing</w:t>
            </w:r>
          </w:p>
        </w:tc>
        <w:tc>
          <w:tcPr>
            <w:tcW w:w="9590" w:type="dxa"/>
            <w:shd w:val="clear" w:color="auto" w:fill="auto"/>
            <w:tcMar>
              <w:top w:w="72" w:type="dxa"/>
              <w:left w:w="115" w:type="dxa"/>
              <w:bottom w:w="72" w:type="dxa"/>
              <w:right w:w="115" w:type="dxa"/>
            </w:tcMar>
            <w:vAlign w:val="center"/>
          </w:tcPr>
          <w:p w14:paraId="657F8A72" w14:textId="77777777" w:rsidR="002F049D" w:rsidRPr="00B75096" w:rsidRDefault="002F049D" w:rsidP="00CF7F25">
            <w:pPr>
              <w:textAlignment w:val="baseline"/>
              <w:rPr>
                <w:rFonts w:ascii="Times New Roman" w:eastAsia="Times New Roman" w:hAnsi="Times New Roman" w:cs="Times New Roman"/>
                <w:sz w:val="20"/>
                <w:szCs w:val="20"/>
              </w:rPr>
            </w:pPr>
            <w:r w:rsidRPr="00B75096">
              <w:rPr>
                <w:rFonts w:ascii="Times New Roman" w:eastAsia="Times New Roman" w:hAnsi="Times New Roman" w:cs="Times New Roman"/>
                <w:b/>
                <w:bCs/>
                <w:sz w:val="20"/>
                <w:szCs w:val="20"/>
              </w:rPr>
              <w:lastRenderedPageBreak/>
              <w:t>Question</w:t>
            </w:r>
            <w:r w:rsidRPr="00B75096">
              <w:rPr>
                <w:rFonts w:ascii="Times New Roman" w:eastAsia="Times New Roman" w:hAnsi="Times New Roman" w:cs="Times New Roman"/>
                <w:sz w:val="20"/>
                <w:szCs w:val="20"/>
              </w:rPr>
              <w:t>: Q1124_01 </w:t>
            </w:r>
          </w:p>
          <w:p w14:paraId="68EF2B7A" w14:textId="77777777" w:rsidR="002F049D" w:rsidRPr="00B75096" w:rsidRDefault="002F049D" w:rsidP="00CF7F25">
            <w:pPr>
              <w:textAlignment w:val="baseline"/>
              <w:rPr>
                <w:rFonts w:ascii="Times New Roman" w:eastAsia="Times New Roman" w:hAnsi="Times New Roman" w:cs="Times New Roman"/>
                <w:sz w:val="20"/>
                <w:szCs w:val="20"/>
              </w:rPr>
            </w:pPr>
            <w:r w:rsidRPr="00B75096">
              <w:rPr>
                <w:rFonts w:ascii="Times New Roman" w:eastAsia="Times New Roman" w:hAnsi="Times New Roman" w:cs="Times New Roman"/>
                <w:color w:val="000000"/>
                <w:sz w:val="20"/>
                <w:szCs w:val="20"/>
              </w:rPr>
              <w:t xml:space="preserve">At the 2022 QAP Workshop, DCA indicated that </w:t>
            </w:r>
            <w:r w:rsidRPr="00B75096">
              <w:rPr>
                <w:rFonts w:ascii="Times New Roman" w:eastAsia="Times New Roman" w:hAnsi="Times New Roman" w:cs="Times New Roman"/>
                <w:b/>
                <w:bCs/>
                <w:color w:val="000000"/>
                <w:sz w:val="20"/>
                <w:szCs w:val="20"/>
              </w:rPr>
              <w:t>(Scoring) Integrated Supportive Housing</w:t>
            </w:r>
            <w:r w:rsidRPr="00B75096">
              <w:rPr>
                <w:rFonts w:ascii="Times New Roman" w:eastAsia="Times New Roman" w:hAnsi="Times New Roman" w:cs="Times New Roman"/>
                <w:color w:val="000000"/>
                <w:sz w:val="20"/>
                <w:szCs w:val="20"/>
              </w:rPr>
              <w:t xml:space="preserve">, option </w:t>
            </w:r>
            <w:r w:rsidRPr="00B75096">
              <w:rPr>
                <w:rFonts w:ascii="Times New Roman" w:eastAsia="Times New Roman" w:hAnsi="Times New Roman" w:cs="Times New Roman"/>
                <w:b/>
                <w:bCs/>
                <w:color w:val="000000"/>
                <w:sz w:val="20"/>
                <w:szCs w:val="20"/>
              </w:rPr>
              <w:t>D. DCA Section 811 Commitments: Prior Performance</w:t>
            </w:r>
            <w:r w:rsidRPr="00B75096">
              <w:rPr>
                <w:rFonts w:ascii="Times New Roman" w:eastAsia="Times New Roman" w:hAnsi="Times New Roman" w:cs="Times New Roman"/>
                <w:color w:val="000000"/>
                <w:sz w:val="20"/>
                <w:szCs w:val="20"/>
              </w:rPr>
              <w:t xml:space="preserve"> would be scored such that everybody gets the 2 points by default, </w:t>
            </w:r>
            <w:r w:rsidRPr="00B75096">
              <w:rPr>
                <w:rFonts w:ascii="Times New Roman" w:eastAsia="Times New Roman" w:hAnsi="Times New Roman" w:cs="Times New Roman"/>
                <w:color w:val="000000"/>
                <w:sz w:val="20"/>
                <w:szCs w:val="20"/>
              </w:rPr>
              <w:lastRenderedPageBreak/>
              <w:t>and only if there was a prior performance issue related to the “Property requirements” bullets listed in the QAP under this section would DCA deduct the two points. </w:t>
            </w:r>
          </w:p>
          <w:p w14:paraId="3A63CF06" w14:textId="77777777" w:rsidR="002F049D" w:rsidRPr="00B75096" w:rsidRDefault="002F049D" w:rsidP="00CF7F25">
            <w:pPr>
              <w:textAlignment w:val="baseline"/>
              <w:rPr>
                <w:rFonts w:ascii="Times New Roman" w:eastAsia="Times New Roman" w:hAnsi="Times New Roman" w:cs="Times New Roman"/>
                <w:sz w:val="20"/>
                <w:szCs w:val="20"/>
              </w:rPr>
            </w:pPr>
            <w:r w:rsidRPr="00B75096">
              <w:rPr>
                <w:rFonts w:ascii="Times New Roman" w:eastAsia="Times New Roman" w:hAnsi="Times New Roman" w:cs="Times New Roman"/>
                <w:color w:val="000000"/>
                <w:sz w:val="20"/>
                <w:szCs w:val="20"/>
              </w:rPr>
              <w:t> </w:t>
            </w:r>
          </w:p>
          <w:p w14:paraId="2209DBA5" w14:textId="77777777" w:rsidR="002F049D" w:rsidRPr="00B75096" w:rsidRDefault="002F049D" w:rsidP="00F32AC6">
            <w:pPr>
              <w:numPr>
                <w:ilvl w:val="0"/>
                <w:numId w:val="37"/>
              </w:numPr>
              <w:ind w:left="1080" w:firstLine="0"/>
              <w:textAlignment w:val="baseline"/>
              <w:rPr>
                <w:rFonts w:ascii="Times New Roman" w:eastAsia="Times New Roman" w:hAnsi="Times New Roman" w:cs="Times New Roman"/>
                <w:sz w:val="20"/>
                <w:szCs w:val="20"/>
              </w:rPr>
            </w:pPr>
            <w:r w:rsidRPr="00B75096">
              <w:rPr>
                <w:rFonts w:ascii="Times New Roman" w:eastAsia="Times New Roman" w:hAnsi="Times New Roman" w:cs="Times New Roman"/>
                <w:color w:val="000000"/>
                <w:sz w:val="20"/>
                <w:szCs w:val="20"/>
              </w:rPr>
              <w:t>For some applicants, DCA has never reached out to the owners about 811 contracting even if they took the points. And some applicants did not apply under prior QAPs and thus never had the opportunity to take the points. Are these applicants also eligible for these two points by default under the 2022 round? </w:t>
            </w:r>
          </w:p>
          <w:p w14:paraId="6F3C00D6" w14:textId="77777777" w:rsidR="002F049D" w:rsidRPr="00B75096" w:rsidRDefault="002F049D" w:rsidP="00CF7F25">
            <w:pPr>
              <w:ind w:left="720"/>
              <w:textAlignment w:val="baseline"/>
              <w:rPr>
                <w:rFonts w:ascii="Times New Roman" w:eastAsia="Times New Roman" w:hAnsi="Times New Roman" w:cs="Times New Roman"/>
                <w:sz w:val="20"/>
                <w:szCs w:val="20"/>
              </w:rPr>
            </w:pPr>
            <w:r w:rsidRPr="00B75096">
              <w:rPr>
                <w:rFonts w:ascii="Times New Roman" w:eastAsia="Times New Roman" w:hAnsi="Times New Roman" w:cs="Times New Roman"/>
                <w:color w:val="000000"/>
                <w:sz w:val="20"/>
                <w:szCs w:val="20"/>
              </w:rPr>
              <w:t>  </w:t>
            </w:r>
          </w:p>
          <w:p w14:paraId="6BF8FEE9" w14:textId="77777777" w:rsidR="002F049D" w:rsidRPr="00B75096" w:rsidRDefault="002F049D" w:rsidP="00F32AC6">
            <w:pPr>
              <w:numPr>
                <w:ilvl w:val="0"/>
                <w:numId w:val="38"/>
              </w:numPr>
              <w:ind w:left="1080" w:firstLine="0"/>
              <w:textAlignment w:val="baseline"/>
              <w:rPr>
                <w:rFonts w:ascii="Times New Roman" w:eastAsia="Times New Roman" w:hAnsi="Times New Roman" w:cs="Times New Roman"/>
                <w:sz w:val="20"/>
                <w:szCs w:val="20"/>
              </w:rPr>
            </w:pPr>
            <w:r w:rsidRPr="00B75096">
              <w:rPr>
                <w:rFonts w:ascii="Times New Roman" w:eastAsia="Times New Roman" w:hAnsi="Times New Roman" w:cs="Times New Roman"/>
                <w:color w:val="000000"/>
                <w:sz w:val="20"/>
                <w:szCs w:val="20"/>
              </w:rPr>
              <w:t>DCA also stated at the Workshop that if staff identified any issues, they would communicate these issues to the owners during the Pre-Application phase and owners would have the opportunity to correct these issues before a point penalty is applied. Since this was conveyed verbally at the Workshop, I’m confirming that this is in fact the case.  </w:t>
            </w:r>
          </w:p>
          <w:p w14:paraId="4A582382" w14:textId="77777777" w:rsidR="002F049D" w:rsidRPr="00B75096" w:rsidRDefault="002F049D" w:rsidP="00CF7F25">
            <w:pPr>
              <w:textAlignment w:val="baseline"/>
              <w:rPr>
                <w:rFonts w:ascii="Times New Roman" w:eastAsia="Times New Roman" w:hAnsi="Times New Roman" w:cs="Times New Roman"/>
                <w:sz w:val="20"/>
                <w:szCs w:val="20"/>
              </w:rPr>
            </w:pPr>
            <w:r w:rsidRPr="00B75096">
              <w:rPr>
                <w:rFonts w:ascii="Times New Roman" w:eastAsia="Times New Roman" w:hAnsi="Times New Roman" w:cs="Times New Roman"/>
                <w:sz w:val="20"/>
                <w:szCs w:val="20"/>
              </w:rPr>
              <w:t> </w:t>
            </w:r>
          </w:p>
          <w:p w14:paraId="32571D9A" w14:textId="77777777" w:rsidR="002F049D" w:rsidRPr="00B75096" w:rsidRDefault="002F049D" w:rsidP="00CF7F25">
            <w:pPr>
              <w:textAlignment w:val="baseline"/>
              <w:rPr>
                <w:rFonts w:ascii="Times New Roman" w:eastAsia="Times New Roman" w:hAnsi="Times New Roman" w:cs="Times New Roman"/>
                <w:sz w:val="20"/>
                <w:szCs w:val="20"/>
              </w:rPr>
            </w:pPr>
            <w:r w:rsidRPr="00B75096">
              <w:rPr>
                <w:rFonts w:ascii="Times New Roman" w:eastAsia="Times New Roman" w:hAnsi="Times New Roman" w:cs="Times New Roman"/>
                <w:b/>
                <w:bCs/>
                <w:sz w:val="20"/>
                <w:szCs w:val="20"/>
              </w:rPr>
              <w:t>Answer</w:t>
            </w:r>
            <w:r w:rsidRPr="00B75096">
              <w:rPr>
                <w:rFonts w:ascii="Times New Roman" w:eastAsia="Times New Roman" w:hAnsi="Times New Roman" w:cs="Times New Roman"/>
                <w:sz w:val="20"/>
                <w:szCs w:val="20"/>
              </w:rPr>
              <w:t>:  </w:t>
            </w:r>
          </w:p>
          <w:p w14:paraId="53175B96" w14:textId="77777777" w:rsidR="002F049D" w:rsidRPr="00B75096" w:rsidRDefault="002F049D" w:rsidP="00CF7F25">
            <w:p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r w:rsidRPr="00B75096">
              <w:rPr>
                <w:rFonts w:ascii="Times New Roman" w:eastAsia="Times New Roman" w:hAnsi="Times New Roman" w:cs="Times New Roman"/>
                <w:sz w:val="20"/>
                <w:szCs w:val="20"/>
              </w:rPr>
              <w:t xml:space="preserve"> the first question: yes, all applicants will receive the 2 points under option D. by default.  </w:t>
            </w:r>
          </w:p>
          <w:p w14:paraId="42215DA3" w14:textId="77777777" w:rsidR="002F049D" w:rsidRPr="00B75096" w:rsidRDefault="002F049D" w:rsidP="00CF7F25">
            <w:pPr>
              <w:textAlignment w:val="baseline"/>
              <w:rPr>
                <w:rFonts w:ascii="Times New Roman" w:eastAsia="Times New Roman" w:hAnsi="Times New Roman" w:cs="Times New Roman"/>
                <w:sz w:val="20"/>
                <w:szCs w:val="20"/>
              </w:rPr>
            </w:pPr>
            <w:r w:rsidRPr="00B75096">
              <w:rPr>
                <w:rFonts w:ascii="Times New Roman" w:eastAsia="Times New Roman" w:hAnsi="Times New Roman" w:cs="Times New Roman"/>
                <w:sz w:val="20"/>
                <w:szCs w:val="20"/>
              </w:rPr>
              <w:t> </w:t>
            </w:r>
          </w:p>
          <w:p w14:paraId="15120F62" w14:textId="77777777" w:rsidR="002F049D" w:rsidRPr="00B75096" w:rsidRDefault="002F049D" w:rsidP="00CF7F25">
            <w:p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r w:rsidRPr="00B75096">
              <w:rPr>
                <w:rFonts w:ascii="Times New Roman" w:eastAsia="Times New Roman" w:hAnsi="Times New Roman" w:cs="Times New Roman"/>
                <w:sz w:val="20"/>
                <w:szCs w:val="20"/>
              </w:rPr>
              <w:t xml:space="preserve"> the second question: DCA has completed its review of 811 agreement “Prior Performance.” Staff identified issues that under a subsequent competitive round may result in a points penalty. However, all issues identified occurred prior to the 2022 QAP being finalized. Therefore, under the 2022 Competitive Round, DCA will not deduct any points under this section.  </w:t>
            </w:r>
          </w:p>
          <w:p w14:paraId="70E4DBEB" w14:textId="77777777" w:rsidR="002F049D" w:rsidRPr="00B75096" w:rsidRDefault="002F049D" w:rsidP="00CF7F25">
            <w:pPr>
              <w:textAlignment w:val="baseline"/>
              <w:rPr>
                <w:rFonts w:ascii="Times New Roman" w:eastAsia="Times New Roman" w:hAnsi="Times New Roman" w:cs="Times New Roman"/>
                <w:sz w:val="20"/>
                <w:szCs w:val="20"/>
              </w:rPr>
            </w:pPr>
            <w:r w:rsidRPr="00B75096">
              <w:rPr>
                <w:rFonts w:ascii="Times New Roman" w:eastAsia="Times New Roman" w:hAnsi="Times New Roman" w:cs="Times New Roman"/>
                <w:sz w:val="20"/>
                <w:szCs w:val="20"/>
              </w:rPr>
              <w:t> </w:t>
            </w:r>
          </w:p>
          <w:p w14:paraId="16D5C4DA" w14:textId="77777777" w:rsidR="002F049D" w:rsidRPr="00B75096" w:rsidRDefault="002F049D" w:rsidP="00CF7F25">
            <w:pPr>
              <w:textAlignment w:val="baseline"/>
              <w:rPr>
                <w:rStyle w:val="normaltextrun"/>
                <w:rFonts w:ascii="Times New Roman" w:eastAsia="Times New Roman" w:hAnsi="Times New Roman" w:cs="Times New Roman"/>
                <w:sz w:val="20"/>
                <w:szCs w:val="20"/>
              </w:rPr>
            </w:pPr>
            <w:r w:rsidRPr="00B75096">
              <w:rPr>
                <w:rFonts w:ascii="Times New Roman" w:eastAsia="Times New Roman" w:hAnsi="Times New Roman" w:cs="Times New Roman"/>
                <w:sz w:val="20"/>
                <w:szCs w:val="20"/>
              </w:rPr>
              <w:t>DCA is in the process of communicating with owners about the issues identified, so that they can be aware of the points penalty risk in the future.  </w:t>
            </w:r>
          </w:p>
        </w:tc>
      </w:tr>
      <w:tr w:rsidR="002F049D" w:rsidRPr="000A6953" w14:paraId="28E1E148" w14:textId="77777777" w:rsidTr="19C4B4A7">
        <w:trPr>
          <w:jc w:val="center"/>
        </w:trPr>
        <w:tc>
          <w:tcPr>
            <w:tcW w:w="2157" w:type="dxa"/>
            <w:shd w:val="clear" w:color="auto" w:fill="auto"/>
            <w:tcMar>
              <w:top w:w="72" w:type="dxa"/>
              <w:left w:w="115" w:type="dxa"/>
              <w:bottom w:w="72" w:type="dxa"/>
              <w:right w:w="115" w:type="dxa"/>
            </w:tcMar>
            <w:vAlign w:val="center"/>
          </w:tcPr>
          <w:p w14:paraId="35A179CF" w14:textId="77777777" w:rsidR="002F049D" w:rsidRDefault="002F049D" w:rsidP="00CF7F25">
            <w:pPr>
              <w:rPr>
                <w:rFonts w:ascii="Times New Roman" w:hAnsi="Times New Roman" w:cs="Times New Roman"/>
                <w:noProof/>
                <w:sz w:val="20"/>
                <w:szCs w:val="20"/>
              </w:rPr>
            </w:pPr>
            <w:r>
              <w:rPr>
                <w:rFonts w:ascii="Times New Roman" w:hAnsi="Times New Roman" w:cs="Times New Roman"/>
                <w:noProof/>
                <w:sz w:val="20"/>
                <w:szCs w:val="20"/>
              </w:rPr>
              <w:lastRenderedPageBreak/>
              <w:t>4/15/22</w:t>
            </w:r>
          </w:p>
        </w:tc>
        <w:tc>
          <w:tcPr>
            <w:tcW w:w="2198" w:type="dxa"/>
            <w:shd w:val="clear" w:color="auto" w:fill="auto"/>
            <w:tcMar>
              <w:top w:w="72" w:type="dxa"/>
              <w:left w:w="115" w:type="dxa"/>
              <w:bottom w:w="72" w:type="dxa"/>
              <w:right w:w="115" w:type="dxa"/>
            </w:tcMar>
            <w:vAlign w:val="center"/>
          </w:tcPr>
          <w:p w14:paraId="0ECABFD0"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3.26</w:t>
            </w:r>
          </w:p>
          <w:p w14:paraId="132D383A"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Scoring Criteria;</w:t>
            </w:r>
          </w:p>
          <w:p w14:paraId="48D2BC3F" w14:textId="77777777" w:rsidR="002F049D" w:rsidRPr="00E534B3" w:rsidRDefault="002F049D" w:rsidP="00CF7F25">
            <w:pPr>
              <w:rPr>
                <w:rFonts w:ascii="Times New Roman" w:hAnsi="Times New Roman" w:cs="Times New Roman"/>
                <w:sz w:val="20"/>
                <w:szCs w:val="20"/>
              </w:rPr>
            </w:pPr>
            <w:r>
              <w:rPr>
                <w:rFonts w:ascii="Times New Roman" w:hAnsi="Times New Roman" w:cs="Times New Roman"/>
                <w:sz w:val="20"/>
                <w:szCs w:val="20"/>
              </w:rPr>
              <w:t>Affordability Loss Risk</w:t>
            </w:r>
          </w:p>
        </w:tc>
        <w:tc>
          <w:tcPr>
            <w:tcW w:w="9590" w:type="dxa"/>
            <w:shd w:val="clear" w:color="auto" w:fill="auto"/>
            <w:tcMar>
              <w:top w:w="72" w:type="dxa"/>
              <w:left w:w="115" w:type="dxa"/>
              <w:bottom w:w="72" w:type="dxa"/>
              <w:right w:w="115" w:type="dxa"/>
            </w:tcMar>
            <w:vAlign w:val="center"/>
          </w:tcPr>
          <w:p w14:paraId="578C990C" w14:textId="77777777" w:rsidR="002F049D" w:rsidRPr="0088167A" w:rsidRDefault="002F049D" w:rsidP="00CF7F25">
            <w:pPr>
              <w:textAlignment w:val="baseline"/>
              <w:rPr>
                <w:rFonts w:ascii="Times New Roman" w:eastAsia="Times New Roman" w:hAnsi="Times New Roman" w:cs="Times New Roman"/>
                <w:sz w:val="20"/>
                <w:szCs w:val="20"/>
              </w:rPr>
            </w:pPr>
            <w:r w:rsidRPr="0088167A">
              <w:rPr>
                <w:rFonts w:ascii="Times New Roman" w:eastAsia="Times New Roman" w:hAnsi="Times New Roman" w:cs="Times New Roman"/>
                <w:b/>
                <w:bCs/>
                <w:sz w:val="20"/>
                <w:szCs w:val="20"/>
              </w:rPr>
              <w:t>Question</w:t>
            </w:r>
            <w:r w:rsidRPr="0088167A">
              <w:rPr>
                <w:rFonts w:ascii="Times New Roman" w:eastAsia="Times New Roman" w:hAnsi="Times New Roman" w:cs="Times New Roman"/>
                <w:sz w:val="20"/>
                <w:szCs w:val="20"/>
              </w:rPr>
              <w:t>: Q</w:t>
            </w:r>
            <w:r>
              <w:rPr>
                <w:rFonts w:ascii="Times New Roman" w:eastAsia="Times New Roman" w:hAnsi="Times New Roman" w:cs="Times New Roman"/>
                <w:sz w:val="20"/>
                <w:szCs w:val="20"/>
              </w:rPr>
              <w:t>22_</w:t>
            </w:r>
            <w:r w:rsidRPr="0088167A">
              <w:rPr>
                <w:rFonts w:ascii="Times New Roman" w:eastAsia="Times New Roman" w:hAnsi="Times New Roman" w:cs="Times New Roman"/>
                <w:sz w:val="20"/>
                <w:szCs w:val="20"/>
              </w:rPr>
              <w:t>1119_01 </w:t>
            </w:r>
          </w:p>
          <w:p w14:paraId="47D84B3C" w14:textId="77777777" w:rsidR="002F049D" w:rsidRPr="0088167A" w:rsidRDefault="002F049D" w:rsidP="00CF7F25">
            <w:pPr>
              <w:textAlignment w:val="baseline"/>
              <w:rPr>
                <w:rFonts w:ascii="Times New Roman" w:eastAsia="Times New Roman" w:hAnsi="Times New Roman" w:cs="Times New Roman"/>
                <w:sz w:val="20"/>
                <w:szCs w:val="20"/>
              </w:rPr>
            </w:pPr>
            <w:r w:rsidRPr="0088167A">
              <w:rPr>
                <w:rFonts w:ascii="Times New Roman" w:eastAsia="Times New Roman" w:hAnsi="Times New Roman" w:cs="Times New Roman"/>
                <w:color w:val="000000"/>
                <w:sz w:val="20"/>
                <w:szCs w:val="20"/>
              </w:rPr>
              <w:t xml:space="preserve">I have a question regarding the requirement that if we are to use HUD PBRA rents, it needs to have at least 10 years remaining and how it may affect the scoring section under </w:t>
            </w:r>
            <w:r w:rsidRPr="00A65DC0">
              <w:rPr>
                <w:rFonts w:ascii="Times New Roman" w:eastAsia="Times New Roman" w:hAnsi="Times New Roman" w:cs="Times New Roman"/>
                <w:b/>
                <w:bCs/>
                <w:color w:val="000000"/>
                <w:sz w:val="20"/>
                <w:szCs w:val="20"/>
              </w:rPr>
              <w:t>(Scoring) Affordability Loss Risk</w:t>
            </w:r>
            <w:r w:rsidRPr="0088167A">
              <w:rPr>
                <w:rFonts w:ascii="Times New Roman" w:eastAsia="Times New Roman" w:hAnsi="Times New Roman" w:cs="Times New Roman"/>
                <w:color w:val="000000"/>
                <w:sz w:val="20"/>
                <w:szCs w:val="20"/>
              </w:rPr>
              <w:t>. </w:t>
            </w:r>
          </w:p>
          <w:p w14:paraId="4FCB0986" w14:textId="77777777" w:rsidR="002F049D" w:rsidRPr="0088167A" w:rsidRDefault="002F049D" w:rsidP="00CF7F25">
            <w:pPr>
              <w:textAlignment w:val="baseline"/>
              <w:rPr>
                <w:rFonts w:ascii="Times New Roman" w:eastAsia="Times New Roman" w:hAnsi="Times New Roman" w:cs="Times New Roman"/>
                <w:sz w:val="20"/>
                <w:szCs w:val="20"/>
              </w:rPr>
            </w:pPr>
            <w:r w:rsidRPr="0088167A">
              <w:rPr>
                <w:rFonts w:ascii="Times New Roman" w:eastAsia="Times New Roman" w:hAnsi="Times New Roman" w:cs="Times New Roman"/>
                <w:sz w:val="20"/>
                <w:szCs w:val="20"/>
              </w:rPr>
              <w:t> </w:t>
            </w:r>
          </w:p>
          <w:p w14:paraId="3B393385" w14:textId="77777777" w:rsidR="002F049D" w:rsidRPr="0088167A" w:rsidRDefault="002F049D" w:rsidP="00CF7F25">
            <w:pPr>
              <w:textAlignment w:val="baseline"/>
              <w:rPr>
                <w:rFonts w:ascii="Times New Roman" w:eastAsia="Times New Roman" w:hAnsi="Times New Roman" w:cs="Times New Roman"/>
                <w:sz w:val="20"/>
                <w:szCs w:val="20"/>
              </w:rPr>
            </w:pPr>
            <w:r w:rsidRPr="0088167A">
              <w:rPr>
                <w:rFonts w:ascii="Times New Roman" w:eastAsia="Times New Roman" w:hAnsi="Times New Roman" w:cs="Times New Roman"/>
                <w:b/>
                <w:bCs/>
                <w:sz w:val="20"/>
                <w:szCs w:val="20"/>
              </w:rPr>
              <w:t>Answer</w:t>
            </w:r>
            <w:r w:rsidRPr="0088167A">
              <w:rPr>
                <w:rFonts w:ascii="Times New Roman" w:eastAsia="Times New Roman" w:hAnsi="Times New Roman" w:cs="Times New Roman"/>
                <w:sz w:val="20"/>
                <w:szCs w:val="20"/>
              </w:rPr>
              <w:t>:  </w:t>
            </w:r>
          </w:p>
          <w:p w14:paraId="1C7A46FE" w14:textId="77777777" w:rsidR="002F049D" w:rsidRPr="0088167A" w:rsidRDefault="002F049D" w:rsidP="00CF7F25">
            <w:pPr>
              <w:textAlignment w:val="baseline"/>
              <w:rPr>
                <w:rFonts w:ascii="Times New Roman" w:eastAsia="Times New Roman" w:hAnsi="Times New Roman" w:cs="Times New Roman"/>
                <w:sz w:val="20"/>
                <w:szCs w:val="20"/>
              </w:rPr>
            </w:pPr>
            <w:r w:rsidRPr="0088167A">
              <w:rPr>
                <w:rFonts w:ascii="Times New Roman" w:eastAsia="Times New Roman" w:hAnsi="Times New Roman" w:cs="Times New Roman"/>
                <w:sz w:val="20"/>
                <w:szCs w:val="20"/>
              </w:rPr>
              <w:t>From the 2022 QAP Workshop slides: “[Affordability Loss Risk] is, by design, expected to impact the rankings in different set asides in different ways. This is the primary reason for having distinct set asides by preservation type (e.g., scoring RAD and existing Housing Tax Credit properties separately).” </w:t>
            </w:r>
          </w:p>
          <w:p w14:paraId="1A02314D" w14:textId="77777777" w:rsidR="002F049D" w:rsidRPr="0088167A" w:rsidRDefault="002F049D" w:rsidP="00CF7F25">
            <w:pPr>
              <w:textAlignment w:val="baseline"/>
              <w:rPr>
                <w:rFonts w:ascii="Times New Roman" w:eastAsia="Times New Roman" w:hAnsi="Times New Roman" w:cs="Times New Roman"/>
                <w:sz w:val="20"/>
                <w:szCs w:val="20"/>
              </w:rPr>
            </w:pPr>
            <w:r w:rsidRPr="0088167A">
              <w:rPr>
                <w:rFonts w:ascii="Times New Roman" w:eastAsia="Times New Roman" w:hAnsi="Times New Roman" w:cs="Times New Roman"/>
                <w:sz w:val="20"/>
                <w:szCs w:val="20"/>
              </w:rPr>
              <w:t> </w:t>
            </w:r>
          </w:p>
          <w:p w14:paraId="612A2532" w14:textId="77777777" w:rsidR="002F049D" w:rsidRPr="00635861" w:rsidRDefault="002F049D" w:rsidP="00CF7F25">
            <w:pPr>
              <w:textAlignment w:val="baseline"/>
              <w:rPr>
                <w:rFonts w:ascii="Times New Roman" w:eastAsia="Times New Roman" w:hAnsi="Times New Roman" w:cs="Times New Roman"/>
                <w:sz w:val="20"/>
                <w:szCs w:val="20"/>
              </w:rPr>
            </w:pPr>
            <w:r w:rsidRPr="0088167A">
              <w:rPr>
                <w:rFonts w:ascii="Times New Roman" w:eastAsia="Times New Roman" w:hAnsi="Times New Roman" w:cs="Times New Roman"/>
                <w:sz w:val="20"/>
                <w:szCs w:val="20"/>
              </w:rPr>
              <w:t xml:space="preserve">The </w:t>
            </w:r>
            <w:r w:rsidRPr="00A65DC0">
              <w:rPr>
                <w:rFonts w:ascii="Times New Roman" w:eastAsia="Times New Roman" w:hAnsi="Times New Roman" w:cs="Times New Roman"/>
                <w:i/>
                <w:iCs/>
                <w:sz w:val="20"/>
                <w:szCs w:val="20"/>
              </w:rPr>
              <w:t>Affordability Loss Risk Form</w:t>
            </w:r>
            <w:r w:rsidRPr="0088167A">
              <w:rPr>
                <w:rFonts w:ascii="Times New Roman" w:eastAsia="Times New Roman" w:hAnsi="Times New Roman" w:cs="Times New Roman"/>
                <w:sz w:val="20"/>
                <w:szCs w:val="20"/>
              </w:rPr>
              <w:t xml:space="preserve"> (under Scoring Documents and Data, </w:t>
            </w:r>
            <w:hyperlink r:id="rId17" w:tgtFrame="_blank" w:history="1">
              <w:r w:rsidRPr="0088167A">
                <w:rPr>
                  <w:rFonts w:ascii="Times New Roman" w:eastAsia="Times New Roman" w:hAnsi="Times New Roman" w:cs="Times New Roman"/>
                  <w:color w:val="0563C1"/>
                  <w:sz w:val="20"/>
                  <w:szCs w:val="20"/>
                  <w:u w:val="single"/>
                </w:rPr>
                <w:t>click here</w:t>
              </w:r>
            </w:hyperlink>
            <w:r w:rsidRPr="0088167A">
              <w:rPr>
                <w:rFonts w:ascii="Times New Roman" w:eastAsia="Times New Roman" w:hAnsi="Times New Roman" w:cs="Times New Roman"/>
                <w:sz w:val="20"/>
                <w:szCs w:val="20"/>
              </w:rPr>
              <w:t>) covers three criteria for ranking. Again, from the QAP Workshop slides, “For certain set asides, it may even be the case that an individual [criterion] does not result in meaningful variation between applications.” In these instances, point determinations will be based on the other ranking criteria.</w:t>
            </w:r>
          </w:p>
        </w:tc>
      </w:tr>
      <w:tr w:rsidR="002F049D" w:rsidRPr="000A6953" w14:paraId="7EE75D85" w14:textId="77777777" w:rsidTr="19C4B4A7">
        <w:trPr>
          <w:jc w:val="center"/>
        </w:trPr>
        <w:tc>
          <w:tcPr>
            <w:tcW w:w="2157" w:type="dxa"/>
            <w:shd w:val="clear" w:color="auto" w:fill="auto"/>
            <w:tcMar>
              <w:top w:w="72" w:type="dxa"/>
              <w:left w:w="115" w:type="dxa"/>
              <w:bottom w:w="72" w:type="dxa"/>
              <w:right w:w="115" w:type="dxa"/>
            </w:tcMar>
            <w:vAlign w:val="center"/>
          </w:tcPr>
          <w:p w14:paraId="7C8C5321" w14:textId="77777777" w:rsidR="002F049D" w:rsidRPr="00E40FEF" w:rsidRDefault="002F049D" w:rsidP="00CF7F25">
            <w:pPr>
              <w:rPr>
                <w:rFonts w:ascii="Times New Roman" w:hAnsi="Times New Roman" w:cs="Times New Roman"/>
                <w:noProof/>
                <w:sz w:val="20"/>
                <w:szCs w:val="20"/>
              </w:rPr>
            </w:pPr>
            <w:r w:rsidRPr="000B0E87">
              <w:rPr>
                <w:rFonts w:ascii="Times New Roman" w:hAnsi="Times New Roman" w:cs="Times New Roman"/>
                <w:noProof/>
                <w:sz w:val="20"/>
                <w:szCs w:val="20"/>
              </w:rPr>
              <w:t>4/7/22</w:t>
            </w:r>
          </w:p>
        </w:tc>
        <w:tc>
          <w:tcPr>
            <w:tcW w:w="2198" w:type="dxa"/>
            <w:shd w:val="clear" w:color="auto" w:fill="auto"/>
            <w:tcMar>
              <w:top w:w="72" w:type="dxa"/>
              <w:left w:w="115" w:type="dxa"/>
              <w:bottom w:w="72" w:type="dxa"/>
              <w:right w:w="115" w:type="dxa"/>
            </w:tcMar>
            <w:vAlign w:val="center"/>
          </w:tcPr>
          <w:p w14:paraId="2E5E203C"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1.06</w:t>
            </w:r>
          </w:p>
          <w:p w14:paraId="6C077263"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Core Plan;</w:t>
            </w:r>
          </w:p>
          <w:p w14:paraId="74BC42F0" w14:textId="77777777" w:rsidR="002F049D" w:rsidRPr="00E40FEF" w:rsidRDefault="002F049D" w:rsidP="00CF7F25">
            <w:pPr>
              <w:rPr>
                <w:rFonts w:ascii="Times New Roman" w:hAnsi="Times New Roman" w:cs="Times New Roman"/>
                <w:sz w:val="20"/>
                <w:szCs w:val="20"/>
              </w:rPr>
            </w:pPr>
            <w:r>
              <w:rPr>
                <w:rFonts w:ascii="Times New Roman" w:hAnsi="Times New Roman" w:cs="Times New Roman"/>
                <w:sz w:val="20"/>
                <w:szCs w:val="20"/>
              </w:rPr>
              <w:lastRenderedPageBreak/>
              <w:t>Evaluation of 9% Tax Credit Competitive Applications</w:t>
            </w:r>
          </w:p>
        </w:tc>
        <w:tc>
          <w:tcPr>
            <w:tcW w:w="9590" w:type="dxa"/>
            <w:shd w:val="clear" w:color="auto" w:fill="auto"/>
            <w:tcMar>
              <w:top w:w="72" w:type="dxa"/>
              <w:left w:w="115" w:type="dxa"/>
              <w:bottom w:w="72" w:type="dxa"/>
              <w:right w:w="115" w:type="dxa"/>
            </w:tcMar>
            <w:vAlign w:val="center"/>
          </w:tcPr>
          <w:p w14:paraId="7560DE81" w14:textId="77777777" w:rsidR="002F049D" w:rsidRPr="00A416CB" w:rsidRDefault="002F049D" w:rsidP="00CF7F25">
            <w:pPr>
              <w:pStyle w:val="paragraph"/>
              <w:spacing w:before="0" w:beforeAutospacing="0" w:after="0" w:afterAutospacing="0"/>
              <w:textAlignment w:val="baseline"/>
              <w:rPr>
                <w:rFonts w:eastAsia="MS Mincho"/>
                <w:sz w:val="20"/>
                <w:szCs w:val="20"/>
              </w:rPr>
            </w:pPr>
            <w:r w:rsidRPr="00A416CB">
              <w:rPr>
                <w:rStyle w:val="normaltextrun"/>
                <w:rFonts w:eastAsia="MS Mincho"/>
                <w:b/>
                <w:bCs/>
                <w:sz w:val="20"/>
                <w:szCs w:val="20"/>
              </w:rPr>
              <w:lastRenderedPageBreak/>
              <w:t>Question</w:t>
            </w:r>
            <w:r w:rsidRPr="00A416CB">
              <w:rPr>
                <w:rStyle w:val="normaltextrun"/>
                <w:rFonts w:eastAsia="MS Mincho"/>
                <w:sz w:val="20"/>
                <w:szCs w:val="20"/>
              </w:rPr>
              <w:t>: Q22_0319_01</w:t>
            </w:r>
            <w:r w:rsidRPr="00A416CB">
              <w:rPr>
                <w:rStyle w:val="eop"/>
                <w:rFonts w:eastAsia="MS Mincho"/>
                <w:sz w:val="20"/>
                <w:szCs w:val="20"/>
              </w:rPr>
              <w:t> </w:t>
            </w:r>
          </w:p>
          <w:p w14:paraId="2044FBAB" w14:textId="77777777" w:rsidR="002F049D" w:rsidRPr="00A416CB" w:rsidRDefault="002F049D" w:rsidP="00CF7F25">
            <w:pPr>
              <w:pStyle w:val="paragraph"/>
              <w:spacing w:before="0" w:beforeAutospacing="0" w:after="0" w:afterAutospacing="0"/>
              <w:textAlignment w:val="baseline"/>
              <w:rPr>
                <w:rFonts w:eastAsia="MS Mincho"/>
                <w:sz w:val="20"/>
                <w:szCs w:val="20"/>
              </w:rPr>
            </w:pPr>
            <w:r w:rsidRPr="00A416CB">
              <w:rPr>
                <w:rStyle w:val="normaltextrun"/>
                <w:rFonts w:eastAsia="MS Mincho"/>
                <w:color w:val="000000"/>
                <w:sz w:val="20"/>
                <w:szCs w:val="20"/>
              </w:rPr>
              <w:lastRenderedPageBreak/>
              <w:t xml:space="preserve">Will DCA fund two applications in the same city within the </w:t>
            </w:r>
            <w:r>
              <w:rPr>
                <w:rStyle w:val="normaltextrun"/>
                <w:rFonts w:eastAsia="MS Mincho"/>
                <w:color w:val="000000"/>
                <w:sz w:val="20"/>
                <w:szCs w:val="20"/>
              </w:rPr>
              <w:t>Atlanta Metro</w:t>
            </w:r>
            <w:r w:rsidRPr="00A416CB">
              <w:rPr>
                <w:rStyle w:val="normaltextrun"/>
                <w:rFonts w:eastAsia="MS Mincho"/>
                <w:color w:val="000000"/>
                <w:sz w:val="20"/>
                <w:szCs w:val="20"/>
              </w:rPr>
              <w:t xml:space="preserve"> Pool if they are serving different tenancies and the lower scoring of the two projects is still a higher scoring project in the </w:t>
            </w:r>
            <w:r>
              <w:rPr>
                <w:rStyle w:val="normaltextrun"/>
                <w:rFonts w:eastAsia="MS Mincho"/>
                <w:color w:val="000000"/>
                <w:sz w:val="20"/>
                <w:szCs w:val="20"/>
              </w:rPr>
              <w:t>Atlanta Metro</w:t>
            </w:r>
            <w:r w:rsidRPr="00A416CB">
              <w:rPr>
                <w:rStyle w:val="normaltextrun"/>
                <w:rFonts w:eastAsia="MS Mincho"/>
                <w:color w:val="000000"/>
                <w:sz w:val="20"/>
                <w:szCs w:val="20"/>
              </w:rPr>
              <w:t xml:space="preserve"> </w:t>
            </w:r>
            <w:r>
              <w:rPr>
                <w:rStyle w:val="normaltextrun"/>
                <w:rFonts w:eastAsia="MS Mincho"/>
                <w:color w:val="000000"/>
                <w:sz w:val="20"/>
                <w:szCs w:val="20"/>
              </w:rPr>
              <w:t>P</w:t>
            </w:r>
            <w:r w:rsidRPr="00A416CB">
              <w:rPr>
                <w:rStyle w:val="normaltextrun"/>
                <w:rFonts w:eastAsia="MS Mincho"/>
                <w:color w:val="000000"/>
                <w:sz w:val="20"/>
                <w:szCs w:val="20"/>
              </w:rPr>
              <w:t>ool?</w:t>
            </w:r>
            <w:r w:rsidRPr="00A416CB">
              <w:rPr>
                <w:rStyle w:val="eop"/>
                <w:rFonts w:eastAsia="MS Mincho"/>
                <w:color w:val="000000"/>
                <w:sz w:val="20"/>
                <w:szCs w:val="20"/>
              </w:rPr>
              <w:t> </w:t>
            </w:r>
          </w:p>
          <w:p w14:paraId="11778BE4" w14:textId="77777777" w:rsidR="002F049D" w:rsidRPr="00A416CB" w:rsidRDefault="002F049D" w:rsidP="00CF7F25">
            <w:pPr>
              <w:pStyle w:val="paragraph"/>
              <w:spacing w:before="0" w:beforeAutospacing="0" w:after="0" w:afterAutospacing="0"/>
              <w:textAlignment w:val="baseline"/>
              <w:rPr>
                <w:rFonts w:eastAsia="MS Mincho"/>
                <w:sz w:val="20"/>
                <w:szCs w:val="20"/>
              </w:rPr>
            </w:pPr>
            <w:r w:rsidRPr="00A416CB">
              <w:rPr>
                <w:rStyle w:val="eop"/>
                <w:rFonts w:eastAsia="MS Mincho"/>
                <w:sz w:val="20"/>
                <w:szCs w:val="20"/>
              </w:rPr>
              <w:t> </w:t>
            </w:r>
          </w:p>
          <w:p w14:paraId="323E6938" w14:textId="77777777" w:rsidR="002F049D" w:rsidRPr="00A416CB" w:rsidRDefault="002F049D" w:rsidP="00CF7F25">
            <w:pPr>
              <w:pStyle w:val="paragraph"/>
              <w:spacing w:before="0" w:beforeAutospacing="0" w:after="0" w:afterAutospacing="0"/>
              <w:textAlignment w:val="baseline"/>
              <w:rPr>
                <w:rFonts w:eastAsia="MS Mincho"/>
                <w:sz w:val="20"/>
                <w:szCs w:val="20"/>
              </w:rPr>
            </w:pPr>
            <w:r w:rsidRPr="00A416CB">
              <w:rPr>
                <w:rStyle w:val="normaltextrun"/>
                <w:rFonts w:eastAsia="MS Mincho"/>
                <w:b/>
                <w:bCs/>
                <w:sz w:val="20"/>
                <w:szCs w:val="20"/>
              </w:rPr>
              <w:t>Answer</w:t>
            </w:r>
            <w:r w:rsidRPr="00A416CB">
              <w:rPr>
                <w:rStyle w:val="normaltextrun"/>
                <w:rFonts w:eastAsia="MS Mincho"/>
                <w:sz w:val="20"/>
                <w:szCs w:val="20"/>
              </w:rPr>
              <w:t>:</w:t>
            </w:r>
            <w:r w:rsidRPr="00A416CB">
              <w:rPr>
                <w:rStyle w:val="eop"/>
                <w:rFonts w:eastAsia="MS Mincho"/>
                <w:sz w:val="20"/>
                <w:szCs w:val="20"/>
              </w:rPr>
              <w:t> </w:t>
            </w:r>
          </w:p>
          <w:p w14:paraId="1F575673" w14:textId="77777777" w:rsidR="002F049D" w:rsidRPr="00A416CB" w:rsidRDefault="002F049D" w:rsidP="00CF7F25">
            <w:pPr>
              <w:pStyle w:val="paragraph"/>
              <w:spacing w:before="0" w:beforeAutospacing="0" w:after="0" w:afterAutospacing="0"/>
              <w:textAlignment w:val="baseline"/>
              <w:rPr>
                <w:rFonts w:eastAsia="MS Mincho"/>
                <w:sz w:val="20"/>
                <w:szCs w:val="20"/>
              </w:rPr>
            </w:pPr>
            <w:r w:rsidRPr="00A416CB">
              <w:rPr>
                <w:rStyle w:val="normaltextrun"/>
                <w:rFonts w:eastAsia="MS Mincho"/>
                <w:sz w:val="20"/>
                <w:szCs w:val="20"/>
              </w:rPr>
              <w:t>Yes. Since the developments serve different tenancies, only the geographic limitations apply. The following two apply to the Atlanta Metro Pool:  </w:t>
            </w:r>
            <w:r w:rsidRPr="00A416CB">
              <w:rPr>
                <w:rStyle w:val="eop"/>
                <w:rFonts w:eastAsia="MS Mincho"/>
                <w:sz w:val="20"/>
                <w:szCs w:val="20"/>
              </w:rPr>
              <w:t> </w:t>
            </w:r>
          </w:p>
          <w:p w14:paraId="749C29BB" w14:textId="77777777" w:rsidR="002F049D" w:rsidRPr="00A416CB" w:rsidRDefault="002F049D" w:rsidP="00CF7F25">
            <w:pPr>
              <w:pStyle w:val="paragraph"/>
              <w:spacing w:before="0" w:beforeAutospacing="0" w:after="0" w:afterAutospacing="0"/>
              <w:textAlignment w:val="baseline"/>
              <w:rPr>
                <w:rFonts w:eastAsia="MS Mincho"/>
                <w:sz w:val="20"/>
                <w:szCs w:val="20"/>
              </w:rPr>
            </w:pPr>
            <w:r w:rsidRPr="00A416CB">
              <w:rPr>
                <w:rStyle w:val="eop"/>
                <w:rFonts w:eastAsia="MS Mincho"/>
                <w:sz w:val="20"/>
                <w:szCs w:val="20"/>
              </w:rPr>
              <w:t> </w:t>
            </w:r>
          </w:p>
          <w:p w14:paraId="25F9CE5E" w14:textId="77777777" w:rsidR="002F049D" w:rsidRPr="00A416CB" w:rsidRDefault="002F049D" w:rsidP="00F32AC6">
            <w:pPr>
              <w:pStyle w:val="paragraph"/>
              <w:numPr>
                <w:ilvl w:val="0"/>
                <w:numId w:val="31"/>
              </w:numPr>
              <w:spacing w:before="0" w:beforeAutospacing="0" w:after="0" w:afterAutospacing="0"/>
              <w:ind w:left="1080" w:firstLine="0"/>
              <w:textAlignment w:val="baseline"/>
              <w:rPr>
                <w:rFonts w:eastAsia="MS Mincho"/>
                <w:sz w:val="20"/>
                <w:szCs w:val="20"/>
              </w:rPr>
            </w:pPr>
            <w:r w:rsidRPr="00A416CB">
              <w:rPr>
                <w:rStyle w:val="normaltextrun"/>
                <w:rFonts w:eastAsia="MS Mincho"/>
                <w:b/>
                <w:bCs/>
                <w:i/>
                <w:iCs/>
                <w:sz w:val="20"/>
                <w:szCs w:val="20"/>
              </w:rPr>
              <w:t>(Core Plan)</w:t>
            </w:r>
            <w:r w:rsidRPr="00A416CB">
              <w:rPr>
                <w:rStyle w:val="normaltextrun"/>
                <w:rFonts w:eastAsia="MS Mincho"/>
                <w:sz w:val="20"/>
                <w:szCs w:val="20"/>
              </w:rPr>
              <w:t xml:space="preserve"> </w:t>
            </w:r>
            <w:r w:rsidRPr="00A416CB">
              <w:rPr>
                <w:rStyle w:val="normaltextrun"/>
                <w:rFonts w:eastAsia="MS Mincho"/>
                <w:b/>
                <w:bCs/>
                <w:i/>
                <w:iCs/>
                <w:sz w:val="20"/>
                <w:szCs w:val="20"/>
              </w:rPr>
              <w:t>Evaluation of 9% Tax Credit Applications</w:t>
            </w:r>
            <w:r w:rsidRPr="00A416CB">
              <w:rPr>
                <w:rStyle w:val="normaltextrun"/>
                <w:rFonts w:eastAsia="MS Mincho"/>
                <w:i/>
                <w:iCs/>
                <w:sz w:val="20"/>
                <w:szCs w:val="20"/>
              </w:rPr>
              <w:t>,</w:t>
            </w:r>
            <w:r w:rsidRPr="00A416CB">
              <w:rPr>
                <w:rStyle w:val="normaltextrun"/>
                <w:rFonts w:eastAsia="MS Mincho"/>
                <w:b/>
                <w:bCs/>
                <w:i/>
                <w:iCs/>
                <w:sz w:val="20"/>
                <w:szCs w:val="20"/>
              </w:rPr>
              <w:t xml:space="preserve"> </w:t>
            </w:r>
            <w:r w:rsidRPr="00A416CB">
              <w:rPr>
                <w:rStyle w:val="normaltextrun"/>
                <w:rFonts w:eastAsia="MS Mincho"/>
                <w:i/>
                <w:iCs/>
                <w:sz w:val="20"/>
                <w:szCs w:val="20"/>
              </w:rPr>
              <w:t>subsection 3.</w:t>
            </w:r>
            <w:r w:rsidRPr="00A416CB">
              <w:rPr>
                <w:rStyle w:val="normaltextrun"/>
                <w:rFonts w:eastAsia="MS Mincho"/>
                <w:b/>
                <w:bCs/>
                <w:i/>
                <w:iCs/>
                <w:sz w:val="20"/>
                <w:szCs w:val="20"/>
              </w:rPr>
              <w:t xml:space="preserve"> Geographic Allocation Limitations for Projects selected in the New Supply Competitive Process</w:t>
            </w:r>
            <w:r w:rsidRPr="00A416CB">
              <w:rPr>
                <w:rStyle w:val="normaltextrun"/>
                <w:rFonts w:eastAsia="MS Mincho"/>
                <w:sz w:val="20"/>
                <w:szCs w:val="20"/>
              </w:rPr>
              <w:t> </w:t>
            </w:r>
            <w:r w:rsidRPr="00A416CB">
              <w:rPr>
                <w:rStyle w:val="eop"/>
                <w:rFonts w:eastAsia="MS Mincho"/>
                <w:sz w:val="20"/>
                <w:szCs w:val="20"/>
              </w:rPr>
              <w:t> </w:t>
            </w:r>
          </w:p>
          <w:p w14:paraId="7B6EA11F" w14:textId="77777777" w:rsidR="002F049D" w:rsidRPr="00A416CB" w:rsidRDefault="002F049D" w:rsidP="00F32AC6">
            <w:pPr>
              <w:pStyle w:val="paragraph"/>
              <w:numPr>
                <w:ilvl w:val="0"/>
                <w:numId w:val="32"/>
              </w:numPr>
              <w:spacing w:before="0" w:beforeAutospacing="0" w:after="0" w:afterAutospacing="0"/>
              <w:ind w:left="1800" w:firstLine="0"/>
              <w:textAlignment w:val="baseline"/>
              <w:rPr>
                <w:rFonts w:eastAsia="MS Mincho"/>
                <w:sz w:val="20"/>
                <w:szCs w:val="20"/>
              </w:rPr>
            </w:pPr>
            <w:r w:rsidRPr="00A416CB">
              <w:rPr>
                <w:rStyle w:val="normaltextrun"/>
                <w:rFonts w:eastAsia="MS Mincho"/>
                <w:sz w:val="20"/>
                <w:szCs w:val="20"/>
              </w:rPr>
              <w:t>“DCA will select up to two Metro Pool Applications located in the same Local Government Boundary.”</w:t>
            </w:r>
            <w:r w:rsidRPr="00A416CB">
              <w:rPr>
                <w:rStyle w:val="eop"/>
                <w:rFonts w:eastAsia="MS Mincho"/>
                <w:sz w:val="20"/>
                <w:szCs w:val="20"/>
              </w:rPr>
              <w:t> </w:t>
            </w:r>
          </w:p>
          <w:p w14:paraId="5E280C35" w14:textId="77777777" w:rsidR="002F049D" w:rsidRPr="00A416CB" w:rsidRDefault="002F049D" w:rsidP="00F32AC6">
            <w:pPr>
              <w:pStyle w:val="paragraph"/>
              <w:numPr>
                <w:ilvl w:val="0"/>
                <w:numId w:val="32"/>
              </w:numPr>
              <w:spacing w:before="0" w:beforeAutospacing="0" w:after="0" w:afterAutospacing="0"/>
              <w:ind w:left="1800" w:firstLine="0"/>
              <w:textAlignment w:val="baseline"/>
              <w:rPr>
                <w:rFonts w:eastAsia="MS Mincho"/>
                <w:sz w:val="20"/>
                <w:szCs w:val="20"/>
              </w:rPr>
            </w:pPr>
            <w:r w:rsidRPr="00A416CB">
              <w:rPr>
                <w:rStyle w:val="normaltextrun"/>
                <w:rFonts w:eastAsia="MS Mincho"/>
                <w:sz w:val="20"/>
                <w:szCs w:val="20"/>
              </w:rPr>
              <w:t>“DCA will allocate up to 10% of Credits, excluding set asides, among Applications for funding in the City of Atlanta. DCA will not award less than an Applicant’s 9% Credit request to reach this cap.”</w:t>
            </w:r>
          </w:p>
          <w:p w14:paraId="41694776" w14:textId="77777777" w:rsidR="002F049D" w:rsidRPr="00A416CB" w:rsidRDefault="002F049D" w:rsidP="00CF7F25">
            <w:pPr>
              <w:textAlignment w:val="baseline"/>
              <w:rPr>
                <w:rFonts w:ascii="Times New Roman" w:eastAsia="Times New Roman" w:hAnsi="Times New Roman" w:cs="Times New Roman"/>
                <w:b/>
                <w:bCs/>
                <w:sz w:val="20"/>
                <w:szCs w:val="20"/>
              </w:rPr>
            </w:pPr>
          </w:p>
        </w:tc>
      </w:tr>
      <w:tr w:rsidR="002F049D" w:rsidRPr="000A6953" w14:paraId="50D5FB42" w14:textId="77777777" w:rsidTr="19C4B4A7">
        <w:trPr>
          <w:jc w:val="center"/>
        </w:trPr>
        <w:tc>
          <w:tcPr>
            <w:tcW w:w="2157" w:type="dxa"/>
            <w:shd w:val="clear" w:color="auto" w:fill="auto"/>
            <w:tcMar>
              <w:top w:w="72" w:type="dxa"/>
              <w:left w:w="115" w:type="dxa"/>
              <w:bottom w:w="72" w:type="dxa"/>
              <w:right w:w="115" w:type="dxa"/>
            </w:tcMar>
            <w:vAlign w:val="center"/>
          </w:tcPr>
          <w:p w14:paraId="0CFBA77D" w14:textId="77777777" w:rsidR="002F049D" w:rsidRPr="00E40FEF" w:rsidRDefault="002F049D" w:rsidP="00CF7F25">
            <w:pPr>
              <w:rPr>
                <w:rFonts w:ascii="Times New Roman" w:hAnsi="Times New Roman" w:cs="Times New Roman"/>
                <w:noProof/>
                <w:sz w:val="20"/>
                <w:szCs w:val="20"/>
              </w:rPr>
            </w:pPr>
            <w:r>
              <w:rPr>
                <w:rFonts w:ascii="Times New Roman" w:hAnsi="Times New Roman" w:cs="Times New Roman"/>
                <w:noProof/>
                <w:sz w:val="20"/>
                <w:szCs w:val="20"/>
              </w:rPr>
              <w:lastRenderedPageBreak/>
              <w:t>4/7/22</w:t>
            </w:r>
          </w:p>
        </w:tc>
        <w:tc>
          <w:tcPr>
            <w:tcW w:w="2198" w:type="dxa"/>
            <w:shd w:val="clear" w:color="auto" w:fill="auto"/>
            <w:tcMar>
              <w:top w:w="72" w:type="dxa"/>
              <w:left w:w="115" w:type="dxa"/>
              <w:bottom w:w="72" w:type="dxa"/>
              <w:right w:w="115" w:type="dxa"/>
            </w:tcMar>
            <w:vAlign w:val="center"/>
          </w:tcPr>
          <w:p w14:paraId="2D5516BE" w14:textId="77777777" w:rsidR="002F049D" w:rsidRPr="00401A5E" w:rsidRDefault="002F049D" w:rsidP="00CF7F25">
            <w:pPr>
              <w:rPr>
                <w:rFonts w:ascii="Times New Roman" w:hAnsi="Times New Roman" w:cs="Times New Roman"/>
                <w:sz w:val="20"/>
                <w:szCs w:val="20"/>
              </w:rPr>
            </w:pPr>
            <w:r w:rsidRPr="00401A5E">
              <w:rPr>
                <w:rFonts w:ascii="Times New Roman" w:hAnsi="Times New Roman" w:cs="Times New Roman"/>
                <w:sz w:val="20"/>
                <w:szCs w:val="20"/>
              </w:rPr>
              <w:t>2.07</w:t>
            </w:r>
          </w:p>
          <w:p w14:paraId="34563092" w14:textId="77777777" w:rsidR="002F049D" w:rsidRPr="00E40FEF" w:rsidRDefault="002F049D" w:rsidP="00CF7F25">
            <w:pPr>
              <w:rPr>
                <w:rFonts w:ascii="Times New Roman" w:hAnsi="Times New Roman" w:cs="Times New Roman"/>
                <w:sz w:val="20"/>
                <w:szCs w:val="20"/>
              </w:rPr>
            </w:pPr>
            <w:r w:rsidRPr="00401A5E">
              <w:rPr>
                <w:rFonts w:ascii="Times New Roman" w:hAnsi="Times New Roman" w:cs="Times New Roman"/>
                <w:sz w:val="20"/>
                <w:szCs w:val="20"/>
              </w:rPr>
              <w:t>Threshold Criteria; Environmental Requirements</w:t>
            </w:r>
          </w:p>
        </w:tc>
        <w:tc>
          <w:tcPr>
            <w:tcW w:w="9590" w:type="dxa"/>
            <w:shd w:val="clear" w:color="auto" w:fill="auto"/>
            <w:tcMar>
              <w:top w:w="72" w:type="dxa"/>
              <w:left w:w="115" w:type="dxa"/>
              <w:bottom w:w="72" w:type="dxa"/>
              <w:right w:w="115" w:type="dxa"/>
            </w:tcMar>
            <w:vAlign w:val="center"/>
          </w:tcPr>
          <w:p w14:paraId="699217B2" w14:textId="77777777" w:rsidR="002F049D" w:rsidRPr="00E96C57" w:rsidRDefault="002F049D" w:rsidP="00CF7F25">
            <w:pPr>
              <w:textAlignment w:val="baseline"/>
              <w:rPr>
                <w:rFonts w:ascii="Times New Roman" w:eastAsia="Times New Roman" w:hAnsi="Times New Roman" w:cs="Times New Roman"/>
                <w:sz w:val="20"/>
                <w:szCs w:val="20"/>
              </w:rPr>
            </w:pPr>
            <w:r w:rsidRPr="0077070D">
              <w:rPr>
                <w:rFonts w:ascii="Times New Roman" w:eastAsia="Times New Roman" w:hAnsi="Times New Roman" w:cs="Times New Roman"/>
                <w:b/>
                <w:bCs/>
                <w:sz w:val="20"/>
                <w:szCs w:val="20"/>
              </w:rPr>
              <w:t>Question</w:t>
            </w:r>
            <w:r w:rsidRPr="00E96C57">
              <w:rPr>
                <w:rFonts w:ascii="Times New Roman" w:eastAsia="Times New Roman" w:hAnsi="Times New Roman" w:cs="Times New Roman"/>
                <w:sz w:val="20"/>
                <w:szCs w:val="20"/>
              </w:rPr>
              <w:t xml:space="preserve">: Q22_0330_01a </w:t>
            </w:r>
          </w:p>
          <w:p w14:paraId="24A3EC85" w14:textId="77777777" w:rsidR="002F049D" w:rsidRPr="00E96C57" w:rsidRDefault="002F049D" w:rsidP="00CF7F25">
            <w:pPr>
              <w:textAlignment w:val="baseline"/>
              <w:rPr>
                <w:rFonts w:ascii="Times New Roman" w:eastAsia="Times New Roman" w:hAnsi="Times New Roman" w:cs="Times New Roman"/>
                <w:sz w:val="20"/>
                <w:szCs w:val="20"/>
              </w:rPr>
            </w:pPr>
            <w:r w:rsidRPr="00E96C57">
              <w:rPr>
                <w:rFonts w:ascii="Times New Roman" w:eastAsia="Times New Roman" w:hAnsi="Times New Roman" w:cs="Times New Roman"/>
                <w:sz w:val="20"/>
                <w:szCs w:val="20"/>
              </w:rPr>
              <w:t>In regard to the Environmental Manual: Asbestos - Section 7 requires that an asbestos survey must be performed on all buildings scheduled for rehabilitation.  Since asbestos was banned in 1989, there is no chance that a property built after 1989 would contain asbestos.</w:t>
            </w:r>
            <w:r>
              <w:rPr>
                <w:rFonts w:ascii="Times New Roman" w:eastAsia="Times New Roman" w:hAnsi="Times New Roman" w:cs="Times New Roman"/>
                <w:sz w:val="20"/>
                <w:szCs w:val="20"/>
              </w:rPr>
              <w:t xml:space="preserve"> </w:t>
            </w:r>
            <w:r w:rsidRPr="00E96C57">
              <w:rPr>
                <w:rFonts w:ascii="Times New Roman" w:eastAsia="Times New Roman" w:hAnsi="Times New Roman" w:cs="Times New Roman"/>
                <w:sz w:val="20"/>
                <w:szCs w:val="20"/>
              </w:rPr>
              <w:t xml:space="preserve">In our case, the buildings were placed in service is 2008; is a visual survey sufficient by the Environmental Professional or does actual sampling need to be performed?  The cost to sample for asbestos is not warranted. </w:t>
            </w:r>
          </w:p>
          <w:p w14:paraId="3FB57086" w14:textId="77777777" w:rsidR="002F049D" w:rsidRPr="00E96C57" w:rsidRDefault="002F049D" w:rsidP="00CF7F25">
            <w:pPr>
              <w:textAlignment w:val="baseline"/>
              <w:rPr>
                <w:rFonts w:ascii="Times New Roman" w:eastAsia="Times New Roman" w:hAnsi="Times New Roman" w:cs="Times New Roman"/>
                <w:sz w:val="20"/>
                <w:szCs w:val="20"/>
              </w:rPr>
            </w:pPr>
          </w:p>
          <w:p w14:paraId="2EAAA616" w14:textId="77777777" w:rsidR="002F049D" w:rsidRPr="00E96C57" w:rsidRDefault="002F049D" w:rsidP="00CF7F25">
            <w:pPr>
              <w:textAlignment w:val="baseline"/>
              <w:rPr>
                <w:rFonts w:ascii="Times New Roman" w:eastAsia="Times New Roman" w:hAnsi="Times New Roman" w:cs="Times New Roman"/>
                <w:sz w:val="20"/>
                <w:szCs w:val="20"/>
              </w:rPr>
            </w:pPr>
            <w:r w:rsidRPr="0077070D">
              <w:rPr>
                <w:rFonts w:ascii="Times New Roman" w:eastAsia="Times New Roman" w:hAnsi="Times New Roman" w:cs="Times New Roman"/>
                <w:b/>
                <w:bCs/>
                <w:sz w:val="20"/>
                <w:szCs w:val="20"/>
              </w:rPr>
              <w:t>Answer</w:t>
            </w:r>
            <w:r w:rsidRPr="00E96C57">
              <w:rPr>
                <w:rFonts w:ascii="Times New Roman" w:eastAsia="Times New Roman" w:hAnsi="Times New Roman" w:cs="Times New Roman"/>
                <w:sz w:val="20"/>
                <w:szCs w:val="20"/>
              </w:rPr>
              <w:t xml:space="preserve">: </w:t>
            </w:r>
          </w:p>
          <w:p w14:paraId="63B278ED" w14:textId="77777777" w:rsidR="002F049D" w:rsidRPr="00E96C57" w:rsidRDefault="002F049D" w:rsidP="00CF7F25">
            <w:pPr>
              <w:textAlignment w:val="baseline"/>
              <w:rPr>
                <w:rFonts w:ascii="Times New Roman" w:eastAsia="Times New Roman" w:hAnsi="Times New Roman" w:cs="Times New Roman"/>
                <w:sz w:val="20"/>
                <w:szCs w:val="20"/>
              </w:rPr>
            </w:pPr>
            <w:r w:rsidRPr="00E96C57">
              <w:rPr>
                <w:rFonts w:ascii="Times New Roman" w:eastAsia="Times New Roman" w:hAnsi="Times New Roman" w:cs="Times New Roman"/>
                <w:sz w:val="20"/>
                <w:szCs w:val="20"/>
              </w:rPr>
              <w:t>The asbestos ban regulation issued by EPA in 1989 was overturned by the court and therefore only applies to a few specific asbestos-containing materials. EPA’s National Emission Standard for Hazardous Air Pollutants (NESHAP) requires an asbestos survey prior to any renovation or demolition regardless of the date of construction. The residential structures, or the portion of the structures that will be demolished or renovated, must be thoroughly inspected for the presence of asbestos, including Category I and Category II non-friable ACM.</w:t>
            </w:r>
          </w:p>
        </w:tc>
      </w:tr>
      <w:tr w:rsidR="002F049D" w:rsidRPr="000A6953" w14:paraId="430813FF" w14:textId="77777777" w:rsidTr="19C4B4A7">
        <w:trPr>
          <w:jc w:val="center"/>
        </w:trPr>
        <w:tc>
          <w:tcPr>
            <w:tcW w:w="2157" w:type="dxa"/>
            <w:shd w:val="clear" w:color="auto" w:fill="auto"/>
            <w:tcMar>
              <w:top w:w="72" w:type="dxa"/>
              <w:left w:w="115" w:type="dxa"/>
              <w:bottom w:w="72" w:type="dxa"/>
              <w:right w:w="115" w:type="dxa"/>
            </w:tcMar>
            <w:vAlign w:val="center"/>
          </w:tcPr>
          <w:p w14:paraId="3C14E0AE" w14:textId="77777777" w:rsidR="002F049D" w:rsidRPr="00E40FEF" w:rsidRDefault="002F049D" w:rsidP="00CF7F25">
            <w:pPr>
              <w:rPr>
                <w:rFonts w:ascii="Times New Roman" w:hAnsi="Times New Roman" w:cs="Times New Roman"/>
                <w:noProof/>
                <w:sz w:val="20"/>
                <w:szCs w:val="20"/>
              </w:rPr>
            </w:pPr>
            <w:r w:rsidRPr="000B0E87">
              <w:rPr>
                <w:rFonts w:ascii="Times New Roman" w:hAnsi="Times New Roman" w:cs="Times New Roman"/>
                <w:noProof/>
                <w:sz w:val="20"/>
                <w:szCs w:val="20"/>
              </w:rPr>
              <w:t>4/7/22</w:t>
            </w:r>
          </w:p>
        </w:tc>
        <w:tc>
          <w:tcPr>
            <w:tcW w:w="2198" w:type="dxa"/>
            <w:shd w:val="clear" w:color="auto" w:fill="auto"/>
            <w:tcMar>
              <w:top w:w="72" w:type="dxa"/>
              <w:left w:w="115" w:type="dxa"/>
              <w:bottom w:w="72" w:type="dxa"/>
              <w:right w:w="115" w:type="dxa"/>
            </w:tcMar>
            <w:vAlign w:val="center"/>
          </w:tcPr>
          <w:p w14:paraId="07FC348D"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2.10</w:t>
            </w:r>
          </w:p>
          <w:p w14:paraId="7178C7AE"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Threshold Criteria;</w:t>
            </w:r>
          </w:p>
          <w:p w14:paraId="419162D6" w14:textId="77777777" w:rsidR="002F049D" w:rsidRPr="00E40FEF" w:rsidRDefault="002F049D" w:rsidP="00CF7F25">
            <w:pPr>
              <w:rPr>
                <w:rFonts w:ascii="Times New Roman" w:hAnsi="Times New Roman" w:cs="Times New Roman"/>
                <w:sz w:val="20"/>
                <w:szCs w:val="20"/>
              </w:rPr>
            </w:pPr>
            <w:r>
              <w:rPr>
                <w:rFonts w:ascii="Times New Roman" w:hAnsi="Times New Roman" w:cs="Times New Roman"/>
                <w:sz w:val="20"/>
                <w:szCs w:val="20"/>
              </w:rPr>
              <w:t>Experience, Capacity and Performance Requirements for General Partner and Developer Entities</w:t>
            </w:r>
          </w:p>
        </w:tc>
        <w:tc>
          <w:tcPr>
            <w:tcW w:w="9590" w:type="dxa"/>
            <w:shd w:val="clear" w:color="auto" w:fill="auto"/>
            <w:tcMar>
              <w:top w:w="72" w:type="dxa"/>
              <w:left w:w="115" w:type="dxa"/>
              <w:bottom w:w="72" w:type="dxa"/>
              <w:right w:w="115" w:type="dxa"/>
            </w:tcMar>
            <w:vAlign w:val="center"/>
          </w:tcPr>
          <w:p w14:paraId="018972B4" w14:textId="77777777" w:rsidR="002F049D" w:rsidRPr="00274AFB" w:rsidRDefault="002F049D" w:rsidP="00CF7F25">
            <w:pPr>
              <w:textAlignment w:val="baseline"/>
              <w:rPr>
                <w:rFonts w:ascii="Times New Roman" w:eastAsia="Times New Roman" w:hAnsi="Times New Roman" w:cs="Times New Roman"/>
                <w:sz w:val="20"/>
                <w:szCs w:val="20"/>
              </w:rPr>
            </w:pPr>
            <w:r w:rsidRPr="00274AFB">
              <w:rPr>
                <w:rFonts w:ascii="Times New Roman" w:eastAsia="Times New Roman" w:hAnsi="Times New Roman" w:cs="Times New Roman"/>
                <w:b/>
                <w:bCs/>
                <w:sz w:val="20"/>
                <w:szCs w:val="20"/>
              </w:rPr>
              <w:t>Question</w:t>
            </w:r>
            <w:r w:rsidRPr="00274AFB">
              <w:rPr>
                <w:rFonts w:ascii="Times New Roman" w:eastAsia="Times New Roman" w:hAnsi="Times New Roman" w:cs="Times New Roman"/>
                <w:sz w:val="20"/>
                <w:szCs w:val="20"/>
              </w:rPr>
              <w:t>: Q22_0323_01 </w:t>
            </w:r>
          </w:p>
          <w:p w14:paraId="11021765" w14:textId="77777777" w:rsidR="002F049D" w:rsidRPr="00274AFB" w:rsidRDefault="002F049D" w:rsidP="00CF7F25">
            <w:pPr>
              <w:textAlignment w:val="baseline"/>
              <w:rPr>
                <w:rFonts w:ascii="Times New Roman" w:eastAsia="Times New Roman" w:hAnsi="Times New Roman" w:cs="Times New Roman"/>
                <w:sz w:val="20"/>
                <w:szCs w:val="20"/>
              </w:rPr>
            </w:pPr>
            <w:r w:rsidRPr="00274AFB">
              <w:rPr>
                <w:rFonts w:ascii="Times New Roman" w:eastAsia="Times New Roman" w:hAnsi="Times New Roman" w:cs="Times New Roman"/>
                <w:color w:val="000000"/>
                <w:sz w:val="20"/>
                <w:szCs w:val="20"/>
              </w:rPr>
              <w:t xml:space="preserve">I am hoping to get clarity on the Certifying Entity responsible for meeting </w:t>
            </w:r>
            <w:r w:rsidRPr="00833099">
              <w:rPr>
                <w:rFonts w:ascii="Times New Roman" w:eastAsia="Times New Roman" w:hAnsi="Times New Roman" w:cs="Times New Roman"/>
                <w:b/>
                <w:bCs/>
                <w:color w:val="000000"/>
                <w:sz w:val="20"/>
                <w:szCs w:val="20"/>
              </w:rPr>
              <w:t>(</w:t>
            </w:r>
            <w:r w:rsidRPr="00833099">
              <w:rPr>
                <w:rFonts w:ascii="Times New Roman" w:eastAsia="Times New Roman" w:hAnsi="Times New Roman" w:cs="Times New Roman"/>
                <w:b/>
                <w:bCs/>
                <w:sz w:val="20"/>
                <w:szCs w:val="20"/>
              </w:rPr>
              <w:t xml:space="preserve">Threshold Criteria) Experience, Capacity and Performance Requirements for General Partner and Developer Entities, </w:t>
            </w:r>
            <w:r w:rsidRPr="00833099">
              <w:rPr>
                <w:rFonts w:ascii="Times New Roman" w:eastAsia="Times New Roman" w:hAnsi="Times New Roman" w:cs="Times New Roman"/>
                <w:b/>
                <w:bCs/>
                <w:color w:val="000000"/>
                <w:sz w:val="20"/>
                <w:szCs w:val="20"/>
              </w:rPr>
              <w:t>C</w:t>
            </w:r>
            <w:r>
              <w:rPr>
                <w:rFonts w:ascii="Times New Roman" w:eastAsia="Times New Roman" w:hAnsi="Times New Roman" w:cs="Times New Roman"/>
                <w:b/>
                <w:bCs/>
                <w:color w:val="000000"/>
                <w:sz w:val="20"/>
                <w:szCs w:val="20"/>
              </w:rPr>
              <w:t>.</w:t>
            </w:r>
            <w:r w:rsidRPr="00833099">
              <w:rPr>
                <w:rFonts w:ascii="Times New Roman" w:eastAsia="Times New Roman" w:hAnsi="Times New Roman" w:cs="Times New Roman"/>
                <w:b/>
                <w:bCs/>
                <w:color w:val="000000"/>
                <w:sz w:val="20"/>
                <w:szCs w:val="20"/>
              </w:rPr>
              <w:t xml:space="preserve"> Requirements for Experience</w:t>
            </w:r>
            <w:r>
              <w:rPr>
                <w:rFonts w:ascii="Times New Roman" w:eastAsia="Times New Roman" w:hAnsi="Times New Roman" w:cs="Times New Roman"/>
                <w:color w:val="000000"/>
                <w:sz w:val="20"/>
                <w:szCs w:val="20"/>
              </w:rPr>
              <w:t>.” Can qualifying projects be outside of Georgia?</w:t>
            </w:r>
            <w:r w:rsidRPr="00274AFB">
              <w:rPr>
                <w:rFonts w:ascii="Times New Roman" w:eastAsia="Times New Roman" w:hAnsi="Times New Roman" w:cs="Times New Roman"/>
                <w:color w:val="000000"/>
                <w:sz w:val="20"/>
                <w:szCs w:val="20"/>
              </w:rPr>
              <w:t> </w:t>
            </w:r>
          </w:p>
          <w:p w14:paraId="1848336B" w14:textId="77777777" w:rsidR="002F049D" w:rsidRPr="00274AFB" w:rsidRDefault="002F049D" w:rsidP="00CF7F25">
            <w:pPr>
              <w:textAlignment w:val="baseline"/>
              <w:rPr>
                <w:rFonts w:ascii="Times New Roman" w:eastAsia="Times New Roman" w:hAnsi="Times New Roman" w:cs="Times New Roman"/>
                <w:sz w:val="20"/>
                <w:szCs w:val="20"/>
              </w:rPr>
            </w:pPr>
            <w:r w:rsidRPr="00274AFB">
              <w:rPr>
                <w:rFonts w:ascii="Times New Roman" w:eastAsia="Times New Roman" w:hAnsi="Times New Roman" w:cs="Times New Roman"/>
                <w:sz w:val="20"/>
                <w:szCs w:val="20"/>
              </w:rPr>
              <w:t> </w:t>
            </w:r>
          </w:p>
          <w:p w14:paraId="24E957EB" w14:textId="77777777" w:rsidR="002F049D" w:rsidRPr="00274AFB" w:rsidRDefault="002F049D" w:rsidP="00CF7F25">
            <w:pPr>
              <w:textAlignment w:val="baseline"/>
              <w:rPr>
                <w:rFonts w:ascii="Times New Roman" w:eastAsia="Times New Roman" w:hAnsi="Times New Roman" w:cs="Times New Roman"/>
                <w:sz w:val="20"/>
                <w:szCs w:val="20"/>
              </w:rPr>
            </w:pPr>
            <w:r w:rsidRPr="00274AFB">
              <w:rPr>
                <w:rFonts w:ascii="Times New Roman" w:eastAsia="Times New Roman" w:hAnsi="Times New Roman" w:cs="Times New Roman"/>
                <w:b/>
                <w:bCs/>
                <w:sz w:val="20"/>
                <w:szCs w:val="20"/>
              </w:rPr>
              <w:t>Answer</w:t>
            </w:r>
            <w:r w:rsidRPr="00274AFB">
              <w:rPr>
                <w:rFonts w:ascii="Times New Roman" w:eastAsia="Times New Roman" w:hAnsi="Times New Roman" w:cs="Times New Roman"/>
                <w:sz w:val="20"/>
                <w:szCs w:val="20"/>
              </w:rPr>
              <w:t>: </w:t>
            </w:r>
          </w:p>
          <w:p w14:paraId="26DE8B81" w14:textId="77777777" w:rsidR="002F049D" w:rsidRPr="00274AFB" w:rsidRDefault="002F049D" w:rsidP="00CF7F25">
            <w:p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Yes, t</w:t>
            </w:r>
            <w:r w:rsidRPr="00274AFB">
              <w:rPr>
                <w:rFonts w:ascii="Times New Roman" w:eastAsia="Times New Roman" w:hAnsi="Times New Roman" w:cs="Times New Roman"/>
                <w:sz w:val="20"/>
                <w:szCs w:val="20"/>
              </w:rPr>
              <w:t xml:space="preserve">he requirements for experience (certifying entity) in the </w:t>
            </w:r>
            <w:r>
              <w:rPr>
                <w:rFonts w:ascii="Times New Roman" w:eastAsia="Times New Roman" w:hAnsi="Times New Roman" w:cs="Times New Roman"/>
                <w:sz w:val="20"/>
                <w:szCs w:val="20"/>
              </w:rPr>
              <w:t>above-listed subsection</w:t>
            </w:r>
            <w:r w:rsidRPr="00274AFB">
              <w:rPr>
                <w:rFonts w:ascii="Times New Roman" w:eastAsia="Times New Roman" w:hAnsi="Times New Roman" w:cs="Times New Roman"/>
                <w:sz w:val="20"/>
                <w:szCs w:val="20"/>
              </w:rPr>
              <w:t xml:space="preserve"> can be met with </w:t>
            </w:r>
            <w:r>
              <w:rPr>
                <w:rFonts w:ascii="Times New Roman" w:eastAsia="Times New Roman" w:hAnsi="Times New Roman" w:cs="Times New Roman"/>
                <w:sz w:val="20"/>
                <w:szCs w:val="20"/>
              </w:rPr>
              <w:t>Housing Tax Credit</w:t>
            </w:r>
            <w:r w:rsidRPr="00274AFB">
              <w:rPr>
                <w:rFonts w:ascii="Times New Roman" w:eastAsia="Times New Roman" w:hAnsi="Times New Roman" w:cs="Times New Roman"/>
                <w:sz w:val="20"/>
                <w:szCs w:val="20"/>
              </w:rPr>
              <w:t xml:space="preserve"> developments in any state.</w:t>
            </w:r>
          </w:p>
          <w:p w14:paraId="429AADBD" w14:textId="77777777" w:rsidR="002F049D" w:rsidRPr="00A416CB" w:rsidRDefault="002F049D" w:rsidP="00CF7F25">
            <w:pPr>
              <w:textAlignment w:val="baseline"/>
              <w:rPr>
                <w:rFonts w:ascii="Times New Roman" w:eastAsia="Times New Roman" w:hAnsi="Times New Roman" w:cs="Times New Roman"/>
                <w:b/>
                <w:bCs/>
                <w:sz w:val="20"/>
                <w:szCs w:val="20"/>
              </w:rPr>
            </w:pPr>
          </w:p>
        </w:tc>
      </w:tr>
      <w:tr w:rsidR="002F049D" w:rsidRPr="000A6953" w14:paraId="4B2BEF40" w14:textId="77777777" w:rsidTr="19C4B4A7">
        <w:trPr>
          <w:jc w:val="center"/>
        </w:trPr>
        <w:tc>
          <w:tcPr>
            <w:tcW w:w="2157" w:type="dxa"/>
            <w:shd w:val="clear" w:color="auto" w:fill="auto"/>
            <w:tcMar>
              <w:top w:w="72" w:type="dxa"/>
              <w:left w:w="115" w:type="dxa"/>
              <w:bottom w:w="72" w:type="dxa"/>
              <w:right w:w="115" w:type="dxa"/>
            </w:tcMar>
            <w:vAlign w:val="center"/>
          </w:tcPr>
          <w:p w14:paraId="27F40830" w14:textId="77777777" w:rsidR="002F049D" w:rsidRPr="00E40FEF" w:rsidRDefault="002F049D" w:rsidP="00CF7F25">
            <w:pPr>
              <w:rPr>
                <w:rFonts w:ascii="Times New Roman" w:hAnsi="Times New Roman" w:cs="Times New Roman"/>
                <w:noProof/>
                <w:sz w:val="20"/>
                <w:szCs w:val="20"/>
              </w:rPr>
            </w:pPr>
            <w:r w:rsidRPr="000B0E87">
              <w:rPr>
                <w:rFonts w:ascii="Times New Roman" w:hAnsi="Times New Roman" w:cs="Times New Roman"/>
                <w:noProof/>
                <w:sz w:val="20"/>
                <w:szCs w:val="20"/>
              </w:rPr>
              <w:lastRenderedPageBreak/>
              <w:t>4/7/22</w:t>
            </w:r>
          </w:p>
        </w:tc>
        <w:tc>
          <w:tcPr>
            <w:tcW w:w="2198" w:type="dxa"/>
            <w:shd w:val="clear" w:color="auto" w:fill="auto"/>
            <w:tcMar>
              <w:top w:w="72" w:type="dxa"/>
              <w:left w:w="115" w:type="dxa"/>
              <w:bottom w:w="72" w:type="dxa"/>
              <w:right w:w="115" w:type="dxa"/>
            </w:tcMar>
            <w:vAlign w:val="center"/>
          </w:tcPr>
          <w:p w14:paraId="57EAD827" w14:textId="77777777" w:rsidR="002F049D" w:rsidRPr="005C0B30" w:rsidRDefault="002F049D" w:rsidP="00CF7F25">
            <w:pPr>
              <w:rPr>
                <w:rFonts w:ascii="Times New Roman" w:hAnsi="Times New Roman" w:cs="Times New Roman"/>
                <w:sz w:val="20"/>
                <w:szCs w:val="20"/>
              </w:rPr>
            </w:pPr>
            <w:r w:rsidRPr="005C0B30">
              <w:rPr>
                <w:rFonts w:ascii="Times New Roman" w:hAnsi="Times New Roman" w:cs="Times New Roman"/>
                <w:sz w:val="20"/>
                <w:szCs w:val="20"/>
              </w:rPr>
              <w:t>3.17</w:t>
            </w:r>
          </w:p>
          <w:p w14:paraId="67732B47" w14:textId="77777777" w:rsidR="002F049D" w:rsidRPr="005C0B30" w:rsidRDefault="002F049D" w:rsidP="00CF7F25">
            <w:pPr>
              <w:rPr>
                <w:rFonts w:ascii="Times New Roman" w:hAnsi="Times New Roman" w:cs="Times New Roman"/>
                <w:sz w:val="20"/>
                <w:szCs w:val="20"/>
              </w:rPr>
            </w:pPr>
            <w:r>
              <w:rPr>
                <w:rFonts w:ascii="Times New Roman" w:hAnsi="Times New Roman" w:cs="Times New Roman"/>
                <w:sz w:val="20"/>
                <w:szCs w:val="20"/>
              </w:rPr>
              <w:t>Scoring Criteria;</w:t>
            </w:r>
          </w:p>
          <w:p w14:paraId="48503E33" w14:textId="77777777" w:rsidR="002F049D" w:rsidRPr="00E40FEF" w:rsidRDefault="002F049D" w:rsidP="00CF7F25">
            <w:pPr>
              <w:rPr>
                <w:rFonts w:ascii="Times New Roman" w:hAnsi="Times New Roman" w:cs="Times New Roman"/>
                <w:sz w:val="20"/>
                <w:szCs w:val="20"/>
              </w:rPr>
            </w:pPr>
            <w:r w:rsidRPr="005C0B30">
              <w:rPr>
                <w:rFonts w:ascii="Times New Roman" w:hAnsi="Times New Roman" w:cs="Times New Roman"/>
                <w:sz w:val="20"/>
                <w:szCs w:val="20"/>
              </w:rPr>
              <w:t>Minority- and Women-Owned Business Engagement</w:t>
            </w:r>
          </w:p>
        </w:tc>
        <w:tc>
          <w:tcPr>
            <w:tcW w:w="9590" w:type="dxa"/>
            <w:shd w:val="clear" w:color="auto" w:fill="auto"/>
            <w:tcMar>
              <w:top w:w="72" w:type="dxa"/>
              <w:left w:w="115" w:type="dxa"/>
              <w:bottom w:w="72" w:type="dxa"/>
              <w:right w:w="115" w:type="dxa"/>
            </w:tcMar>
            <w:vAlign w:val="center"/>
          </w:tcPr>
          <w:p w14:paraId="496F0A96" w14:textId="77777777" w:rsidR="002F049D" w:rsidRPr="00A416CB" w:rsidRDefault="002F049D" w:rsidP="00CF7F25">
            <w:pPr>
              <w:pStyle w:val="paragraph"/>
              <w:spacing w:before="0" w:beforeAutospacing="0" w:after="0" w:afterAutospacing="0"/>
              <w:textAlignment w:val="baseline"/>
              <w:rPr>
                <w:sz w:val="20"/>
                <w:szCs w:val="20"/>
              </w:rPr>
            </w:pPr>
            <w:r w:rsidRPr="00A416CB">
              <w:rPr>
                <w:rStyle w:val="normaltextrun"/>
                <w:b/>
                <w:bCs/>
                <w:sz w:val="20"/>
                <w:szCs w:val="20"/>
              </w:rPr>
              <w:t>Question</w:t>
            </w:r>
            <w:r w:rsidRPr="00A416CB">
              <w:rPr>
                <w:rStyle w:val="normaltextrun"/>
                <w:sz w:val="20"/>
                <w:szCs w:val="20"/>
              </w:rPr>
              <w:t>: Q22_0216_08</w:t>
            </w:r>
            <w:r w:rsidRPr="00A416CB">
              <w:rPr>
                <w:rStyle w:val="eop"/>
                <w:sz w:val="20"/>
                <w:szCs w:val="20"/>
              </w:rPr>
              <w:t>  </w:t>
            </w:r>
          </w:p>
          <w:p w14:paraId="43F5F116" w14:textId="77777777" w:rsidR="002F049D" w:rsidRPr="00A416CB" w:rsidRDefault="002F049D" w:rsidP="00CF7F25">
            <w:pPr>
              <w:pStyle w:val="paragraph"/>
              <w:spacing w:before="0" w:beforeAutospacing="0" w:after="0" w:afterAutospacing="0"/>
              <w:textAlignment w:val="baseline"/>
              <w:rPr>
                <w:sz w:val="20"/>
                <w:szCs w:val="20"/>
              </w:rPr>
            </w:pPr>
            <w:r w:rsidRPr="00A416CB">
              <w:rPr>
                <w:rStyle w:val="normaltextrun"/>
                <w:sz w:val="20"/>
                <w:szCs w:val="20"/>
              </w:rPr>
              <w:t xml:space="preserve">The QAP states in </w:t>
            </w:r>
            <w:r w:rsidRPr="00A416CB">
              <w:rPr>
                <w:rStyle w:val="normaltextrun"/>
                <w:b/>
                <w:bCs/>
                <w:sz w:val="20"/>
                <w:szCs w:val="20"/>
              </w:rPr>
              <w:t>Scoring, Minority- and Women-Owned Business Engagement, A. Engagement Commitment and Reporting</w:t>
            </w:r>
            <w:r w:rsidRPr="00A416CB">
              <w:rPr>
                <w:rStyle w:val="normaltextrun"/>
                <w:sz w:val="20"/>
                <w:szCs w:val="20"/>
              </w:rPr>
              <w:t>:</w:t>
            </w:r>
            <w:r w:rsidRPr="00A416CB">
              <w:rPr>
                <w:rStyle w:val="eop"/>
                <w:sz w:val="20"/>
                <w:szCs w:val="20"/>
              </w:rPr>
              <w:t> </w:t>
            </w:r>
          </w:p>
          <w:p w14:paraId="4D2EB59A" w14:textId="77777777" w:rsidR="002F049D" w:rsidRPr="00A416CB" w:rsidRDefault="002F049D" w:rsidP="00CF7F25">
            <w:pPr>
              <w:pStyle w:val="paragraph"/>
              <w:spacing w:before="0" w:beforeAutospacing="0" w:after="0" w:afterAutospacing="0"/>
              <w:textAlignment w:val="baseline"/>
              <w:rPr>
                <w:sz w:val="20"/>
                <w:szCs w:val="20"/>
              </w:rPr>
            </w:pPr>
            <w:r w:rsidRPr="00A416CB">
              <w:rPr>
                <w:rStyle w:val="eop"/>
                <w:sz w:val="20"/>
                <w:szCs w:val="20"/>
              </w:rPr>
              <w:t> </w:t>
            </w:r>
          </w:p>
          <w:p w14:paraId="13F9C245" w14:textId="77777777" w:rsidR="002F049D" w:rsidRPr="00A416CB" w:rsidRDefault="002F049D" w:rsidP="00CF7F25">
            <w:pPr>
              <w:pStyle w:val="paragraph"/>
              <w:spacing w:before="0" w:beforeAutospacing="0" w:after="0" w:afterAutospacing="0"/>
              <w:ind w:left="360"/>
              <w:textAlignment w:val="baseline"/>
              <w:rPr>
                <w:sz w:val="20"/>
                <w:szCs w:val="20"/>
              </w:rPr>
            </w:pPr>
            <w:r w:rsidRPr="00A416CB">
              <w:rPr>
                <w:rStyle w:val="normaltextrun"/>
                <w:i/>
                <w:iCs/>
                <w:sz w:val="20"/>
                <w:szCs w:val="20"/>
              </w:rPr>
              <w:t>“Applicant commits to:</w:t>
            </w:r>
            <w:r w:rsidRPr="00A416CB">
              <w:rPr>
                <w:rStyle w:val="eop"/>
                <w:sz w:val="20"/>
                <w:szCs w:val="20"/>
              </w:rPr>
              <w:t> </w:t>
            </w:r>
          </w:p>
          <w:p w14:paraId="6F9E8510" w14:textId="77777777" w:rsidR="002F049D" w:rsidRPr="00A416CB" w:rsidRDefault="002F049D" w:rsidP="00F32AC6">
            <w:pPr>
              <w:pStyle w:val="paragraph"/>
              <w:numPr>
                <w:ilvl w:val="0"/>
                <w:numId w:val="33"/>
              </w:numPr>
              <w:spacing w:before="0" w:beforeAutospacing="0" w:after="0" w:afterAutospacing="0"/>
              <w:ind w:left="1080" w:firstLine="0"/>
              <w:textAlignment w:val="baseline"/>
              <w:rPr>
                <w:sz w:val="20"/>
                <w:szCs w:val="20"/>
              </w:rPr>
            </w:pPr>
            <w:r w:rsidRPr="00A416CB">
              <w:rPr>
                <w:rStyle w:val="normaltextrun"/>
                <w:i/>
                <w:iCs/>
                <w:sz w:val="20"/>
                <w:szCs w:val="20"/>
              </w:rPr>
              <w:t>Engage QBs in the development or operation of the proposed property in amounts equal to approximately 5% of total construction hard costs as certified by the Independent Auditor Report in the Final Allocation Application.”</w:t>
            </w:r>
            <w:r w:rsidRPr="00A416CB">
              <w:rPr>
                <w:rStyle w:val="eop"/>
                <w:sz w:val="20"/>
                <w:szCs w:val="20"/>
              </w:rPr>
              <w:t> </w:t>
            </w:r>
          </w:p>
          <w:p w14:paraId="2F63B944" w14:textId="77777777" w:rsidR="002F049D" w:rsidRPr="00A416CB" w:rsidRDefault="002F049D" w:rsidP="00CF7F25">
            <w:pPr>
              <w:pStyle w:val="paragraph"/>
              <w:spacing w:before="0" w:beforeAutospacing="0" w:after="0" w:afterAutospacing="0"/>
              <w:textAlignment w:val="baseline"/>
              <w:rPr>
                <w:sz w:val="20"/>
                <w:szCs w:val="20"/>
              </w:rPr>
            </w:pPr>
            <w:r w:rsidRPr="00A416CB">
              <w:rPr>
                <w:rStyle w:val="eop"/>
                <w:color w:val="000000"/>
                <w:sz w:val="20"/>
                <w:szCs w:val="20"/>
              </w:rPr>
              <w:t> </w:t>
            </w:r>
          </w:p>
          <w:p w14:paraId="1FC72253" w14:textId="77777777" w:rsidR="002F049D" w:rsidRPr="00A416CB" w:rsidRDefault="002F049D" w:rsidP="00CF7F25">
            <w:pPr>
              <w:pStyle w:val="paragraph"/>
              <w:spacing w:before="0" w:beforeAutospacing="0" w:after="0" w:afterAutospacing="0"/>
              <w:textAlignment w:val="baseline"/>
              <w:rPr>
                <w:sz w:val="20"/>
                <w:szCs w:val="20"/>
              </w:rPr>
            </w:pPr>
            <w:r w:rsidRPr="00A416CB">
              <w:rPr>
                <w:rStyle w:val="normaltextrun"/>
                <w:color w:val="000000"/>
                <w:sz w:val="20"/>
                <w:szCs w:val="20"/>
              </w:rPr>
              <w:t>If the General Contractor employs sufficient qualified subcontractors who meet the NAICS requirements, and these subcontractors perform 5% or more of the audited hard construction costs, would the project then meet the criteria of A. Engagement Commitment and Reporting and receive the two points?</w:t>
            </w:r>
            <w:r w:rsidRPr="00A416CB">
              <w:rPr>
                <w:rStyle w:val="eop"/>
                <w:color w:val="000000"/>
                <w:sz w:val="20"/>
                <w:szCs w:val="20"/>
              </w:rPr>
              <w:t> </w:t>
            </w:r>
          </w:p>
          <w:p w14:paraId="357C7B9B" w14:textId="77777777" w:rsidR="002F049D" w:rsidRPr="00A416CB" w:rsidRDefault="002F049D" w:rsidP="00CF7F25">
            <w:pPr>
              <w:pStyle w:val="paragraph"/>
              <w:spacing w:before="0" w:beforeAutospacing="0" w:after="0" w:afterAutospacing="0"/>
              <w:textAlignment w:val="baseline"/>
              <w:rPr>
                <w:sz w:val="20"/>
                <w:szCs w:val="20"/>
              </w:rPr>
            </w:pPr>
            <w:r w:rsidRPr="00A416CB">
              <w:rPr>
                <w:rStyle w:val="eop"/>
                <w:color w:val="000000"/>
                <w:sz w:val="20"/>
                <w:szCs w:val="20"/>
              </w:rPr>
              <w:t> </w:t>
            </w:r>
          </w:p>
          <w:p w14:paraId="039EBEA8" w14:textId="77777777" w:rsidR="002F049D" w:rsidRPr="00A416CB" w:rsidRDefault="002F049D" w:rsidP="00CF7F25">
            <w:pPr>
              <w:pStyle w:val="paragraph"/>
              <w:spacing w:before="0" w:beforeAutospacing="0" w:after="0" w:afterAutospacing="0"/>
              <w:textAlignment w:val="baseline"/>
              <w:rPr>
                <w:sz w:val="20"/>
                <w:szCs w:val="20"/>
              </w:rPr>
            </w:pPr>
            <w:r w:rsidRPr="00A416CB">
              <w:rPr>
                <w:rStyle w:val="normaltextrun"/>
                <w:b/>
                <w:bCs/>
                <w:sz w:val="20"/>
                <w:szCs w:val="20"/>
              </w:rPr>
              <w:t>Answer</w:t>
            </w:r>
            <w:r w:rsidRPr="00A416CB">
              <w:rPr>
                <w:rStyle w:val="normaltextrun"/>
                <w:sz w:val="20"/>
                <w:szCs w:val="20"/>
              </w:rPr>
              <w:t>:</w:t>
            </w:r>
            <w:r w:rsidRPr="00A416CB">
              <w:rPr>
                <w:rStyle w:val="normaltextrun"/>
                <w:strike/>
                <w:color w:val="D13438"/>
                <w:sz w:val="20"/>
                <w:szCs w:val="20"/>
              </w:rPr>
              <w:t> </w:t>
            </w:r>
            <w:r w:rsidRPr="00A416CB">
              <w:rPr>
                <w:rStyle w:val="eop"/>
                <w:sz w:val="20"/>
                <w:szCs w:val="20"/>
              </w:rPr>
              <w:t> </w:t>
            </w:r>
          </w:p>
          <w:p w14:paraId="7C04E23C" w14:textId="77777777" w:rsidR="002F049D" w:rsidRPr="00A416CB" w:rsidRDefault="002F049D" w:rsidP="00CF7F25">
            <w:pPr>
              <w:pStyle w:val="paragraph"/>
              <w:spacing w:before="0" w:beforeAutospacing="0" w:after="0" w:afterAutospacing="0"/>
              <w:textAlignment w:val="baseline"/>
              <w:rPr>
                <w:sz w:val="20"/>
                <w:szCs w:val="20"/>
              </w:rPr>
            </w:pPr>
            <w:r w:rsidRPr="00A416CB">
              <w:rPr>
                <w:rStyle w:val="normaltextrun"/>
                <w:sz w:val="20"/>
                <w:szCs w:val="20"/>
              </w:rPr>
              <w:t>The QAP does not disallow subcontractors. Therefore, expenses paid to subcontractors that otherwise meet all QAP requirements under this section related to QBs are eligible to contribute towards the 5%. For example, if a General Contractor is not a QB, but three of the subcontractors are, then the expenses paid to the three subcontracting QBs are allowable expenses for contributing to the 5%.</w:t>
            </w:r>
            <w:r w:rsidRPr="00A416CB">
              <w:rPr>
                <w:rStyle w:val="eop"/>
                <w:sz w:val="20"/>
                <w:szCs w:val="20"/>
              </w:rPr>
              <w:t> </w:t>
            </w:r>
          </w:p>
          <w:p w14:paraId="62680245" w14:textId="77777777" w:rsidR="002F049D" w:rsidRPr="00A416CB" w:rsidRDefault="002F049D" w:rsidP="00CF7F25">
            <w:pPr>
              <w:textAlignment w:val="baseline"/>
              <w:rPr>
                <w:rFonts w:ascii="Times New Roman" w:eastAsia="Times New Roman" w:hAnsi="Times New Roman" w:cs="Times New Roman"/>
                <w:b/>
                <w:bCs/>
                <w:sz w:val="20"/>
                <w:szCs w:val="20"/>
              </w:rPr>
            </w:pPr>
          </w:p>
        </w:tc>
      </w:tr>
      <w:tr w:rsidR="002F049D" w:rsidRPr="000A6953" w14:paraId="62066577" w14:textId="77777777" w:rsidTr="19C4B4A7">
        <w:trPr>
          <w:jc w:val="center"/>
        </w:trPr>
        <w:tc>
          <w:tcPr>
            <w:tcW w:w="2157" w:type="dxa"/>
            <w:shd w:val="clear" w:color="auto" w:fill="auto"/>
            <w:tcMar>
              <w:top w:w="72" w:type="dxa"/>
              <w:left w:w="115" w:type="dxa"/>
              <w:bottom w:w="72" w:type="dxa"/>
              <w:right w:w="115" w:type="dxa"/>
            </w:tcMar>
            <w:vAlign w:val="center"/>
          </w:tcPr>
          <w:p w14:paraId="6F865073" w14:textId="77777777" w:rsidR="002F049D" w:rsidRPr="00E40FEF" w:rsidRDefault="002F049D" w:rsidP="00CF7F25">
            <w:pPr>
              <w:rPr>
                <w:rFonts w:ascii="Times New Roman" w:hAnsi="Times New Roman" w:cs="Times New Roman"/>
                <w:noProof/>
                <w:sz w:val="20"/>
                <w:szCs w:val="20"/>
              </w:rPr>
            </w:pPr>
            <w:r w:rsidRPr="000B0E87">
              <w:rPr>
                <w:rFonts w:ascii="Times New Roman" w:hAnsi="Times New Roman" w:cs="Times New Roman"/>
                <w:noProof/>
                <w:sz w:val="20"/>
                <w:szCs w:val="20"/>
              </w:rPr>
              <w:t>4/7/22</w:t>
            </w:r>
          </w:p>
        </w:tc>
        <w:tc>
          <w:tcPr>
            <w:tcW w:w="2198" w:type="dxa"/>
            <w:shd w:val="clear" w:color="auto" w:fill="auto"/>
            <w:tcMar>
              <w:top w:w="72" w:type="dxa"/>
              <w:left w:w="115" w:type="dxa"/>
              <w:bottom w:w="72" w:type="dxa"/>
              <w:right w:w="115" w:type="dxa"/>
            </w:tcMar>
            <w:vAlign w:val="center"/>
          </w:tcPr>
          <w:p w14:paraId="0EC942B1"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3.17</w:t>
            </w:r>
          </w:p>
          <w:p w14:paraId="5A103DF7"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Scoring Criteria;</w:t>
            </w:r>
          </w:p>
          <w:p w14:paraId="3C261961" w14:textId="77777777" w:rsidR="002F049D" w:rsidRPr="00E40FEF" w:rsidRDefault="002F049D" w:rsidP="00CF7F25">
            <w:pPr>
              <w:rPr>
                <w:rFonts w:ascii="Times New Roman" w:hAnsi="Times New Roman" w:cs="Times New Roman"/>
                <w:sz w:val="20"/>
                <w:szCs w:val="20"/>
              </w:rPr>
            </w:pPr>
            <w:r>
              <w:rPr>
                <w:rFonts w:ascii="Times New Roman" w:hAnsi="Times New Roman" w:cs="Times New Roman"/>
                <w:sz w:val="20"/>
                <w:szCs w:val="20"/>
              </w:rPr>
              <w:t>Minority- and Women-Owned Business Engagement</w:t>
            </w:r>
          </w:p>
        </w:tc>
        <w:tc>
          <w:tcPr>
            <w:tcW w:w="9590" w:type="dxa"/>
            <w:shd w:val="clear" w:color="auto" w:fill="auto"/>
            <w:tcMar>
              <w:top w:w="72" w:type="dxa"/>
              <w:left w:w="115" w:type="dxa"/>
              <w:bottom w:w="72" w:type="dxa"/>
              <w:right w:w="115" w:type="dxa"/>
            </w:tcMar>
            <w:vAlign w:val="center"/>
          </w:tcPr>
          <w:p w14:paraId="1CA86041" w14:textId="77777777" w:rsidR="002F049D" w:rsidRPr="001E2F25" w:rsidRDefault="002F049D" w:rsidP="00CF7F25">
            <w:pPr>
              <w:textAlignment w:val="baseline"/>
              <w:rPr>
                <w:rFonts w:ascii="Times New Roman" w:eastAsia="Times New Roman" w:hAnsi="Times New Roman" w:cs="Times New Roman"/>
                <w:sz w:val="20"/>
                <w:szCs w:val="20"/>
              </w:rPr>
            </w:pPr>
            <w:r w:rsidRPr="001E2F25">
              <w:rPr>
                <w:rFonts w:ascii="Times New Roman" w:eastAsia="Times New Roman" w:hAnsi="Times New Roman" w:cs="Times New Roman"/>
                <w:b/>
                <w:bCs/>
                <w:sz w:val="20"/>
                <w:szCs w:val="20"/>
              </w:rPr>
              <w:t>Question</w:t>
            </w:r>
            <w:r w:rsidRPr="001E2F25">
              <w:rPr>
                <w:rFonts w:ascii="Times New Roman" w:eastAsia="Times New Roman" w:hAnsi="Times New Roman" w:cs="Times New Roman"/>
                <w:sz w:val="20"/>
                <w:szCs w:val="20"/>
              </w:rPr>
              <w:t>: Q22_0223_05 </w:t>
            </w:r>
          </w:p>
          <w:p w14:paraId="02815211" w14:textId="77777777" w:rsidR="002F049D" w:rsidRPr="001E2F25" w:rsidRDefault="002F049D" w:rsidP="00CF7F25">
            <w:pPr>
              <w:textAlignment w:val="baseline"/>
              <w:rPr>
                <w:rFonts w:ascii="Times New Roman" w:eastAsia="Times New Roman" w:hAnsi="Times New Roman" w:cs="Times New Roman"/>
                <w:sz w:val="20"/>
                <w:szCs w:val="20"/>
              </w:rPr>
            </w:pPr>
            <w:r w:rsidRPr="001E2F25">
              <w:rPr>
                <w:rFonts w:ascii="Times New Roman" w:eastAsia="Times New Roman" w:hAnsi="Times New Roman" w:cs="Times New Roman"/>
                <w:color w:val="000000"/>
                <w:sz w:val="20"/>
                <w:szCs w:val="20"/>
              </w:rPr>
              <w:t>Can non-profits qualify as a WBE/MBE? </w:t>
            </w:r>
          </w:p>
          <w:p w14:paraId="36360F59" w14:textId="77777777" w:rsidR="002F049D" w:rsidRPr="001E2F25" w:rsidRDefault="002F049D" w:rsidP="00CF7F25">
            <w:pPr>
              <w:textAlignment w:val="baseline"/>
              <w:rPr>
                <w:rFonts w:ascii="Times New Roman" w:eastAsia="Times New Roman" w:hAnsi="Times New Roman" w:cs="Times New Roman"/>
                <w:sz w:val="20"/>
                <w:szCs w:val="20"/>
              </w:rPr>
            </w:pPr>
            <w:r w:rsidRPr="001E2F25">
              <w:rPr>
                <w:rFonts w:ascii="Times New Roman" w:eastAsia="Times New Roman" w:hAnsi="Times New Roman" w:cs="Times New Roman"/>
                <w:sz w:val="20"/>
                <w:szCs w:val="20"/>
              </w:rPr>
              <w:t> </w:t>
            </w:r>
          </w:p>
          <w:p w14:paraId="52F79383" w14:textId="77777777" w:rsidR="002F049D" w:rsidRPr="001E2F25" w:rsidRDefault="002F049D" w:rsidP="00CF7F25">
            <w:pPr>
              <w:textAlignment w:val="baseline"/>
              <w:rPr>
                <w:rFonts w:ascii="Times New Roman" w:eastAsia="Times New Roman" w:hAnsi="Times New Roman" w:cs="Times New Roman"/>
                <w:sz w:val="20"/>
                <w:szCs w:val="20"/>
              </w:rPr>
            </w:pPr>
            <w:r w:rsidRPr="001E2F25">
              <w:rPr>
                <w:rFonts w:ascii="Times New Roman" w:eastAsia="Times New Roman" w:hAnsi="Times New Roman" w:cs="Times New Roman"/>
                <w:b/>
                <w:bCs/>
                <w:sz w:val="20"/>
                <w:szCs w:val="20"/>
              </w:rPr>
              <w:t>Answer</w:t>
            </w:r>
            <w:r w:rsidRPr="001E2F25">
              <w:rPr>
                <w:rFonts w:ascii="Times New Roman" w:eastAsia="Times New Roman" w:hAnsi="Times New Roman" w:cs="Times New Roman"/>
                <w:sz w:val="20"/>
                <w:szCs w:val="20"/>
              </w:rPr>
              <w:t>:  </w:t>
            </w:r>
          </w:p>
          <w:p w14:paraId="7EE2F2AF" w14:textId="77777777" w:rsidR="002F049D" w:rsidRPr="001E2F25" w:rsidRDefault="002F049D" w:rsidP="00CF7F25">
            <w:pPr>
              <w:textAlignment w:val="baseline"/>
              <w:rPr>
                <w:rFonts w:ascii="Times New Roman" w:eastAsia="Times New Roman" w:hAnsi="Times New Roman" w:cs="Times New Roman"/>
                <w:sz w:val="20"/>
                <w:szCs w:val="20"/>
              </w:rPr>
            </w:pPr>
            <w:r w:rsidRPr="001E2F25">
              <w:rPr>
                <w:rFonts w:ascii="Times New Roman" w:eastAsia="Times New Roman" w:hAnsi="Times New Roman" w:cs="Times New Roman"/>
                <w:sz w:val="20"/>
                <w:szCs w:val="20"/>
              </w:rPr>
              <w:t xml:space="preserve">DCA does not impose any boundaries around eligibility other than what is explicitly stated in the Minority- and Women-Owned Business Engagement Policy posted to the DCA website under </w:t>
            </w:r>
            <w:r w:rsidRPr="001E2F25">
              <w:rPr>
                <w:rFonts w:ascii="Times New Roman" w:eastAsia="Times New Roman" w:hAnsi="Times New Roman" w:cs="Times New Roman"/>
                <w:i/>
                <w:iCs/>
                <w:sz w:val="20"/>
                <w:szCs w:val="20"/>
              </w:rPr>
              <w:t>Scoring Documents and Data</w:t>
            </w:r>
            <w:r w:rsidRPr="001E2F25">
              <w:rPr>
                <w:rFonts w:ascii="Times New Roman" w:eastAsia="Times New Roman" w:hAnsi="Times New Roman" w:cs="Times New Roman"/>
                <w:sz w:val="20"/>
                <w:szCs w:val="20"/>
              </w:rPr>
              <w:t xml:space="preserve"> (</w:t>
            </w:r>
            <w:hyperlink r:id="rId18" w:tgtFrame="_blank" w:history="1">
              <w:r w:rsidRPr="001E2F25">
                <w:rPr>
                  <w:rFonts w:ascii="Times New Roman" w:eastAsia="Times New Roman" w:hAnsi="Times New Roman" w:cs="Times New Roman"/>
                  <w:color w:val="0563C1"/>
                  <w:sz w:val="20"/>
                  <w:szCs w:val="20"/>
                  <w:u w:val="single"/>
                </w:rPr>
                <w:t>click here</w:t>
              </w:r>
            </w:hyperlink>
            <w:r w:rsidRPr="001E2F25">
              <w:rPr>
                <w:rFonts w:ascii="Times New Roman" w:eastAsia="Times New Roman" w:hAnsi="Times New Roman" w:cs="Times New Roman"/>
                <w:sz w:val="20"/>
                <w:szCs w:val="20"/>
              </w:rPr>
              <w:t>).  </w:t>
            </w:r>
          </w:p>
          <w:p w14:paraId="63852B91" w14:textId="77777777" w:rsidR="002F049D" w:rsidRPr="001E2F25" w:rsidRDefault="002F049D" w:rsidP="00CF7F25">
            <w:pPr>
              <w:textAlignment w:val="baseline"/>
              <w:rPr>
                <w:rFonts w:ascii="Times New Roman" w:eastAsia="Times New Roman" w:hAnsi="Times New Roman" w:cs="Times New Roman"/>
                <w:sz w:val="20"/>
                <w:szCs w:val="20"/>
              </w:rPr>
            </w:pPr>
            <w:r w:rsidRPr="001E2F25">
              <w:rPr>
                <w:rFonts w:ascii="Times New Roman" w:eastAsia="Times New Roman" w:hAnsi="Times New Roman" w:cs="Times New Roman"/>
                <w:sz w:val="20"/>
                <w:szCs w:val="20"/>
              </w:rPr>
              <w:t> </w:t>
            </w:r>
          </w:p>
          <w:p w14:paraId="06E54D98" w14:textId="77777777" w:rsidR="002F049D" w:rsidRPr="001E2F25" w:rsidRDefault="002F049D" w:rsidP="00CF7F25">
            <w:pPr>
              <w:textAlignment w:val="baseline"/>
              <w:rPr>
                <w:rFonts w:ascii="Times New Roman" w:eastAsia="Times New Roman" w:hAnsi="Times New Roman" w:cs="Times New Roman"/>
                <w:sz w:val="20"/>
                <w:szCs w:val="20"/>
              </w:rPr>
            </w:pPr>
            <w:r w:rsidRPr="001E2F25">
              <w:rPr>
                <w:rFonts w:ascii="Times New Roman" w:eastAsia="Times New Roman" w:hAnsi="Times New Roman" w:cs="Times New Roman"/>
                <w:sz w:val="20"/>
                <w:szCs w:val="20"/>
              </w:rPr>
              <w:t>Organizations interested in the certification programs should review the information posted on each program’s website and where anything is unclear, please direct those questions to the certification programs. DCA is not able to clarify policies for non-DCA programs.  </w:t>
            </w:r>
          </w:p>
          <w:p w14:paraId="25DE739F" w14:textId="77777777" w:rsidR="002F049D" w:rsidRPr="00A416CB" w:rsidRDefault="002F049D" w:rsidP="00CF7F25">
            <w:pPr>
              <w:textAlignment w:val="baseline"/>
              <w:rPr>
                <w:rFonts w:ascii="Times New Roman" w:eastAsia="Times New Roman" w:hAnsi="Times New Roman" w:cs="Times New Roman"/>
                <w:b/>
                <w:bCs/>
                <w:sz w:val="20"/>
                <w:szCs w:val="20"/>
              </w:rPr>
            </w:pPr>
          </w:p>
        </w:tc>
      </w:tr>
      <w:tr w:rsidR="002F049D" w:rsidRPr="000A6953" w14:paraId="7D069426" w14:textId="77777777" w:rsidTr="19C4B4A7">
        <w:trPr>
          <w:jc w:val="center"/>
        </w:trPr>
        <w:tc>
          <w:tcPr>
            <w:tcW w:w="2157" w:type="dxa"/>
            <w:shd w:val="clear" w:color="auto" w:fill="auto"/>
            <w:tcMar>
              <w:top w:w="72" w:type="dxa"/>
              <w:left w:w="115" w:type="dxa"/>
              <w:bottom w:w="72" w:type="dxa"/>
              <w:right w:w="115" w:type="dxa"/>
            </w:tcMar>
            <w:vAlign w:val="center"/>
          </w:tcPr>
          <w:p w14:paraId="2A6F63BE" w14:textId="77777777" w:rsidR="002F049D" w:rsidRPr="00E40FEF" w:rsidRDefault="002F049D" w:rsidP="00CF7F25">
            <w:pPr>
              <w:rPr>
                <w:rFonts w:ascii="Times New Roman" w:hAnsi="Times New Roman" w:cs="Times New Roman"/>
                <w:noProof/>
                <w:sz w:val="20"/>
                <w:szCs w:val="20"/>
              </w:rPr>
            </w:pPr>
            <w:r w:rsidRPr="000B0E87">
              <w:rPr>
                <w:rFonts w:ascii="Times New Roman" w:hAnsi="Times New Roman" w:cs="Times New Roman"/>
                <w:noProof/>
                <w:sz w:val="20"/>
                <w:szCs w:val="20"/>
              </w:rPr>
              <w:t>4/7/22</w:t>
            </w:r>
          </w:p>
        </w:tc>
        <w:tc>
          <w:tcPr>
            <w:tcW w:w="2198" w:type="dxa"/>
            <w:shd w:val="clear" w:color="auto" w:fill="auto"/>
            <w:tcMar>
              <w:top w:w="72" w:type="dxa"/>
              <w:left w:w="115" w:type="dxa"/>
              <w:bottom w:w="72" w:type="dxa"/>
              <w:right w:w="115" w:type="dxa"/>
            </w:tcMar>
            <w:vAlign w:val="center"/>
          </w:tcPr>
          <w:p w14:paraId="0E523DE1"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3.17</w:t>
            </w:r>
          </w:p>
          <w:p w14:paraId="041C89A7"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Scoring Criteria;</w:t>
            </w:r>
          </w:p>
          <w:p w14:paraId="55D985E3" w14:textId="77777777" w:rsidR="002F049D" w:rsidRPr="00E40FEF" w:rsidRDefault="002F049D" w:rsidP="00CF7F25">
            <w:pPr>
              <w:rPr>
                <w:rFonts w:ascii="Times New Roman" w:hAnsi="Times New Roman" w:cs="Times New Roman"/>
                <w:sz w:val="20"/>
                <w:szCs w:val="20"/>
              </w:rPr>
            </w:pPr>
            <w:r>
              <w:rPr>
                <w:rFonts w:ascii="Times New Roman" w:hAnsi="Times New Roman" w:cs="Times New Roman"/>
                <w:sz w:val="20"/>
                <w:szCs w:val="20"/>
              </w:rPr>
              <w:t>Minority- and Women-Owned Business Engagement</w:t>
            </w:r>
          </w:p>
        </w:tc>
        <w:tc>
          <w:tcPr>
            <w:tcW w:w="9590" w:type="dxa"/>
            <w:shd w:val="clear" w:color="auto" w:fill="auto"/>
            <w:tcMar>
              <w:top w:w="72" w:type="dxa"/>
              <w:left w:w="115" w:type="dxa"/>
              <w:bottom w:w="72" w:type="dxa"/>
              <w:right w:w="115" w:type="dxa"/>
            </w:tcMar>
            <w:vAlign w:val="center"/>
          </w:tcPr>
          <w:p w14:paraId="14F2347A" w14:textId="77777777" w:rsidR="002F049D" w:rsidRPr="0087063B" w:rsidRDefault="002F049D" w:rsidP="00CF7F25">
            <w:pPr>
              <w:textAlignment w:val="baseline"/>
              <w:rPr>
                <w:rFonts w:ascii="Times New Roman" w:eastAsia="Times New Roman" w:hAnsi="Times New Roman" w:cs="Times New Roman"/>
                <w:sz w:val="20"/>
                <w:szCs w:val="20"/>
              </w:rPr>
            </w:pPr>
            <w:r w:rsidRPr="0087063B">
              <w:rPr>
                <w:rFonts w:ascii="Times New Roman" w:eastAsia="Times New Roman" w:hAnsi="Times New Roman" w:cs="Times New Roman"/>
                <w:b/>
                <w:bCs/>
                <w:sz w:val="20"/>
                <w:szCs w:val="20"/>
              </w:rPr>
              <w:t>Question</w:t>
            </w:r>
            <w:r w:rsidRPr="0087063B">
              <w:rPr>
                <w:rFonts w:ascii="Times New Roman" w:eastAsia="Times New Roman" w:hAnsi="Times New Roman" w:cs="Times New Roman"/>
                <w:sz w:val="20"/>
                <w:szCs w:val="20"/>
              </w:rPr>
              <w:t>: Q22_0223_06  </w:t>
            </w:r>
          </w:p>
          <w:p w14:paraId="2AD3EC16" w14:textId="77777777" w:rsidR="002F049D" w:rsidRPr="0087063B" w:rsidRDefault="002F049D" w:rsidP="00CF7F25">
            <w:pPr>
              <w:textAlignment w:val="baseline"/>
              <w:rPr>
                <w:rFonts w:ascii="Times New Roman" w:eastAsia="Times New Roman" w:hAnsi="Times New Roman" w:cs="Times New Roman"/>
                <w:sz w:val="20"/>
                <w:szCs w:val="20"/>
              </w:rPr>
            </w:pPr>
            <w:r w:rsidRPr="0087063B">
              <w:rPr>
                <w:rFonts w:ascii="Times New Roman" w:eastAsia="Times New Roman" w:hAnsi="Times New Roman" w:cs="Times New Roman"/>
                <w:color w:val="000000"/>
                <w:sz w:val="20"/>
                <w:szCs w:val="20"/>
              </w:rPr>
              <w:t>Which agencies and/or councils will certify business ownership? </w:t>
            </w:r>
          </w:p>
          <w:p w14:paraId="1F14D193" w14:textId="77777777" w:rsidR="002F049D" w:rsidRPr="0087063B" w:rsidRDefault="002F049D" w:rsidP="00CF7F25">
            <w:pPr>
              <w:textAlignment w:val="baseline"/>
              <w:rPr>
                <w:rFonts w:ascii="Times New Roman" w:eastAsia="Times New Roman" w:hAnsi="Times New Roman" w:cs="Times New Roman"/>
                <w:sz w:val="20"/>
                <w:szCs w:val="20"/>
              </w:rPr>
            </w:pPr>
            <w:r w:rsidRPr="0087063B">
              <w:rPr>
                <w:rFonts w:ascii="Times New Roman" w:eastAsia="Times New Roman" w:hAnsi="Times New Roman" w:cs="Times New Roman"/>
                <w:sz w:val="20"/>
                <w:szCs w:val="20"/>
              </w:rPr>
              <w:t> </w:t>
            </w:r>
          </w:p>
          <w:p w14:paraId="7CB8B61C" w14:textId="77777777" w:rsidR="002F049D" w:rsidRPr="0087063B" w:rsidRDefault="002F049D" w:rsidP="00CF7F25">
            <w:pPr>
              <w:textAlignment w:val="baseline"/>
              <w:rPr>
                <w:rFonts w:ascii="Times New Roman" w:eastAsia="Times New Roman" w:hAnsi="Times New Roman" w:cs="Times New Roman"/>
                <w:sz w:val="20"/>
                <w:szCs w:val="20"/>
              </w:rPr>
            </w:pPr>
            <w:r w:rsidRPr="0087063B">
              <w:rPr>
                <w:rFonts w:ascii="Times New Roman" w:eastAsia="Times New Roman" w:hAnsi="Times New Roman" w:cs="Times New Roman"/>
                <w:b/>
                <w:bCs/>
                <w:sz w:val="20"/>
                <w:szCs w:val="20"/>
              </w:rPr>
              <w:t>Answer</w:t>
            </w:r>
            <w:r w:rsidRPr="0087063B">
              <w:rPr>
                <w:rFonts w:ascii="Times New Roman" w:eastAsia="Times New Roman" w:hAnsi="Times New Roman" w:cs="Times New Roman"/>
                <w:sz w:val="20"/>
                <w:szCs w:val="20"/>
              </w:rPr>
              <w:t>:  </w:t>
            </w:r>
          </w:p>
          <w:p w14:paraId="552F5BD6" w14:textId="77777777" w:rsidR="002F049D" w:rsidRPr="0087063B" w:rsidRDefault="002F049D" w:rsidP="00CF7F25">
            <w:pPr>
              <w:textAlignment w:val="baseline"/>
              <w:rPr>
                <w:rFonts w:ascii="Times New Roman" w:eastAsia="Times New Roman" w:hAnsi="Times New Roman" w:cs="Times New Roman"/>
                <w:sz w:val="20"/>
                <w:szCs w:val="20"/>
              </w:rPr>
            </w:pPr>
            <w:r w:rsidRPr="0087063B">
              <w:rPr>
                <w:rFonts w:ascii="Times New Roman" w:eastAsia="Times New Roman" w:hAnsi="Times New Roman" w:cs="Times New Roman"/>
                <w:sz w:val="20"/>
                <w:szCs w:val="20"/>
              </w:rPr>
              <w:t xml:space="preserve"> The </w:t>
            </w:r>
            <w:r w:rsidRPr="0087063B">
              <w:rPr>
                <w:rFonts w:ascii="Times New Roman" w:eastAsia="Times New Roman" w:hAnsi="Times New Roman" w:cs="Times New Roman"/>
                <w:i/>
                <w:iCs/>
                <w:sz w:val="20"/>
                <w:szCs w:val="20"/>
              </w:rPr>
              <w:t>DCA Minority- and Women-Owned Business Engagement Policy</w:t>
            </w:r>
            <w:r w:rsidRPr="0087063B">
              <w:rPr>
                <w:rFonts w:ascii="Times New Roman" w:eastAsia="Times New Roman" w:hAnsi="Times New Roman" w:cs="Times New Roman"/>
                <w:sz w:val="20"/>
                <w:szCs w:val="20"/>
              </w:rPr>
              <w:t xml:space="preserve"> states: </w:t>
            </w:r>
          </w:p>
          <w:p w14:paraId="14E310C3" w14:textId="77777777" w:rsidR="002F049D" w:rsidRPr="0087063B" w:rsidRDefault="002F049D" w:rsidP="00CF7F25">
            <w:pPr>
              <w:textAlignment w:val="baseline"/>
              <w:rPr>
                <w:rFonts w:ascii="Times New Roman" w:eastAsia="Times New Roman" w:hAnsi="Times New Roman" w:cs="Times New Roman"/>
                <w:sz w:val="20"/>
                <w:szCs w:val="20"/>
              </w:rPr>
            </w:pPr>
            <w:r w:rsidRPr="0087063B">
              <w:rPr>
                <w:rFonts w:ascii="Times New Roman" w:eastAsia="Times New Roman" w:hAnsi="Times New Roman" w:cs="Times New Roman"/>
                <w:sz w:val="20"/>
                <w:szCs w:val="20"/>
              </w:rPr>
              <w:t> </w:t>
            </w:r>
          </w:p>
          <w:p w14:paraId="6606D185" w14:textId="77777777" w:rsidR="002F049D" w:rsidRPr="0087063B" w:rsidRDefault="002F049D" w:rsidP="00CF7F25">
            <w:pPr>
              <w:ind w:left="720"/>
              <w:textAlignment w:val="baseline"/>
              <w:rPr>
                <w:rFonts w:ascii="Times New Roman" w:eastAsia="Times New Roman" w:hAnsi="Times New Roman" w:cs="Times New Roman"/>
                <w:sz w:val="20"/>
                <w:szCs w:val="20"/>
              </w:rPr>
            </w:pPr>
            <w:r w:rsidRPr="0087063B">
              <w:rPr>
                <w:rFonts w:ascii="Times New Roman" w:eastAsia="Times New Roman" w:hAnsi="Times New Roman" w:cs="Times New Roman"/>
                <w:i/>
                <w:iCs/>
                <w:sz w:val="20"/>
                <w:szCs w:val="20"/>
              </w:rPr>
              <w:lastRenderedPageBreak/>
              <w:t>“To qualify for the Project Team or Prior Minority and Women-Owned Business Engagement points under the Minority- and Women-Owned Business Engagement scoring initiatives, an applicant may submit proof of either a State DBE/MBE certification or a Federal MBE Certification.</w:t>
            </w:r>
            <w:r w:rsidRPr="0087063B">
              <w:rPr>
                <w:rFonts w:ascii="Times New Roman" w:eastAsia="Times New Roman" w:hAnsi="Times New Roman" w:cs="Times New Roman"/>
                <w:sz w:val="20"/>
                <w:szCs w:val="20"/>
              </w:rPr>
              <w:t> </w:t>
            </w:r>
          </w:p>
          <w:p w14:paraId="2EA0BC80" w14:textId="77777777" w:rsidR="002F049D" w:rsidRPr="0087063B" w:rsidRDefault="002F049D" w:rsidP="00CF7F25">
            <w:pPr>
              <w:ind w:left="720"/>
              <w:textAlignment w:val="baseline"/>
              <w:rPr>
                <w:rFonts w:ascii="Times New Roman" w:eastAsia="Times New Roman" w:hAnsi="Times New Roman" w:cs="Times New Roman"/>
                <w:sz w:val="20"/>
                <w:szCs w:val="20"/>
              </w:rPr>
            </w:pPr>
            <w:r w:rsidRPr="0087063B">
              <w:rPr>
                <w:rFonts w:ascii="Times New Roman" w:eastAsia="Times New Roman" w:hAnsi="Times New Roman" w:cs="Times New Roman"/>
                <w:sz w:val="20"/>
                <w:szCs w:val="20"/>
              </w:rPr>
              <w:t> </w:t>
            </w:r>
          </w:p>
          <w:p w14:paraId="676C4487" w14:textId="77777777" w:rsidR="002F049D" w:rsidRPr="0087063B" w:rsidRDefault="002F049D" w:rsidP="00CF7F25">
            <w:pPr>
              <w:ind w:left="720"/>
              <w:textAlignment w:val="baseline"/>
              <w:rPr>
                <w:rFonts w:ascii="Times New Roman" w:eastAsia="Times New Roman" w:hAnsi="Times New Roman" w:cs="Times New Roman"/>
                <w:sz w:val="20"/>
                <w:szCs w:val="20"/>
              </w:rPr>
            </w:pPr>
            <w:r w:rsidRPr="0087063B">
              <w:rPr>
                <w:rFonts w:ascii="Times New Roman" w:eastAsia="Times New Roman" w:hAnsi="Times New Roman" w:cs="Times New Roman"/>
                <w:i/>
                <w:iCs/>
                <w:sz w:val="20"/>
                <w:szCs w:val="20"/>
              </w:rPr>
              <w:t>STATE CERTIFICATION</w:t>
            </w:r>
            <w:r w:rsidRPr="0087063B">
              <w:rPr>
                <w:rFonts w:ascii="Times New Roman" w:eastAsia="Times New Roman" w:hAnsi="Times New Roman" w:cs="Times New Roman"/>
                <w:sz w:val="20"/>
                <w:szCs w:val="20"/>
              </w:rPr>
              <w:t> </w:t>
            </w:r>
          </w:p>
          <w:p w14:paraId="3F8DDA91" w14:textId="77777777" w:rsidR="002F049D" w:rsidRPr="0087063B" w:rsidRDefault="002F049D" w:rsidP="00CF7F25">
            <w:pPr>
              <w:ind w:left="720"/>
              <w:textAlignment w:val="baseline"/>
              <w:rPr>
                <w:rFonts w:ascii="Times New Roman" w:eastAsia="Times New Roman" w:hAnsi="Times New Roman" w:cs="Times New Roman"/>
                <w:sz w:val="20"/>
                <w:szCs w:val="20"/>
              </w:rPr>
            </w:pPr>
            <w:r w:rsidRPr="0087063B">
              <w:rPr>
                <w:rFonts w:ascii="Times New Roman" w:eastAsia="Times New Roman" w:hAnsi="Times New Roman" w:cs="Times New Roman"/>
                <w:i/>
                <w:iCs/>
                <w:sz w:val="20"/>
                <w:szCs w:val="20"/>
              </w:rPr>
              <w:t>Georgia Department of Administrative Services: Minority Business Enterprise Certification Georgia Department of Transportation Disadvantaged Business Enterprise (includes WBE)</w:t>
            </w:r>
            <w:r w:rsidRPr="0087063B">
              <w:rPr>
                <w:rFonts w:ascii="Times New Roman" w:eastAsia="Times New Roman" w:hAnsi="Times New Roman" w:cs="Times New Roman"/>
                <w:sz w:val="20"/>
                <w:szCs w:val="20"/>
              </w:rPr>
              <w:t> </w:t>
            </w:r>
          </w:p>
          <w:p w14:paraId="4006B941" w14:textId="77777777" w:rsidR="002F049D" w:rsidRPr="0087063B" w:rsidRDefault="002F049D" w:rsidP="00CF7F25">
            <w:pPr>
              <w:ind w:left="720"/>
              <w:textAlignment w:val="baseline"/>
              <w:rPr>
                <w:rFonts w:ascii="Times New Roman" w:eastAsia="Times New Roman" w:hAnsi="Times New Roman" w:cs="Times New Roman"/>
                <w:sz w:val="20"/>
                <w:szCs w:val="20"/>
              </w:rPr>
            </w:pPr>
            <w:r w:rsidRPr="0087063B">
              <w:rPr>
                <w:rFonts w:ascii="Times New Roman" w:eastAsia="Times New Roman" w:hAnsi="Times New Roman" w:cs="Times New Roman"/>
                <w:sz w:val="20"/>
                <w:szCs w:val="20"/>
              </w:rPr>
              <w:t> </w:t>
            </w:r>
          </w:p>
          <w:p w14:paraId="5CFDBE84" w14:textId="77777777" w:rsidR="002F049D" w:rsidRPr="0087063B" w:rsidRDefault="002F049D" w:rsidP="00CF7F25">
            <w:pPr>
              <w:ind w:left="720"/>
              <w:textAlignment w:val="baseline"/>
              <w:rPr>
                <w:rFonts w:ascii="Times New Roman" w:eastAsia="Times New Roman" w:hAnsi="Times New Roman" w:cs="Times New Roman"/>
                <w:sz w:val="20"/>
                <w:szCs w:val="20"/>
              </w:rPr>
            </w:pPr>
            <w:r w:rsidRPr="0087063B">
              <w:rPr>
                <w:rFonts w:ascii="Times New Roman" w:eastAsia="Times New Roman" w:hAnsi="Times New Roman" w:cs="Times New Roman"/>
                <w:i/>
                <w:iCs/>
                <w:sz w:val="20"/>
                <w:szCs w:val="20"/>
              </w:rPr>
              <w:t>FEDERAL CERTIFICATION</w:t>
            </w:r>
            <w:r w:rsidRPr="0087063B">
              <w:rPr>
                <w:rFonts w:ascii="Times New Roman" w:eastAsia="Times New Roman" w:hAnsi="Times New Roman" w:cs="Times New Roman"/>
                <w:sz w:val="20"/>
                <w:szCs w:val="20"/>
              </w:rPr>
              <w:t> </w:t>
            </w:r>
          </w:p>
          <w:p w14:paraId="0D82A7DF" w14:textId="77777777" w:rsidR="002F049D" w:rsidRPr="0087063B" w:rsidRDefault="002F049D" w:rsidP="00CF7F25">
            <w:pPr>
              <w:ind w:left="720"/>
              <w:textAlignment w:val="baseline"/>
              <w:rPr>
                <w:rFonts w:ascii="Times New Roman" w:eastAsia="Times New Roman" w:hAnsi="Times New Roman" w:cs="Times New Roman"/>
                <w:sz w:val="20"/>
                <w:szCs w:val="20"/>
              </w:rPr>
            </w:pPr>
            <w:r w:rsidRPr="0087063B">
              <w:rPr>
                <w:rFonts w:ascii="Times New Roman" w:eastAsia="Times New Roman" w:hAnsi="Times New Roman" w:cs="Times New Roman"/>
                <w:i/>
                <w:iCs/>
                <w:sz w:val="20"/>
                <w:szCs w:val="20"/>
              </w:rPr>
              <w:t>National Minority Supplier Development Council (NMSDC)”</w:t>
            </w:r>
          </w:p>
          <w:p w14:paraId="686EC849" w14:textId="77777777" w:rsidR="002F049D" w:rsidRPr="00A416CB" w:rsidRDefault="002F049D" w:rsidP="00CF7F25">
            <w:pPr>
              <w:textAlignment w:val="baseline"/>
              <w:rPr>
                <w:rFonts w:ascii="Times New Roman" w:eastAsia="Times New Roman" w:hAnsi="Times New Roman" w:cs="Times New Roman"/>
                <w:b/>
                <w:bCs/>
                <w:sz w:val="20"/>
                <w:szCs w:val="20"/>
              </w:rPr>
            </w:pPr>
          </w:p>
        </w:tc>
      </w:tr>
      <w:tr w:rsidR="002F049D" w:rsidRPr="000A6953" w14:paraId="5D72C13F" w14:textId="77777777" w:rsidTr="19C4B4A7">
        <w:trPr>
          <w:jc w:val="center"/>
        </w:trPr>
        <w:tc>
          <w:tcPr>
            <w:tcW w:w="2157" w:type="dxa"/>
            <w:shd w:val="clear" w:color="auto" w:fill="auto"/>
            <w:tcMar>
              <w:top w:w="72" w:type="dxa"/>
              <w:left w:w="115" w:type="dxa"/>
              <w:bottom w:w="72" w:type="dxa"/>
              <w:right w:w="115" w:type="dxa"/>
            </w:tcMar>
            <w:vAlign w:val="center"/>
          </w:tcPr>
          <w:p w14:paraId="006E6AC6" w14:textId="77777777" w:rsidR="002F049D" w:rsidRPr="00E40FEF" w:rsidRDefault="002F049D" w:rsidP="00CF7F25">
            <w:pPr>
              <w:rPr>
                <w:rFonts w:ascii="Times New Roman" w:hAnsi="Times New Roman" w:cs="Times New Roman"/>
                <w:noProof/>
                <w:sz w:val="20"/>
                <w:szCs w:val="20"/>
              </w:rPr>
            </w:pPr>
            <w:r w:rsidRPr="00E40FEF">
              <w:rPr>
                <w:rFonts w:ascii="Times New Roman" w:hAnsi="Times New Roman" w:cs="Times New Roman"/>
                <w:noProof/>
                <w:sz w:val="20"/>
                <w:szCs w:val="20"/>
              </w:rPr>
              <w:lastRenderedPageBreak/>
              <w:t>4/5/22</w:t>
            </w:r>
          </w:p>
        </w:tc>
        <w:tc>
          <w:tcPr>
            <w:tcW w:w="2198" w:type="dxa"/>
            <w:shd w:val="clear" w:color="auto" w:fill="auto"/>
            <w:tcMar>
              <w:top w:w="72" w:type="dxa"/>
              <w:left w:w="115" w:type="dxa"/>
              <w:bottom w:w="72" w:type="dxa"/>
              <w:right w:w="115" w:type="dxa"/>
            </w:tcMar>
            <w:vAlign w:val="center"/>
          </w:tcPr>
          <w:p w14:paraId="2702CFE0" w14:textId="77777777" w:rsidR="002F049D" w:rsidRPr="00E40FEF" w:rsidRDefault="002F049D" w:rsidP="00CF7F25">
            <w:pPr>
              <w:rPr>
                <w:rFonts w:ascii="Times New Roman" w:hAnsi="Times New Roman" w:cs="Times New Roman"/>
                <w:sz w:val="20"/>
                <w:szCs w:val="20"/>
              </w:rPr>
            </w:pPr>
            <w:r w:rsidRPr="00E40FEF">
              <w:rPr>
                <w:rFonts w:ascii="Times New Roman" w:hAnsi="Times New Roman" w:cs="Times New Roman"/>
                <w:sz w:val="20"/>
                <w:szCs w:val="20"/>
              </w:rPr>
              <w:t>2.07</w:t>
            </w:r>
          </w:p>
          <w:p w14:paraId="31ED82B8" w14:textId="77777777" w:rsidR="002F049D" w:rsidRPr="00E40FEF" w:rsidRDefault="002F049D" w:rsidP="00CF7F25">
            <w:pPr>
              <w:rPr>
                <w:rFonts w:ascii="Times New Roman" w:hAnsi="Times New Roman" w:cs="Times New Roman"/>
                <w:sz w:val="20"/>
                <w:szCs w:val="20"/>
              </w:rPr>
            </w:pPr>
            <w:r w:rsidRPr="00E40FEF">
              <w:rPr>
                <w:rFonts w:ascii="Times New Roman" w:hAnsi="Times New Roman" w:cs="Times New Roman"/>
                <w:sz w:val="20"/>
                <w:szCs w:val="20"/>
              </w:rPr>
              <w:t>Threshold Criteria; Environmental Requirements</w:t>
            </w:r>
          </w:p>
        </w:tc>
        <w:tc>
          <w:tcPr>
            <w:tcW w:w="9590" w:type="dxa"/>
            <w:shd w:val="clear" w:color="auto" w:fill="auto"/>
            <w:tcMar>
              <w:top w:w="72" w:type="dxa"/>
              <w:left w:w="115" w:type="dxa"/>
              <w:bottom w:w="72" w:type="dxa"/>
              <w:right w:w="115" w:type="dxa"/>
            </w:tcMar>
            <w:vAlign w:val="center"/>
          </w:tcPr>
          <w:p w14:paraId="7FBC909D" w14:textId="77777777" w:rsidR="002F049D" w:rsidRPr="009E7697" w:rsidRDefault="002F049D" w:rsidP="00CF7F25">
            <w:pPr>
              <w:textAlignment w:val="baseline"/>
              <w:rPr>
                <w:rFonts w:ascii="Times New Roman" w:eastAsia="Times New Roman" w:hAnsi="Times New Roman" w:cs="Times New Roman"/>
                <w:sz w:val="20"/>
                <w:szCs w:val="20"/>
              </w:rPr>
            </w:pPr>
            <w:r w:rsidRPr="009E7697">
              <w:rPr>
                <w:rFonts w:ascii="Times New Roman" w:eastAsia="Times New Roman" w:hAnsi="Times New Roman" w:cs="Times New Roman"/>
                <w:b/>
                <w:bCs/>
                <w:sz w:val="20"/>
                <w:szCs w:val="20"/>
              </w:rPr>
              <w:t>Question</w:t>
            </w:r>
            <w:r w:rsidRPr="009E7697">
              <w:rPr>
                <w:rFonts w:ascii="Times New Roman" w:eastAsia="Times New Roman" w:hAnsi="Times New Roman" w:cs="Times New Roman"/>
                <w:sz w:val="20"/>
                <w:szCs w:val="20"/>
              </w:rPr>
              <w:t>: Q22_0329_02 </w:t>
            </w:r>
          </w:p>
          <w:p w14:paraId="0004CF56" w14:textId="77777777" w:rsidR="002F049D" w:rsidRPr="009E7697" w:rsidRDefault="002F049D" w:rsidP="00CF7F25">
            <w:pPr>
              <w:textAlignment w:val="baseline"/>
              <w:rPr>
                <w:rFonts w:ascii="Times New Roman" w:eastAsia="Times New Roman" w:hAnsi="Times New Roman" w:cs="Times New Roman"/>
                <w:sz w:val="20"/>
                <w:szCs w:val="20"/>
              </w:rPr>
            </w:pPr>
            <w:r w:rsidRPr="009E7697">
              <w:rPr>
                <w:rFonts w:ascii="Times New Roman" w:eastAsia="Times New Roman" w:hAnsi="Times New Roman" w:cs="Times New Roman"/>
                <w:color w:val="000000"/>
                <w:sz w:val="20"/>
                <w:szCs w:val="20"/>
              </w:rPr>
              <w:t xml:space="preserve">We are working on an acquisition rehabilitation, and we received Phase I ESA, dated 5/13/21. We are engaging an update for the report since it will exceed 6 months prior to the firm application. Does DCA require that we also receive an updated noise assessment and STC Calculation &amp; </w:t>
            </w:r>
            <w:proofErr w:type="spellStart"/>
            <w:r w:rsidRPr="009E7697">
              <w:rPr>
                <w:rFonts w:ascii="Times New Roman" w:eastAsia="Times New Roman" w:hAnsi="Times New Roman" w:cs="Times New Roman"/>
                <w:color w:val="000000"/>
                <w:sz w:val="20"/>
                <w:szCs w:val="20"/>
              </w:rPr>
              <w:t>STraCAT</w:t>
            </w:r>
            <w:proofErr w:type="spellEnd"/>
            <w:r w:rsidRPr="009E7697">
              <w:rPr>
                <w:rFonts w:ascii="Times New Roman" w:eastAsia="Times New Roman" w:hAnsi="Times New Roman" w:cs="Times New Roman"/>
                <w:color w:val="000000"/>
                <w:sz w:val="20"/>
                <w:szCs w:val="20"/>
              </w:rPr>
              <w:t xml:space="preserve"> Analysis? </w:t>
            </w:r>
          </w:p>
          <w:p w14:paraId="5392CE83" w14:textId="77777777" w:rsidR="002F049D" w:rsidRPr="009E7697" w:rsidRDefault="002F049D" w:rsidP="00CF7F25">
            <w:pPr>
              <w:textAlignment w:val="baseline"/>
              <w:rPr>
                <w:rFonts w:ascii="Times New Roman" w:eastAsia="Times New Roman" w:hAnsi="Times New Roman" w:cs="Times New Roman"/>
                <w:sz w:val="20"/>
                <w:szCs w:val="20"/>
              </w:rPr>
            </w:pPr>
            <w:r w:rsidRPr="009E7697">
              <w:rPr>
                <w:rFonts w:ascii="Times New Roman" w:eastAsia="Times New Roman" w:hAnsi="Times New Roman" w:cs="Times New Roman"/>
                <w:sz w:val="20"/>
                <w:szCs w:val="20"/>
              </w:rPr>
              <w:t> </w:t>
            </w:r>
          </w:p>
          <w:p w14:paraId="4209613E" w14:textId="77777777" w:rsidR="002F049D" w:rsidRPr="009E7697" w:rsidRDefault="002F049D" w:rsidP="00CF7F25">
            <w:pPr>
              <w:textAlignment w:val="baseline"/>
              <w:rPr>
                <w:rFonts w:ascii="Times New Roman" w:eastAsia="Times New Roman" w:hAnsi="Times New Roman" w:cs="Times New Roman"/>
                <w:sz w:val="20"/>
                <w:szCs w:val="20"/>
              </w:rPr>
            </w:pPr>
            <w:r w:rsidRPr="009E7697">
              <w:rPr>
                <w:rFonts w:ascii="Times New Roman" w:eastAsia="Times New Roman" w:hAnsi="Times New Roman" w:cs="Times New Roman"/>
                <w:b/>
                <w:bCs/>
                <w:sz w:val="20"/>
                <w:szCs w:val="20"/>
              </w:rPr>
              <w:t>Answer</w:t>
            </w:r>
            <w:r w:rsidRPr="009E7697">
              <w:rPr>
                <w:rFonts w:ascii="Times New Roman" w:eastAsia="Times New Roman" w:hAnsi="Times New Roman" w:cs="Times New Roman"/>
                <w:sz w:val="20"/>
                <w:szCs w:val="20"/>
              </w:rPr>
              <w:t>: </w:t>
            </w:r>
          </w:p>
          <w:p w14:paraId="7CE44D34" w14:textId="77777777" w:rsidR="002F049D" w:rsidRPr="00E40FEF" w:rsidRDefault="002F049D" w:rsidP="00CF7F25">
            <w:pPr>
              <w:textAlignment w:val="baseline"/>
              <w:rPr>
                <w:rFonts w:ascii="Times New Roman" w:eastAsia="Times New Roman" w:hAnsi="Times New Roman" w:cs="Times New Roman"/>
                <w:sz w:val="20"/>
                <w:szCs w:val="20"/>
              </w:rPr>
            </w:pPr>
            <w:r w:rsidRPr="009E7697">
              <w:rPr>
                <w:rFonts w:ascii="Times New Roman" w:eastAsia="Times New Roman" w:hAnsi="Times New Roman" w:cs="Times New Roman"/>
                <w:sz w:val="20"/>
                <w:szCs w:val="20"/>
              </w:rPr>
              <w:t xml:space="preserve">Per the DCA 2022 Environmental Manual, Noise Assessment must be completed within one hundred eighty (180) days before Application submission (P.27). An updated complete noise assessment including </w:t>
            </w:r>
            <w:r w:rsidRPr="009E7697">
              <w:rPr>
                <w:rFonts w:ascii="Times New Roman" w:eastAsia="Times New Roman" w:hAnsi="Times New Roman" w:cs="Times New Roman"/>
                <w:color w:val="000000"/>
                <w:sz w:val="20"/>
                <w:szCs w:val="20"/>
              </w:rPr>
              <w:t xml:space="preserve">STC Calculation, </w:t>
            </w:r>
            <w:proofErr w:type="spellStart"/>
            <w:r w:rsidRPr="009E7697">
              <w:rPr>
                <w:rFonts w:ascii="Times New Roman" w:eastAsia="Times New Roman" w:hAnsi="Times New Roman" w:cs="Times New Roman"/>
                <w:color w:val="000000"/>
                <w:sz w:val="20"/>
                <w:szCs w:val="20"/>
              </w:rPr>
              <w:t>STraCAT</w:t>
            </w:r>
            <w:proofErr w:type="spellEnd"/>
            <w:r w:rsidRPr="009E7697">
              <w:rPr>
                <w:rFonts w:ascii="Times New Roman" w:eastAsia="Times New Roman" w:hAnsi="Times New Roman" w:cs="Times New Roman"/>
                <w:color w:val="000000"/>
                <w:sz w:val="20"/>
                <w:szCs w:val="20"/>
              </w:rPr>
              <w:t xml:space="preserve"> Analysis &amp; 10-year roadway projections </w:t>
            </w:r>
            <w:r w:rsidRPr="009E7697">
              <w:rPr>
                <w:rFonts w:ascii="Times New Roman" w:eastAsia="Times New Roman" w:hAnsi="Times New Roman" w:cs="Times New Roman"/>
                <w:sz w:val="20"/>
                <w:szCs w:val="20"/>
              </w:rPr>
              <w:t>is required. </w:t>
            </w:r>
          </w:p>
        </w:tc>
      </w:tr>
      <w:tr w:rsidR="002F049D" w:rsidRPr="000A6953" w14:paraId="68C37CAC" w14:textId="77777777" w:rsidTr="19C4B4A7">
        <w:trPr>
          <w:jc w:val="center"/>
        </w:trPr>
        <w:tc>
          <w:tcPr>
            <w:tcW w:w="2157" w:type="dxa"/>
            <w:shd w:val="clear" w:color="auto" w:fill="auto"/>
            <w:tcMar>
              <w:top w:w="72" w:type="dxa"/>
              <w:left w:w="115" w:type="dxa"/>
              <w:bottom w:w="72" w:type="dxa"/>
              <w:right w:w="115" w:type="dxa"/>
            </w:tcMar>
            <w:vAlign w:val="center"/>
          </w:tcPr>
          <w:p w14:paraId="166C6362" w14:textId="77777777" w:rsidR="002F049D" w:rsidRPr="00E40FEF" w:rsidRDefault="002F049D" w:rsidP="00CF7F25">
            <w:pPr>
              <w:rPr>
                <w:rFonts w:ascii="Times New Roman" w:hAnsi="Times New Roman" w:cs="Times New Roman"/>
                <w:noProof/>
                <w:sz w:val="20"/>
                <w:szCs w:val="20"/>
              </w:rPr>
            </w:pPr>
            <w:r w:rsidRPr="00E40FEF">
              <w:rPr>
                <w:rFonts w:ascii="Times New Roman" w:hAnsi="Times New Roman" w:cs="Times New Roman"/>
                <w:noProof/>
                <w:sz w:val="20"/>
                <w:szCs w:val="20"/>
              </w:rPr>
              <w:t>4/5/22</w:t>
            </w:r>
          </w:p>
        </w:tc>
        <w:tc>
          <w:tcPr>
            <w:tcW w:w="2198" w:type="dxa"/>
            <w:shd w:val="clear" w:color="auto" w:fill="auto"/>
            <w:tcMar>
              <w:top w:w="72" w:type="dxa"/>
              <w:left w:w="115" w:type="dxa"/>
              <w:bottom w:w="72" w:type="dxa"/>
              <w:right w:w="115" w:type="dxa"/>
            </w:tcMar>
            <w:vAlign w:val="center"/>
          </w:tcPr>
          <w:p w14:paraId="572D63BE" w14:textId="77777777" w:rsidR="002F049D" w:rsidRPr="00E40FEF" w:rsidRDefault="002F049D" w:rsidP="00CF7F25">
            <w:pPr>
              <w:rPr>
                <w:rFonts w:ascii="Times New Roman" w:hAnsi="Times New Roman" w:cs="Times New Roman"/>
                <w:sz w:val="20"/>
                <w:szCs w:val="20"/>
              </w:rPr>
            </w:pPr>
            <w:r w:rsidRPr="00E40FEF">
              <w:rPr>
                <w:rFonts w:ascii="Times New Roman" w:hAnsi="Times New Roman" w:cs="Times New Roman"/>
                <w:sz w:val="20"/>
                <w:szCs w:val="20"/>
              </w:rPr>
              <w:t>2.07</w:t>
            </w:r>
          </w:p>
          <w:p w14:paraId="03585242" w14:textId="77777777" w:rsidR="002F049D" w:rsidRPr="00E40FEF" w:rsidRDefault="002F049D" w:rsidP="00CF7F25">
            <w:pPr>
              <w:rPr>
                <w:rFonts w:ascii="Times New Roman" w:hAnsi="Times New Roman" w:cs="Times New Roman"/>
                <w:sz w:val="20"/>
                <w:szCs w:val="20"/>
              </w:rPr>
            </w:pPr>
            <w:r w:rsidRPr="00E40FEF">
              <w:rPr>
                <w:rFonts w:ascii="Times New Roman" w:hAnsi="Times New Roman" w:cs="Times New Roman"/>
                <w:sz w:val="20"/>
                <w:szCs w:val="20"/>
              </w:rPr>
              <w:t xml:space="preserve">Threshold Criteria; Environmental Requirements </w:t>
            </w:r>
          </w:p>
        </w:tc>
        <w:tc>
          <w:tcPr>
            <w:tcW w:w="9590" w:type="dxa"/>
            <w:shd w:val="clear" w:color="auto" w:fill="auto"/>
            <w:tcMar>
              <w:top w:w="72" w:type="dxa"/>
              <w:left w:w="115" w:type="dxa"/>
              <w:bottom w:w="72" w:type="dxa"/>
              <w:right w:w="115" w:type="dxa"/>
            </w:tcMar>
            <w:vAlign w:val="center"/>
          </w:tcPr>
          <w:p w14:paraId="6E586678" w14:textId="77777777" w:rsidR="002F049D" w:rsidRPr="00687B66" w:rsidRDefault="002F049D" w:rsidP="00CF7F25">
            <w:pPr>
              <w:textAlignment w:val="baseline"/>
              <w:rPr>
                <w:rFonts w:ascii="Times New Roman" w:eastAsia="Times New Roman" w:hAnsi="Times New Roman" w:cs="Times New Roman"/>
                <w:sz w:val="20"/>
                <w:szCs w:val="20"/>
              </w:rPr>
            </w:pPr>
            <w:r w:rsidRPr="00687B66">
              <w:rPr>
                <w:rFonts w:ascii="Times New Roman" w:eastAsia="Times New Roman" w:hAnsi="Times New Roman" w:cs="Times New Roman"/>
                <w:b/>
                <w:bCs/>
                <w:sz w:val="20"/>
                <w:szCs w:val="20"/>
              </w:rPr>
              <w:t>Question</w:t>
            </w:r>
            <w:r w:rsidRPr="00687B66">
              <w:rPr>
                <w:rFonts w:ascii="Times New Roman" w:eastAsia="Times New Roman" w:hAnsi="Times New Roman" w:cs="Times New Roman"/>
                <w:sz w:val="20"/>
                <w:szCs w:val="20"/>
              </w:rPr>
              <w:t>: Q22_0330_01b </w:t>
            </w:r>
          </w:p>
          <w:p w14:paraId="50600826" w14:textId="77777777" w:rsidR="002F049D" w:rsidRPr="00E40FEF" w:rsidRDefault="002F049D" w:rsidP="00CF7F25">
            <w:pPr>
              <w:textAlignment w:val="baseline"/>
              <w:rPr>
                <w:rFonts w:ascii="Times New Roman" w:eastAsia="Times New Roman" w:hAnsi="Times New Roman" w:cs="Times New Roman"/>
                <w:color w:val="000000"/>
                <w:sz w:val="20"/>
                <w:szCs w:val="20"/>
              </w:rPr>
            </w:pPr>
            <w:r w:rsidRPr="00687B66">
              <w:rPr>
                <w:rFonts w:ascii="Times New Roman" w:eastAsia="Times New Roman" w:hAnsi="Times New Roman" w:cs="Times New Roman"/>
                <w:color w:val="000000"/>
                <w:sz w:val="20"/>
                <w:szCs w:val="20"/>
              </w:rPr>
              <w:t>In regard to the Environmental Manual: Cultural Resources Survey - Section 12.3. states that "For all projects, if no literature/records review/report (literature review) or Phase I Cultural/Historic Resources Survey (Phase I survey) has been completed in the project area/APE in the last five years, it will be necessary, at a minimum, to conduct a literature review of the APE to determine if historic resources or archaeological sites are present."</w:t>
            </w:r>
          </w:p>
          <w:p w14:paraId="0F256BB4" w14:textId="77777777" w:rsidR="002F049D" w:rsidRPr="00E40FEF" w:rsidRDefault="002F049D" w:rsidP="00CF7F25">
            <w:pPr>
              <w:textAlignment w:val="baseline"/>
              <w:rPr>
                <w:rFonts w:ascii="Times New Roman" w:eastAsia="Times New Roman" w:hAnsi="Times New Roman" w:cs="Times New Roman"/>
                <w:color w:val="000000"/>
                <w:sz w:val="20"/>
                <w:szCs w:val="20"/>
              </w:rPr>
            </w:pPr>
          </w:p>
          <w:p w14:paraId="29A1A053" w14:textId="77777777" w:rsidR="002F049D" w:rsidRPr="00687B66" w:rsidRDefault="002F049D" w:rsidP="00CF7F25">
            <w:pPr>
              <w:textAlignment w:val="baseline"/>
              <w:rPr>
                <w:rFonts w:ascii="Times New Roman" w:eastAsia="Times New Roman" w:hAnsi="Times New Roman" w:cs="Times New Roman"/>
                <w:sz w:val="20"/>
                <w:szCs w:val="20"/>
              </w:rPr>
            </w:pPr>
            <w:r w:rsidRPr="00687B66">
              <w:rPr>
                <w:rFonts w:ascii="Times New Roman" w:eastAsia="Times New Roman" w:hAnsi="Times New Roman" w:cs="Times New Roman"/>
                <w:color w:val="000000"/>
                <w:sz w:val="20"/>
                <w:szCs w:val="20"/>
              </w:rPr>
              <w:t>Since this is part of the Historical Section, would you please confirm that this only applies to properties that are over 50 years old?</w:t>
            </w:r>
            <w:r w:rsidRPr="00E40FEF">
              <w:rPr>
                <w:rFonts w:ascii="Times New Roman" w:eastAsia="Times New Roman" w:hAnsi="Times New Roman" w:cs="Times New Roman"/>
                <w:color w:val="000000"/>
                <w:sz w:val="20"/>
                <w:szCs w:val="20"/>
              </w:rPr>
              <w:t xml:space="preserve"> </w:t>
            </w:r>
            <w:r w:rsidRPr="00687B66">
              <w:rPr>
                <w:rFonts w:ascii="Times New Roman" w:eastAsia="Times New Roman" w:hAnsi="Times New Roman" w:cs="Times New Roman"/>
                <w:color w:val="000000"/>
                <w:sz w:val="20"/>
                <w:szCs w:val="20"/>
              </w:rPr>
              <w:t>In our case, we are preparing to renovate an existing project placed in service in 2008 with no new construction proposed. </w:t>
            </w:r>
          </w:p>
          <w:p w14:paraId="38905204" w14:textId="77777777" w:rsidR="002F049D" w:rsidRPr="00687B66" w:rsidRDefault="002F049D" w:rsidP="00CF7F25">
            <w:pPr>
              <w:textAlignment w:val="baseline"/>
              <w:rPr>
                <w:rFonts w:ascii="Times New Roman" w:eastAsia="Times New Roman" w:hAnsi="Times New Roman" w:cs="Times New Roman"/>
                <w:sz w:val="20"/>
                <w:szCs w:val="20"/>
              </w:rPr>
            </w:pPr>
            <w:r w:rsidRPr="00687B66">
              <w:rPr>
                <w:rFonts w:ascii="Times New Roman" w:eastAsia="Times New Roman" w:hAnsi="Times New Roman" w:cs="Times New Roman"/>
                <w:sz w:val="20"/>
                <w:szCs w:val="20"/>
              </w:rPr>
              <w:t> </w:t>
            </w:r>
          </w:p>
          <w:p w14:paraId="13A73055" w14:textId="77777777" w:rsidR="002F049D" w:rsidRPr="00687B66" w:rsidRDefault="002F049D" w:rsidP="00CF7F25">
            <w:pPr>
              <w:textAlignment w:val="baseline"/>
              <w:rPr>
                <w:rFonts w:ascii="Times New Roman" w:eastAsia="Times New Roman" w:hAnsi="Times New Roman" w:cs="Times New Roman"/>
                <w:sz w:val="20"/>
                <w:szCs w:val="20"/>
              </w:rPr>
            </w:pPr>
            <w:r w:rsidRPr="00687B66">
              <w:rPr>
                <w:rFonts w:ascii="Times New Roman" w:eastAsia="Times New Roman" w:hAnsi="Times New Roman" w:cs="Times New Roman"/>
                <w:b/>
                <w:bCs/>
                <w:sz w:val="20"/>
                <w:szCs w:val="20"/>
              </w:rPr>
              <w:t>Answer</w:t>
            </w:r>
            <w:r w:rsidRPr="00687B66">
              <w:rPr>
                <w:rFonts w:ascii="Times New Roman" w:eastAsia="Times New Roman" w:hAnsi="Times New Roman" w:cs="Times New Roman"/>
                <w:sz w:val="20"/>
                <w:szCs w:val="20"/>
              </w:rPr>
              <w:t>: </w:t>
            </w:r>
          </w:p>
          <w:p w14:paraId="0FF5EE4B" w14:textId="77777777" w:rsidR="002F049D" w:rsidRPr="00E40FEF" w:rsidRDefault="002F049D" w:rsidP="00CF7F25">
            <w:pPr>
              <w:textAlignment w:val="baseline"/>
              <w:rPr>
                <w:rStyle w:val="normaltextrun"/>
                <w:rFonts w:ascii="Times New Roman" w:eastAsia="Times New Roman" w:hAnsi="Times New Roman" w:cs="Times New Roman"/>
                <w:sz w:val="20"/>
                <w:szCs w:val="20"/>
              </w:rPr>
            </w:pPr>
            <w:r w:rsidRPr="00687B66">
              <w:rPr>
                <w:rFonts w:ascii="Times New Roman" w:eastAsia="Times New Roman" w:hAnsi="Times New Roman" w:cs="Times New Roman"/>
                <w:color w:val="000000"/>
                <w:sz w:val="20"/>
                <w:szCs w:val="20"/>
              </w:rPr>
              <w:t>No, the Cultural Resources Survey is a minimum document required for the</w:t>
            </w:r>
            <w:r w:rsidRPr="00687B66">
              <w:rPr>
                <w:rFonts w:ascii="Times New Roman" w:eastAsia="Times New Roman" w:hAnsi="Times New Roman" w:cs="Times New Roman"/>
                <w:sz w:val="20"/>
                <w:szCs w:val="20"/>
              </w:rPr>
              <w:t xml:space="preserve"> S106 and GEPA review process</w:t>
            </w:r>
            <w:r w:rsidRPr="00687B66">
              <w:rPr>
                <w:rFonts w:ascii="Times New Roman" w:eastAsia="Times New Roman" w:hAnsi="Times New Roman" w:cs="Times New Roman"/>
                <w:color w:val="000000"/>
                <w:sz w:val="20"/>
                <w:szCs w:val="20"/>
              </w:rPr>
              <w:t xml:space="preserve"> and is required for all properties regardless of their age and construction activity. Although the proposed development is the renovation of an existing building that is less than 50 years old, therefore not considered a historic building, there could be other historic properties (archaeological and historic) located within the proposed project’s area of potential effect (APE). Historic Preservation Division will review the S106/GEPA applications and determine if the project, as proposed, will have any adverse effects on any historic properties located in the APE. </w:t>
            </w:r>
          </w:p>
        </w:tc>
      </w:tr>
      <w:tr w:rsidR="002F049D" w:rsidRPr="000A6953" w14:paraId="3031B3CC" w14:textId="77777777" w:rsidTr="19C4B4A7">
        <w:trPr>
          <w:jc w:val="center"/>
        </w:trPr>
        <w:tc>
          <w:tcPr>
            <w:tcW w:w="2157" w:type="dxa"/>
            <w:shd w:val="clear" w:color="auto" w:fill="auto"/>
            <w:tcMar>
              <w:top w:w="72" w:type="dxa"/>
              <w:left w:w="115" w:type="dxa"/>
              <w:bottom w:w="72" w:type="dxa"/>
              <w:right w:w="115" w:type="dxa"/>
            </w:tcMar>
            <w:vAlign w:val="center"/>
          </w:tcPr>
          <w:p w14:paraId="2E92D2FD" w14:textId="77777777" w:rsidR="002F049D" w:rsidRPr="00E40FEF" w:rsidRDefault="002F049D" w:rsidP="00CF7F25">
            <w:pPr>
              <w:rPr>
                <w:rFonts w:ascii="Times New Roman" w:hAnsi="Times New Roman" w:cs="Times New Roman"/>
                <w:noProof/>
                <w:sz w:val="20"/>
                <w:szCs w:val="20"/>
              </w:rPr>
            </w:pPr>
            <w:r w:rsidRPr="00E40FEF">
              <w:rPr>
                <w:rFonts w:ascii="Times New Roman" w:hAnsi="Times New Roman" w:cs="Times New Roman"/>
                <w:noProof/>
                <w:sz w:val="20"/>
                <w:szCs w:val="20"/>
              </w:rPr>
              <w:lastRenderedPageBreak/>
              <w:t>4/5/22</w:t>
            </w:r>
          </w:p>
        </w:tc>
        <w:tc>
          <w:tcPr>
            <w:tcW w:w="2198" w:type="dxa"/>
            <w:shd w:val="clear" w:color="auto" w:fill="auto"/>
            <w:tcMar>
              <w:top w:w="72" w:type="dxa"/>
              <w:left w:w="115" w:type="dxa"/>
              <w:bottom w:w="72" w:type="dxa"/>
              <w:right w:w="115" w:type="dxa"/>
            </w:tcMar>
            <w:vAlign w:val="center"/>
          </w:tcPr>
          <w:p w14:paraId="51B4FB17" w14:textId="77777777" w:rsidR="002F049D" w:rsidRPr="00E40FEF" w:rsidRDefault="002F049D" w:rsidP="00CF7F25">
            <w:pPr>
              <w:rPr>
                <w:rFonts w:ascii="Times New Roman" w:hAnsi="Times New Roman" w:cs="Times New Roman"/>
                <w:sz w:val="20"/>
                <w:szCs w:val="20"/>
              </w:rPr>
            </w:pPr>
            <w:r w:rsidRPr="00E40FEF">
              <w:rPr>
                <w:rFonts w:ascii="Times New Roman" w:hAnsi="Times New Roman" w:cs="Times New Roman"/>
                <w:sz w:val="20"/>
                <w:szCs w:val="20"/>
              </w:rPr>
              <w:t>3.07</w:t>
            </w:r>
          </w:p>
          <w:p w14:paraId="271190A0" w14:textId="77777777" w:rsidR="002F049D" w:rsidRPr="00E40FEF" w:rsidRDefault="002F049D" w:rsidP="00CF7F25">
            <w:pPr>
              <w:rPr>
                <w:rFonts w:ascii="Times New Roman" w:hAnsi="Times New Roman" w:cs="Times New Roman"/>
                <w:sz w:val="20"/>
                <w:szCs w:val="20"/>
              </w:rPr>
            </w:pPr>
            <w:r>
              <w:rPr>
                <w:rFonts w:ascii="Times New Roman" w:hAnsi="Times New Roman" w:cs="Times New Roman"/>
                <w:sz w:val="20"/>
                <w:szCs w:val="20"/>
              </w:rPr>
              <w:t>Scoring Criteria;</w:t>
            </w:r>
            <w:r w:rsidRPr="00E40FEF">
              <w:rPr>
                <w:rFonts w:ascii="Times New Roman" w:hAnsi="Times New Roman" w:cs="Times New Roman"/>
                <w:sz w:val="20"/>
                <w:szCs w:val="20"/>
              </w:rPr>
              <w:t xml:space="preserve"> </w:t>
            </w:r>
          </w:p>
          <w:p w14:paraId="67E619D9" w14:textId="77777777" w:rsidR="002F049D" w:rsidRPr="00E40FEF" w:rsidRDefault="002F049D" w:rsidP="00CF7F25">
            <w:pPr>
              <w:rPr>
                <w:rFonts w:ascii="Times New Roman" w:hAnsi="Times New Roman" w:cs="Times New Roman"/>
                <w:sz w:val="20"/>
                <w:szCs w:val="20"/>
              </w:rPr>
            </w:pPr>
            <w:r w:rsidRPr="00E40FEF">
              <w:rPr>
                <w:rFonts w:ascii="Times New Roman" w:hAnsi="Times New Roman" w:cs="Times New Roman"/>
                <w:sz w:val="20"/>
                <w:szCs w:val="20"/>
              </w:rPr>
              <w:t>Quality Education Areas</w:t>
            </w:r>
          </w:p>
        </w:tc>
        <w:tc>
          <w:tcPr>
            <w:tcW w:w="9590" w:type="dxa"/>
            <w:shd w:val="clear" w:color="auto" w:fill="auto"/>
            <w:tcMar>
              <w:top w:w="72" w:type="dxa"/>
              <w:left w:w="115" w:type="dxa"/>
              <w:bottom w:w="72" w:type="dxa"/>
              <w:right w:w="115" w:type="dxa"/>
            </w:tcMar>
            <w:vAlign w:val="center"/>
          </w:tcPr>
          <w:p w14:paraId="017A7DDE" w14:textId="77777777" w:rsidR="002F049D" w:rsidRPr="00E40FEF" w:rsidRDefault="002F049D" w:rsidP="00CF7F25">
            <w:pPr>
              <w:pStyle w:val="paragraph"/>
              <w:spacing w:before="0" w:beforeAutospacing="0" w:after="0" w:afterAutospacing="0"/>
              <w:textAlignment w:val="baseline"/>
              <w:rPr>
                <w:sz w:val="20"/>
                <w:szCs w:val="20"/>
              </w:rPr>
            </w:pPr>
            <w:r w:rsidRPr="00E40FEF">
              <w:rPr>
                <w:rStyle w:val="normaltextrun"/>
                <w:b/>
                <w:bCs/>
                <w:sz w:val="20"/>
                <w:szCs w:val="20"/>
              </w:rPr>
              <w:t>Question</w:t>
            </w:r>
            <w:r w:rsidRPr="00E40FEF">
              <w:rPr>
                <w:rStyle w:val="normaltextrun"/>
                <w:sz w:val="20"/>
                <w:szCs w:val="20"/>
              </w:rPr>
              <w:t>: Q22_0318_01</w:t>
            </w:r>
            <w:r w:rsidRPr="00E40FEF">
              <w:rPr>
                <w:rStyle w:val="eop"/>
                <w:sz w:val="20"/>
                <w:szCs w:val="20"/>
              </w:rPr>
              <w:t> </w:t>
            </w:r>
          </w:p>
          <w:p w14:paraId="533B4D91" w14:textId="77777777" w:rsidR="002F049D" w:rsidRPr="00E40FEF" w:rsidRDefault="002F049D" w:rsidP="00CF7F25">
            <w:pPr>
              <w:pStyle w:val="paragraph"/>
              <w:spacing w:before="0" w:beforeAutospacing="0" w:after="0" w:afterAutospacing="0"/>
              <w:textAlignment w:val="baseline"/>
              <w:rPr>
                <w:sz w:val="20"/>
                <w:szCs w:val="20"/>
              </w:rPr>
            </w:pPr>
            <w:r w:rsidRPr="00E40FEF">
              <w:rPr>
                <w:rStyle w:val="normaltextrun"/>
                <w:color w:val="000000"/>
                <w:sz w:val="20"/>
                <w:szCs w:val="20"/>
              </w:rPr>
              <w:t>With regards to Section VII. Quality Education Areas and the Option C - Scoring Data published on 2/14, we are noticing instances where the same school will show up in multiple rows with different CCRPI data. Can you explain how we differentiate the school data and what data should be used when scoring sites that fall in a school zone that is showing different data for the same school?</w:t>
            </w:r>
            <w:r w:rsidRPr="00E40FEF">
              <w:rPr>
                <w:rStyle w:val="eop"/>
                <w:color w:val="000000"/>
                <w:sz w:val="20"/>
                <w:szCs w:val="20"/>
              </w:rPr>
              <w:t> </w:t>
            </w:r>
          </w:p>
          <w:p w14:paraId="251B9C0E" w14:textId="77777777" w:rsidR="002F049D" w:rsidRPr="00E40FEF" w:rsidRDefault="002F049D" w:rsidP="00CF7F25">
            <w:pPr>
              <w:pStyle w:val="paragraph"/>
              <w:spacing w:before="0" w:beforeAutospacing="0" w:after="0" w:afterAutospacing="0"/>
              <w:textAlignment w:val="baseline"/>
              <w:rPr>
                <w:sz w:val="20"/>
                <w:szCs w:val="20"/>
              </w:rPr>
            </w:pPr>
            <w:r w:rsidRPr="00E40FEF">
              <w:rPr>
                <w:rStyle w:val="eop"/>
                <w:sz w:val="20"/>
                <w:szCs w:val="20"/>
              </w:rPr>
              <w:t> </w:t>
            </w:r>
          </w:p>
          <w:p w14:paraId="2F3E8500" w14:textId="77777777" w:rsidR="002F049D" w:rsidRPr="00E40FEF" w:rsidRDefault="002F049D" w:rsidP="00CF7F25">
            <w:pPr>
              <w:pStyle w:val="paragraph"/>
              <w:spacing w:before="0" w:beforeAutospacing="0" w:after="0" w:afterAutospacing="0"/>
              <w:textAlignment w:val="baseline"/>
              <w:rPr>
                <w:sz w:val="20"/>
                <w:szCs w:val="20"/>
              </w:rPr>
            </w:pPr>
            <w:r w:rsidRPr="00E40FEF">
              <w:rPr>
                <w:rStyle w:val="normaltextrun"/>
                <w:b/>
                <w:bCs/>
                <w:sz w:val="20"/>
                <w:szCs w:val="20"/>
              </w:rPr>
              <w:t>Answer</w:t>
            </w:r>
            <w:r w:rsidRPr="00E40FEF">
              <w:rPr>
                <w:rStyle w:val="normaltextrun"/>
                <w:sz w:val="20"/>
                <w:szCs w:val="20"/>
              </w:rPr>
              <w:t>: </w:t>
            </w:r>
            <w:r w:rsidRPr="00E40FEF">
              <w:rPr>
                <w:rStyle w:val="eop"/>
                <w:sz w:val="20"/>
                <w:szCs w:val="20"/>
              </w:rPr>
              <w:t> </w:t>
            </w:r>
          </w:p>
          <w:p w14:paraId="0C812885" w14:textId="77777777" w:rsidR="002F049D" w:rsidRPr="00E40FEF" w:rsidRDefault="002F049D" w:rsidP="00CF7F25">
            <w:pPr>
              <w:pStyle w:val="paragraph"/>
              <w:spacing w:before="0" w:beforeAutospacing="0" w:after="0" w:afterAutospacing="0"/>
              <w:textAlignment w:val="baseline"/>
              <w:rPr>
                <w:sz w:val="20"/>
                <w:szCs w:val="20"/>
              </w:rPr>
            </w:pPr>
            <w:r w:rsidRPr="00E40FEF">
              <w:rPr>
                <w:rStyle w:val="normaltextrun"/>
                <w:sz w:val="20"/>
                <w:szCs w:val="20"/>
              </w:rPr>
              <w:t>This typically occurs when the Department of Education (DOE) has changed the identifying information for a particular school from one year to the next. In such instances, applicants are encouraged to do the following:</w:t>
            </w:r>
            <w:r w:rsidRPr="00E40FEF">
              <w:rPr>
                <w:rStyle w:val="eop"/>
                <w:sz w:val="20"/>
                <w:szCs w:val="20"/>
              </w:rPr>
              <w:t> </w:t>
            </w:r>
            <w:r w:rsidRPr="00E40FEF">
              <w:rPr>
                <w:rStyle w:val="eop"/>
                <w:sz w:val="20"/>
                <w:szCs w:val="20"/>
              </w:rPr>
              <w:br/>
            </w:r>
          </w:p>
          <w:p w14:paraId="51FC2FC9" w14:textId="77777777" w:rsidR="002F049D" w:rsidRPr="00E40FEF" w:rsidRDefault="002F049D" w:rsidP="00F32AC6">
            <w:pPr>
              <w:pStyle w:val="paragraph"/>
              <w:numPr>
                <w:ilvl w:val="0"/>
                <w:numId w:val="25"/>
              </w:numPr>
              <w:spacing w:before="0" w:beforeAutospacing="0" w:after="0" w:afterAutospacing="0"/>
              <w:ind w:left="1080" w:firstLine="0"/>
              <w:textAlignment w:val="baseline"/>
              <w:rPr>
                <w:sz w:val="20"/>
                <w:szCs w:val="20"/>
              </w:rPr>
            </w:pPr>
            <w:r w:rsidRPr="00E40FEF">
              <w:rPr>
                <w:rStyle w:val="normaltextrun"/>
                <w:sz w:val="20"/>
                <w:szCs w:val="20"/>
              </w:rPr>
              <w:t>Confirm the score for each year by referencing the original DOE data for a given year.</w:t>
            </w:r>
            <w:r w:rsidRPr="00E40FEF">
              <w:rPr>
                <w:rStyle w:val="eop"/>
                <w:sz w:val="20"/>
                <w:szCs w:val="20"/>
              </w:rPr>
              <w:t> </w:t>
            </w:r>
          </w:p>
          <w:p w14:paraId="52C21812" w14:textId="77777777" w:rsidR="002F049D" w:rsidRPr="00E40FEF" w:rsidRDefault="002F049D" w:rsidP="00F32AC6">
            <w:pPr>
              <w:pStyle w:val="paragraph"/>
              <w:numPr>
                <w:ilvl w:val="0"/>
                <w:numId w:val="26"/>
              </w:numPr>
              <w:spacing w:before="0" w:beforeAutospacing="0" w:after="0" w:afterAutospacing="0"/>
              <w:ind w:left="1800" w:firstLine="0"/>
              <w:textAlignment w:val="baseline"/>
              <w:rPr>
                <w:sz w:val="20"/>
                <w:szCs w:val="20"/>
              </w:rPr>
            </w:pPr>
            <w:hyperlink r:id="rId19" w:tgtFrame="_blank" w:history="1">
              <w:r w:rsidRPr="00E40FEF">
                <w:rPr>
                  <w:rStyle w:val="normaltextrun"/>
                  <w:color w:val="0563C1"/>
                  <w:sz w:val="20"/>
                  <w:szCs w:val="20"/>
                  <w:u w:val="single"/>
                </w:rPr>
                <w:t>(2018 and 2019 data) “College and Career Ready Performance Index”</w:t>
              </w:r>
            </w:hyperlink>
            <w:r w:rsidRPr="00E40FEF">
              <w:rPr>
                <w:rStyle w:val="eop"/>
                <w:sz w:val="20"/>
                <w:szCs w:val="20"/>
              </w:rPr>
              <w:t> </w:t>
            </w:r>
          </w:p>
          <w:p w14:paraId="7B225383" w14:textId="77777777" w:rsidR="002F049D" w:rsidRPr="00E40FEF" w:rsidRDefault="002F049D" w:rsidP="00F32AC6">
            <w:pPr>
              <w:pStyle w:val="paragraph"/>
              <w:numPr>
                <w:ilvl w:val="0"/>
                <w:numId w:val="27"/>
              </w:numPr>
              <w:spacing w:before="0" w:beforeAutospacing="0" w:after="0" w:afterAutospacing="0"/>
              <w:ind w:left="1800" w:firstLine="0"/>
              <w:textAlignment w:val="baseline"/>
              <w:rPr>
                <w:sz w:val="20"/>
                <w:szCs w:val="20"/>
              </w:rPr>
            </w:pPr>
            <w:hyperlink r:id="rId20" w:tgtFrame="_blank" w:history="1">
              <w:r w:rsidRPr="00E40FEF">
                <w:rPr>
                  <w:rStyle w:val="normaltextrun"/>
                  <w:color w:val="0563C1"/>
                  <w:sz w:val="20"/>
                  <w:szCs w:val="20"/>
                  <w:u w:val="single"/>
                </w:rPr>
                <w:t>(2015 through 2017 data) “Archived CCRPI Data Files”</w:t>
              </w:r>
            </w:hyperlink>
            <w:r w:rsidRPr="00E40FEF">
              <w:rPr>
                <w:rStyle w:val="eop"/>
                <w:sz w:val="20"/>
                <w:szCs w:val="20"/>
              </w:rPr>
              <w:t> </w:t>
            </w:r>
          </w:p>
          <w:p w14:paraId="6EEAB4C9" w14:textId="77777777" w:rsidR="002F049D" w:rsidRPr="00E40FEF" w:rsidRDefault="002F049D" w:rsidP="00F32AC6">
            <w:pPr>
              <w:pStyle w:val="paragraph"/>
              <w:numPr>
                <w:ilvl w:val="0"/>
                <w:numId w:val="28"/>
              </w:numPr>
              <w:spacing w:before="0" w:beforeAutospacing="0" w:after="0" w:afterAutospacing="0"/>
              <w:ind w:left="1080" w:firstLine="0"/>
              <w:textAlignment w:val="baseline"/>
              <w:rPr>
                <w:sz w:val="20"/>
                <w:szCs w:val="20"/>
              </w:rPr>
            </w:pPr>
            <w:r w:rsidRPr="00E40FEF">
              <w:rPr>
                <w:rStyle w:val="normaltextrun"/>
                <w:sz w:val="20"/>
                <w:szCs w:val="20"/>
              </w:rPr>
              <w:t>Report the school and associated evidence to DCA through the Q&amp;A process. This allows the applicant to confirm whether DCA staff agree with the applicant's assessment prior to the application submission deadline.</w:t>
            </w:r>
            <w:r w:rsidRPr="00E40FEF">
              <w:rPr>
                <w:rStyle w:val="eop"/>
                <w:sz w:val="20"/>
                <w:szCs w:val="20"/>
              </w:rPr>
              <w:t> </w:t>
            </w:r>
          </w:p>
          <w:p w14:paraId="3D2667F3" w14:textId="77777777" w:rsidR="002F049D" w:rsidRPr="00E40FEF" w:rsidRDefault="002F049D" w:rsidP="00F32AC6">
            <w:pPr>
              <w:pStyle w:val="paragraph"/>
              <w:numPr>
                <w:ilvl w:val="0"/>
                <w:numId w:val="28"/>
              </w:numPr>
              <w:spacing w:before="0" w:beforeAutospacing="0" w:after="0" w:afterAutospacing="0"/>
              <w:ind w:left="1080" w:firstLine="0"/>
              <w:textAlignment w:val="baseline"/>
              <w:rPr>
                <w:sz w:val="20"/>
                <w:szCs w:val="20"/>
              </w:rPr>
            </w:pPr>
            <w:r w:rsidRPr="00E40FEF">
              <w:rPr>
                <w:rStyle w:val="normaltextrun"/>
                <w:sz w:val="20"/>
                <w:szCs w:val="20"/>
              </w:rPr>
              <w:t>Submit evidence with your tax credit application for any year(s) that a CCRPI score is incorrectly or inconsistently represented in “Option C-Scoring Data.xlsx”.</w:t>
            </w:r>
            <w:r w:rsidRPr="00E40FEF">
              <w:rPr>
                <w:rStyle w:val="eop"/>
                <w:sz w:val="20"/>
                <w:szCs w:val="20"/>
              </w:rPr>
              <w:t> </w:t>
            </w:r>
          </w:p>
          <w:p w14:paraId="056EA288" w14:textId="77777777" w:rsidR="002F049D" w:rsidRPr="00E40FEF" w:rsidRDefault="002F049D" w:rsidP="00CF7F25">
            <w:pPr>
              <w:pStyle w:val="paragraph"/>
              <w:spacing w:before="0" w:beforeAutospacing="0" w:after="0" w:afterAutospacing="0"/>
              <w:textAlignment w:val="baseline"/>
              <w:rPr>
                <w:sz w:val="20"/>
                <w:szCs w:val="20"/>
              </w:rPr>
            </w:pPr>
            <w:r w:rsidRPr="00E40FEF">
              <w:rPr>
                <w:rStyle w:val="eop"/>
                <w:sz w:val="20"/>
                <w:szCs w:val="20"/>
              </w:rPr>
              <w:t> </w:t>
            </w:r>
          </w:p>
          <w:p w14:paraId="005DF94D" w14:textId="77777777" w:rsidR="002F049D" w:rsidRPr="00E40FEF" w:rsidRDefault="002F049D" w:rsidP="00CF7F25">
            <w:pPr>
              <w:pStyle w:val="paragraph"/>
              <w:spacing w:before="0" w:beforeAutospacing="0" w:after="0" w:afterAutospacing="0"/>
              <w:textAlignment w:val="baseline"/>
              <w:rPr>
                <w:sz w:val="20"/>
                <w:szCs w:val="20"/>
              </w:rPr>
            </w:pPr>
            <w:r w:rsidRPr="00E40FEF">
              <w:rPr>
                <w:rStyle w:val="normaltextrun"/>
                <w:sz w:val="20"/>
                <w:szCs w:val="20"/>
              </w:rPr>
              <w:t xml:space="preserve">The above instructions are from </w:t>
            </w:r>
            <w:r w:rsidRPr="00E40FEF">
              <w:rPr>
                <w:rStyle w:val="normaltextrun"/>
                <w:i/>
                <w:iCs/>
                <w:sz w:val="20"/>
                <w:szCs w:val="20"/>
              </w:rPr>
              <w:t xml:space="preserve">Quality Education Areas, Scoring Instructions </w:t>
            </w:r>
            <w:r w:rsidRPr="00E40FEF">
              <w:rPr>
                <w:rStyle w:val="normaltextrun"/>
                <w:sz w:val="20"/>
                <w:szCs w:val="20"/>
              </w:rPr>
              <w:t>posted previously to the DCA website (</w:t>
            </w:r>
            <w:hyperlink r:id="rId21" w:tgtFrame="_blank" w:history="1">
              <w:r w:rsidRPr="00E40FEF">
                <w:rPr>
                  <w:rStyle w:val="normaltextrun"/>
                  <w:color w:val="0563C1"/>
                  <w:sz w:val="20"/>
                  <w:szCs w:val="20"/>
                  <w:u w:val="single"/>
                </w:rPr>
                <w:t>click here</w:t>
              </w:r>
            </w:hyperlink>
            <w:r w:rsidRPr="00E40FEF">
              <w:rPr>
                <w:rStyle w:val="normaltextrun"/>
                <w:sz w:val="20"/>
                <w:szCs w:val="20"/>
              </w:rPr>
              <w:t>).</w:t>
            </w:r>
            <w:r w:rsidRPr="00E40FEF">
              <w:rPr>
                <w:rStyle w:val="eop"/>
                <w:sz w:val="20"/>
                <w:szCs w:val="20"/>
              </w:rPr>
              <w:t> </w:t>
            </w:r>
          </w:p>
        </w:tc>
      </w:tr>
      <w:tr w:rsidR="002F049D" w:rsidRPr="000A6953" w14:paraId="799769C6" w14:textId="77777777" w:rsidTr="19C4B4A7">
        <w:trPr>
          <w:jc w:val="center"/>
        </w:trPr>
        <w:tc>
          <w:tcPr>
            <w:tcW w:w="2157" w:type="dxa"/>
            <w:shd w:val="clear" w:color="auto" w:fill="auto"/>
            <w:tcMar>
              <w:top w:w="72" w:type="dxa"/>
              <w:left w:w="115" w:type="dxa"/>
              <w:bottom w:w="72" w:type="dxa"/>
              <w:right w:w="115" w:type="dxa"/>
            </w:tcMar>
            <w:vAlign w:val="center"/>
          </w:tcPr>
          <w:p w14:paraId="7DCB751F" w14:textId="77777777" w:rsidR="002F049D" w:rsidRPr="00E40FEF" w:rsidRDefault="002F049D" w:rsidP="00CF7F25">
            <w:pPr>
              <w:rPr>
                <w:rFonts w:ascii="Times New Roman" w:hAnsi="Times New Roman" w:cs="Times New Roman"/>
                <w:noProof/>
                <w:sz w:val="20"/>
                <w:szCs w:val="20"/>
              </w:rPr>
            </w:pPr>
            <w:r w:rsidRPr="00E40FEF">
              <w:rPr>
                <w:rFonts w:ascii="Times New Roman" w:hAnsi="Times New Roman" w:cs="Times New Roman"/>
                <w:noProof/>
                <w:sz w:val="20"/>
                <w:szCs w:val="20"/>
              </w:rPr>
              <w:t>4/5/22</w:t>
            </w:r>
          </w:p>
        </w:tc>
        <w:tc>
          <w:tcPr>
            <w:tcW w:w="2198" w:type="dxa"/>
            <w:shd w:val="clear" w:color="auto" w:fill="auto"/>
            <w:tcMar>
              <w:top w:w="72" w:type="dxa"/>
              <w:left w:w="115" w:type="dxa"/>
              <w:bottom w:w="72" w:type="dxa"/>
              <w:right w:w="115" w:type="dxa"/>
            </w:tcMar>
            <w:vAlign w:val="center"/>
          </w:tcPr>
          <w:p w14:paraId="01591097" w14:textId="77777777" w:rsidR="002F049D" w:rsidRPr="00E40FEF" w:rsidRDefault="002F049D" w:rsidP="00CF7F25">
            <w:pPr>
              <w:rPr>
                <w:rFonts w:ascii="Times New Roman" w:hAnsi="Times New Roman" w:cs="Times New Roman"/>
                <w:sz w:val="20"/>
                <w:szCs w:val="20"/>
              </w:rPr>
            </w:pPr>
            <w:r w:rsidRPr="00E40FEF">
              <w:rPr>
                <w:rFonts w:ascii="Times New Roman" w:hAnsi="Times New Roman" w:cs="Times New Roman"/>
                <w:sz w:val="20"/>
                <w:szCs w:val="20"/>
              </w:rPr>
              <w:t>3.17</w:t>
            </w:r>
          </w:p>
          <w:p w14:paraId="50DE1ABD" w14:textId="77777777" w:rsidR="002F049D" w:rsidRPr="00E40FEF" w:rsidRDefault="002F049D" w:rsidP="00CF7F25">
            <w:pPr>
              <w:rPr>
                <w:rFonts w:ascii="Times New Roman" w:hAnsi="Times New Roman" w:cs="Times New Roman"/>
                <w:sz w:val="20"/>
                <w:szCs w:val="20"/>
              </w:rPr>
            </w:pPr>
            <w:r>
              <w:rPr>
                <w:rFonts w:ascii="Times New Roman" w:hAnsi="Times New Roman" w:cs="Times New Roman"/>
                <w:sz w:val="20"/>
                <w:szCs w:val="20"/>
              </w:rPr>
              <w:t>Scoring Criteria;</w:t>
            </w:r>
          </w:p>
          <w:p w14:paraId="73B4B31A" w14:textId="77777777" w:rsidR="002F049D" w:rsidRPr="00E40FEF" w:rsidRDefault="002F049D" w:rsidP="00CF7F25">
            <w:pPr>
              <w:rPr>
                <w:rFonts w:ascii="Times New Roman" w:hAnsi="Times New Roman" w:cs="Times New Roman"/>
                <w:sz w:val="20"/>
                <w:szCs w:val="20"/>
              </w:rPr>
            </w:pPr>
            <w:r w:rsidRPr="00E40FEF">
              <w:rPr>
                <w:rFonts w:ascii="Times New Roman" w:hAnsi="Times New Roman" w:cs="Times New Roman"/>
                <w:sz w:val="20"/>
                <w:szCs w:val="20"/>
              </w:rPr>
              <w:t xml:space="preserve">Minority- and Women-owned Business Engagement </w:t>
            </w:r>
          </w:p>
        </w:tc>
        <w:tc>
          <w:tcPr>
            <w:tcW w:w="9590" w:type="dxa"/>
            <w:shd w:val="clear" w:color="auto" w:fill="auto"/>
            <w:tcMar>
              <w:top w:w="72" w:type="dxa"/>
              <w:left w:w="115" w:type="dxa"/>
              <w:bottom w:w="72" w:type="dxa"/>
              <w:right w:w="115" w:type="dxa"/>
            </w:tcMar>
            <w:vAlign w:val="center"/>
          </w:tcPr>
          <w:p w14:paraId="7647EE11" w14:textId="77777777" w:rsidR="002F049D" w:rsidRPr="00E40FEF" w:rsidRDefault="002F049D" w:rsidP="00CF7F25">
            <w:pPr>
              <w:textAlignment w:val="baseline"/>
              <w:rPr>
                <w:rFonts w:ascii="Times New Roman" w:eastAsia="Times New Roman" w:hAnsi="Times New Roman" w:cs="Times New Roman"/>
                <w:b/>
                <w:bCs/>
                <w:sz w:val="20"/>
                <w:szCs w:val="20"/>
              </w:rPr>
            </w:pPr>
            <w:r w:rsidRPr="00E40FEF">
              <w:rPr>
                <w:rFonts w:ascii="Times New Roman" w:eastAsia="Times New Roman" w:hAnsi="Times New Roman" w:cs="Times New Roman"/>
                <w:b/>
                <w:bCs/>
                <w:sz w:val="20"/>
                <w:szCs w:val="20"/>
              </w:rPr>
              <w:t>Question: Q22_0401_17</w:t>
            </w:r>
          </w:p>
          <w:p w14:paraId="40850BAB" w14:textId="77777777" w:rsidR="002F049D" w:rsidRPr="00E40FEF" w:rsidRDefault="002F049D" w:rsidP="00CF7F25">
            <w:pPr>
              <w:textAlignment w:val="baseline"/>
              <w:rPr>
                <w:rFonts w:ascii="Times New Roman" w:eastAsia="Times New Roman" w:hAnsi="Times New Roman" w:cs="Times New Roman"/>
                <w:sz w:val="20"/>
                <w:szCs w:val="20"/>
              </w:rPr>
            </w:pPr>
            <w:r w:rsidRPr="00E40FEF">
              <w:rPr>
                <w:rFonts w:ascii="Times New Roman" w:eastAsia="Times New Roman" w:hAnsi="Times New Roman" w:cs="Times New Roman"/>
                <w:sz w:val="20"/>
                <w:szCs w:val="20"/>
              </w:rPr>
              <w:t xml:space="preserve">I see the that DCA’s Minority- and Women-owned Business Engagement Policy document was updated. What was changed? </w:t>
            </w:r>
          </w:p>
          <w:p w14:paraId="4B1D84F3" w14:textId="77777777" w:rsidR="002F049D" w:rsidRPr="00E40FEF" w:rsidRDefault="002F049D" w:rsidP="00CF7F25">
            <w:pPr>
              <w:textAlignment w:val="baseline"/>
              <w:rPr>
                <w:rFonts w:ascii="Times New Roman" w:eastAsia="Times New Roman" w:hAnsi="Times New Roman" w:cs="Times New Roman"/>
                <w:sz w:val="20"/>
                <w:szCs w:val="20"/>
              </w:rPr>
            </w:pPr>
          </w:p>
          <w:p w14:paraId="46823259" w14:textId="77777777" w:rsidR="002F049D" w:rsidRPr="00E40FEF" w:rsidRDefault="002F049D" w:rsidP="00CF7F25">
            <w:pPr>
              <w:textAlignment w:val="baseline"/>
              <w:rPr>
                <w:rFonts w:ascii="Times New Roman" w:eastAsia="Times New Roman" w:hAnsi="Times New Roman" w:cs="Times New Roman"/>
                <w:sz w:val="20"/>
                <w:szCs w:val="20"/>
              </w:rPr>
            </w:pPr>
            <w:r w:rsidRPr="00E40FEF">
              <w:rPr>
                <w:rFonts w:ascii="Times New Roman" w:eastAsia="Times New Roman" w:hAnsi="Times New Roman" w:cs="Times New Roman"/>
                <w:b/>
                <w:bCs/>
                <w:sz w:val="20"/>
                <w:szCs w:val="20"/>
              </w:rPr>
              <w:t>Answer</w:t>
            </w:r>
            <w:r w:rsidRPr="00E40FEF">
              <w:rPr>
                <w:rFonts w:ascii="Times New Roman" w:eastAsia="Times New Roman" w:hAnsi="Times New Roman" w:cs="Times New Roman"/>
                <w:sz w:val="20"/>
                <w:szCs w:val="20"/>
              </w:rPr>
              <w:t>:</w:t>
            </w:r>
          </w:p>
          <w:p w14:paraId="0BD25288" w14:textId="77777777" w:rsidR="002F049D" w:rsidRPr="00E40FEF" w:rsidRDefault="002F049D" w:rsidP="00CF7F25">
            <w:pPr>
              <w:textAlignment w:val="baseline"/>
              <w:rPr>
                <w:rFonts w:ascii="Times New Roman" w:eastAsia="Times New Roman" w:hAnsi="Times New Roman" w:cs="Times New Roman"/>
                <w:sz w:val="20"/>
                <w:szCs w:val="20"/>
              </w:rPr>
            </w:pPr>
            <w:r w:rsidRPr="00E40FEF">
              <w:rPr>
                <w:rFonts w:ascii="Times New Roman" w:eastAsia="Times New Roman" w:hAnsi="Times New Roman" w:cs="Times New Roman"/>
                <w:sz w:val="20"/>
                <w:szCs w:val="20"/>
              </w:rPr>
              <w:t>DCA updated this document on April 5</w:t>
            </w:r>
            <w:r w:rsidRPr="00E40FEF">
              <w:rPr>
                <w:rFonts w:ascii="Times New Roman" w:eastAsia="Times New Roman" w:hAnsi="Times New Roman" w:cs="Times New Roman"/>
                <w:sz w:val="20"/>
                <w:szCs w:val="20"/>
                <w:vertAlign w:val="superscript"/>
              </w:rPr>
              <w:t>th</w:t>
            </w:r>
            <w:r w:rsidRPr="00E40FEF">
              <w:rPr>
                <w:rFonts w:ascii="Times New Roman" w:eastAsia="Times New Roman" w:hAnsi="Times New Roman" w:cs="Times New Roman"/>
                <w:sz w:val="20"/>
                <w:szCs w:val="20"/>
              </w:rPr>
              <w:t xml:space="preserve">. The only changes were removing references to a subsection that was included in the 2022 QAP drafted but was not included in the final 2022 QAP. </w:t>
            </w:r>
          </w:p>
          <w:p w14:paraId="1EB4E8DA" w14:textId="77777777" w:rsidR="002F049D" w:rsidRPr="00E40FEF" w:rsidRDefault="002F049D" w:rsidP="00CF7F25">
            <w:pPr>
              <w:textAlignment w:val="baseline"/>
              <w:rPr>
                <w:rFonts w:ascii="Times New Roman" w:eastAsia="Times New Roman" w:hAnsi="Times New Roman" w:cs="Times New Roman"/>
                <w:sz w:val="20"/>
                <w:szCs w:val="20"/>
              </w:rPr>
            </w:pPr>
          </w:p>
          <w:p w14:paraId="1D55A493" w14:textId="77777777" w:rsidR="002F049D" w:rsidRPr="00E40FEF" w:rsidRDefault="002F049D" w:rsidP="00CF7F25">
            <w:pPr>
              <w:textAlignment w:val="baseline"/>
              <w:rPr>
                <w:rFonts w:ascii="Times New Roman" w:eastAsia="Times New Roman" w:hAnsi="Times New Roman" w:cs="Times New Roman"/>
                <w:sz w:val="20"/>
                <w:szCs w:val="20"/>
              </w:rPr>
            </w:pPr>
            <w:r w:rsidRPr="00E40FEF">
              <w:rPr>
                <w:rFonts w:ascii="Times New Roman" w:eastAsia="Times New Roman" w:hAnsi="Times New Roman" w:cs="Times New Roman"/>
                <w:sz w:val="20"/>
                <w:szCs w:val="20"/>
              </w:rPr>
              <w:t>The policy document is posted under “Scoring Documents and Data” under Application Manuals and Forms (</w:t>
            </w:r>
            <w:hyperlink r:id="rId22" w:history="1">
              <w:r w:rsidRPr="00E40FEF">
                <w:rPr>
                  <w:rStyle w:val="Hyperlink"/>
                  <w:rFonts w:ascii="Times New Roman" w:eastAsia="Times New Roman" w:hAnsi="Times New Roman" w:cs="Times New Roman"/>
                  <w:sz w:val="20"/>
                  <w:szCs w:val="20"/>
                </w:rPr>
                <w:t>click here</w:t>
              </w:r>
            </w:hyperlink>
            <w:r w:rsidRPr="00E40FEF">
              <w:rPr>
                <w:rFonts w:ascii="Times New Roman" w:eastAsia="Times New Roman" w:hAnsi="Times New Roman" w:cs="Times New Roman"/>
                <w:sz w:val="20"/>
                <w:szCs w:val="20"/>
              </w:rPr>
              <w:t xml:space="preserve">). </w:t>
            </w:r>
          </w:p>
        </w:tc>
      </w:tr>
      <w:tr w:rsidR="002F049D" w:rsidRPr="000A6953" w14:paraId="027F2DF1" w14:textId="77777777" w:rsidTr="19C4B4A7">
        <w:trPr>
          <w:jc w:val="center"/>
        </w:trPr>
        <w:tc>
          <w:tcPr>
            <w:tcW w:w="2157" w:type="dxa"/>
            <w:shd w:val="clear" w:color="auto" w:fill="auto"/>
            <w:tcMar>
              <w:top w:w="72" w:type="dxa"/>
              <w:left w:w="115" w:type="dxa"/>
              <w:bottom w:w="72" w:type="dxa"/>
              <w:right w:w="115" w:type="dxa"/>
            </w:tcMar>
            <w:vAlign w:val="center"/>
          </w:tcPr>
          <w:p w14:paraId="40C1D0FB" w14:textId="77777777" w:rsidR="002F049D" w:rsidRPr="00E40FEF" w:rsidRDefault="002F049D" w:rsidP="00CF7F25">
            <w:pPr>
              <w:rPr>
                <w:rFonts w:ascii="Times New Roman" w:hAnsi="Times New Roman" w:cs="Times New Roman"/>
                <w:noProof/>
                <w:sz w:val="20"/>
                <w:szCs w:val="20"/>
              </w:rPr>
            </w:pPr>
            <w:r w:rsidRPr="00E40FEF">
              <w:rPr>
                <w:rFonts w:ascii="Times New Roman" w:hAnsi="Times New Roman" w:cs="Times New Roman"/>
                <w:noProof/>
                <w:sz w:val="20"/>
                <w:szCs w:val="20"/>
              </w:rPr>
              <w:t>4/5/22</w:t>
            </w:r>
          </w:p>
        </w:tc>
        <w:tc>
          <w:tcPr>
            <w:tcW w:w="2198" w:type="dxa"/>
            <w:shd w:val="clear" w:color="auto" w:fill="auto"/>
            <w:tcMar>
              <w:top w:w="72" w:type="dxa"/>
              <w:left w:w="115" w:type="dxa"/>
              <w:bottom w:w="72" w:type="dxa"/>
              <w:right w:w="115" w:type="dxa"/>
            </w:tcMar>
            <w:vAlign w:val="center"/>
          </w:tcPr>
          <w:p w14:paraId="667B175B" w14:textId="77777777" w:rsidR="002F049D" w:rsidRPr="00E40FEF" w:rsidRDefault="002F049D" w:rsidP="00CF7F25">
            <w:pPr>
              <w:rPr>
                <w:rFonts w:ascii="Times New Roman" w:hAnsi="Times New Roman" w:cs="Times New Roman"/>
                <w:sz w:val="20"/>
                <w:szCs w:val="20"/>
              </w:rPr>
            </w:pPr>
            <w:r w:rsidRPr="00E40FEF">
              <w:rPr>
                <w:rFonts w:ascii="Times New Roman" w:hAnsi="Times New Roman" w:cs="Times New Roman"/>
                <w:sz w:val="20"/>
                <w:szCs w:val="20"/>
              </w:rPr>
              <w:t>3.21</w:t>
            </w:r>
          </w:p>
          <w:p w14:paraId="1B3BE6A9" w14:textId="77777777" w:rsidR="002F049D" w:rsidRPr="00E40FEF" w:rsidRDefault="002F049D" w:rsidP="00CF7F25">
            <w:pPr>
              <w:rPr>
                <w:rFonts w:ascii="Times New Roman" w:hAnsi="Times New Roman" w:cs="Times New Roman"/>
                <w:sz w:val="20"/>
                <w:szCs w:val="20"/>
              </w:rPr>
            </w:pPr>
            <w:r>
              <w:rPr>
                <w:rFonts w:ascii="Times New Roman" w:hAnsi="Times New Roman" w:cs="Times New Roman"/>
                <w:sz w:val="20"/>
                <w:szCs w:val="20"/>
              </w:rPr>
              <w:t>Scoring Criteria;</w:t>
            </w:r>
          </w:p>
          <w:p w14:paraId="640CAABF" w14:textId="77777777" w:rsidR="002F049D" w:rsidRPr="00E40FEF" w:rsidRDefault="002F049D" w:rsidP="00CF7F25">
            <w:pPr>
              <w:rPr>
                <w:rFonts w:ascii="Times New Roman" w:hAnsi="Times New Roman" w:cs="Times New Roman"/>
                <w:sz w:val="20"/>
                <w:szCs w:val="20"/>
              </w:rPr>
            </w:pPr>
            <w:r w:rsidRPr="00E40FEF">
              <w:rPr>
                <w:rFonts w:ascii="Times New Roman" w:hAnsi="Times New Roman" w:cs="Times New Roman"/>
                <w:sz w:val="20"/>
                <w:szCs w:val="20"/>
              </w:rPr>
              <w:t>Favorable Financing</w:t>
            </w:r>
          </w:p>
        </w:tc>
        <w:tc>
          <w:tcPr>
            <w:tcW w:w="9590" w:type="dxa"/>
            <w:shd w:val="clear" w:color="auto" w:fill="auto"/>
            <w:tcMar>
              <w:top w:w="72" w:type="dxa"/>
              <w:left w:w="115" w:type="dxa"/>
              <w:bottom w:w="72" w:type="dxa"/>
              <w:right w:w="115" w:type="dxa"/>
            </w:tcMar>
            <w:vAlign w:val="center"/>
          </w:tcPr>
          <w:p w14:paraId="54FF5AEB" w14:textId="77777777" w:rsidR="002F049D" w:rsidRPr="00E40FEF" w:rsidRDefault="002F049D" w:rsidP="00CF7F25">
            <w:pPr>
              <w:pStyle w:val="paragraph"/>
              <w:spacing w:before="0" w:beforeAutospacing="0" w:after="0" w:afterAutospacing="0"/>
              <w:textAlignment w:val="baseline"/>
              <w:rPr>
                <w:sz w:val="20"/>
                <w:szCs w:val="20"/>
              </w:rPr>
            </w:pPr>
            <w:r w:rsidRPr="00E40FEF">
              <w:rPr>
                <w:rStyle w:val="normaltextrun"/>
                <w:b/>
                <w:bCs/>
                <w:sz w:val="20"/>
                <w:szCs w:val="20"/>
              </w:rPr>
              <w:t>Question</w:t>
            </w:r>
            <w:r w:rsidRPr="00E40FEF">
              <w:rPr>
                <w:rStyle w:val="normaltextrun"/>
                <w:sz w:val="20"/>
                <w:szCs w:val="20"/>
              </w:rPr>
              <w:t>: Q22_0331_01</w:t>
            </w:r>
            <w:r w:rsidRPr="00E40FEF">
              <w:rPr>
                <w:rStyle w:val="eop"/>
                <w:sz w:val="20"/>
                <w:szCs w:val="20"/>
              </w:rPr>
              <w:t> </w:t>
            </w:r>
          </w:p>
          <w:p w14:paraId="634FDB09" w14:textId="77777777" w:rsidR="002F049D" w:rsidRPr="00E40FEF" w:rsidRDefault="002F049D" w:rsidP="00CF7F25">
            <w:pPr>
              <w:pStyle w:val="paragraph"/>
              <w:spacing w:before="0" w:beforeAutospacing="0" w:after="0" w:afterAutospacing="0"/>
              <w:textAlignment w:val="baseline"/>
              <w:rPr>
                <w:rStyle w:val="normaltextrun"/>
                <w:sz w:val="20"/>
                <w:szCs w:val="20"/>
              </w:rPr>
            </w:pPr>
            <w:r w:rsidRPr="00E40FEF">
              <w:rPr>
                <w:rStyle w:val="normaltextrun"/>
                <w:color w:val="000000"/>
                <w:sz w:val="20"/>
                <w:szCs w:val="20"/>
              </w:rPr>
              <w:t xml:space="preserve">Project Specific Question:  Will the following qualify for the 4 Favorable Financing Points under 2022 QAP Scoring Section </w:t>
            </w:r>
            <w:r w:rsidRPr="00E40FEF">
              <w:rPr>
                <w:rStyle w:val="contextualspellingandgrammarerror"/>
                <w:rFonts w:eastAsiaTheme="majorEastAsia"/>
                <w:color w:val="000000"/>
                <w:sz w:val="20"/>
                <w:szCs w:val="20"/>
              </w:rPr>
              <w:t>XXI?|</w:t>
            </w:r>
            <w:r w:rsidRPr="00E40FEF">
              <w:rPr>
                <w:rStyle w:val="normaltextrun"/>
                <w:color w:val="000000"/>
                <w:sz w:val="20"/>
                <w:szCs w:val="20"/>
              </w:rPr>
              <w:t>|1. City grants/loans [_____________] to the City Housing Authority for the purpose of lending the funds to the Applicant under Scoring Section XXI.A. The City Housing Authority would serve as the conduit lender since the actual City is limited under Georgia law on its ability to make loans directly (whereas the City can make loans through its authorities)…</w:t>
            </w:r>
            <w:r w:rsidRPr="00E40FEF">
              <w:rPr>
                <w:rStyle w:val="normaltextrun"/>
                <w:i/>
                <w:iCs/>
                <w:color w:val="000000"/>
                <w:sz w:val="20"/>
                <w:szCs w:val="20"/>
              </w:rPr>
              <w:t>[remainder of question removed]</w:t>
            </w:r>
            <w:r w:rsidRPr="00E40FEF">
              <w:rPr>
                <w:rStyle w:val="normaltextrun"/>
                <w:color w:val="000000"/>
                <w:sz w:val="20"/>
                <w:szCs w:val="20"/>
              </w:rPr>
              <w:t xml:space="preserve"> </w:t>
            </w:r>
          </w:p>
          <w:p w14:paraId="0992D72B" w14:textId="77777777" w:rsidR="002F049D" w:rsidRPr="00E40FEF" w:rsidRDefault="002F049D" w:rsidP="00CF7F25">
            <w:pPr>
              <w:pStyle w:val="paragraph"/>
              <w:spacing w:before="0" w:beforeAutospacing="0" w:after="0" w:afterAutospacing="0"/>
              <w:textAlignment w:val="baseline"/>
              <w:rPr>
                <w:sz w:val="20"/>
                <w:szCs w:val="20"/>
              </w:rPr>
            </w:pPr>
          </w:p>
          <w:p w14:paraId="61553980" w14:textId="77777777" w:rsidR="002F049D" w:rsidRPr="00E40FEF" w:rsidRDefault="002F049D" w:rsidP="00CF7F25">
            <w:pPr>
              <w:pStyle w:val="paragraph"/>
              <w:spacing w:before="0" w:beforeAutospacing="0" w:after="0" w:afterAutospacing="0"/>
              <w:textAlignment w:val="baseline"/>
              <w:rPr>
                <w:sz w:val="20"/>
                <w:szCs w:val="20"/>
              </w:rPr>
            </w:pPr>
            <w:r w:rsidRPr="00E40FEF">
              <w:rPr>
                <w:rStyle w:val="eop"/>
                <w:sz w:val="20"/>
                <w:szCs w:val="20"/>
              </w:rPr>
              <w:lastRenderedPageBreak/>
              <w:t> </w:t>
            </w:r>
          </w:p>
          <w:p w14:paraId="1D8BDC23" w14:textId="77777777" w:rsidR="002F049D" w:rsidRPr="00E40FEF" w:rsidRDefault="002F049D" w:rsidP="00CF7F25">
            <w:pPr>
              <w:pStyle w:val="paragraph"/>
              <w:spacing w:before="0" w:beforeAutospacing="0" w:after="0" w:afterAutospacing="0"/>
              <w:textAlignment w:val="baseline"/>
              <w:rPr>
                <w:rStyle w:val="eop"/>
                <w:sz w:val="20"/>
                <w:szCs w:val="20"/>
              </w:rPr>
            </w:pPr>
            <w:r w:rsidRPr="00E40FEF">
              <w:rPr>
                <w:rStyle w:val="normaltextrun"/>
                <w:b/>
                <w:bCs/>
                <w:sz w:val="20"/>
                <w:szCs w:val="20"/>
              </w:rPr>
              <w:t>Answer</w:t>
            </w:r>
            <w:r w:rsidRPr="00E40FEF">
              <w:rPr>
                <w:rStyle w:val="normaltextrun"/>
                <w:sz w:val="20"/>
                <w:szCs w:val="20"/>
              </w:rPr>
              <w:t>:</w:t>
            </w:r>
            <w:r w:rsidRPr="00E40FEF">
              <w:rPr>
                <w:rStyle w:val="eop"/>
                <w:sz w:val="20"/>
                <w:szCs w:val="20"/>
              </w:rPr>
              <w:t> </w:t>
            </w:r>
          </w:p>
          <w:p w14:paraId="1988EF21" w14:textId="77777777" w:rsidR="002F049D" w:rsidRPr="00E40FEF" w:rsidRDefault="002F049D" w:rsidP="00CF7F25">
            <w:pPr>
              <w:pStyle w:val="paragraph"/>
              <w:spacing w:before="0" w:beforeAutospacing="0" w:after="0" w:afterAutospacing="0"/>
              <w:textAlignment w:val="baseline"/>
              <w:rPr>
                <w:sz w:val="20"/>
                <w:szCs w:val="20"/>
              </w:rPr>
            </w:pPr>
            <w:r w:rsidRPr="00E40FEF">
              <w:rPr>
                <w:sz w:val="20"/>
                <w:szCs w:val="20"/>
              </w:rPr>
              <w:t xml:space="preserve">First, please note that per </w:t>
            </w:r>
            <w:r w:rsidRPr="00E40FEF">
              <w:rPr>
                <w:i/>
                <w:iCs/>
                <w:sz w:val="20"/>
                <w:szCs w:val="20"/>
              </w:rPr>
              <w:t>Part I: Overview</w:t>
            </w:r>
            <w:r w:rsidRPr="00E40FEF">
              <w:rPr>
                <w:sz w:val="20"/>
                <w:szCs w:val="20"/>
              </w:rPr>
              <w:t xml:space="preserve"> of this Q&amp;A document, DCA does not have a separate process for project-specific questions. All questions are addressed publicly. </w:t>
            </w:r>
          </w:p>
          <w:p w14:paraId="354A723F" w14:textId="77777777" w:rsidR="002F049D" w:rsidRPr="00E40FEF" w:rsidRDefault="002F049D" w:rsidP="00CF7F25">
            <w:pPr>
              <w:pStyle w:val="paragraph"/>
              <w:spacing w:before="0" w:beforeAutospacing="0" w:after="0" w:afterAutospacing="0"/>
              <w:textAlignment w:val="baseline"/>
              <w:rPr>
                <w:sz w:val="20"/>
                <w:szCs w:val="20"/>
              </w:rPr>
            </w:pPr>
            <w:r w:rsidRPr="00E40FEF">
              <w:rPr>
                <w:sz w:val="20"/>
                <w:szCs w:val="20"/>
              </w:rPr>
              <w:t xml:space="preserve"> </w:t>
            </w:r>
          </w:p>
          <w:p w14:paraId="040DA9A4" w14:textId="77777777" w:rsidR="002F049D" w:rsidRPr="00E40FEF" w:rsidRDefault="002F049D" w:rsidP="00CF7F25">
            <w:pPr>
              <w:pStyle w:val="paragraph"/>
              <w:spacing w:before="0" w:beforeAutospacing="0" w:after="0" w:afterAutospacing="0"/>
              <w:textAlignment w:val="baseline"/>
              <w:rPr>
                <w:rStyle w:val="eop"/>
                <w:sz w:val="20"/>
                <w:szCs w:val="20"/>
              </w:rPr>
            </w:pPr>
            <w:r w:rsidRPr="00E40FEF">
              <w:rPr>
                <w:rStyle w:val="normaltextrun"/>
                <w:sz w:val="20"/>
                <w:szCs w:val="20"/>
              </w:rPr>
              <w:t xml:space="preserve">We have included the portion of the question above that asks: “Do Public Housing Authorities qualify as a ‘local’ entity for purposes of subsection </w:t>
            </w:r>
            <w:r w:rsidRPr="00E40FEF">
              <w:rPr>
                <w:rStyle w:val="normaltextrun"/>
                <w:b/>
                <w:bCs/>
                <w:sz w:val="20"/>
                <w:szCs w:val="20"/>
              </w:rPr>
              <w:t>A. Qualifying Sources for Favorable Financing</w:t>
            </w:r>
            <w:r w:rsidRPr="00E40FEF">
              <w:rPr>
                <w:rStyle w:val="normaltextrun"/>
                <w:sz w:val="20"/>
                <w:szCs w:val="20"/>
              </w:rPr>
              <w:t>, option 11. Other Federal, State, or local grant funds or loans?” </w:t>
            </w:r>
            <w:r w:rsidRPr="00E40FEF">
              <w:rPr>
                <w:rStyle w:val="eop"/>
                <w:sz w:val="20"/>
                <w:szCs w:val="20"/>
              </w:rPr>
              <w:t> </w:t>
            </w:r>
          </w:p>
          <w:p w14:paraId="1B31A863" w14:textId="77777777" w:rsidR="002F049D" w:rsidRPr="00E40FEF" w:rsidRDefault="002F049D" w:rsidP="00F32AC6">
            <w:pPr>
              <w:pStyle w:val="paragraph"/>
              <w:numPr>
                <w:ilvl w:val="0"/>
                <w:numId w:val="3"/>
              </w:numPr>
              <w:spacing w:before="0" w:beforeAutospacing="0" w:after="0" w:afterAutospacing="0"/>
              <w:textAlignment w:val="baseline"/>
              <w:rPr>
                <w:sz w:val="20"/>
                <w:szCs w:val="20"/>
              </w:rPr>
            </w:pPr>
            <w:r w:rsidRPr="00E40FEF">
              <w:rPr>
                <w:rStyle w:val="normaltextrun"/>
                <w:sz w:val="20"/>
                <w:szCs w:val="20"/>
              </w:rPr>
              <w:t>The answer to this question is, “Yes. PHAs qualify as a ‘local’ entity for purposes of option 11.” </w:t>
            </w:r>
            <w:r w:rsidRPr="00E40FEF">
              <w:rPr>
                <w:rStyle w:val="eop"/>
                <w:sz w:val="20"/>
                <w:szCs w:val="20"/>
              </w:rPr>
              <w:t> </w:t>
            </w:r>
          </w:p>
          <w:p w14:paraId="5B158D18" w14:textId="77777777" w:rsidR="002F049D" w:rsidRPr="00E40FEF" w:rsidRDefault="002F049D" w:rsidP="00CF7F25">
            <w:pPr>
              <w:pStyle w:val="paragraph"/>
              <w:spacing w:before="0" w:beforeAutospacing="0" w:after="0" w:afterAutospacing="0"/>
              <w:textAlignment w:val="baseline"/>
              <w:rPr>
                <w:sz w:val="20"/>
                <w:szCs w:val="20"/>
              </w:rPr>
            </w:pPr>
            <w:r w:rsidRPr="00E40FEF">
              <w:rPr>
                <w:rStyle w:val="eop"/>
                <w:sz w:val="20"/>
                <w:szCs w:val="20"/>
              </w:rPr>
              <w:t> </w:t>
            </w:r>
          </w:p>
          <w:p w14:paraId="64D2B539" w14:textId="77777777" w:rsidR="002F049D" w:rsidRPr="00E40FEF" w:rsidRDefault="002F049D" w:rsidP="00CF7F25">
            <w:pPr>
              <w:pStyle w:val="paragraph"/>
              <w:spacing w:before="0" w:beforeAutospacing="0" w:after="0" w:afterAutospacing="0"/>
              <w:textAlignment w:val="baseline"/>
              <w:rPr>
                <w:sz w:val="20"/>
                <w:szCs w:val="20"/>
              </w:rPr>
            </w:pPr>
            <w:r w:rsidRPr="00E40FEF">
              <w:rPr>
                <w:rStyle w:val="normaltextrun"/>
                <w:sz w:val="20"/>
                <w:szCs w:val="20"/>
              </w:rPr>
              <w:t>The remainder of the question did not seek clarification about DCA policy. Rather, the question is seeking confirmation that specific circumstances will qualify for points. DCA does not pre-approve the eligibility of specific circumstances through the Q&amp;A process. If there is a QAP provision that is unclear given your circumstances, please re-submit the question including both the QAP provision in question and an explanation of what is ambiguous about the QAP language. </w:t>
            </w:r>
            <w:r w:rsidRPr="00E40FEF">
              <w:rPr>
                <w:rStyle w:val="eop"/>
                <w:sz w:val="20"/>
                <w:szCs w:val="20"/>
              </w:rPr>
              <w:t> </w:t>
            </w:r>
          </w:p>
        </w:tc>
      </w:tr>
      <w:tr w:rsidR="002F049D" w:rsidRPr="000A6953" w14:paraId="27A09B32" w14:textId="77777777" w:rsidTr="19C4B4A7">
        <w:trPr>
          <w:jc w:val="center"/>
        </w:trPr>
        <w:tc>
          <w:tcPr>
            <w:tcW w:w="2157" w:type="dxa"/>
            <w:shd w:val="clear" w:color="auto" w:fill="auto"/>
            <w:tcMar>
              <w:top w:w="72" w:type="dxa"/>
              <w:left w:w="115" w:type="dxa"/>
              <w:bottom w:w="72" w:type="dxa"/>
              <w:right w:w="115" w:type="dxa"/>
            </w:tcMar>
            <w:vAlign w:val="center"/>
          </w:tcPr>
          <w:p w14:paraId="64122F0B" w14:textId="77777777" w:rsidR="002F049D" w:rsidRPr="00E40FEF" w:rsidRDefault="002F049D" w:rsidP="00CF7F25">
            <w:pPr>
              <w:rPr>
                <w:rFonts w:ascii="Times New Roman" w:hAnsi="Times New Roman" w:cs="Times New Roman"/>
                <w:noProof/>
                <w:sz w:val="20"/>
                <w:szCs w:val="20"/>
              </w:rPr>
            </w:pPr>
            <w:r w:rsidRPr="00E40FEF">
              <w:rPr>
                <w:rFonts w:ascii="Times New Roman" w:hAnsi="Times New Roman" w:cs="Times New Roman"/>
                <w:noProof/>
                <w:sz w:val="20"/>
                <w:szCs w:val="20"/>
              </w:rPr>
              <w:lastRenderedPageBreak/>
              <w:t>4/5/22</w:t>
            </w:r>
          </w:p>
        </w:tc>
        <w:tc>
          <w:tcPr>
            <w:tcW w:w="2198" w:type="dxa"/>
            <w:shd w:val="clear" w:color="auto" w:fill="auto"/>
            <w:tcMar>
              <w:top w:w="72" w:type="dxa"/>
              <w:left w:w="115" w:type="dxa"/>
              <w:bottom w:w="72" w:type="dxa"/>
              <w:right w:w="115" w:type="dxa"/>
            </w:tcMar>
            <w:vAlign w:val="center"/>
          </w:tcPr>
          <w:p w14:paraId="28A3B78E" w14:textId="77777777" w:rsidR="002F049D" w:rsidRPr="00E40FEF" w:rsidRDefault="002F049D" w:rsidP="00CF7F25">
            <w:pPr>
              <w:rPr>
                <w:rFonts w:ascii="Times New Roman" w:hAnsi="Times New Roman" w:cs="Times New Roman"/>
                <w:sz w:val="20"/>
                <w:szCs w:val="20"/>
              </w:rPr>
            </w:pPr>
            <w:r w:rsidRPr="00E40FEF">
              <w:rPr>
                <w:rFonts w:ascii="Times New Roman" w:hAnsi="Times New Roman" w:cs="Times New Roman"/>
                <w:sz w:val="20"/>
                <w:szCs w:val="20"/>
              </w:rPr>
              <w:t>8.00</w:t>
            </w:r>
          </w:p>
          <w:p w14:paraId="2BC5850D" w14:textId="77777777" w:rsidR="002F049D" w:rsidRPr="00E40FEF" w:rsidRDefault="002F049D" w:rsidP="00CF7F25">
            <w:pPr>
              <w:rPr>
                <w:rFonts w:ascii="Times New Roman" w:hAnsi="Times New Roman" w:cs="Times New Roman"/>
                <w:sz w:val="20"/>
                <w:szCs w:val="20"/>
              </w:rPr>
            </w:pPr>
            <w:r w:rsidRPr="00E40FEF">
              <w:rPr>
                <w:rFonts w:ascii="Times New Roman" w:hAnsi="Times New Roman" w:cs="Times New Roman"/>
                <w:sz w:val="20"/>
                <w:szCs w:val="20"/>
              </w:rPr>
              <w:t xml:space="preserve">Additional Credits Policy </w:t>
            </w:r>
          </w:p>
        </w:tc>
        <w:tc>
          <w:tcPr>
            <w:tcW w:w="9590" w:type="dxa"/>
            <w:shd w:val="clear" w:color="auto" w:fill="auto"/>
            <w:tcMar>
              <w:top w:w="72" w:type="dxa"/>
              <w:left w:w="115" w:type="dxa"/>
              <w:bottom w:w="72" w:type="dxa"/>
              <w:right w:w="115" w:type="dxa"/>
            </w:tcMar>
            <w:vAlign w:val="center"/>
          </w:tcPr>
          <w:p w14:paraId="538DFB9E" w14:textId="77777777" w:rsidR="002F049D" w:rsidRPr="00E40FEF" w:rsidRDefault="002F049D" w:rsidP="00CF7F25">
            <w:pPr>
              <w:pStyle w:val="paragraph"/>
              <w:spacing w:before="0" w:beforeAutospacing="0" w:after="0" w:afterAutospacing="0"/>
              <w:textAlignment w:val="baseline"/>
              <w:rPr>
                <w:sz w:val="20"/>
                <w:szCs w:val="20"/>
              </w:rPr>
            </w:pPr>
            <w:r w:rsidRPr="00E40FEF">
              <w:rPr>
                <w:rStyle w:val="normaltextrun"/>
                <w:b/>
                <w:bCs/>
                <w:sz w:val="20"/>
                <w:szCs w:val="20"/>
              </w:rPr>
              <w:t>Question</w:t>
            </w:r>
            <w:r w:rsidRPr="00E40FEF">
              <w:rPr>
                <w:rStyle w:val="normaltextrun"/>
                <w:sz w:val="20"/>
                <w:szCs w:val="20"/>
              </w:rPr>
              <w:t>: Q22_0118_01</w:t>
            </w:r>
            <w:r w:rsidRPr="00E40FEF">
              <w:rPr>
                <w:rStyle w:val="eop"/>
                <w:sz w:val="20"/>
                <w:szCs w:val="20"/>
              </w:rPr>
              <w:t> </w:t>
            </w:r>
          </w:p>
          <w:p w14:paraId="08FAC993" w14:textId="77777777" w:rsidR="002F049D" w:rsidRPr="00E40FEF" w:rsidRDefault="002F049D" w:rsidP="00CF7F25">
            <w:pPr>
              <w:pStyle w:val="paragraph"/>
              <w:spacing w:before="0" w:beforeAutospacing="0" w:after="0" w:afterAutospacing="0"/>
              <w:textAlignment w:val="baseline"/>
              <w:rPr>
                <w:sz w:val="20"/>
                <w:szCs w:val="20"/>
              </w:rPr>
            </w:pPr>
            <w:r w:rsidRPr="00E40FEF">
              <w:rPr>
                <w:rStyle w:val="normaltextrun"/>
                <w:color w:val="000000"/>
                <w:sz w:val="20"/>
                <w:szCs w:val="20"/>
              </w:rPr>
              <w:t>If an applicant applied for additional credits for a 2019 or 2020 Competitive Award, in which 9% Competitive Round would the award limitation reduction apply?</w:t>
            </w:r>
            <w:r w:rsidRPr="00E40FEF">
              <w:rPr>
                <w:rStyle w:val="eop"/>
                <w:color w:val="000000"/>
                <w:sz w:val="20"/>
                <w:szCs w:val="20"/>
              </w:rPr>
              <w:t> </w:t>
            </w:r>
          </w:p>
          <w:p w14:paraId="1813B278" w14:textId="77777777" w:rsidR="002F049D" w:rsidRPr="00E40FEF" w:rsidRDefault="002F049D" w:rsidP="00CF7F25">
            <w:pPr>
              <w:pStyle w:val="paragraph"/>
              <w:spacing w:before="0" w:beforeAutospacing="0" w:after="0" w:afterAutospacing="0"/>
              <w:textAlignment w:val="baseline"/>
              <w:rPr>
                <w:sz w:val="20"/>
                <w:szCs w:val="20"/>
              </w:rPr>
            </w:pPr>
            <w:r w:rsidRPr="00E40FEF">
              <w:rPr>
                <w:rStyle w:val="eop"/>
                <w:sz w:val="20"/>
                <w:szCs w:val="20"/>
              </w:rPr>
              <w:t> </w:t>
            </w:r>
          </w:p>
          <w:p w14:paraId="46B2638F" w14:textId="77777777" w:rsidR="002F049D" w:rsidRPr="00E40FEF" w:rsidRDefault="002F049D" w:rsidP="00CF7F25">
            <w:pPr>
              <w:pStyle w:val="paragraph"/>
              <w:spacing w:before="0" w:beforeAutospacing="0" w:after="0" w:afterAutospacing="0"/>
              <w:textAlignment w:val="baseline"/>
              <w:rPr>
                <w:sz w:val="20"/>
                <w:szCs w:val="20"/>
              </w:rPr>
            </w:pPr>
            <w:r w:rsidRPr="00E40FEF">
              <w:rPr>
                <w:rStyle w:val="normaltextrun"/>
                <w:b/>
                <w:bCs/>
                <w:sz w:val="20"/>
                <w:szCs w:val="20"/>
              </w:rPr>
              <w:t>Answer</w:t>
            </w:r>
            <w:r w:rsidRPr="00E40FEF">
              <w:rPr>
                <w:rStyle w:val="normaltextrun"/>
                <w:sz w:val="20"/>
                <w:szCs w:val="20"/>
              </w:rPr>
              <w:t>: </w:t>
            </w:r>
            <w:r w:rsidRPr="00E40FEF">
              <w:rPr>
                <w:rStyle w:val="eop"/>
                <w:sz w:val="20"/>
                <w:szCs w:val="20"/>
              </w:rPr>
              <w:t> </w:t>
            </w:r>
          </w:p>
          <w:p w14:paraId="44A2471B" w14:textId="77777777" w:rsidR="002F049D" w:rsidRPr="00E40FEF" w:rsidRDefault="002F049D" w:rsidP="00CF7F25">
            <w:pPr>
              <w:pStyle w:val="paragraph"/>
              <w:spacing w:before="0" w:beforeAutospacing="0" w:after="0" w:afterAutospacing="0"/>
              <w:textAlignment w:val="baseline"/>
              <w:rPr>
                <w:sz w:val="20"/>
                <w:szCs w:val="20"/>
              </w:rPr>
            </w:pPr>
            <w:r w:rsidRPr="00E40FEF">
              <w:rPr>
                <w:rStyle w:val="normaltextrun"/>
                <w:sz w:val="20"/>
                <w:szCs w:val="20"/>
              </w:rPr>
              <w:t xml:space="preserve">The </w:t>
            </w:r>
            <w:r w:rsidRPr="00E40FEF">
              <w:rPr>
                <w:rStyle w:val="normaltextrun"/>
                <w:b/>
                <w:bCs/>
                <w:sz w:val="20"/>
                <w:szCs w:val="20"/>
              </w:rPr>
              <w:t xml:space="preserve">Additional Tax Credit (LIHTC) Allocations </w:t>
            </w:r>
            <w:r w:rsidRPr="00E40FEF">
              <w:rPr>
                <w:rStyle w:val="normaltextrun"/>
                <w:sz w:val="20"/>
                <w:szCs w:val="20"/>
              </w:rPr>
              <w:t>policy published April 2021 states:</w:t>
            </w:r>
            <w:r w:rsidRPr="00E40FEF">
              <w:rPr>
                <w:rStyle w:val="eop"/>
                <w:sz w:val="20"/>
                <w:szCs w:val="20"/>
              </w:rPr>
              <w:t> </w:t>
            </w:r>
          </w:p>
          <w:p w14:paraId="208EAEB4" w14:textId="77777777" w:rsidR="002F049D" w:rsidRPr="00E40FEF" w:rsidRDefault="002F049D" w:rsidP="00CF7F25">
            <w:pPr>
              <w:pStyle w:val="paragraph"/>
              <w:spacing w:before="0" w:beforeAutospacing="0" w:after="0" w:afterAutospacing="0"/>
              <w:textAlignment w:val="baseline"/>
              <w:rPr>
                <w:sz w:val="20"/>
                <w:szCs w:val="20"/>
              </w:rPr>
            </w:pPr>
            <w:r w:rsidRPr="00E40FEF">
              <w:rPr>
                <w:rStyle w:val="eop"/>
                <w:sz w:val="20"/>
                <w:szCs w:val="20"/>
              </w:rPr>
              <w:t> </w:t>
            </w:r>
          </w:p>
          <w:p w14:paraId="1CD0E557" w14:textId="77777777" w:rsidR="002F049D" w:rsidRPr="00E40FEF" w:rsidRDefault="002F049D" w:rsidP="00F32AC6">
            <w:pPr>
              <w:pStyle w:val="paragraph"/>
              <w:numPr>
                <w:ilvl w:val="0"/>
                <w:numId w:val="29"/>
              </w:numPr>
              <w:spacing w:before="0" w:beforeAutospacing="0" w:after="0" w:afterAutospacing="0"/>
              <w:ind w:left="1080" w:firstLine="0"/>
              <w:textAlignment w:val="baseline"/>
              <w:rPr>
                <w:sz w:val="20"/>
                <w:szCs w:val="20"/>
              </w:rPr>
            </w:pPr>
            <w:r w:rsidRPr="00E40FEF">
              <w:rPr>
                <w:rStyle w:val="normaltextrun"/>
                <w:b/>
                <w:bCs/>
                <w:i/>
                <w:iCs/>
                <w:sz w:val="20"/>
                <w:szCs w:val="20"/>
              </w:rPr>
              <w:t>“Ramifications for the 2022 9% Competitive Round</w:t>
            </w:r>
            <w:r w:rsidRPr="00E40FEF">
              <w:rPr>
                <w:rStyle w:val="normaltextrun"/>
                <w:i/>
                <w:iCs/>
                <w:sz w:val="20"/>
                <w:szCs w:val="20"/>
              </w:rPr>
              <w:t>:</w:t>
            </w:r>
            <w:r w:rsidRPr="00E40FEF">
              <w:rPr>
                <w:rStyle w:val="eop"/>
                <w:sz w:val="20"/>
                <w:szCs w:val="20"/>
              </w:rPr>
              <w:t> </w:t>
            </w:r>
          </w:p>
          <w:p w14:paraId="14FB0C0E" w14:textId="77777777" w:rsidR="002F049D" w:rsidRPr="00E40FEF" w:rsidRDefault="002F049D" w:rsidP="00F32AC6">
            <w:pPr>
              <w:pStyle w:val="paragraph"/>
              <w:numPr>
                <w:ilvl w:val="0"/>
                <w:numId w:val="30"/>
              </w:numPr>
              <w:spacing w:before="0" w:beforeAutospacing="0" w:after="0" w:afterAutospacing="0"/>
              <w:ind w:left="1800" w:firstLine="0"/>
              <w:textAlignment w:val="baseline"/>
              <w:rPr>
                <w:sz w:val="20"/>
                <w:szCs w:val="20"/>
              </w:rPr>
            </w:pPr>
            <w:r w:rsidRPr="00E40FEF">
              <w:rPr>
                <w:rStyle w:val="normaltextrun"/>
                <w:i/>
                <w:iCs/>
                <w:sz w:val="20"/>
                <w:szCs w:val="20"/>
              </w:rPr>
              <w:t xml:space="preserve">For each additional credit </w:t>
            </w:r>
            <w:r w:rsidRPr="00E40FEF">
              <w:rPr>
                <w:rStyle w:val="normaltextrun"/>
                <w:b/>
                <w:bCs/>
                <w:i/>
                <w:iCs/>
                <w:sz w:val="20"/>
                <w:szCs w:val="20"/>
                <w:u w:val="single"/>
              </w:rPr>
              <w:t>requested</w:t>
            </w:r>
            <w:r w:rsidRPr="00E40FEF">
              <w:rPr>
                <w:rStyle w:val="normaltextrun"/>
                <w:i/>
                <w:iCs/>
                <w:sz w:val="20"/>
                <w:szCs w:val="20"/>
              </w:rPr>
              <w:t>, the Project Team award limitation will be reduced by 1.5X the amount of the request in the 2022 9% Competitive Round.”</w:t>
            </w:r>
            <w:r w:rsidRPr="00E40FEF">
              <w:rPr>
                <w:rStyle w:val="eop"/>
                <w:sz w:val="20"/>
                <w:szCs w:val="20"/>
              </w:rPr>
              <w:t> </w:t>
            </w:r>
          </w:p>
          <w:p w14:paraId="7E0A3991" w14:textId="77777777" w:rsidR="002F049D" w:rsidRPr="00E40FEF" w:rsidRDefault="002F049D" w:rsidP="00CF7F25">
            <w:pPr>
              <w:pStyle w:val="paragraph"/>
              <w:spacing w:before="0" w:beforeAutospacing="0" w:after="0" w:afterAutospacing="0"/>
              <w:textAlignment w:val="baseline"/>
              <w:rPr>
                <w:sz w:val="20"/>
                <w:szCs w:val="20"/>
              </w:rPr>
            </w:pPr>
            <w:r w:rsidRPr="00E40FEF">
              <w:rPr>
                <w:rStyle w:val="eop"/>
                <w:sz w:val="20"/>
                <w:szCs w:val="20"/>
              </w:rPr>
              <w:t> </w:t>
            </w:r>
          </w:p>
          <w:p w14:paraId="694F70A0" w14:textId="77777777" w:rsidR="002F049D" w:rsidRPr="00E40FEF" w:rsidRDefault="002F049D" w:rsidP="00CF7F25">
            <w:pPr>
              <w:pStyle w:val="paragraph"/>
              <w:spacing w:before="0" w:beforeAutospacing="0" w:after="0" w:afterAutospacing="0"/>
              <w:textAlignment w:val="baseline"/>
              <w:rPr>
                <w:sz w:val="20"/>
                <w:szCs w:val="20"/>
              </w:rPr>
            </w:pPr>
            <w:r w:rsidRPr="00E40FEF">
              <w:rPr>
                <w:rStyle w:val="normaltextrun"/>
                <w:sz w:val="20"/>
                <w:szCs w:val="20"/>
              </w:rPr>
              <w:t>The applicant’s award limitation will be reduced in the 2022 9% Competitive Round, regardless of the year of the original award (2019 or 2020).</w:t>
            </w:r>
            <w:r w:rsidRPr="00E40FEF">
              <w:rPr>
                <w:rStyle w:val="eop"/>
                <w:sz w:val="20"/>
                <w:szCs w:val="20"/>
              </w:rPr>
              <w:t> </w:t>
            </w:r>
            <w:hyperlink r:id="rId23" w:tgtFrame="_blank" w:history="1">
              <w:r w:rsidRPr="00E40FEF">
                <w:rPr>
                  <w:rStyle w:val="normaltextrun"/>
                  <w:color w:val="0563C1"/>
                  <w:sz w:val="20"/>
                  <w:szCs w:val="20"/>
                  <w:u w:val="single"/>
                </w:rPr>
                <w:t>Click here</w:t>
              </w:r>
            </w:hyperlink>
            <w:r w:rsidRPr="00E40FEF">
              <w:rPr>
                <w:rStyle w:val="normaltextrun"/>
                <w:sz w:val="20"/>
                <w:szCs w:val="20"/>
              </w:rPr>
              <w:t xml:space="preserve"> to view the Additional Credits Policy.  </w:t>
            </w:r>
          </w:p>
        </w:tc>
      </w:tr>
      <w:tr w:rsidR="002F049D" w:rsidRPr="000A6953" w14:paraId="712FB991" w14:textId="77777777" w:rsidTr="19C4B4A7">
        <w:trPr>
          <w:jc w:val="center"/>
        </w:trPr>
        <w:tc>
          <w:tcPr>
            <w:tcW w:w="2157" w:type="dxa"/>
            <w:shd w:val="clear" w:color="auto" w:fill="auto"/>
            <w:tcMar>
              <w:top w:w="72" w:type="dxa"/>
              <w:left w:w="115" w:type="dxa"/>
              <w:bottom w:w="72" w:type="dxa"/>
              <w:right w:w="115" w:type="dxa"/>
            </w:tcMar>
            <w:vAlign w:val="center"/>
          </w:tcPr>
          <w:p w14:paraId="576E844F" w14:textId="77777777" w:rsidR="002F049D" w:rsidRPr="001740FA" w:rsidRDefault="002F049D" w:rsidP="00CF7F25">
            <w:pPr>
              <w:rPr>
                <w:rFonts w:ascii="Times New Roman" w:hAnsi="Times New Roman" w:cs="Times New Roman"/>
                <w:noProof/>
                <w:sz w:val="20"/>
                <w:szCs w:val="20"/>
              </w:rPr>
            </w:pPr>
            <w:r>
              <w:rPr>
                <w:rFonts w:ascii="Times New Roman" w:hAnsi="Times New Roman" w:cs="Times New Roman"/>
                <w:noProof/>
                <w:sz w:val="20"/>
                <w:szCs w:val="20"/>
              </w:rPr>
              <w:t>3/31/22</w:t>
            </w:r>
          </w:p>
        </w:tc>
        <w:tc>
          <w:tcPr>
            <w:tcW w:w="2198" w:type="dxa"/>
            <w:shd w:val="clear" w:color="auto" w:fill="auto"/>
            <w:tcMar>
              <w:top w:w="72" w:type="dxa"/>
              <w:left w:w="115" w:type="dxa"/>
              <w:bottom w:w="72" w:type="dxa"/>
              <w:right w:w="115" w:type="dxa"/>
            </w:tcMar>
            <w:vAlign w:val="center"/>
          </w:tcPr>
          <w:p w14:paraId="45D6BEEA"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1.13</w:t>
            </w:r>
          </w:p>
          <w:p w14:paraId="5A66E648"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Core Plan;</w:t>
            </w:r>
          </w:p>
          <w:p w14:paraId="389D38BD" w14:textId="77777777" w:rsidR="002F049D" w:rsidRPr="001740FA" w:rsidRDefault="002F049D" w:rsidP="00CF7F25">
            <w:pPr>
              <w:rPr>
                <w:rFonts w:ascii="Times New Roman" w:hAnsi="Times New Roman" w:cs="Times New Roman"/>
                <w:sz w:val="20"/>
                <w:szCs w:val="20"/>
              </w:rPr>
            </w:pPr>
            <w:r>
              <w:rPr>
                <w:rFonts w:ascii="Times New Roman" w:hAnsi="Times New Roman" w:cs="Times New Roman"/>
                <w:sz w:val="20"/>
                <w:szCs w:val="20"/>
              </w:rPr>
              <w:t xml:space="preserve">Submission Requirements and Award Limitations </w:t>
            </w:r>
          </w:p>
        </w:tc>
        <w:tc>
          <w:tcPr>
            <w:tcW w:w="9590" w:type="dxa"/>
            <w:shd w:val="clear" w:color="auto" w:fill="auto"/>
            <w:tcMar>
              <w:top w:w="72" w:type="dxa"/>
              <w:left w:w="115" w:type="dxa"/>
              <w:bottom w:w="72" w:type="dxa"/>
              <w:right w:w="115" w:type="dxa"/>
            </w:tcMar>
            <w:vAlign w:val="center"/>
          </w:tcPr>
          <w:p w14:paraId="029689AC" w14:textId="77777777" w:rsidR="002F049D" w:rsidRPr="001740FA" w:rsidRDefault="002F049D" w:rsidP="00CF7F25">
            <w:pPr>
              <w:pStyle w:val="paragraph"/>
              <w:spacing w:before="0" w:beforeAutospacing="0" w:after="0" w:afterAutospacing="0"/>
              <w:textAlignment w:val="baseline"/>
              <w:rPr>
                <w:sz w:val="20"/>
                <w:szCs w:val="20"/>
              </w:rPr>
            </w:pPr>
            <w:r w:rsidRPr="001740FA">
              <w:rPr>
                <w:rStyle w:val="normaltextrun"/>
                <w:b/>
                <w:bCs/>
                <w:sz w:val="20"/>
                <w:szCs w:val="20"/>
              </w:rPr>
              <w:t>Question</w:t>
            </w:r>
            <w:r w:rsidRPr="001740FA">
              <w:rPr>
                <w:rStyle w:val="normaltextrun"/>
                <w:sz w:val="20"/>
                <w:szCs w:val="20"/>
              </w:rPr>
              <w:t xml:space="preserve">: </w:t>
            </w:r>
            <w:r w:rsidRPr="001740FA">
              <w:rPr>
                <w:rStyle w:val="normaltextrun"/>
                <w:b/>
                <w:bCs/>
                <w:sz w:val="20"/>
                <w:szCs w:val="20"/>
              </w:rPr>
              <w:t>Q22_0330_15</w:t>
            </w:r>
            <w:r w:rsidRPr="001740FA">
              <w:rPr>
                <w:rStyle w:val="eop"/>
                <w:sz w:val="20"/>
                <w:szCs w:val="20"/>
              </w:rPr>
              <w:t> </w:t>
            </w:r>
          </w:p>
          <w:p w14:paraId="642C4B3F" w14:textId="77777777" w:rsidR="002F049D" w:rsidRPr="001740FA" w:rsidRDefault="002F049D" w:rsidP="00CF7F25">
            <w:pPr>
              <w:pStyle w:val="paragraph"/>
              <w:spacing w:before="0" w:beforeAutospacing="0" w:after="0" w:afterAutospacing="0"/>
              <w:textAlignment w:val="baseline"/>
              <w:rPr>
                <w:sz w:val="20"/>
                <w:szCs w:val="20"/>
              </w:rPr>
            </w:pPr>
            <w:r w:rsidRPr="001740FA">
              <w:rPr>
                <w:rStyle w:val="normaltextrun"/>
                <w:sz w:val="20"/>
                <w:szCs w:val="20"/>
              </w:rPr>
              <w:t>We received additional 9% credits under DCA's Additional Tax Credit (LIHTC) Allocations for 2020 9% LIHTC Awards (published April 2021). For a separate deal, we also received funding under the NHTF NOFA providing gap financing for the same purpose. Neither is likely to close by the 2022 9% Competitive Round application deadline. </w:t>
            </w:r>
            <w:r w:rsidRPr="001740FA">
              <w:rPr>
                <w:rStyle w:val="eop"/>
                <w:sz w:val="20"/>
                <w:szCs w:val="20"/>
              </w:rPr>
              <w:t> </w:t>
            </w:r>
          </w:p>
          <w:p w14:paraId="124F9FD6" w14:textId="77777777" w:rsidR="002F049D" w:rsidRPr="001740FA" w:rsidRDefault="002F049D" w:rsidP="00CF7F25">
            <w:pPr>
              <w:pStyle w:val="paragraph"/>
              <w:spacing w:before="0" w:beforeAutospacing="0" w:after="0" w:afterAutospacing="0"/>
              <w:textAlignment w:val="baseline"/>
              <w:rPr>
                <w:sz w:val="20"/>
                <w:szCs w:val="20"/>
              </w:rPr>
            </w:pPr>
            <w:r w:rsidRPr="001740FA">
              <w:rPr>
                <w:rStyle w:val="eop"/>
                <w:sz w:val="20"/>
                <w:szCs w:val="20"/>
              </w:rPr>
              <w:t> </w:t>
            </w:r>
          </w:p>
          <w:p w14:paraId="13B38719" w14:textId="77777777" w:rsidR="002F049D" w:rsidRPr="001740FA" w:rsidRDefault="002F049D" w:rsidP="00CF7F25">
            <w:pPr>
              <w:pStyle w:val="paragraph"/>
              <w:spacing w:before="0" w:beforeAutospacing="0" w:after="0" w:afterAutospacing="0"/>
              <w:textAlignment w:val="baseline"/>
              <w:rPr>
                <w:sz w:val="20"/>
                <w:szCs w:val="20"/>
              </w:rPr>
            </w:pPr>
            <w:r w:rsidRPr="001740FA">
              <w:rPr>
                <w:rStyle w:val="normaltextrun"/>
                <w:b/>
                <w:bCs/>
                <w:sz w:val="20"/>
                <w:szCs w:val="20"/>
              </w:rPr>
              <w:t>(Core Plan) Submission Requirements and Award Limitations</w:t>
            </w:r>
            <w:r w:rsidRPr="001740FA">
              <w:rPr>
                <w:rStyle w:val="normaltextrun"/>
                <w:sz w:val="20"/>
                <w:szCs w:val="20"/>
              </w:rPr>
              <w:t xml:space="preserve"> says that “DCA will not fund any Application with an Owner and/or Developer that has a DCA property funded in the 2020 round or earlier that has not closed their financing and started construction on that property as of Application Submission.” Will DCA waive this requirement for awardees of either the Additional Credits Policy or associated NHTF NOFA?</w:t>
            </w:r>
            <w:r w:rsidRPr="001740FA">
              <w:rPr>
                <w:rStyle w:val="eop"/>
                <w:sz w:val="20"/>
                <w:szCs w:val="20"/>
              </w:rPr>
              <w:t> </w:t>
            </w:r>
          </w:p>
          <w:p w14:paraId="69527FF4" w14:textId="77777777" w:rsidR="002F049D" w:rsidRPr="001740FA" w:rsidRDefault="002F049D" w:rsidP="00CF7F25">
            <w:pPr>
              <w:pStyle w:val="paragraph"/>
              <w:spacing w:before="0" w:beforeAutospacing="0" w:after="0" w:afterAutospacing="0"/>
              <w:textAlignment w:val="baseline"/>
              <w:rPr>
                <w:sz w:val="20"/>
                <w:szCs w:val="20"/>
              </w:rPr>
            </w:pPr>
            <w:r w:rsidRPr="001740FA">
              <w:rPr>
                <w:rStyle w:val="eop"/>
                <w:sz w:val="20"/>
                <w:szCs w:val="20"/>
              </w:rPr>
              <w:t> </w:t>
            </w:r>
          </w:p>
          <w:p w14:paraId="1D03A47C" w14:textId="77777777" w:rsidR="002F049D" w:rsidRPr="001740FA" w:rsidRDefault="002F049D" w:rsidP="00CF7F25">
            <w:pPr>
              <w:pStyle w:val="paragraph"/>
              <w:spacing w:before="0" w:beforeAutospacing="0" w:after="0" w:afterAutospacing="0"/>
              <w:textAlignment w:val="baseline"/>
              <w:rPr>
                <w:sz w:val="20"/>
                <w:szCs w:val="20"/>
              </w:rPr>
            </w:pPr>
            <w:r w:rsidRPr="001740FA">
              <w:rPr>
                <w:rStyle w:val="normaltextrun"/>
                <w:b/>
                <w:bCs/>
                <w:sz w:val="20"/>
                <w:szCs w:val="20"/>
              </w:rPr>
              <w:lastRenderedPageBreak/>
              <w:t>Answer</w:t>
            </w:r>
            <w:r w:rsidRPr="001740FA">
              <w:rPr>
                <w:rStyle w:val="normaltextrun"/>
                <w:sz w:val="20"/>
                <w:szCs w:val="20"/>
              </w:rPr>
              <w:t>: </w:t>
            </w:r>
            <w:r w:rsidRPr="001740FA">
              <w:rPr>
                <w:rStyle w:val="eop"/>
                <w:sz w:val="20"/>
                <w:szCs w:val="20"/>
              </w:rPr>
              <w:t> </w:t>
            </w:r>
          </w:p>
          <w:p w14:paraId="2FC9F1A7" w14:textId="77777777" w:rsidR="002F049D" w:rsidRPr="001740FA" w:rsidRDefault="002F049D" w:rsidP="00CF7F25">
            <w:pPr>
              <w:pStyle w:val="paragraph"/>
              <w:spacing w:before="0" w:beforeAutospacing="0" w:after="0" w:afterAutospacing="0"/>
              <w:textAlignment w:val="baseline"/>
              <w:rPr>
                <w:sz w:val="20"/>
                <w:szCs w:val="20"/>
              </w:rPr>
            </w:pPr>
            <w:r w:rsidRPr="001740FA">
              <w:rPr>
                <w:rStyle w:val="normaltextrun"/>
                <w:sz w:val="20"/>
                <w:szCs w:val="20"/>
              </w:rPr>
              <w:t xml:space="preserve">DCA will not waive this requirement due to delays solely caused by construction cost increases. Therefore, receiving either an “additional credits” allocation or an NHTF award under the above-referenced NHTF NOFA will not be sufficient to receive a waiver of this Core Plan requirement. </w:t>
            </w:r>
            <w:r w:rsidRPr="001740FA">
              <w:rPr>
                <w:rStyle w:val="scxw118425629"/>
                <w:rFonts w:eastAsiaTheme="majorEastAsia"/>
                <w:sz w:val="20"/>
                <w:szCs w:val="20"/>
              </w:rPr>
              <w:t> </w:t>
            </w:r>
            <w:r w:rsidRPr="001740FA">
              <w:rPr>
                <w:sz w:val="20"/>
                <w:szCs w:val="20"/>
              </w:rPr>
              <w:br/>
            </w:r>
            <w:r w:rsidRPr="001740FA">
              <w:rPr>
                <w:rStyle w:val="eop"/>
                <w:sz w:val="20"/>
                <w:szCs w:val="20"/>
              </w:rPr>
              <w:t> </w:t>
            </w:r>
          </w:p>
          <w:p w14:paraId="71486DE1" w14:textId="77777777" w:rsidR="002F049D" w:rsidRPr="001740FA" w:rsidRDefault="002F049D" w:rsidP="00CF7F25">
            <w:pPr>
              <w:pStyle w:val="paragraph"/>
              <w:spacing w:before="0" w:beforeAutospacing="0" w:after="0" w:afterAutospacing="0"/>
              <w:textAlignment w:val="baseline"/>
              <w:rPr>
                <w:sz w:val="20"/>
                <w:szCs w:val="20"/>
              </w:rPr>
            </w:pPr>
            <w:r w:rsidRPr="001740FA">
              <w:rPr>
                <w:rStyle w:val="normaltextrun"/>
                <w:sz w:val="20"/>
                <w:szCs w:val="20"/>
              </w:rPr>
              <w:t>Documents referenced above are: </w:t>
            </w:r>
            <w:r w:rsidRPr="001740FA">
              <w:rPr>
                <w:rStyle w:val="eop"/>
                <w:sz w:val="20"/>
                <w:szCs w:val="20"/>
              </w:rPr>
              <w:t> </w:t>
            </w:r>
          </w:p>
          <w:p w14:paraId="02AC4541" w14:textId="77777777" w:rsidR="002F049D" w:rsidRPr="001740FA" w:rsidRDefault="002F049D" w:rsidP="00F32AC6">
            <w:pPr>
              <w:pStyle w:val="paragraph"/>
              <w:numPr>
                <w:ilvl w:val="0"/>
                <w:numId w:val="22"/>
              </w:numPr>
              <w:spacing w:before="0" w:beforeAutospacing="0" w:after="0" w:afterAutospacing="0"/>
              <w:ind w:left="1080" w:firstLine="0"/>
              <w:textAlignment w:val="baseline"/>
              <w:rPr>
                <w:sz w:val="20"/>
                <w:szCs w:val="20"/>
              </w:rPr>
            </w:pPr>
            <w:r w:rsidRPr="001740FA">
              <w:rPr>
                <w:rStyle w:val="normaltextrun"/>
                <w:sz w:val="20"/>
                <w:szCs w:val="20"/>
              </w:rPr>
              <w:t>Additional Credits Policy (</w:t>
            </w:r>
            <w:hyperlink r:id="rId24" w:tgtFrame="_blank" w:history="1">
              <w:r w:rsidRPr="001740FA">
                <w:rPr>
                  <w:rStyle w:val="normaltextrun"/>
                  <w:color w:val="0563C1"/>
                  <w:sz w:val="20"/>
                  <w:szCs w:val="20"/>
                  <w:u w:val="single"/>
                </w:rPr>
                <w:t>click here</w:t>
              </w:r>
            </w:hyperlink>
            <w:r w:rsidRPr="001740FA">
              <w:rPr>
                <w:rStyle w:val="normaltextrun"/>
                <w:sz w:val="20"/>
                <w:szCs w:val="20"/>
              </w:rPr>
              <w:t>) </w:t>
            </w:r>
            <w:r w:rsidRPr="001740FA">
              <w:rPr>
                <w:rStyle w:val="eop"/>
                <w:sz w:val="20"/>
                <w:szCs w:val="20"/>
              </w:rPr>
              <w:t> </w:t>
            </w:r>
          </w:p>
          <w:p w14:paraId="25E99379" w14:textId="77777777" w:rsidR="002F049D" w:rsidRPr="001740FA" w:rsidRDefault="002F049D" w:rsidP="00F32AC6">
            <w:pPr>
              <w:pStyle w:val="paragraph"/>
              <w:numPr>
                <w:ilvl w:val="0"/>
                <w:numId w:val="22"/>
              </w:numPr>
              <w:spacing w:before="0" w:beforeAutospacing="0" w:after="0" w:afterAutospacing="0"/>
              <w:ind w:left="1080" w:firstLine="0"/>
              <w:textAlignment w:val="baseline"/>
              <w:rPr>
                <w:sz w:val="20"/>
                <w:szCs w:val="20"/>
              </w:rPr>
            </w:pPr>
            <w:r w:rsidRPr="001740FA">
              <w:rPr>
                <w:rStyle w:val="normaltextrun"/>
                <w:sz w:val="20"/>
                <w:szCs w:val="20"/>
              </w:rPr>
              <w:t>National Housing Trust Fund (NHTF) NOFA (</w:t>
            </w:r>
            <w:hyperlink r:id="rId25" w:tgtFrame="_blank" w:history="1">
              <w:r w:rsidRPr="001740FA">
                <w:rPr>
                  <w:rStyle w:val="normaltextrun"/>
                  <w:color w:val="0563C1"/>
                  <w:sz w:val="20"/>
                  <w:szCs w:val="20"/>
                  <w:u w:val="single"/>
                </w:rPr>
                <w:t>click here</w:t>
              </w:r>
            </w:hyperlink>
            <w:r w:rsidRPr="001740FA">
              <w:rPr>
                <w:rStyle w:val="normaltextrun"/>
                <w:sz w:val="20"/>
                <w:szCs w:val="20"/>
              </w:rPr>
              <w:t>)</w:t>
            </w:r>
          </w:p>
          <w:p w14:paraId="0CCB6008" w14:textId="77777777" w:rsidR="002F049D" w:rsidRPr="001740FA" w:rsidRDefault="002F049D" w:rsidP="00CF7F25">
            <w:pPr>
              <w:pStyle w:val="paragraph"/>
              <w:spacing w:before="0" w:beforeAutospacing="0" w:after="0" w:afterAutospacing="0"/>
              <w:textAlignment w:val="baseline"/>
              <w:rPr>
                <w:rStyle w:val="normaltextrun"/>
                <w:b/>
                <w:bCs/>
                <w:sz w:val="20"/>
                <w:szCs w:val="20"/>
              </w:rPr>
            </w:pPr>
          </w:p>
        </w:tc>
      </w:tr>
      <w:tr w:rsidR="002F049D" w:rsidRPr="000A6953" w14:paraId="33FE95D5" w14:textId="77777777" w:rsidTr="19C4B4A7">
        <w:trPr>
          <w:jc w:val="center"/>
        </w:trPr>
        <w:tc>
          <w:tcPr>
            <w:tcW w:w="2157" w:type="dxa"/>
            <w:shd w:val="clear" w:color="auto" w:fill="auto"/>
            <w:tcMar>
              <w:top w:w="72" w:type="dxa"/>
              <w:left w:w="115" w:type="dxa"/>
              <w:bottom w:w="72" w:type="dxa"/>
              <w:right w:w="115" w:type="dxa"/>
            </w:tcMar>
            <w:vAlign w:val="center"/>
          </w:tcPr>
          <w:p w14:paraId="4EEEE563" w14:textId="77777777" w:rsidR="002F049D" w:rsidRPr="001740FA" w:rsidRDefault="002F049D" w:rsidP="00CF7F25">
            <w:pPr>
              <w:rPr>
                <w:rFonts w:ascii="Times New Roman" w:hAnsi="Times New Roman" w:cs="Times New Roman"/>
                <w:noProof/>
                <w:sz w:val="20"/>
                <w:szCs w:val="20"/>
              </w:rPr>
            </w:pPr>
            <w:r>
              <w:rPr>
                <w:rFonts w:ascii="Times New Roman" w:hAnsi="Times New Roman" w:cs="Times New Roman"/>
                <w:noProof/>
                <w:sz w:val="20"/>
                <w:szCs w:val="20"/>
              </w:rPr>
              <w:lastRenderedPageBreak/>
              <w:t>3/31/22</w:t>
            </w:r>
          </w:p>
        </w:tc>
        <w:tc>
          <w:tcPr>
            <w:tcW w:w="2198" w:type="dxa"/>
            <w:shd w:val="clear" w:color="auto" w:fill="auto"/>
            <w:tcMar>
              <w:top w:w="72" w:type="dxa"/>
              <w:left w:w="115" w:type="dxa"/>
              <w:bottom w:w="72" w:type="dxa"/>
              <w:right w:w="115" w:type="dxa"/>
            </w:tcMar>
            <w:vAlign w:val="center"/>
          </w:tcPr>
          <w:p w14:paraId="3DE2EE97"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3.05</w:t>
            </w:r>
          </w:p>
          <w:p w14:paraId="45E7F8B6" w14:textId="77777777" w:rsidR="002F049D" w:rsidRPr="001740FA" w:rsidRDefault="002F049D" w:rsidP="00CF7F25">
            <w:pPr>
              <w:rPr>
                <w:rFonts w:ascii="Times New Roman" w:hAnsi="Times New Roman" w:cs="Times New Roman"/>
                <w:sz w:val="20"/>
                <w:szCs w:val="20"/>
              </w:rPr>
            </w:pPr>
            <w:r>
              <w:rPr>
                <w:rFonts w:ascii="Times New Roman" w:hAnsi="Times New Roman" w:cs="Times New Roman"/>
                <w:sz w:val="20"/>
                <w:szCs w:val="20"/>
              </w:rPr>
              <w:t>Desirable/Undesirable Activities</w:t>
            </w:r>
          </w:p>
        </w:tc>
        <w:tc>
          <w:tcPr>
            <w:tcW w:w="9590" w:type="dxa"/>
            <w:shd w:val="clear" w:color="auto" w:fill="auto"/>
            <w:tcMar>
              <w:top w:w="72" w:type="dxa"/>
              <w:left w:w="115" w:type="dxa"/>
              <w:bottom w:w="72" w:type="dxa"/>
              <w:right w:w="115" w:type="dxa"/>
            </w:tcMar>
            <w:vAlign w:val="center"/>
          </w:tcPr>
          <w:p w14:paraId="6F3D407F" w14:textId="77777777" w:rsidR="002F049D" w:rsidRPr="001740FA" w:rsidRDefault="002F049D" w:rsidP="00CF7F25">
            <w:pPr>
              <w:pStyle w:val="paragraph"/>
              <w:spacing w:before="0" w:beforeAutospacing="0" w:after="0" w:afterAutospacing="0"/>
              <w:textAlignment w:val="baseline"/>
              <w:rPr>
                <w:sz w:val="20"/>
                <w:szCs w:val="20"/>
              </w:rPr>
            </w:pPr>
            <w:r w:rsidRPr="001740FA">
              <w:rPr>
                <w:rStyle w:val="normaltextrun"/>
                <w:b/>
                <w:bCs/>
                <w:sz w:val="20"/>
                <w:szCs w:val="20"/>
              </w:rPr>
              <w:t>Question</w:t>
            </w:r>
            <w:r w:rsidRPr="001740FA">
              <w:rPr>
                <w:rStyle w:val="normaltextrun"/>
                <w:rFonts w:eastAsia="MS Mincho"/>
                <w:sz w:val="20"/>
                <w:szCs w:val="20"/>
              </w:rPr>
              <w:t xml:space="preserve">: </w:t>
            </w:r>
            <w:r w:rsidRPr="001740FA">
              <w:rPr>
                <w:rStyle w:val="normaltextrun"/>
                <w:sz w:val="20"/>
                <w:szCs w:val="20"/>
              </w:rPr>
              <w:t>Q22_0107_01</w:t>
            </w:r>
            <w:r w:rsidRPr="001740FA">
              <w:rPr>
                <w:rStyle w:val="eop"/>
                <w:sz w:val="20"/>
                <w:szCs w:val="20"/>
              </w:rPr>
              <w:t> </w:t>
            </w:r>
          </w:p>
          <w:p w14:paraId="1BE034EF" w14:textId="77777777" w:rsidR="002F049D" w:rsidRPr="001740FA" w:rsidRDefault="002F049D" w:rsidP="00CF7F25">
            <w:pPr>
              <w:pStyle w:val="paragraph"/>
              <w:spacing w:before="0" w:beforeAutospacing="0" w:after="0" w:afterAutospacing="0"/>
              <w:textAlignment w:val="baseline"/>
              <w:rPr>
                <w:sz w:val="20"/>
                <w:szCs w:val="20"/>
              </w:rPr>
            </w:pPr>
            <w:r w:rsidRPr="001740FA">
              <w:rPr>
                <w:rStyle w:val="normaltextrun"/>
                <w:color w:val="000000"/>
                <w:sz w:val="20"/>
                <w:szCs w:val="20"/>
              </w:rPr>
              <w:t xml:space="preserve">Regarding </w:t>
            </w:r>
            <w:r w:rsidRPr="001740FA">
              <w:rPr>
                <w:rStyle w:val="normaltextrun"/>
                <w:rFonts w:eastAsia="MS Mincho"/>
                <w:color w:val="000000"/>
                <w:sz w:val="20"/>
                <w:szCs w:val="20"/>
              </w:rPr>
              <w:t>(</w:t>
            </w:r>
            <w:r w:rsidRPr="001740FA">
              <w:rPr>
                <w:rStyle w:val="normaltextrun"/>
                <w:b/>
                <w:bCs/>
                <w:color w:val="000000"/>
                <w:sz w:val="20"/>
                <w:szCs w:val="20"/>
              </w:rPr>
              <w:t>Scoring Criteria) Desirable/Undesirable Activities</w:t>
            </w:r>
            <w:r w:rsidRPr="001740FA">
              <w:rPr>
                <w:rStyle w:val="normaltextrun"/>
                <w:color w:val="000000"/>
                <w:sz w:val="20"/>
                <w:szCs w:val="20"/>
              </w:rPr>
              <w:t>, subsection</w:t>
            </w:r>
            <w:r w:rsidRPr="001740FA">
              <w:rPr>
                <w:rStyle w:val="normaltextrun"/>
                <w:rFonts w:eastAsia="MS Mincho"/>
                <w:b/>
                <w:bCs/>
                <w:color w:val="000000"/>
                <w:sz w:val="20"/>
                <w:szCs w:val="20"/>
              </w:rPr>
              <w:t xml:space="preserve"> </w:t>
            </w:r>
            <w:r w:rsidRPr="001740FA">
              <w:rPr>
                <w:rStyle w:val="normaltextrun"/>
                <w:b/>
                <w:bCs/>
                <w:color w:val="000000"/>
                <w:sz w:val="20"/>
                <w:szCs w:val="20"/>
              </w:rPr>
              <w:t>A. Desirable Activities, 2. Eligibility</w:t>
            </w:r>
            <w:r w:rsidRPr="001740FA">
              <w:rPr>
                <w:rStyle w:val="normaltextrun"/>
                <w:rFonts w:eastAsia="MS Mincho"/>
                <w:color w:val="000000"/>
                <w:sz w:val="20"/>
                <w:szCs w:val="20"/>
              </w:rPr>
              <w:t xml:space="preserve"> </w:t>
            </w:r>
            <w:r w:rsidRPr="001740FA">
              <w:rPr>
                <w:rStyle w:val="normaltextrun"/>
                <w:color w:val="000000"/>
                <w:sz w:val="20"/>
                <w:szCs w:val="20"/>
              </w:rPr>
              <w:t>option (b): “Retail/clothing/department store (full range of clothing/household items)</w:t>
            </w:r>
            <w:r w:rsidRPr="001740FA">
              <w:rPr>
                <w:rStyle w:val="normaltextrun"/>
                <w:rFonts w:eastAsia="MS Mincho"/>
                <w:color w:val="000000"/>
                <w:sz w:val="20"/>
                <w:szCs w:val="20"/>
              </w:rPr>
              <w:t>.” </w:t>
            </w:r>
            <w:r w:rsidRPr="001740FA">
              <w:rPr>
                <w:rStyle w:val="eop"/>
                <w:rFonts w:eastAsia="MS Mincho"/>
                <w:color w:val="000000"/>
                <w:sz w:val="20"/>
                <w:szCs w:val="20"/>
              </w:rPr>
              <w:t> </w:t>
            </w:r>
          </w:p>
          <w:p w14:paraId="035B84C7" w14:textId="77777777" w:rsidR="002F049D" w:rsidRPr="001740FA" w:rsidRDefault="002F049D" w:rsidP="00CF7F25">
            <w:pPr>
              <w:pStyle w:val="paragraph"/>
              <w:spacing w:before="0" w:beforeAutospacing="0" w:after="0" w:afterAutospacing="0"/>
              <w:textAlignment w:val="baseline"/>
              <w:rPr>
                <w:sz w:val="20"/>
                <w:szCs w:val="20"/>
              </w:rPr>
            </w:pPr>
            <w:r w:rsidRPr="001740FA">
              <w:rPr>
                <w:rStyle w:val="eop"/>
                <w:rFonts w:eastAsia="MS Mincho"/>
                <w:color w:val="000000"/>
                <w:sz w:val="20"/>
                <w:szCs w:val="20"/>
              </w:rPr>
              <w:t> </w:t>
            </w:r>
          </w:p>
          <w:p w14:paraId="69017280" w14:textId="77777777" w:rsidR="002F049D" w:rsidRPr="001740FA" w:rsidRDefault="002F049D" w:rsidP="00CF7F25">
            <w:pPr>
              <w:pStyle w:val="paragraph"/>
              <w:spacing w:before="0" w:beforeAutospacing="0" w:after="0" w:afterAutospacing="0"/>
              <w:textAlignment w:val="baseline"/>
              <w:rPr>
                <w:sz w:val="20"/>
                <w:szCs w:val="20"/>
              </w:rPr>
            </w:pPr>
            <w:r w:rsidRPr="001740FA">
              <w:rPr>
                <w:rStyle w:val="normaltextrun"/>
                <w:color w:val="000000"/>
                <w:sz w:val="20"/>
                <w:szCs w:val="20"/>
              </w:rPr>
              <w:t xml:space="preserve">What is defined as a </w:t>
            </w:r>
            <w:r w:rsidRPr="001740FA">
              <w:rPr>
                <w:rStyle w:val="normaltextrun"/>
                <w:rFonts w:eastAsia="MS Mincho"/>
                <w:color w:val="000000"/>
                <w:sz w:val="20"/>
                <w:szCs w:val="20"/>
              </w:rPr>
              <w:t>“</w:t>
            </w:r>
            <w:r w:rsidRPr="001740FA">
              <w:rPr>
                <w:rStyle w:val="normaltextrun"/>
                <w:color w:val="000000"/>
                <w:sz w:val="20"/>
                <w:szCs w:val="20"/>
              </w:rPr>
              <w:t>household item?</w:t>
            </w:r>
            <w:r w:rsidRPr="001740FA">
              <w:rPr>
                <w:rStyle w:val="normaltextrun"/>
                <w:rFonts w:eastAsia="MS Mincho"/>
                <w:color w:val="000000"/>
                <w:sz w:val="20"/>
                <w:szCs w:val="20"/>
              </w:rPr>
              <w:t>”</w:t>
            </w:r>
            <w:r w:rsidRPr="001740FA">
              <w:rPr>
                <w:rStyle w:val="eop"/>
                <w:rFonts w:eastAsia="MS Mincho"/>
                <w:color w:val="000000"/>
                <w:sz w:val="20"/>
                <w:szCs w:val="20"/>
              </w:rPr>
              <w:t> </w:t>
            </w:r>
          </w:p>
          <w:p w14:paraId="779278C8" w14:textId="77777777" w:rsidR="002F049D" w:rsidRPr="001740FA" w:rsidRDefault="002F049D" w:rsidP="00CF7F25">
            <w:pPr>
              <w:pStyle w:val="paragraph"/>
              <w:spacing w:before="0" w:beforeAutospacing="0" w:after="0" w:afterAutospacing="0"/>
              <w:textAlignment w:val="baseline"/>
              <w:rPr>
                <w:sz w:val="20"/>
                <w:szCs w:val="20"/>
              </w:rPr>
            </w:pPr>
            <w:r w:rsidRPr="001740FA">
              <w:rPr>
                <w:rStyle w:val="eop"/>
                <w:rFonts w:eastAsia="MS Mincho"/>
                <w:sz w:val="20"/>
                <w:szCs w:val="20"/>
              </w:rPr>
              <w:t> </w:t>
            </w:r>
          </w:p>
          <w:p w14:paraId="49307A28" w14:textId="77777777" w:rsidR="002F049D" w:rsidRPr="001740FA" w:rsidRDefault="002F049D" w:rsidP="00CF7F25">
            <w:pPr>
              <w:pStyle w:val="paragraph"/>
              <w:spacing w:before="0" w:beforeAutospacing="0" w:after="0" w:afterAutospacing="0"/>
              <w:textAlignment w:val="baseline"/>
              <w:rPr>
                <w:sz w:val="20"/>
                <w:szCs w:val="20"/>
              </w:rPr>
            </w:pPr>
            <w:r w:rsidRPr="001740FA">
              <w:rPr>
                <w:rStyle w:val="normaltextrun"/>
                <w:b/>
                <w:bCs/>
                <w:sz w:val="20"/>
                <w:szCs w:val="20"/>
              </w:rPr>
              <w:t>Answer</w:t>
            </w:r>
            <w:r w:rsidRPr="001740FA">
              <w:rPr>
                <w:rStyle w:val="normaltextrun"/>
                <w:rFonts w:eastAsia="MS Mincho"/>
                <w:sz w:val="20"/>
                <w:szCs w:val="20"/>
              </w:rPr>
              <w:t>:</w:t>
            </w:r>
            <w:r w:rsidRPr="001740FA">
              <w:rPr>
                <w:rStyle w:val="eop"/>
                <w:rFonts w:eastAsia="MS Mincho"/>
                <w:sz w:val="20"/>
                <w:szCs w:val="20"/>
              </w:rPr>
              <w:t> </w:t>
            </w:r>
          </w:p>
          <w:p w14:paraId="63CB20C7" w14:textId="77777777" w:rsidR="002F049D" w:rsidRDefault="002F049D" w:rsidP="00CF7F25">
            <w:pPr>
              <w:pStyle w:val="paragraph"/>
              <w:spacing w:before="0" w:beforeAutospacing="0" w:after="0" w:afterAutospacing="0"/>
              <w:textAlignment w:val="baseline"/>
              <w:rPr>
                <w:rStyle w:val="eop"/>
                <w:sz w:val="20"/>
                <w:szCs w:val="20"/>
              </w:rPr>
            </w:pPr>
            <w:r w:rsidRPr="001740FA">
              <w:rPr>
                <w:rStyle w:val="normaltextrun"/>
                <w:sz w:val="20"/>
                <w:szCs w:val="20"/>
              </w:rPr>
              <w:t>“Household item” is defined more specifically. Because of this, the descriptor “full range” is more important for purposes of determining eligibility for stores that sell general merchandise that would be considered “household items.” </w:t>
            </w:r>
            <w:r w:rsidRPr="001740FA">
              <w:rPr>
                <w:rStyle w:val="eop"/>
                <w:sz w:val="20"/>
                <w:szCs w:val="20"/>
              </w:rPr>
              <w:t> </w:t>
            </w:r>
          </w:p>
          <w:p w14:paraId="02B560BE" w14:textId="77777777" w:rsidR="002F049D" w:rsidRPr="001740FA" w:rsidRDefault="002F049D" w:rsidP="00CF7F25">
            <w:pPr>
              <w:pStyle w:val="paragraph"/>
              <w:spacing w:before="0" w:beforeAutospacing="0" w:after="0" w:afterAutospacing="0"/>
              <w:textAlignment w:val="baseline"/>
              <w:rPr>
                <w:sz w:val="20"/>
                <w:szCs w:val="20"/>
              </w:rPr>
            </w:pPr>
          </w:p>
          <w:p w14:paraId="034D0276" w14:textId="77777777" w:rsidR="002F049D" w:rsidRPr="001740FA" w:rsidRDefault="002F049D" w:rsidP="00CF7F25">
            <w:pPr>
              <w:pStyle w:val="paragraph"/>
              <w:spacing w:before="0" w:beforeAutospacing="0" w:after="0" w:afterAutospacing="0"/>
              <w:textAlignment w:val="baseline"/>
              <w:rPr>
                <w:sz w:val="20"/>
                <w:szCs w:val="20"/>
              </w:rPr>
            </w:pPr>
            <w:r w:rsidRPr="001740FA">
              <w:rPr>
                <w:rStyle w:val="normaltextrun"/>
                <w:sz w:val="20"/>
                <w:szCs w:val="20"/>
              </w:rPr>
              <w:t>For example: </w:t>
            </w:r>
            <w:r w:rsidRPr="001740FA">
              <w:rPr>
                <w:rStyle w:val="eop"/>
                <w:sz w:val="20"/>
                <w:szCs w:val="20"/>
              </w:rPr>
              <w:t> </w:t>
            </w:r>
          </w:p>
          <w:p w14:paraId="3C642D81" w14:textId="77777777" w:rsidR="002F049D" w:rsidRPr="00DE59D6" w:rsidRDefault="002F049D" w:rsidP="00F32AC6">
            <w:pPr>
              <w:pStyle w:val="paragraph"/>
              <w:numPr>
                <w:ilvl w:val="0"/>
                <w:numId w:val="21"/>
              </w:numPr>
              <w:spacing w:before="0" w:beforeAutospacing="0" w:after="0" w:afterAutospacing="0"/>
              <w:textAlignment w:val="baseline"/>
              <w:rPr>
                <w:rStyle w:val="eop"/>
                <w:sz w:val="20"/>
                <w:szCs w:val="20"/>
              </w:rPr>
            </w:pPr>
            <w:r w:rsidRPr="001740FA">
              <w:rPr>
                <w:rStyle w:val="normaltextrun"/>
                <w:sz w:val="20"/>
                <w:szCs w:val="20"/>
              </w:rPr>
              <w:t>A store that focuses on one type of merchandise would not qualify under this option, except for clothing because it is stated explicitly in the QAP. </w:t>
            </w:r>
            <w:r w:rsidRPr="001740FA">
              <w:rPr>
                <w:rStyle w:val="eop"/>
                <w:sz w:val="20"/>
                <w:szCs w:val="20"/>
              </w:rPr>
              <w:t> </w:t>
            </w:r>
          </w:p>
          <w:p w14:paraId="6A328705" w14:textId="77777777" w:rsidR="002F049D" w:rsidRPr="00DE59D6" w:rsidRDefault="002F049D" w:rsidP="00F32AC6">
            <w:pPr>
              <w:pStyle w:val="paragraph"/>
              <w:numPr>
                <w:ilvl w:val="0"/>
                <w:numId w:val="21"/>
              </w:numPr>
              <w:spacing w:before="0" w:beforeAutospacing="0" w:after="0" w:afterAutospacing="0"/>
              <w:textAlignment w:val="baseline"/>
              <w:rPr>
                <w:rStyle w:val="eop"/>
                <w:sz w:val="20"/>
                <w:szCs w:val="20"/>
              </w:rPr>
            </w:pPr>
            <w:r w:rsidRPr="00DE59D6">
              <w:rPr>
                <w:rStyle w:val="normaltextrun"/>
                <w:sz w:val="20"/>
                <w:szCs w:val="20"/>
              </w:rPr>
              <w:t>An example of a store that has been approved as selling a “full range” of household items in the past is Family Dollar. </w:t>
            </w:r>
            <w:r w:rsidRPr="00DE59D6">
              <w:rPr>
                <w:rStyle w:val="eop"/>
                <w:sz w:val="20"/>
                <w:szCs w:val="20"/>
              </w:rPr>
              <w:t> </w:t>
            </w:r>
          </w:p>
          <w:p w14:paraId="2F72C939" w14:textId="77777777" w:rsidR="002F049D" w:rsidRPr="00DE59D6" w:rsidRDefault="002F049D" w:rsidP="00F32AC6">
            <w:pPr>
              <w:pStyle w:val="paragraph"/>
              <w:numPr>
                <w:ilvl w:val="0"/>
                <w:numId w:val="21"/>
              </w:numPr>
              <w:spacing w:before="0" w:beforeAutospacing="0" w:after="0" w:afterAutospacing="0"/>
              <w:textAlignment w:val="baseline"/>
              <w:rPr>
                <w:sz w:val="20"/>
                <w:szCs w:val="20"/>
              </w:rPr>
            </w:pPr>
            <w:r w:rsidRPr="00DE59D6">
              <w:rPr>
                <w:rStyle w:val="normaltextrun"/>
                <w:sz w:val="20"/>
                <w:szCs w:val="20"/>
              </w:rPr>
              <w:t>An example of a store that has been denied eligibility is a gas station with a convenience store (denied due to the limited range of merchandise sold). </w:t>
            </w:r>
            <w:r w:rsidRPr="00DE59D6">
              <w:rPr>
                <w:rStyle w:val="eop"/>
                <w:sz w:val="20"/>
                <w:szCs w:val="20"/>
              </w:rPr>
              <w:t> </w:t>
            </w:r>
            <w:r>
              <w:rPr>
                <w:rStyle w:val="eop"/>
                <w:sz w:val="20"/>
                <w:szCs w:val="20"/>
              </w:rPr>
              <w:br/>
            </w:r>
          </w:p>
          <w:p w14:paraId="619E5397" w14:textId="77777777" w:rsidR="002F049D" w:rsidRPr="001740FA" w:rsidRDefault="002F049D" w:rsidP="00CF7F25">
            <w:pPr>
              <w:pStyle w:val="paragraph"/>
              <w:spacing w:before="0" w:beforeAutospacing="0" w:after="0" w:afterAutospacing="0"/>
              <w:textAlignment w:val="baseline"/>
              <w:rPr>
                <w:sz w:val="20"/>
                <w:szCs w:val="20"/>
              </w:rPr>
            </w:pPr>
            <w:r w:rsidRPr="001740FA">
              <w:rPr>
                <w:rStyle w:val="normaltextrun"/>
                <w:sz w:val="20"/>
                <w:szCs w:val="20"/>
              </w:rPr>
              <w:t xml:space="preserve">As stated in </w:t>
            </w:r>
            <w:r w:rsidRPr="001740FA">
              <w:rPr>
                <w:rStyle w:val="normaltextrun"/>
                <w:b/>
                <w:bCs/>
                <w:sz w:val="20"/>
                <w:szCs w:val="20"/>
              </w:rPr>
              <w:t>(Scoring Criteria) Documentation and Justifications</w:t>
            </w:r>
            <w:r w:rsidRPr="001740FA">
              <w:rPr>
                <w:rStyle w:val="normaltextrun"/>
                <w:sz w:val="20"/>
                <w:szCs w:val="20"/>
              </w:rPr>
              <w:t>, “Applications must explain any alternate document to a minimum document.” If it is not self-evident</w:t>
            </w:r>
            <w:r>
              <w:rPr>
                <w:rStyle w:val="normaltextrun"/>
                <w:sz w:val="20"/>
                <w:szCs w:val="20"/>
              </w:rPr>
              <w:t xml:space="preserve"> for your proposed establishment,</w:t>
            </w:r>
            <w:r w:rsidRPr="001740FA">
              <w:rPr>
                <w:rStyle w:val="normaltextrun"/>
                <w:sz w:val="20"/>
                <w:szCs w:val="20"/>
              </w:rPr>
              <w:t xml:space="preserve"> please include supporting documentation and elaborate in the comments section.</w:t>
            </w:r>
          </w:p>
          <w:p w14:paraId="11F9B76D" w14:textId="77777777" w:rsidR="002F049D" w:rsidRPr="001740FA" w:rsidRDefault="002F049D" w:rsidP="00CF7F25">
            <w:pPr>
              <w:textAlignment w:val="baseline"/>
              <w:rPr>
                <w:rFonts w:ascii="Times New Roman" w:eastAsia="Times New Roman" w:hAnsi="Times New Roman" w:cs="Times New Roman"/>
                <w:b/>
                <w:bCs/>
                <w:sz w:val="20"/>
                <w:szCs w:val="20"/>
              </w:rPr>
            </w:pPr>
          </w:p>
        </w:tc>
      </w:tr>
      <w:tr w:rsidR="002F049D" w:rsidRPr="000A6953" w14:paraId="7B585571" w14:textId="77777777" w:rsidTr="19C4B4A7">
        <w:trPr>
          <w:jc w:val="center"/>
        </w:trPr>
        <w:tc>
          <w:tcPr>
            <w:tcW w:w="2157" w:type="dxa"/>
            <w:shd w:val="clear" w:color="auto" w:fill="auto"/>
            <w:tcMar>
              <w:top w:w="72" w:type="dxa"/>
              <w:left w:w="115" w:type="dxa"/>
              <w:bottom w:w="72" w:type="dxa"/>
              <w:right w:w="115" w:type="dxa"/>
            </w:tcMar>
            <w:vAlign w:val="center"/>
          </w:tcPr>
          <w:p w14:paraId="48C6DFEC" w14:textId="77777777" w:rsidR="002F049D" w:rsidRPr="001740FA" w:rsidRDefault="002F049D" w:rsidP="00CF7F25">
            <w:pPr>
              <w:rPr>
                <w:rFonts w:ascii="Times New Roman" w:hAnsi="Times New Roman" w:cs="Times New Roman"/>
                <w:noProof/>
                <w:sz w:val="20"/>
                <w:szCs w:val="20"/>
              </w:rPr>
            </w:pPr>
            <w:r>
              <w:rPr>
                <w:rFonts w:ascii="Times New Roman" w:hAnsi="Times New Roman" w:cs="Times New Roman"/>
                <w:noProof/>
                <w:sz w:val="20"/>
                <w:szCs w:val="20"/>
              </w:rPr>
              <w:t>3/31/22</w:t>
            </w:r>
          </w:p>
        </w:tc>
        <w:tc>
          <w:tcPr>
            <w:tcW w:w="2198" w:type="dxa"/>
            <w:shd w:val="clear" w:color="auto" w:fill="auto"/>
            <w:tcMar>
              <w:top w:w="72" w:type="dxa"/>
              <w:left w:w="115" w:type="dxa"/>
              <w:bottom w:w="72" w:type="dxa"/>
              <w:right w:w="115" w:type="dxa"/>
            </w:tcMar>
            <w:vAlign w:val="center"/>
          </w:tcPr>
          <w:p w14:paraId="10894EE2"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3.13</w:t>
            </w:r>
          </w:p>
          <w:p w14:paraId="7EA3E806"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Scoring Criteria;</w:t>
            </w:r>
          </w:p>
          <w:p w14:paraId="710929A9" w14:textId="77777777" w:rsidR="002F049D" w:rsidRPr="001740FA" w:rsidRDefault="002F049D" w:rsidP="00CF7F25">
            <w:pPr>
              <w:rPr>
                <w:rFonts w:ascii="Times New Roman" w:hAnsi="Times New Roman" w:cs="Times New Roman"/>
                <w:sz w:val="20"/>
                <w:szCs w:val="20"/>
              </w:rPr>
            </w:pPr>
            <w:r>
              <w:rPr>
                <w:rFonts w:ascii="Times New Roman" w:hAnsi="Times New Roman" w:cs="Times New Roman"/>
                <w:sz w:val="20"/>
                <w:szCs w:val="20"/>
              </w:rPr>
              <w:t>Phased Developments</w:t>
            </w:r>
          </w:p>
        </w:tc>
        <w:tc>
          <w:tcPr>
            <w:tcW w:w="9590" w:type="dxa"/>
            <w:shd w:val="clear" w:color="auto" w:fill="auto"/>
            <w:tcMar>
              <w:top w:w="72" w:type="dxa"/>
              <w:left w:w="115" w:type="dxa"/>
              <w:bottom w:w="72" w:type="dxa"/>
              <w:right w:w="115" w:type="dxa"/>
            </w:tcMar>
            <w:vAlign w:val="center"/>
          </w:tcPr>
          <w:p w14:paraId="07901F6D" w14:textId="77777777" w:rsidR="002F049D" w:rsidRPr="00821264" w:rsidRDefault="002F049D" w:rsidP="00CF7F25">
            <w:pPr>
              <w:textAlignment w:val="baseline"/>
              <w:rPr>
                <w:rFonts w:ascii="Times New Roman" w:eastAsia="Times New Roman" w:hAnsi="Times New Roman" w:cs="Times New Roman"/>
                <w:sz w:val="20"/>
                <w:szCs w:val="20"/>
              </w:rPr>
            </w:pPr>
            <w:r w:rsidRPr="00821264">
              <w:rPr>
                <w:rFonts w:ascii="Times New Roman" w:eastAsia="Times New Roman" w:hAnsi="Times New Roman" w:cs="Times New Roman"/>
                <w:b/>
                <w:bCs/>
                <w:sz w:val="20"/>
                <w:szCs w:val="20"/>
              </w:rPr>
              <w:t>Question</w:t>
            </w:r>
            <w:r w:rsidRPr="00821264">
              <w:rPr>
                <w:rFonts w:ascii="Times New Roman" w:eastAsia="Times New Roman" w:hAnsi="Times New Roman" w:cs="Times New Roman"/>
                <w:sz w:val="20"/>
                <w:szCs w:val="20"/>
              </w:rPr>
              <w:t xml:space="preserve">: </w:t>
            </w:r>
            <w:r w:rsidRPr="00821264">
              <w:rPr>
                <w:rFonts w:ascii="Times New Roman" w:eastAsia="Times New Roman" w:hAnsi="Times New Roman" w:cs="Times New Roman"/>
                <w:b/>
                <w:bCs/>
                <w:sz w:val="20"/>
                <w:szCs w:val="20"/>
              </w:rPr>
              <w:t>Q1119_02</w:t>
            </w:r>
            <w:r w:rsidRPr="00821264">
              <w:rPr>
                <w:rFonts w:ascii="Times New Roman" w:eastAsia="Times New Roman" w:hAnsi="Times New Roman" w:cs="Times New Roman"/>
                <w:sz w:val="20"/>
                <w:szCs w:val="20"/>
              </w:rPr>
              <w:t> </w:t>
            </w:r>
          </w:p>
          <w:p w14:paraId="3F1242C8" w14:textId="77777777" w:rsidR="002F049D" w:rsidRPr="00821264" w:rsidRDefault="002F049D" w:rsidP="00CF7F25">
            <w:pPr>
              <w:textAlignment w:val="baseline"/>
              <w:rPr>
                <w:rFonts w:ascii="Times New Roman" w:eastAsia="Times New Roman" w:hAnsi="Times New Roman" w:cs="Times New Roman"/>
                <w:sz w:val="20"/>
                <w:szCs w:val="20"/>
              </w:rPr>
            </w:pPr>
            <w:r w:rsidRPr="00821264">
              <w:rPr>
                <w:rFonts w:ascii="Times New Roman" w:eastAsia="Times New Roman" w:hAnsi="Times New Roman" w:cs="Times New Roman"/>
                <w:b/>
                <w:bCs/>
                <w:color w:val="000000"/>
                <w:sz w:val="20"/>
                <w:szCs w:val="20"/>
              </w:rPr>
              <w:t>Scoring, Phased Development</w:t>
            </w:r>
            <w:r w:rsidRPr="00821264">
              <w:rPr>
                <w:rFonts w:ascii="Times New Roman" w:eastAsia="Times New Roman" w:hAnsi="Times New Roman" w:cs="Times New Roman"/>
                <w:color w:val="000000"/>
                <w:sz w:val="20"/>
                <w:szCs w:val="20"/>
              </w:rPr>
              <w:t xml:space="preserve"> states that at least one prior phase must have begun construction by the application deadline in order to claim the points.  This has the consequence of preventing a phase 2 from claiming phased project points in the consecutive year.  It is practically impossible for a project that is awarded in Nov. 2021 to have begun construction within 6 months of award. </w:t>
            </w:r>
          </w:p>
          <w:p w14:paraId="3A98D69C" w14:textId="77777777" w:rsidR="002F049D" w:rsidRPr="00821264" w:rsidRDefault="002F049D" w:rsidP="00CF7F25">
            <w:pPr>
              <w:textAlignment w:val="baseline"/>
              <w:rPr>
                <w:rFonts w:ascii="Times New Roman" w:eastAsia="Times New Roman" w:hAnsi="Times New Roman" w:cs="Times New Roman"/>
                <w:sz w:val="20"/>
                <w:szCs w:val="20"/>
              </w:rPr>
            </w:pPr>
            <w:r w:rsidRPr="00821264">
              <w:rPr>
                <w:rFonts w:ascii="Times New Roman" w:eastAsia="Times New Roman" w:hAnsi="Times New Roman" w:cs="Times New Roman"/>
                <w:color w:val="000000"/>
                <w:sz w:val="20"/>
                <w:szCs w:val="20"/>
              </w:rPr>
              <w:t> </w:t>
            </w:r>
          </w:p>
          <w:p w14:paraId="146E045A" w14:textId="77777777" w:rsidR="002F049D" w:rsidRPr="00821264" w:rsidRDefault="002F049D" w:rsidP="00CF7F25">
            <w:pPr>
              <w:textAlignment w:val="baseline"/>
              <w:rPr>
                <w:rFonts w:ascii="Times New Roman" w:eastAsia="Times New Roman" w:hAnsi="Times New Roman" w:cs="Times New Roman"/>
                <w:sz w:val="20"/>
                <w:szCs w:val="20"/>
              </w:rPr>
            </w:pPr>
            <w:r w:rsidRPr="00821264">
              <w:rPr>
                <w:rFonts w:ascii="Times New Roman" w:eastAsia="Times New Roman" w:hAnsi="Times New Roman" w:cs="Times New Roman"/>
                <w:color w:val="000000"/>
                <w:sz w:val="20"/>
                <w:szCs w:val="20"/>
              </w:rPr>
              <w:lastRenderedPageBreak/>
              <w:t>Is this the intent of rule?  Is it possible for the start of site work to count as "start of construction"?  What can/should be used to show start of construction - is it only vertical construction? </w:t>
            </w:r>
          </w:p>
          <w:p w14:paraId="5BA9B6D4" w14:textId="77777777" w:rsidR="002F049D" w:rsidRPr="00821264" w:rsidRDefault="002F049D" w:rsidP="00CF7F25">
            <w:pPr>
              <w:textAlignment w:val="baseline"/>
              <w:rPr>
                <w:rFonts w:ascii="Times New Roman" w:eastAsia="Times New Roman" w:hAnsi="Times New Roman" w:cs="Times New Roman"/>
                <w:sz w:val="20"/>
                <w:szCs w:val="20"/>
              </w:rPr>
            </w:pPr>
            <w:r w:rsidRPr="00821264">
              <w:rPr>
                <w:rFonts w:ascii="Times New Roman" w:eastAsia="Times New Roman" w:hAnsi="Times New Roman" w:cs="Times New Roman"/>
                <w:sz w:val="20"/>
                <w:szCs w:val="20"/>
              </w:rPr>
              <w:t> </w:t>
            </w:r>
          </w:p>
          <w:p w14:paraId="18D7BD75" w14:textId="77777777" w:rsidR="002F049D" w:rsidRPr="00821264" w:rsidRDefault="002F049D" w:rsidP="00CF7F25">
            <w:pPr>
              <w:textAlignment w:val="baseline"/>
              <w:rPr>
                <w:rFonts w:ascii="Times New Roman" w:eastAsia="Times New Roman" w:hAnsi="Times New Roman" w:cs="Times New Roman"/>
                <w:sz w:val="20"/>
                <w:szCs w:val="20"/>
              </w:rPr>
            </w:pPr>
            <w:r w:rsidRPr="00821264">
              <w:rPr>
                <w:rFonts w:ascii="Times New Roman" w:eastAsia="Times New Roman" w:hAnsi="Times New Roman" w:cs="Times New Roman"/>
                <w:b/>
                <w:bCs/>
                <w:sz w:val="20"/>
                <w:szCs w:val="20"/>
              </w:rPr>
              <w:t>Answer</w:t>
            </w:r>
            <w:r w:rsidRPr="00821264">
              <w:rPr>
                <w:rFonts w:ascii="Times New Roman" w:eastAsia="Times New Roman" w:hAnsi="Times New Roman" w:cs="Times New Roman"/>
                <w:sz w:val="20"/>
                <w:szCs w:val="20"/>
              </w:rPr>
              <w:t>:  </w:t>
            </w:r>
          </w:p>
          <w:p w14:paraId="278BEE33" w14:textId="77777777" w:rsidR="002F049D" w:rsidRPr="00821264" w:rsidRDefault="002F049D" w:rsidP="00CF7F25">
            <w:pPr>
              <w:textAlignment w:val="baseline"/>
              <w:rPr>
                <w:rFonts w:ascii="Times New Roman" w:eastAsia="Times New Roman" w:hAnsi="Times New Roman" w:cs="Times New Roman"/>
                <w:sz w:val="20"/>
                <w:szCs w:val="20"/>
              </w:rPr>
            </w:pPr>
            <w:r w:rsidRPr="00821264">
              <w:rPr>
                <w:rFonts w:ascii="Times New Roman" w:eastAsia="Times New Roman" w:hAnsi="Times New Roman" w:cs="Times New Roman"/>
                <w:sz w:val="20"/>
                <w:szCs w:val="20"/>
              </w:rPr>
              <w:t>This provision is intended to ensure that construction and lease-up between multiple phases do not overlap. If construction hasn’t begun for a prior phase, DCA does not have reasonable assurance that the overlap will be avoided.  </w:t>
            </w:r>
          </w:p>
          <w:p w14:paraId="3E3DD2F3" w14:textId="77777777" w:rsidR="002F049D" w:rsidRPr="00821264" w:rsidRDefault="002F049D" w:rsidP="00CF7F25">
            <w:pPr>
              <w:textAlignment w:val="baseline"/>
              <w:rPr>
                <w:rFonts w:ascii="Times New Roman" w:eastAsia="Times New Roman" w:hAnsi="Times New Roman" w:cs="Times New Roman"/>
                <w:sz w:val="20"/>
                <w:szCs w:val="20"/>
              </w:rPr>
            </w:pPr>
            <w:r w:rsidRPr="00821264">
              <w:rPr>
                <w:rFonts w:ascii="Times New Roman" w:eastAsia="Times New Roman" w:hAnsi="Times New Roman" w:cs="Times New Roman"/>
                <w:sz w:val="20"/>
                <w:szCs w:val="20"/>
              </w:rPr>
              <w:t> </w:t>
            </w:r>
          </w:p>
          <w:p w14:paraId="64D2857F" w14:textId="77777777" w:rsidR="002F049D" w:rsidRPr="00B30EBE" w:rsidRDefault="002F049D" w:rsidP="00CF7F25">
            <w:pPr>
              <w:textAlignment w:val="baseline"/>
              <w:rPr>
                <w:rStyle w:val="normaltextrun"/>
                <w:rFonts w:ascii="Times New Roman" w:eastAsia="Times New Roman" w:hAnsi="Times New Roman" w:cs="Times New Roman"/>
                <w:sz w:val="20"/>
                <w:szCs w:val="20"/>
              </w:rPr>
            </w:pPr>
            <w:r w:rsidRPr="00821264">
              <w:rPr>
                <w:rFonts w:ascii="Times New Roman" w:eastAsia="Times New Roman" w:hAnsi="Times New Roman" w:cs="Times New Roman"/>
                <w:sz w:val="20"/>
                <w:szCs w:val="20"/>
              </w:rPr>
              <w:t>The start of site work can qualify as construction commencement.  </w:t>
            </w:r>
          </w:p>
        </w:tc>
      </w:tr>
      <w:tr w:rsidR="002F049D" w:rsidRPr="000A6953" w14:paraId="2182108E" w14:textId="77777777" w:rsidTr="19C4B4A7">
        <w:trPr>
          <w:jc w:val="center"/>
        </w:trPr>
        <w:tc>
          <w:tcPr>
            <w:tcW w:w="2157" w:type="dxa"/>
            <w:shd w:val="clear" w:color="auto" w:fill="auto"/>
            <w:tcMar>
              <w:top w:w="72" w:type="dxa"/>
              <w:left w:w="115" w:type="dxa"/>
              <w:bottom w:w="72" w:type="dxa"/>
              <w:right w:w="115" w:type="dxa"/>
            </w:tcMar>
            <w:vAlign w:val="center"/>
          </w:tcPr>
          <w:p w14:paraId="06D2B702" w14:textId="77777777" w:rsidR="002F049D" w:rsidRPr="001740FA" w:rsidRDefault="002F049D" w:rsidP="00CF7F25">
            <w:pPr>
              <w:rPr>
                <w:rFonts w:ascii="Times New Roman" w:hAnsi="Times New Roman" w:cs="Times New Roman"/>
                <w:noProof/>
                <w:sz w:val="20"/>
                <w:szCs w:val="20"/>
              </w:rPr>
            </w:pPr>
            <w:r>
              <w:rPr>
                <w:rFonts w:ascii="Times New Roman" w:hAnsi="Times New Roman" w:cs="Times New Roman"/>
                <w:noProof/>
                <w:sz w:val="20"/>
                <w:szCs w:val="20"/>
              </w:rPr>
              <w:lastRenderedPageBreak/>
              <w:t>3/31/22</w:t>
            </w:r>
          </w:p>
        </w:tc>
        <w:tc>
          <w:tcPr>
            <w:tcW w:w="2198" w:type="dxa"/>
            <w:shd w:val="clear" w:color="auto" w:fill="auto"/>
            <w:tcMar>
              <w:top w:w="72" w:type="dxa"/>
              <w:left w:w="115" w:type="dxa"/>
              <w:bottom w:w="72" w:type="dxa"/>
              <w:right w:w="115" w:type="dxa"/>
            </w:tcMar>
            <w:vAlign w:val="center"/>
          </w:tcPr>
          <w:p w14:paraId="5CC36B04"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3.17</w:t>
            </w:r>
          </w:p>
          <w:p w14:paraId="4FED677F"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Scoring Criteria;</w:t>
            </w:r>
          </w:p>
          <w:p w14:paraId="61A85451" w14:textId="77777777" w:rsidR="002F049D" w:rsidRPr="001740FA" w:rsidRDefault="002F049D" w:rsidP="00CF7F25">
            <w:pPr>
              <w:rPr>
                <w:rFonts w:ascii="Times New Roman" w:hAnsi="Times New Roman" w:cs="Times New Roman"/>
                <w:sz w:val="20"/>
                <w:szCs w:val="20"/>
              </w:rPr>
            </w:pPr>
            <w:r>
              <w:rPr>
                <w:rFonts w:ascii="Times New Roman" w:hAnsi="Times New Roman" w:cs="Times New Roman"/>
                <w:sz w:val="20"/>
                <w:szCs w:val="20"/>
              </w:rPr>
              <w:t xml:space="preserve">Minority- and Women-owned Business Engagement </w:t>
            </w:r>
          </w:p>
        </w:tc>
        <w:tc>
          <w:tcPr>
            <w:tcW w:w="9590" w:type="dxa"/>
            <w:shd w:val="clear" w:color="auto" w:fill="auto"/>
            <w:tcMar>
              <w:top w:w="72" w:type="dxa"/>
              <w:left w:w="115" w:type="dxa"/>
              <w:bottom w:w="72" w:type="dxa"/>
              <w:right w:w="115" w:type="dxa"/>
            </w:tcMar>
            <w:vAlign w:val="center"/>
          </w:tcPr>
          <w:p w14:paraId="11B797D2" w14:textId="77777777" w:rsidR="002F049D" w:rsidRPr="009219F1" w:rsidRDefault="002F049D" w:rsidP="00CF7F25">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b/>
                <w:bCs/>
                <w:sz w:val="20"/>
                <w:szCs w:val="20"/>
              </w:rPr>
              <w:t>Question</w:t>
            </w:r>
            <w:r w:rsidRPr="009219F1">
              <w:rPr>
                <w:rFonts w:ascii="Times New Roman" w:eastAsia="Times New Roman" w:hAnsi="Times New Roman" w:cs="Times New Roman"/>
                <w:sz w:val="20"/>
                <w:szCs w:val="20"/>
              </w:rPr>
              <w:t>: Q22_0328_01 </w:t>
            </w:r>
          </w:p>
          <w:p w14:paraId="4B481873" w14:textId="77777777" w:rsidR="002F049D" w:rsidRPr="009219F1" w:rsidRDefault="002F049D" w:rsidP="00CF7F25">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 xml:space="preserve">Per the QAP’s definition of “Related Parties,” I am a Related Party to a qualified developer. </w:t>
            </w:r>
            <w:r w:rsidRPr="009219F1">
              <w:rPr>
                <w:rFonts w:ascii="Times New Roman" w:eastAsia="Times New Roman" w:hAnsi="Times New Roman" w:cs="Times New Roman"/>
                <w:b/>
                <w:bCs/>
                <w:sz w:val="20"/>
                <w:szCs w:val="20"/>
              </w:rPr>
              <w:t>(Scoring Criteria) Minority- and Women-Owned Business Engagement</w:t>
            </w:r>
            <w:r w:rsidRPr="009219F1">
              <w:rPr>
                <w:rFonts w:ascii="Times New Roman" w:eastAsia="Times New Roman" w:hAnsi="Times New Roman" w:cs="Times New Roman"/>
                <w:sz w:val="20"/>
                <w:szCs w:val="20"/>
              </w:rPr>
              <w:t xml:space="preserve"> states that one of the requirements of a “Qualified Business” (QB) is:  </w:t>
            </w:r>
          </w:p>
          <w:p w14:paraId="27DEC05B" w14:textId="77777777" w:rsidR="002F049D" w:rsidRPr="009219F1" w:rsidRDefault="002F049D" w:rsidP="00CF7F25">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 </w:t>
            </w:r>
          </w:p>
          <w:p w14:paraId="27862EF6" w14:textId="77777777" w:rsidR="002F049D" w:rsidRPr="009219F1" w:rsidRDefault="002F049D" w:rsidP="00CF7F25">
            <w:pPr>
              <w:ind w:left="720"/>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w:t>
            </w:r>
            <w:r w:rsidRPr="009219F1">
              <w:rPr>
                <w:rFonts w:ascii="Times New Roman" w:eastAsia="Times New Roman" w:hAnsi="Times New Roman" w:cs="Times New Roman"/>
                <w:i/>
                <w:iCs/>
                <w:sz w:val="20"/>
                <w:szCs w:val="20"/>
              </w:rPr>
              <w:t>QB is not a Related Party to an individual or entity that meets the requirements under Requirements for Experience (Certifying Entity).</w:t>
            </w:r>
            <w:r w:rsidRPr="009219F1">
              <w:rPr>
                <w:rFonts w:ascii="Times New Roman" w:eastAsia="Times New Roman" w:hAnsi="Times New Roman" w:cs="Times New Roman"/>
                <w:sz w:val="20"/>
                <w:szCs w:val="20"/>
              </w:rPr>
              <w:t>” </w:t>
            </w:r>
          </w:p>
          <w:p w14:paraId="61C46D48" w14:textId="77777777" w:rsidR="002F049D" w:rsidRPr="009219F1" w:rsidRDefault="002F049D" w:rsidP="00CF7F25">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 </w:t>
            </w:r>
          </w:p>
          <w:p w14:paraId="47A13BCC" w14:textId="77777777" w:rsidR="002F049D" w:rsidRPr="009219F1" w:rsidRDefault="002F049D" w:rsidP="00CF7F25">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At the QAP Workshop, DCA staff told me that if I receive Probationary approval during the Pre-Application process, then I would still be eligible as a QB under this Scoring section. I am confirming this through the Q&amp;A process, since this was just verbal guidance.  </w:t>
            </w:r>
          </w:p>
          <w:p w14:paraId="0F7FD662" w14:textId="77777777" w:rsidR="002F049D" w:rsidRPr="009219F1" w:rsidRDefault="002F049D" w:rsidP="00CF7F25">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 </w:t>
            </w:r>
          </w:p>
          <w:p w14:paraId="365015D7" w14:textId="77777777" w:rsidR="002F049D" w:rsidRPr="009219F1" w:rsidRDefault="002F049D" w:rsidP="00CF7F25">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b/>
                <w:bCs/>
                <w:sz w:val="20"/>
                <w:szCs w:val="20"/>
              </w:rPr>
              <w:t>Answer</w:t>
            </w:r>
            <w:r w:rsidRPr="009219F1">
              <w:rPr>
                <w:rFonts w:ascii="Times New Roman" w:eastAsia="Times New Roman" w:hAnsi="Times New Roman" w:cs="Times New Roman"/>
                <w:sz w:val="20"/>
                <w:szCs w:val="20"/>
              </w:rPr>
              <w:t>:  </w:t>
            </w:r>
          </w:p>
          <w:p w14:paraId="3962A156" w14:textId="77777777" w:rsidR="002F049D" w:rsidRPr="009219F1" w:rsidRDefault="002F049D" w:rsidP="00CF7F25">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 xml:space="preserve">The above-referenced guidance provided by DCA staff at the 2022 QAP Workshop was incorrect. As stated in the above QAP excerpt, if you are a Related Party to a qualified developer, this will disqualify your otherwise Qualified Business for purposes of </w:t>
            </w:r>
            <w:r w:rsidRPr="009219F1">
              <w:rPr>
                <w:rFonts w:ascii="Times New Roman" w:eastAsia="Times New Roman" w:hAnsi="Times New Roman" w:cs="Times New Roman"/>
                <w:b/>
                <w:bCs/>
                <w:sz w:val="20"/>
                <w:szCs w:val="20"/>
              </w:rPr>
              <w:t>Minority- and Women-Owned Business Engagement</w:t>
            </w:r>
            <w:r w:rsidRPr="009219F1">
              <w:rPr>
                <w:rFonts w:ascii="Times New Roman" w:eastAsia="Times New Roman" w:hAnsi="Times New Roman" w:cs="Times New Roman"/>
                <w:sz w:val="20"/>
                <w:szCs w:val="20"/>
              </w:rPr>
              <w:t>, even if you meet all other QB requirements.  </w:t>
            </w:r>
          </w:p>
          <w:p w14:paraId="17D43DFB" w14:textId="77777777" w:rsidR="002F049D" w:rsidRPr="009219F1" w:rsidRDefault="002F049D" w:rsidP="00CF7F25">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 </w:t>
            </w:r>
          </w:p>
          <w:p w14:paraId="445A8293" w14:textId="77777777" w:rsidR="002F049D" w:rsidRPr="009219F1" w:rsidRDefault="002F049D" w:rsidP="00CF7F25">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 xml:space="preserve">All applicants should be reminded that you cannot rely on any verbal statements from the QAP Workshop for purposes of application preparation. If you need to rely on verbal guidance, please submit it for confirmation through this Q&amp;A process. </w:t>
            </w:r>
            <w:hyperlink r:id="rId26" w:tgtFrame="_blank" w:history="1">
              <w:r w:rsidRPr="009219F1">
                <w:rPr>
                  <w:rFonts w:ascii="Times New Roman" w:eastAsia="Times New Roman" w:hAnsi="Times New Roman" w:cs="Times New Roman"/>
                  <w:color w:val="0563C1"/>
                  <w:sz w:val="20"/>
                  <w:szCs w:val="20"/>
                  <w:u w:val="single"/>
                </w:rPr>
                <w:t>Click here</w:t>
              </w:r>
            </w:hyperlink>
            <w:r w:rsidRPr="009219F1">
              <w:rPr>
                <w:rFonts w:ascii="Times New Roman" w:eastAsia="Times New Roman" w:hAnsi="Times New Roman" w:cs="Times New Roman"/>
                <w:sz w:val="20"/>
                <w:szCs w:val="20"/>
              </w:rPr>
              <w:t xml:space="preserve"> to review the full disclaimer.</w:t>
            </w:r>
          </w:p>
          <w:p w14:paraId="5F502AAD" w14:textId="77777777" w:rsidR="002F049D" w:rsidRPr="001740FA" w:rsidRDefault="002F049D" w:rsidP="00CF7F25">
            <w:pPr>
              <w:pStyle w:val="paragraph"/>
              <w:spacing w:before="0" w:beforeAutospacing="0" w:after="0" w:afterAutospacing="0"/>
              <w:textAlignment w:val="baseline"/>
              <w:rPr>
                <w:rStyle w:val="normaltextrun"/>
                <w:b/>
                <w:bCs/>
                <w:sz w:val="20"/>
                <w:szCs w:val="20"/>
              </w:rPr>
            </w:pPr>
          </w:p>
        </w:tc>
      </w:tr>
      <w:tr w:rsidR="002F049D" w:rsidRPr="000A6953" w14:paraId="08EB2D37" w14:textId="77777777" w:rsidTr="19C4B4A7">
        <w:trPr>
          <w:jc w:val="center"/>
        </w:trPr>
        <w:tc>
          <w:tcPr>
            <w:tcW w:w="2157" w:type="dxa"/>
            <w:shd w:val="clear" w:color="auto" w:fill="auto"/>
            <w:tcMar>
              <w:top w:w="72" w:type="dxa"/>
              <w:left w:w="115" w:type="dxa"/>
              <w:bottom w:w="72" w:type="dxa"/>
              <w:right w:w="115" w:type="dxa"/>
            </w:tcMar>
            <w:vAlign w:val="center"/>
          </w:tcPr>
          <w:p w14:paraId="15C1EC08" w14:textId="77777777" w:rsidR="002F049D" w:rsidRPr="001740FA" w:rsidRDefault="002F049D" w:rsidP="00CF7F25">
            <w:pPr>
              <w:rPr>
                <w:rFonts w:ascii="Times New Roman" w:hAnsi="Times New Roman" w:cs="Times New Roman"/>
                <w:noProof/>
                <w:sz w:val="20"/>
                <w:szCs w:val="20"/>
              </w:rPr>
            </w:pPr>
            <w:r>
              <w:rPr>
                <w:rFonts w:ascii="Times New Roman" w:hAnsi="Times New Roman" w:cs="Times New Roman"/>
                <w:noProof/>
                <w:sz w:val="20"/>
                <w:szCs w:val="20"/>
              </w:rPr>
              <w:t>3/31/22</w:t>
            </w:r>
          </w:p>
        </w:tc>
        <w:tc>
          <w:tcPr>
            <w:tcW w:w="2198" w:type="dxa"/>
            <w:shd w:val="clear" w:color="auto" w:fill="auto"/>
            <w:tcMar>
              <w:top w:w="72" w:type="dxa"/>
              <w:left w:w="115" w:type="dxa"/>
              <w:bottom w:w="72" w:type="dxa"/>
              <w:right w:w="115" w:type="dxa"/>
            </w:tcMar>
            <w:vAlign w:val="center"/>
          </w:tcPr>
          <w:p w14:paraId="4B88BD95"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3.21</w:t>
            </w:r>
          </w:p>
          <w:p w14:paraId="57DDCC54"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Scoring Criteria;</w:t>
            </w:r>
          </w:p>
          <w:p w14:paraId="72F48C21" w14:textId="77777777" w:rsidR="002F049D" w:rsidRPr="001740FA" w:rsidRDefault="002F049D" w:rsidP="00CF7F25">
            <w:pPr>
              <w:rPr>
                <w:rFonts w:ascii="Times New Roman" w:hAnsi="Times New Roman" w:cs="Times New Roman"/>
                <w:sz w:val="20"/>
                <w:szCs w:val="20"/>
              </w:rPr>
            </w:pPr>
            <w:r>
              <w:rPr>
                <w:rFonts w:ascii="Times New Roman" w:hAnsi="Times New Roman" w:cs="Times New Roman"/>
                <w:sz w:val="20"/>
                <w:szCs w:val="20"/>
              </w:rPr>
              <w:t>Favorable Financing</w:t>
            </w:r>
          </w:p>
        </w:tc>
        <w:tc>
          <w:tcPr>
            <w:tcW w:w="9590" w:type="dxa"/>
            <w:shd w:val="clear" w:color="auto" w:fill="auto"/>
            <w:tcMar>
              <w:top w:w="72" w:type="dxa"/>
              <w:left w:w="115" w:type="dxa"/>
              <w:bottom w:w="72" w:type="dxa"/>
              <w:right w:w="115" w:type="dxa"/>
            </w:tcMar>
            <w:vAlign w:val="center"/>
          </w:tcPr>
          <w:p w14:paraId="2AB0B11F" w14:textId="77777777" w:rsidR="002F049D" w:rsidRPr="001740FA" w:rsidRDefault="002F049D" w:rsidP="00CF7F25">
            <w:pPr>
              <w:pStyle w:val="paragraph"/>
              <w:spacing w:before="0" w:beforeAutospacing="0" w:after="0" w:afterAutospacing="0"/>
              <w:textAlignment w:val="baseline"/>
              <w:rPr>
                <w:sz w:val="20"/>
                <w:szCs w:val="20"/>
              </w:rPr>
            </w:pPr>
            <w:r w:rsidRPr="001740FA">
              <w:rPr>
                <w:rStyle w:val="normaltextrun"/>
                <w:b/>
                <w:bCs/>
                <w:sz w:val="20"/>
                <w:szCs w:val="20"/>
              </w:rPr>
              <w:t>Question</w:t>
            </w:r>
            <w:r w:rsidRPr="001740FA">
              <w:rPr>
                <w:rStyle w:val="normaltextrun"/>
                <w:sz w:val="20"/>
                <w:szCs w:val="20"/>
              </w:rPr>
              <w:t>: Q22_0104_01</w:t>
            </w:r>
            <w:r w:rsidRPr="001740FA">
              <w:rPr>
                <w:rStyle w:val="eop"/>
                <w:sz w:val="20"/>
                <w:szCs w:val="20"/>
              </w:rPr>
              <w:t> </w:t>
            </w:r>
          </w:p>
          <w:p w14:paraId="5787B1BA" w14:textId="77777777" w:rsidR="002F049D" w:rsidRPr="001740FA" w:rsidRDefault="002F049D" w:rsidP="00CF7F25">
            <w:pPr>
              <w:pStyle w:val="paragraph"/>
              <w:spacing w:before="0" w:beforeAutospacing="0" w:after="0" w:afterAutospacing="0"/>
              <w:textAlignment w:val="baseline"/>
              <w:rPr>
                <w:sz w:val="20"/>
                <w:szCs w:val="20"/>
              </w:rPr>
            </w:pPr>
            <w:r w:rsidRPr="001740FA">
              <w:rPr>
                <w:rStyle w:val="normaltextrun"/>
                <w:sz w:val="20"/>
                <w:szCs w:val="20"/>
              </w:rPr>
              <w:t xml:space="preserve">The local government has committed to providing the infrastructure for the development of affordable housing on a future LIHTC project.  It is a </w:t>
            </w:r>
            <w:r w:rsidRPr="001740FA">
              <w:rPr>
                <w:rStyle w:val="contextualspellingandgrammarerror"/>
                <w:rFonts w:eastAsiaTheme="majorEastAsia"/>
                <w:sz w:val="20"/>
                <w:szCs w:val="20"/>
              </w:rPr>
              <w:t>two phase</w:t>
            </w:r>
            <w:r w:rsidRPr="001740FA">
              <w:rPr>
                <w:rStyle w:val="normaltextrun"/>
                <w:sz w:val="20"/>
                <w:szCs w:val="20"/>
              </w:rPr>
              <w:t xml:space="preserve"> project that will require roads, stormwater lines, water lines, sidewalks, etc.  The total cost of the infrastructure is approximately $4,000,000; or approximately $2,000,000 per phase based on the layout.  However, due to the configuration of the site, it would be impractical and inefficient to build the infrastructure in phases. </w:t>
            </w:r>
            <w:r w:rsidRPr="001740FA">
              <w:rPr>
                <w:rStyle w:val="eop"/>
                <w:sz w:val="20"/>
                <w:szCs w:val="20"/>
              </w:rPr>
              <w:t> </w:t>
            </w:r>
          </w:p>
          <w:p w14:paraId="0BBA00A5" w14:textId="77777777" w:rsidR="002F049D" w:rsidRPr="001740FA" w:rsidRDefault="002F049D" w:rsidP="00F32AC6">
            <w:pPr>
              <w:pStyle w:val="paragraph"/>
              <w:numPr>
                <w:ilvl w:val="0"/>
                <w:numId w:val="23"/>
              </w:numPr>
              <w:spacing w:before="0" w:beforeAutospacing="0" w:after="0" w:afterAutospacing="0"/>
              <w:ind w:left="1080" w:firstLine="0"/>
              <w:textAlignment w:val="baseline"/>
              <w:rPr>
                <w:sz w:val="20"/>
                <w:szCs w:val="20"/>
              </w:rPr>
            </w:pPr>
            <w:r w:rsidRPr="001740FA">
              <w:rPr>
                <w:rStyle w:val="normaltextrun"/>
                <w:sz w:val="20"/>
                <w:szCs w:val="20"/>
              </w:rPr>
              <w:lastRenderedPageBreak/>
              <w:t>Would DCA consider allowing the construction of all the infrastructure in one phase of development and then assigning costs to Phase I and to Phase II in order to be eligible to score points under Favorable Financing for its share of the improvements that were completed with the first phase?  </w:t>
            </w:r>
            <w:r w:rsidRPr="001740FA">
              <w:rPr>
                <w:rStyle w:val="eop"/>
                <w:sz w:val="20"/>
                <w:szCs w:val="20"/>
              </w:rPr>
              <w:t> </w:t>
            </w:r>
          </w:p>
          <w:p w14:paraId="79B765C5" w14:textId="77777777" w:rsidR="002F049D" w:rsidRPr="001740FA" w:rsidRDefault="002F049D" w:rsidP="00F32AC6">
            <w:pPr>
              <w:pStyle w:val="paragraph"/>
              <w:numPr>
                <w:ilvl w:val="0"/>
                <w:numId w:val="24"/>
              </w:numPr>
              <w:spacing w:before="0" w:beforeAutospacing="0" w:after="0" w:afterAutospacing="0"/>
              <w:ind w:left="1080" w:firstLine="0"/>
              <w:textAlignment w:val="baseline"/>
              <w:rPr>
                <w:sz w:val="20"/>
                <w:szCs w:val="20"/>
              </w:rPr>
            </w:pPr>
            <w:r w:rsidRPr="001740FA">
              <w:rPr>
                <w:rStyle w:val="normaltextrun"/>
                <w:sz w:val="20"/>
                <w:szCs w:val="20"/>
              </w:rPr>
              <w:t>Would the provision of the funding in two separate funding documents aid DCA in making this approval to cover two phases?  </w:t>
            </w:r>
            <w:r w:rsidRPr="001740FA">
              <w:rPr>
                <w:rStyle w:val="eop"/>
                <w:sz w:val="20"/>
                <w:szCs w:val="20"/>
              </w:rPr>
              <w:t> </w:t>
            </w:r>
          </w:p>
          <w:p w14:paraId="0BC840BD" w14:textId="77777777" w:rsidR="002F049D" w:rsidRPr="001740FA" w:rsidRDefault="002F049D" w:rsidP="00F32AC6">
            <w:pPr>
              <w:pStyle w:val="paragraph"/>
              <w:numPr>
                <w:ilvl w:val="0"/>
                <w:numId w:val="24"/>
              </w:numPr>
              <w:spacing w:before="0" w:beforeAutospacing="0" w:after="0" w:afterAutospacing="0"/>
              <w:ind w:left="1080" w:firstLine="0"/>
              <w:textAlignment w:val="baseline"/>
              <w:rPr>
                <w:sz w:val="20"/>
                <w:szCs w:val="20"/>
              </w:rPr>
            </w:pPr>
            <w:r w:rsidRPr="001740FA">
              <w:rPr>
                <w:rStyle w:val="normaltextrun"/>
                <w:sz w:val="20"/>
                <w:szCs w:val="20"/>
              </w:rPr>
              <w:t>Can DCA support this concept to develop all the infrastructure at one time and assign costs per phase to meet the Favorable Financing scoring requirements.  </w:t>
            </w:r>
            <w:r w:rsidRPr="001740FA">
              <w:rPr>
                <w:rStyle w:val="eop"/>
                <w:sz w:val="20"/>
                <w:szCs w:val="20"/>
              </w:rPr>
              <w:t> </w:t>
            </w:r>
          </w:p>
          <w:p w14:paraId="1C68440A" w14:textId="77777777" w:rsidR="002F049D" w:rsidRPr="002764FA" w:rsidRDefault="002F049D" w:rsidP="00F32AC6">
            <w:pPr>
              <w:pStyle w:val="paragraph"/>
              <w:numPr>
                <w:ilvl w:val="0"/>
                <w:numId w:val="24"/>
              </w:numPr>
              <w:spacing w:before="0" w:beforeAutospacing="0" w:after="0" w:afterAutospacing="0"/>
              <w:ind w:left="1080" w:firstLine="0"/>
              <w:textAlignment w:val="baseline"/>
              <w:rPr>
                <w:sz w:val="20"/>
                <w:szCs w:val="20"/>
              </w:rPr>
            </w:pPr>
            <w:r w:rsidRPr="001740FA">
              <w:rPr>
                <w:rStyle w:val="normaltextrun"/>
                <w:sz w:val="20"/>
                <w:szCs w:val="20"/>
              </w:rPr>
              <w:t xml:space="preserve">This funding source will qualify under “11. Other Federal, State, or local grant funds or loans.” </w:t>
            </w:r>
            <w:r w:rsidRPr="001740FA">
              <w:rPr>
                <w:rStyle w:val="scxw52255993"/>
                <w:sz w:val="20"/>
                <w:szCs w:val="20"/>
              </w:rPr>
              <w:t> </w:t>
            </w:r>
            <w:r w:rsidRPr="002764FA">
              <w:rPr>
                <w:rStyle w:val="eop"/>
                <w:sz w:val="20"/>
                <w:szCs w:val="20"/>
              </w:rPr>
              <w:t> </w:t>
            </w:r>
          </w:p>
          <w:p w14:paraId="67070201" w14:textId="77777777" w:rsidR="002F049D" w:rsidRPr="001740FA" w:rsidRDefault="002F049D" w:rsidP="00CF7F25">
            <w:pPr>
              <w:pStyle w:val="paragraph"/>
              <w:spacing w:before="0" w:beforeAutospacing="0" w:after="0" w:afterAutospacing="0"/>
              <w:textAlignment w:val="baseline"/>
              <w:rPr>
                <w:sz w:val="20"/>
                <w:szCs w:val="20"/>
              </w:rPr>
            </w:pPr>
            <w:r w:rsidRPr="001740FA">
              <w:rPr>
                <w:rStyle w:val="eop"/>
                <w:sz w:val="20"/>
                <w:szCs w:val="20"/>
              </w:rPr>
              <w:t> </w:t>
            </w:r>
          </w:p>
          <w:p w14:paraId="12E4E06B" w14:textId="77777777" w:rsidR="002F049D" w:rsidRPr="001740FA" w:rsidRDefault="002F049D" w:rsidP="00CF7F25">
            <w:pPr>
              <w:pStyle w:val="paragraph"/>
              <w:spacing w:before="0" w:beforeAutospacing="0" w:after="0" w:afterAutospacing="0"/>
              <w:textAlignment w:val="baseline"/>
              <w:rPr>
                <w:sz w:val="20"/>
                <w:szCs w:val="20"/>
              </w:rPr>
            </w:pPr>
            <w:r w:rsidRPr="001740FA">
              <w:rPr>
                <w:rStyle w:val="normaltextrun"/>
                <w:b/>
                <w:bCs/>
                <w:sz w:val="20"/>
                <w:szCs w:val="20"/>
              </w:rPr>
              <w:t>Answer</w:t>
            </w:r>
            <w:r w:rsidRPr="001740FA">
              <w:rPr>
                <w:rStyle w:val="normaltextrun"/>
                <w:sz w:val="20"/>
                <w:szCs w:val="20"/>
              </w:rPr>
              <w:t>: </w:t>
            </w:r>
            <w:r w:rsidRPr="001740FA">
              <w:rPr>
                <w:rStyle w:val="eop"/>
                <w:sz w:val="20"/>
                <w:szCs w:val="20"/>
              </w:rPr>
              <w:t> </w:t>
            </w:r>
          </w:p>
          <w:p w14:paraId="71822C9B" w14:textId="77777777" w:rsidR="002F049D" w:rsidRPr="001740FA" w:rsidRDefault="002F049D" w:rsidP="00CF7F25">
            <w:pPr>
              <w:pStyle w:val="paragraph"/>
              <w:spacing w:before="0" w:beforeAutospacing="0" w:after="0" w:afterAutospacing="0"/>
              <w:textAlignment w:val="baseline"/>
              <w:rPr>
                <w:sz w:val="20"/>
                <w:szCs w:val="20"/>
              </w:rPr>
            </w:pPr>
            <w:r w:rsidRPr="001740FA">
              <w:rPr>
                <w:rStyle w:val="normaltextrun"/>
                <w:color w:val="000000"/>
                <w:sz w:val="20"/>
                <w:szCs w:val="20"/>
              </w:rPr>
              <w:t xml:space="preserve">The local government would indeed need to provide multiple funding documents so that DCA staff can confirm how much is attributable to the phase 1 application. Assuming all Favorable Financing requirements are </w:t>
            </w:r>
            <w:r w:rsidRPr="001740FA">
              <w:rPr>
                <w:rStyle w:val="contextualspellingandgrammarerror"/>
                <w:rFonts w:eastAsiaTheme="majorEastAsia"/>
                <w:color w:val="000000"/>
                <w:sz w:val="20"/>
                <w:szCs w:val="20"/>
              </w:rPr>
              <w:t>met</w:t>
            </w:r>
            <w:r w:rsidRPr="001740FA">
              <w:rPr>
                <w:rStyle w:val="normaltextrun"/>
                <w:color w:val="000000"/>
                <w:sz w:val="20"/>
                <w:szCs w:val="20"/>
              </w:rPr>
              <w:t xml:space="preserve"> and the applicant details the methodology for proportionally allocating costs between each phase, then the phase 1 amount would be allowable for purposes of Favorable Financing under the 2022 9% Competitive Round. </w:t>
            </w:r>
            <w:r w:rsidRPr="001740FA">
              <w:rPr>
                <w:rStyle w:val="eop"/>
                <w:color w:val="000000"/>
                <w:sz w:val="20"/>
                <w:szCs w:val="20"/>
              </w:rPr>
              <w:t> </w:t>
            </w:r>
          </w:p>
          <w:p w14:paraId="29F617F1" w14:textId="77777777" w:rsidR="002F049D" w:rsidRPr="001740FA" w:rsidRDefault="002F049D" w:rsidP="00CF7F25">
            <w:pPr>
              <w:pStyle w:val="paragraph"/>
              <w:spacing w:before="0" w:beforeAutospacing="0" w:after="0" w:afterAutospacing="0"/>
              <w:textAlignment w:val="baseline"/>
              <w:rPr>
                <w:sz w:val="20"/>
                <w:szCs w:val="20"/>
              </w:rPr>
            </w:pPr>
            <w:r w:rsidRPr="001740FA">
              <w:rPr>
                <w:rStyle w:val="eop"/>
                <w:color w:val="000000"/>
                <w:sz w:val="20"/>
                <w:szCs w:val="20"/>
              </w:rPr>
              <w:t> </w:t>
            </w:r>
          </w:p>
          <w:p w14:paraId="6101461A" w14:textId="77777777" w:rsidR="002F049D" w:rsidRPr="00726DFF" w:rsidRDefault="002F049D" w:rsidP="00CF7F25">
            <w:pPr>
              <w:pStyle w:val="paragraph"/>
              <w:spacing w:before="0" w:beforeAutospacing="0" w:after="0" w:afterAutospacing="0"/>
              <w:textAlignment w:val="baseline"/>
              <w:rPr>
                <w:rStyle w:val="normaltextrun"/>
                <w:sz w:val="20"/>
                <w:szCs w:val="20"/>
              </w:rPr>
            </w:pPr>
            <w:r w:rsidRPr="001740FA">
              <w:rPr>
                <w:rStyle w:val="normaltextrun"/>
                <w:color w:val="000000"/>
                <w:sz w:val="20"/>
                <w:szCs w:val="20"/>
              </w:rPr>
              <w:t>However, DCA cannot provide any guidance about whether the costs attributable to phase 2 will be allowable under Favorable Financing in a future application, because that would be clarifying policy for a future QAP. DCA can only provide guidance related to the 2022 QAP. </w:t>
            </w:r>
            <w:r w:rsidRPr="001740FA">
              <w:rPr>
                <w:rStyle w:val="eop"/>
                <w:color w:val="000000"/>
                <w:sz w:val="20"/>
                <w:szCs w:val="20"/>
              </w:rPr>
              <w:t> </w:t>
            </w:r>
          </w:p>
        </w:tc>
      </w:tr>
      <w:tr w:rsidR="002F049D" w:rsidRPr="000A6953" w14:paraId="3D0655A9" w14:textId="77777777" w:rsidTr="19C4B4A7">
        <w:trPr>
          <w:jc w:val="center"/>
        </w:trPr>
        <w:tc>
          <w:tcPr>
            <w:tcW w:w="2157" w:type="dxa"/>
            <w:shd w:val="clear" w:color="auto" w:fill="auto"/>
            <w:tcMar>
              <w:top w:w="72" w:type="dxa"/>
              <w:left w:w="115" w:type="dxa"/>
              <w:bottom w:w="72" w:type="dxa"/>
              <w:right w:w="115" w:type="dxa"/>
            </w:tcMar>
            <w:vAlign w:val="center"/>
          </w:tcPr>
          <w:p w14:paraId="41323B52" w14:textId="77777777" w:rsidR="002F049D" w:rsidRPr="001740FA" w:rsidRDefault="002F049D" w:rsidP="00CF7F25">
            <w:pPr>
              <w:rPr>
                <w:rFonts w:ascii="Times New Roman" w:hAnsi="Times New Roman" w:cs="Times New Roman"/>
                <w:noProof/>
                <w:sz w:val="20"/>
                <w:szCs w:val="20"/>
              </w:rPr>
            </w:pPr>
            <w:r>
              <w:rPr>
                <w:rFonts w:ascii="Times New Roman" w:hAnsi="Times New Roman" w:cs="Times New Roman"/>
                <w:noProof/>
                <w:sz w:val="20"/>
                <w:szCs w:val="20"/>
              </w:rPr>
              <w:lastRenderedPageBreak/>
              <w:t>3/31/22</w:t>
            </w:r>
          </w:p>
        </w:tc>
        <w:tc>
          <w:tcPr>
            <w:tcW w:w="2198" w:type="dxa"/>
            <w:shd w:val="clear" w:color="auto" w:fill="auto"/>
            <w:tcMar>
              <w:top w:w="72" w:type="dxa"/>
              <w:left w:w="115" w:type="dxa"/>
              <w:bottom w:w="72" w:type="dxa"/>
              <w:right w:w="115" w:type="dxa"/>
            </w:tcMar>
            <w:vAlign w:val="center"/>
          </w:tcPr>
          <w:p w14:paraId="3F1A964D"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3.27</w:t>
            </w:r>
          </w:p>
          <w:p w14:paraId="7A04D5D2"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 xml:space="preserve">Scoring Criteria; </w:t>
            </w:r>
          </w:p>
          <w:p w14:paraId="268BCEEE" w14:textId="77777777" w:rsidR="002F049D" w:rsidRPr="001740FA" w:rsidRDefault="002F049D" w:rsidP="00CF7F25">
            <w:pPr>
              <w:rPr>
                <w:rFonts w:ascii="Times New Roman" w:hAnsi="Times New Roman" w:cs="Times New Roman"/>
                <w:sz w:val="20"/>
                <w:szCs w:val="20"/>
              </w:rPr>
            </w:pPr>
            <w:r>
              <w:rPr>
                <w:rFonts w:ascii="Times New Roman" w:hAnsi="Times New Roman" w:cs="Times New Roman"/>
                <w:sz w:val="20"/>
                <w:szCs w:val="20"/>
              </w:rPr>
              <w:t>PBRA Contracts</w:t>
            </w:r>
          </w:p>
        </w:tc>
        <w:tc>
          <w:tcPr>
            <w:tcW w:w="9590" w:type="dxa"/>
            <w:shd w:val="clear" w:color="auto" w:fill="auto"/>
            <w:tcMar>
              <w:top w:w="72" w:type="dxa"/>
              <w:left w:w="115" w:type="dxa"/>
              <w:bottom w:w="72" w:type="dxa"/>
              <w:right w:w="115" w:type="dxa"/>
            </w:tcMar>
            <w:vAlign w:val="center"/>
          </w:tcPr>
          <w:p w14:paraId="5C8E3AD4" w14:textId="77777777" w:rsidR="002F049D" w:rsidRPr="000560C9" w:rsidRDefault="002F049D" w:rsidP="00CF7F25">
            <w:pPr>
              <w:textAlignment w:val="baseline"/>
              <w:rPr>
                <w:rFonts w:ascii="Times New Roman" w:eastAsia="Times New Roman" w:hAnsi="Times New Roman" w:cs="Times New Roman"/>
                <w:sz w:val="20"/>
                <w:szCs w:val="20"/>
              </w:rPr>
            </w:pPr>
            <w:r w:rsidRPr="000560C9">
              <w:rPr>
                <w:rFonts w:ascii="Times New Roman" w:eastAsia="Times New Roman" w:hAnsi="Times New Roman" w:cs="Times New Roman"/>
                <w:b/>
                <w:bCs/>
                <w:sz w:val="20"/>
                <w:szCs w:val="20"/>
              </w:rPr>
              <w:t>Question</w:t>
            </w:r>
            <w:r w:rsidRPr="000560C9">
              <w:rPr>
                <w:rFonts w:ascii="Times New Roman" w:eastAsia="Times New Roman" w:hAnsi="Times New Roman" w:cs="Times New Roman"/>
                <w:sz w:val="20"/>
                <w:szCs w:val="20"/>
              </w:rPr>
              <w:t xml:space="preserve">: </w:t>
            </w:r>
            <w:r w:rsidRPr="000560C9">
              <w:rPr>
                <w:rFonts w:ascii="Times New Roman" w:eastAsia="Times New Roman" w:hAnsi="Times New Roman" w:cs="Times New Roman"/>
                <w:b/>
                <w:bCs/>
                <w:sz w:val="20"/>
                <w:szCs w:val="20"/>
              </w:rPr>
              <w:t>Q22_0307_01</w:t>
            </w:r>
            <w:r w:rsidRPr="000560C9">
              <w:rPr>
                <w:rFonts w:ascii="Times New Roman" w:eastAsia="Times New Roman" w:hAnsi="Times New Roman" w:cs="Times New Roman"/>
                <w:sz w:val="20"/>
                <w:szCs w:val="20"/>
              </w:rPr>
              <w:t> </w:t>
            </w:r>
          </w:p>
          <w:p w14:paraId="5773C3F6" w14:textId="77777777" w:rsidR="002F049D" w:rsidRPr="000560C9" w:rsidRDefault="002F049D" w:rsidP="00CF7F25">
            <w:pPr>
              <w:textAlignment w:val="baseline"/>
              <w:rPr>
                <w:rFonts w:ascii="Times New Roman" w:eastAsia="Times New Roman" w:hAnsi="Times New Roman" w:cs="Times New Roman"/>
                <w:sz w:val="20"/>
                <w:szCs w:val="20"/>
              </w:rPr>
            </w:pPr>
            <w:r w:rsidRPr="000560C9">
              <w:rPr>
                <w:rFonts w:ascii="Times New Roman" w:eastAsia="Times New Roman" w:hAnsi="Times New Roman" w:cs="Times New Roman"/>
                <w:sz w:val="20"/>
                <w:szCs w:val="20"/>
              </w:rPr>
              <w:t xml:space="preserve">Would an applicant be eligible for points under </w:t>
            </w:r>
            <w:r w:rsidRPr="000560C9">
              <w:rPr>
                <w:rFonts w:ascii="Times New Roman" w:eastAsia="Times New Roman" w:hAnsi="Times New Roman" w:cs="Times New Roman"/>
                <w:b/>
                <w:bCs/>
                <w:sz w:val="20"/>
                <w:szCs w:val="20"/>
              </w:rPr>
              <w:t>(Scoring Criteria) PBRA Contracts</w:t>
            </w:r>
            <w:r w:rsidRPr="000560C9">
              <w:rPr>
                <w:rFonts w:ascii="Times New Roman" w:eastAsia="Times New Roman" w:hAnsi="Times New Roman" w:cs="Times New Roman"/>
                <w:sz w:val="20"/>
                <w:szCs w:val="20"/>
              </w:rPr>
              <w:t xml:space="preserve"> if the PBRA would be conditional upon receipt of a Credit award, but the PBRA contract would be in effect on or before the units are placed in service? </w:t>
            </w:r>
          </w:p>
          <w:p w14:paraId="0F319241" w14:textId="77777777" w:rsidR="002F049D" w:rsidRPr="000560C9" w:rsidRDefault="002F049D" w:rsidP="00CF7F25">
            <w:pPr>
              <w:textAlignment w:val="baseline"/>
              <w:rPr>
                <w:rFonts w:ascii="Times New Roman" w:eastAsia="Times New Roman" w:hAnsi="Times New Roman" w:cs="Times New Roman"/>
                <w:sz w:val="20"/>
                <w:szCs w:val="20"/>
              </w:rPr>
            </w:pPr>
            <w:r w:rsidRPr="000560C9">
              <w:rPr>
                <w:rFonts w:ascii="Times New Roman" w:eastAsia="Times New Roman" w:hAnsi="Times New Roman" w:cs="Times New Roman"/>
                <w:sz w:val="20"/>
                <w:szCs w:val="20"/>
              </w:rPr>
              <w:t> </w:t>
            </w:r>
          </w:p>
          <w:p w14:paraId="7BC491F0" w14:textId="77777777" w:rsidR="002F049D" w:rsidRPr="000560C9" w:rsidRDefault="002F049D" w:rsidP="00CF7F25">
            <w:pPr>
              <w:textAlignment w:val="baseline"/>
              <w:rPr>
                <w:rFonts w:ascii="Times New Roman" w:eastAsia="Times New Roman" w:hAnsi="Times New Roman" w:cs="Times New Roman"/>
                <w:sz w:val="20"/>
                <w:szCs w:val="20"/>
              </w:rPr>
            </w:pPr>
            <w:r w:rsidRPr="000560C9">
              <w:rPr>
                <w:rFonts w:ascii="Times New Roman" w:eastAsia="Times New Roman" w:hAnsi="Times New Roman" w:cs="Times New Roman"/>
                <w:b/>
                <w:bCs/>
                <w:sz w:val="20"/>
                <w:szCs w:val="20"/>
              </w:rPr>
              <w:t>Answer</w:t>
            </w:r>
            <w:r w:rsidRPr="000560C9">
              <w:rPr>
                <w:rFonts w:ascii="Times New Roman" w:eastAsia="Times New Roman" w:hAnsi="Times New Roman" w:cs="Times New Roman"/>
                <w:sz w:val="20"/>
                <w:szCs w:val="20"/>
              </w:rPr>
              <w:t>: </w:t>
            </w:r>
          </w:p>
          <w:p w14:paraId="3F1FAB95" w14:textId="77777777" w:rsidR="002F049D" w:rsidRPr="007643C5" w:rsidRDefault="002F049D" w:rsidP="00CF7F25">
            <w:pPr>
              <w:textAlignment w:val="baseline"/>
              <w:rPr>
                <w:rStyle w:val="normaltextrun"/>
                <w:rFonts w:ascii="Times New Roman" w:eastAsia="Times New Roman" w:hAnsi="Times New Roman" w:cs="Times New Roman"/>
                <w:sz w:val="20"/>
                <w:szCs w:val="20"/>
              </w:rPr>
            </w:pPr>
            <w:r w:rsidRPr="000560C9">
              <w:rPr>
                <w:rFonts w:ascii="Times New Roman" w:eastAsia="Times New Roman" w:hAnsi="Times New Roman" w:cs="Times New Roman"/>
                <w:sz w:val="20"/>
                <w:szCs w:val="20"/>
              </w:rPr>
              <w:t xml:space="preserve">Assuming all other requirements related to the associated PBRA agreements are met (e.g., requirements listed in </w:t>
            </w:r>
            <w:r w:rsidRPr="000560C9">
              <w:rPr>
                <w:rFonts w:ascii="Times New Roman" w:eastAsia="Times New Roman" w:hAnsi="Times New Roman" w:cs="Times New Roman"/>
                <w:b/>
                <w:bCs/>
                <w:sz w:val="20"/>
                <w:szCs w:val="20"/>
              </w:rPr>
              <w:t>(Threshold Criteria) Project Feasibility)</w:t>
            </w:r>
            <w:r w:rsidRPr="000560C9">
              <w:rPr>
                <w:rFonts w:ascii="Times New Roman" w:eastAsia="Times New Roman" w:hAnsi="Times New Roman" w:cs="Times New Roman"/>
                <w:sz w:val="20"/>
                <w:szCs w:val="20"/>
              </w:rPr>
              <w:t xml:space="preserve">, such PBRA contracts would be eligible for points under </w:t>
            </w:r>
            <w:r w:rsidRPr="000560C9">
              <w:rPr>
                <w:rFonts w:ascii="Times New Roman" w:eastAsia="Times New Roman" w:hAnsi="Times New Roman" w:cs="Times New Roman"/>
                <w:b/>
                <w:bCs/>
                <w:sz w:val="20"/>
                <w:szCs w:val="20"/>
              </w:rPr>
              <w:t>(Scoring Criteria) PBRA Contracts</w:t>
            </w:r>
            <w:r w:rsidRPr="000560C9">
              <w:rPr>
                <w:rFonts w:ascii="Times New Roman" w:eastAsia="Times New Roman" w:hAnsi="Times New Roman" w:cs="Times New Roman"/>
                <w:sz w:val="20"/>
                <w:szCs w:val="20"/>
              </w:rPr>
              <w:t>. The contracts being conditional on a tax credit award is not a disqualifying factor.  </w:t>
            </w:r>
          </w:p>
        </w:tc>
      </w:tr>
      <w:tr w:rsidR="002F049D" w:rsidRPr="000A6953" w14:paraId="20671CF4" w14:textId="77777777" w:rsidTr="19C4B4A7">
        <w:trPr>
          <w:jc w:val="center"/>
        </w:trPr>
        <w:tc>
          <w:tcPr>
            <w:tcW w:w="2157" w:type="dxa"/>
            <w:shd w:val="clear" w:color="auto" w:fill="auto"/>
            <w:tcMar>
              <w:top w:w="72" w:type="dxa"/>
              <w:left w:w="115" w:type="dxa"/>
              <w:bottom w:w="72" w:type="dxa"/>
              <w:right w:w="115" w:type="dxa"/>
            </w:tcMar>
            <w:vAlign w:val="center"/>
          </w:tcPr>
          <w:p w14:paraId="371108C4" w14:textId="77777777" w:rsidR="002F049D" w:rsidRPr="000A6953" w:rsidRDefault="002F049D" w:rsidP="00CF7F25">
            <w:pPr>
              <w:rPr>
                <w:rFonts w:ascii="Times New Roman" w:hAnsi="Times New Roman" w:cs="Times New Roman"/>
                <w:noProof/>
                <w:sz w:val="20"/>
                <w:szCs w:val="20"/>
              </w:rPr>
            </w:pPr>
            <w:r>
              <w:rPr>
                <w:rFonts w:ascii="Times New Roman" w:hAnsi="Times New Roman" w:cs="Times New Roman"/>
                <w:noProof/>
                <w:sz w:val="20"/>
                <w:szCs w:val="20"/>
              </w:rPr>
              <w:t>3/22/22</w:t>
            </w:r>
          </w:p>
        </w:tc>
        <w:tc>
          <w:tcPr>
            <w:tcW w:w="2198" w:type="dxa"/>
            <w:shd w:val="clear" w:color="auto" w:fill="auto"/>
            <w:tcMar>
              <w:top w:w="72" w:type="dxa"/>
              <w:left w:w="115" w:type="dxa"/>
              <w:bottom w:w="72" w:type="dxa"/>
              <w:right w:w="115" w:type="dxa"/>
            </w:tcMar>
            <w:vAlign w:val="center"/>
          </w:tcPr>
          <w:p w14:paraId="238A0EE9"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3.07</w:t>
            </w:r>
          </w:p>
          <w:p w14:paraId="026AD3F8"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 xml:space="preserve">Scoring Criteria; </w:t>
            </w:r>
          </w:p>
          <w:p w14:paraId="575283F8"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Quality Education Areas</w:t>
            </w:r>
          </w:p>
        </w:tc>
        <w:tc>
          <w:tcPr>
            <w:tcW w:w="9590" w:type="dxa"/>
            <w:shd w:val="clear" w:color="auto" w:fill="auto"/>
            <w:tcMar>
              <w:top w:w="72" w:type="dxa"/>
              <w:left w:w="115" w:type="dxa"/>
              <w:bottom w:w="72" w:type="dxa"/>
              <w:right w:w="115" w:type="dxa"/>
            </w:tcMar>
            <w:vAlign w:val="center"/>
          </w:tcPr>
          <w:p w14:paraId="139DA7C0" w14:textId="77777777" w:rsidR="002F049D" w:rsidRPr="0060522B" w:rsidRDefault="002F049D" w:rsidP="00CF7F25">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b/>
                <w:bCs/>
                <w:sz w:val="20"/>
                <w:szCs w:val="20"/>
              </w:rPr>
              <w:t>Question</w:t>
            </w:r>
            <w:r w:rsidRPr="0060522B">
              <w:rPr>
                <w:rFonts w:ascii="Times New Roman" w:eastAsia="Times New Roman" w:hAnsi="Times New Roman" w:cs="Times New Roman"/>
                <w:sz w:val="20"/>
                <w:szCs w:val="20"/>
              </w:rPr>
              <w:t>: Q22_0317_15 </w:t>
            </w:r>
          </w:p>
          <w:p w14:paraId="22393563" w14:textId="77777777" w:rsidR="002F049D" w:rsidRPr="0060522B" w:rsidRDefault="002F049D" w:rsidP="00CF7F25">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DCA took public comments through February 28</w:t>
            </w:r>
            <w:r w:rsidRPr="0060522B">
              <w:rPr>
                <w:rFonts w:ascii="Times New Roman" w:eastAsia="Times New Roman" w:hAnsi="Times New Roman" w:cs="Times New Roman"/>
                <w:sz w:val="20"/>
                <w:szCs w:val="20"/>
                <w:vertAlign w:val="superscript"/>
              </w:rPr>
              <w:t>th</w:t>
            </w:r>
            <w:r w:rsidRPr="0060522B">
              <w:rPr>
                <w:rFonts w:ascii="Times New Roman" w:eastAsia="Times New Roman" w:hAnsi="Times New Roman" w:cs="Times New Roman"/>
                <w:sz w:val="20"/>
                <w:szCs w:val="20"/>
              </w:rPr>
              <w:t xml:space="preserve"> for “Option C - Scoring Data.xlsx,” which is necessary to score schools under </w:t>
            </w:r>
            <w:r w:rsidRPr="0060522B">
              <w:rPr>
                <w:rFonts w:ascii="Times New Roman" w:eastAsia="Times New Roman" w:hAnsi="Times New Roman" w:cs="Times New Roman"/>
                <w:b/>
                <w:bCs/>
                <w:sz w:val="20"/>
                <w:szCs w:val="20"/>
              </w:rPr>
              <w:t>(Scoring Criteria) Quality Education Areas.</w:t>
            </w:r>
            <w:r w:rsidRPr="0060522B">
              <w:rPr>
                <w:rFonts w:ascii="Times New Roman" w:eastAsia="Times New Roman" w:hAnsi="Times New Roman" w:cs="Times New Roman"/>
                <w:sz w:val="20"/>
                <w:szCs w:val="20"/>
              </w:rPr>
              <w:t xml:space="preserve"> What public comments did DCA receive and how is DCA responding to them?  </w:t>
            </w:r>
          </w:p>
          <w:p w14:paraId="07C1D921" w14:textId="77777777" w:rsidR="002F049D" w:rsidRPr="0060522B" w:rsidRDefault="002F049D" w:rsidP="00CF7F25">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 </w:t>
            </w:r>
          </w:p>
          <w:p w14:paraId="32B38960" w14:textId="77777777" w:rsidR="002F049D" w:rsidRPr="0060522B" w:rsidRDefault="002F049D" w:rsidP="00CF7F25">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b/>
                <w:bCs/>
                <w:sz w:val="20"/>
                <w:szCs w:val="20"/>
              </w:rPr>
              <w:t>Answer</w:t>
            </w:r>
            <w:r w:rsidRPr="0060522B">
              <w:rPr>
                <w:rFonts w:ascii="Times New Roman" w:eastAsia="Times New Roman" w:hAnsi="Times New Roman" w:cs="Times New Roman"/>
                <w:sz w:val="20"/>
                <w:szCs w:val="20"/>
              </w:rPr>
              <w:t>:  </w:t>
            </w:r>
          </w:p>
          <w:p w14:paraId="2CA9FF2B" w14:textId="77777777" w:rsidR="002F049D" w:rsidRPr="0060522B" w:rsidRDefault="002F049D" w:rsidP="00CF7F25">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DCA received public comments articulating the following:  </w:t>
            </w:r>
            <w:r w:rsidRPr="0060522B">
              <w:rPr>
                <w:rFonts w:ascii="Times New Roman" w:eastAsia="Times New Roman" w:hAnsi="Times New Roman" w:cs="Times New Roman"/>
                <w:sz w:val="20"/>
                <w:szCs w:val="20"/>
              </w:rPr>
              <w:br/>
              <w:t> </w:t>
            </w:r>
          </w:p>
          <w:p w14:paraId="10AEDF8D" w14:textId="77777777" w:rsidR="002F049D" w:rsidRPr="0060522B" w:rsidRDefault="002F049D" w:rsidP="00F32AC6">
            <w:pPr>
              <w:numPr>
                <w:ilvl w:val="0"/>
                <w:numId w:val="19"/>
              </w:numPr>
              <w:ind w:left="1080" w:firstLine="0"/>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 xml:space="preserve">The “top 75%” provision in the QAP is unclear (“Average CCRPI score over the same time period is in the top 75% of all statewide average scores for the grade cluster”). Multiple methodologies for </w:t>
            </w:r>
            <w:r w:rsidRPr="0060522B">
              <w:rPr>
                <w:rFonts w:ascii="Times New Roman" w:eastAsia="Times New Roman" w:hAnsi="Times New Roman" w:cs="Times New Roman"/>
                <w:sz w:val="20"/>
                <w:szCs w:val="20"/>
              </w:rPr>
              <w:lastRenderedPageBreak/>
              <w:t>this calculation can be reasonably interpreted from the same language.  </w:t>
            </w:r>
            <w:r>
              <w:rPr>
                <w:rFonts w:ascii="Times New Roman" w:eastAsia="Times New Roman" w:hAnsi="Times New Roman" w:cs="Times New Roman"/>
                <w:sz w:val="20"/>
                <w:szCs w:val="20"/>
              </w:rPr>
              <w:br/>
            </w:r>
          </w:p>
          <w:p w14:paraId="1FC2F047" w14:textId="77777777" w:rsidR="002F049D" w:rsidRPr="0060522B" w:rsidRDefault="002F049D" w:rsidP="00F32AC6">
            <w:pPr>
              <w:numPr>
                <w:ilvl w:val="0"/>
                <w:numId w:val="19"/>
              </w:numPr>
              <w:ind w:left="1080" w:firstLine="0"/>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DCA did not post the dataset until February 14, 2022. To justifiably preclude methodologies that differed from DCA’s intent but could be inferred from the ambiguous QAP language, DCA would have needed to publish the data necessary to score earlier.  </w:t>
            </w:r>
          </w:p>
          <w:p w14:paraId="14889549" w14:textId="77777777" w:rsidR="002F049D" w:rsidRPr="0060522B" w:rsidRDefault="002F049D" w:rsidP="00CF7F25">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 </w:t>
            </w:r>
          </w:p>
          <w:p w14:paraId="56D3BB8E" w14:textId="77777777" w:rsidR="002F049D" w:rsidRPr="0060522B" w:rsidRDefault="002F049D" w:rsidP="00CF7F25">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DCA staff agree with both of the above public comments. Therefore, for purposes of the 2022 Competitive round, DCA will allow schools to qualify under a methodology submitted during the public comment period which is more expansive than the intended methodology. Staff determined that the QAP language was ambiguous enough that it encompassed this alternative interpretation. Under this alternative methodology, schools will be eligible under option C if both of the following are true:  </w:t>
            </w:r>
          </w:p>
          <w:p w14:paraId="13CF0C9B" w14:textId="77777777" w:rsidR="002F049D" w:rsidRPr="0060522B" w:rsidRDefault="002F049D" w:rsidP="00CF7F25">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 </w:t>
            </w:r>
          </w:p>
          <w:p w14:paraId="09235DDE" w14:textId="77777777" w:rsidR="002F049D" w:rsidRPr="0060522B" w:rsidRDefault="002F049D" w:rsidP="00CF7F25">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b/>
                <w:bCs/>
                <w:sz w:val="20"/>
                <w:szCs w:val="20"/>
              </w:rPr>
              <w:t>Condition 1</w:t>
            </w:r>
            <w:r w:rsidRPr="0060522B">
              <w:rPr>
                <w:rFonts w:ascii="Times New Roman" w:eastAsia="Times New Roman" w:hAnsi="Times New Roman" w:cs="Times New Roman"/>
                <w:sz w:val="20"/>
                <w:szCs w:val="20"/>
              </w:rPr>
              <w:t>: School’s CCRPI growth between 2015-2019 is positive. This is treated the same as under the originally posted “Option C – Scoring Data.xlsx” file. See columns under the header “Year-over-year change is positive?” to confirm positive growth for a school.  </w:t>
            </w:r>
          </w:p>
          <w:p w14:paraId="2CD4D309" w14:textId="77777777" w:rsidR="002F049D" w:rsidRPr="0060522B" w:rsidRDefault="002F049D" w:rsidP="00CF7F25">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 </w:t>
            </w:r>
          </w:p>
          <w:p w14:paraId="7BB0BB62" w14:textId="77777777" w:rsidR="002F049D" w:rsidRPr="0060522B" w:rsidRDefault="002F049D" w:rsidP="00CF7F25">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b/>
                <w:bCs/>
                <w:sz w:val="20"/>
                <w:szCs w:val="20"/>
              </w:rPr>
              <w:t>Condition 2:</w:t>
            </w:r>
            <w:r w:rsidRPr="0060522B">
              <w:rPr>
                <w:rFonts w:ascii="Times New Roman" w:eastAsia="Times New Roman" w:hAnsi="Times New Roman" w:cs="Times New Roman"/>
                <w:sz w:val="20"/>
                <w:szCs w:val="20"/>
              </w:rPr>
              <w:t xml:space="preserve"> School’s average score between 2015 and 2019 is above the thresholds in the below table. </w:t>
            </w:r>
            <w:r>
              <w:rPr>
                <w:rFonts w:ascii="Times New Roman" w:eastAsia="Times New Roman" w:hAnsi="Times New Roman" w:cs="Times New Roman"/>
                <w:sz w:val="20"/>
                <w:szCs w:val="20"/>
              </w:rPr>
              <w:br/>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2325"/>
              <w:gridCol w:w="2325"/>
              <w:gridCol w:w="2325"/>
            </w:tblGrid>
            <w:tr w:rsidR="002F049D" w:rsidRPr="0060522B" w14:paraId="2783494A" w14:textId="77777777" w:rsidTr="0060522B">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611AADE" w14:textId="77777777" w:rsidR="002F049D" w:rsidRPr="0060522B" w:rsidRDefault="002F049D" w:rsidP="00CF7F25">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i/>
                      <w:iCs/>
                      <w:sz w:val="20"/>
                      <w:szCs w:val="20"/>
                    </w:rPr>
                    <w:t>Grade cluster</w:t>
                  </w:r>
                  <w:r w:rsidRPr="0060522B">
                    <w:rPr>
                      <w:rFonts w:ascii="Times New Roman" w:eastAsia="Times New Roman" w:hAnsi="Times New Roman" w:cs="Times New Roman"/>
                      <w:sz w:val="20"/>
                      <w:szCs w:val="20"/>
                    </w:rPr>
                    <w:t> </w:t>
                  </w:r>
                </w:p>
              </w:tc>
              <w:tc>
                <w:tcPr>
                  <w:tcW w:w="2325" w:type="dxa"/>
                  <w:tcBorders>
                    <w:top w:val="single" w:sz="6" w:space="0" w:color="auto"/>
                    <w:left w:val="nil"/>
                    <w:bottom w:val="single" w:sz="6" w:space="0" w:color="auto"/>
                    <w:right w:val="single" w:sz="6" w:space="0" w:color="auto"/>
                  </w:tcBorders>
                  <w:shd w:val="clear" w:color="auto" w:fill="auto"/>
                  <w:hideMark/>
                </w:tcPr>
                <w:p w14:paraId="2ED4E1B0" w14:textId="77777777" w:rsidR="002F049D" w:rsidRPr="0060522B" w:rsidRDefault="002F049D" w:rsidP="00CF7F25">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b/>
                      <w:bCs/>
                      <w:sz w:val="20"/>
                      <w:szCs w:val="20"/>
                    </w:rPr>
                    <w:t>Elementary</w:t>
                  </w:r>
                  <w:r w:rsidRPr="0060522B">
                    <w:rPr>
                      <w:rFonts w:ascii="Times New Roman" w:eastAsia="Times New Roman" w:hAnsi="Times New Roman" w:cs="Times New Roman"/>
                      <w:sz w:val="20"/>
                      <w:szCs w:val="20"/>
                    </w:rPr>
                    <w:t> </w:t>
                  </w:r>
                </w:p>
              </w:tc>
              <w:tc>
                <w:tcPr>
                  <w:tcW w:w="2325" w:type="dxa"/>
                  <w:tcBorders>
                    <w:top w:val="single" w:sz="6" w:space="0" w:color="auto"/>
                    <w:left w:val="nil"/>
                    <w:bottom w:val="single" w:sz="6" w:space="0" w:color="auto"/>
                    <w:right w:val="single" w:sz="6" w:space="0" w:color="auto"/>
                  </w:tcBorders>
                  <w:shd w:val="clear" w:color="auto" w:fill="auto"/>
                  <w:hideMark/>
                </w:tcPr>
                <w:p w14:paraId="37E2EB03" w14:textId="77777777" w:rsidR="002F049D" w:rsidRPr="0060522B" w:rsidRDefault="002F049D" w:rsidP="00CF7F25">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b/>
                      <w:bCs/>
                      <w:sz w:val="20"/>
                      <w:szCs w:val="20"/>
                    </w:rPr>
                    <w:t>Middle</w:t>
                  </w:r>
                  <w:r w:rsidRPr="0060522B">
                    <w:rPr>
                      <w:rFonts w:ascii="Times New Roman" w:eastAsia="Times New Roman" w:hAnsi="Times New Roman" w:cs="Times New Roman"/>
                      <w:sz w:val="20"/>
                      <w:szCs w:val="20"/>
                    </w:rPr>
                    <w:t> </w:t>
                  </w:r>
                </w:p>
              </w:tc>
              <w:tc>
                <w:tcPr>
                  <w:tcW w:w="2325" w:type="dxa"/>
                  <w:tcBorders>
                    <w:top w:val="single" w:sz="6" w:space="0" w:color="auto"/>
                    <w:left w:val="nil"/>
                    <w:bottom w:val="single" w:sz="6" w:space="0" w:color="auto"/>
                    <w:right w:val="single" w:sz="6" w:space="0" w:color="auto"/>
                  </w:tcBorders>
                  <w:shd w:val="clear" w:color="auto" w:fill="auto"/>
                  <w:hideMark/>
                </w:tcPr>
                <w:p w14:paraId="175EB646" w14:textId="77777777" w:rsidR="002F049D" w:rsidRPr="0060522B" w:rsidRDefault="002F049D" w:rsidP="00CF7F25">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b/>
                      <w:bCs/>
                      <w:sz w:val="20"/>
                      <w:szCs w:val="20"/>
                    </w:rPr>
                    <w:t>High</w:t>
                  </w:r>
                  <w:r w:rsidRPr="0060522B">
                    <w:rPr>
                      <w:rFonts w:ascii="Times New Roman" w:eastAsia="Times New Roman" w:hAnsi="Times New Roman" w:cs="Times New Roman"/>
                      <w:sz w:val="20"/>
                      <w:szCs w:val="20"/>
                    </w:rPr>
                    <w:t> </w:t>
                  </w:r>
                </w:p>
              </w:tc>
            </w:tr>
            <w:tr w:rsidR="002F049D" w:rsidRPr="0060522B" w14:paraId="48B943F1" w14:textId="77777777" w:rsidTr="0060522B">
              <w:tc>
                <w:tcPr>
                  <w:tcW w:w="2325" w:type="dxa"/>
                  <w:tcBorders>
                    <w:top w:val="nil"/>
                    <w:left w:val="single" w:sz="6" w:space="0" w:color="auto"/>
                    <w:bottom w:val="single" w:sz="6" w:space="0" w:color="auto"/>
                    <w:right w:val="single" w:sz="6" w:space="0" w:color="auto"/>
                  </w:tcBorders>
                  <w:shd w:val="clear" w:color="auto" w:fill="auto"/>
                  <w:hideMark/>
                </w:tcPr>
                <w:p w14:paraId="729F55A6" w14:textId="77777777" w:rsidR="002F049D" w:rsidRPr="0060522B" w:rsidRDefault="002F049D" w:rsidP="00CF7F25">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i/>
                      <w:iCs/>
                      <w:sz w:val="20"/>
                      <w:szCs w:val="20"/>
                    </w:rPr>
                    <w:t>Average score</w:t>
                  </w:r>
                  <w:r w:rsidRPr="0060522B">
                    <w:rPr>
                      <w:rFonts w:ascii="Times New Roman" w:eastAsia="Times New Roman" w:hAnsi="Times New Roman" w:cs="Times New Roman"/>
                      <w:sz w:val="20"/>
                      <w:szCs w:val="20"/>
                    </w:rPr>
                    <w:t> </w:t>
                  </w:r>
                </w:p>
                <w:p w14:paraId="65A5C33A" w14:textId="77777777" w:rsidR="002F049D" w:rsidRPr="0060522B" w:rsidRDefault="002F049D" w:rsidP="00CF7F25">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i/>
                      <w:iCs/>
                      <w:sz w:val="20"/>
                      <w:szCs w:val="20"/>
                    </w:rPr>
                    <w:t>(2015-2019)</w:t>
                  </w:r>
                  <w:r w:rsidRPr="0060522B">
                    <w:rPr>
                      <w:rFonts w:ascii="Times New Roman" w:eastAsia="Times New Roman" w:hAnsi="Times New Roman" w:cs="Times New Roman"/>
                      <w:sz w:val="20"/>
                      <w:szCs w:val="20"/>
                    </w:rPr>
                    <w:t> </w:t>
                  </w:r>
                </w:p>
              </w:tc>
              <w:tc>
                <w:tcPr>
                  <w:tcW w:w="2325" w:type="dxa"/>
                  <w:tcBorders>
                    <w:top w:val="nil"/>
                    <w:left w:val="nil"/>
                    <w:bottom w:val="single" w:sz="6" w:space="0" w:color="auto"/>
                    <w:right w:val="single" w:sz="6" w:space="0" w:color="auto"/>
                  </w:tcBorders>
                  <w:shd w:val="clear" w:color="auto" w:fill="auto"/>
                  <w:hideMark/>
                </w:tcPr>
                <w:p w14:paraId="233F8713" w14:textId="77777777" w:rsidR="002F049D" w:rsidRPr="0060522B" w:rsidRDefault="002F049D" w:rsidP="00CF7F25">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color w:val="000000"/>
                      <w:sz w:val="20"/>
                      <w:szCs w:val="20"/>
                    </w:rPr>
                    <w:t>56.745 </w:t>
                  </w:r>
                </w:p>
                <w:p w14:paraId="572DB92B" w14:textId="77777777" w:rsidR="002F049D" w:rsidRPr="0060522B" w:rsidRDefault="002F049D" w:rsidP="00CF7F25">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 </w:t>
                  </w:r>
                </w:p>
              </w:tc>
              <w:tc>
                <w:tcPr>
                  <w:tcW w:w="2325" w:type="dxa"/>
                  <w:tcBorders>
                    <w:top w:val="nil"/>
                    <w:left w:val="nil"/>
                    <w:bottom w:val="single" w:sz="6" w:space="0" w:color="auto"/>
                    <w:right w:val="single" w:sz="6" w:space="0" w:color="auto"/>
                  </w:tcBorders>
                  <w:shd w:val="clear" w:color="auto" w:fill="auto"/>
                  <w:hideMark/>
                </w:tcPr>
                <w:p w14:paraId="10259B96" w14:textId="77777777" w:rsidR="002F049D" w:rsidRPr="0060522B" w:rsidRDefault="002F049D" w:rsidP="00CF7F25">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55.335 </w:t>
                  </w:r>
                </w:p>
              </w:tc>
              <w:tc>
                <w:tcPr>
                  <w:tcW w:w="2325" w:type="dxa"/>
                  <w:tcBorders>
                    <w:top w:val="nil"/>
                    <w:left w:val="nil"/>
                    <w:bottom w:val="single" w:sz="6" w:space="0" w:color="auto"/>
                    <w:right w:val="single" w:sz="6" w:space="0" w:color="auto"/>
                  </w:tcBorders>
                  <w:shd w:val="clear" w:color="auto" w:fill="auto"/>
                  <w:hideMark/>
                </w:tcPr>
                <w:p w14:paraId="0DCE91BA" w14:textId="77777777" w:rsidR="002F049D" w:rsidRPr="0060522B" w:rsidRDefault="002F049D" w:rsidP="00CF7F25">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57.39 </w:t>
                  </w:r>
                </w:p>
              </w:tc>
            </w:tr>
          </w:tbl>
          <w:p w14:paraId="0670574F" w14:textId="77777777" w:rsidR="002F049D" w:rsidRPr="0060522B" w:rsidRDefault="002F049D" w:rsidP="00CF7F25">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 </w:t>
            </w:r>
          </w:p>
          <w:p w14:paraId="1ED2349D" w14:textId="77777777" w:rsidR="002F049D" w:rsidRPr="0060522B" w:rsidRDefault="002F049D" w:rsidP="00CF7F25">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To confirm a school’s average score, see the column labeled “Average score” in “Option C – Scoring Data.xlsx.”  </w:t>
            </w:r>
          </w:p>
          <w:p w14:paraId="01392662" w14:textId="77777777" w:rsidR="002F049D" w:rsidRPr="0060522B" w:rsidRDefault="002F049D" w:rsidP="00CF7F25">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 </w:t>
            </w:r>
          </w:p>
          <w:p w14:paraId="08822BB0" w14:textId="77777777" w:rsidR="002F049D" w:rsidRPr="0060522B" w:rsidRDefault="002F049D" w:rsidP="00CF7F25">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Please note that this exception applies to the 2022 Competitive Round only. In any subsequent competitive rounds relying on the same QAP language, school eligibility will be based on the designations indicated in the “Option C – Scoring Data.xlsx” file posted to the DCA website. </w:t>
            </w:r>
          </w:p>
          <w:p w14:paraId="04D2A741" w14:textId="77777777" w:rsidR="002F049D" w:rsidRPr="000A6953" w:rsidRDefault="002F049D" w:rsidP="00CF7F25">
            <w:pPr>
              <w:pStyle w:val="paragraph"/>
              <w:spacing w:before="0" w:beforeAutospacing="0" w:after="0" w:afterAutospacing="0"/>
              <w:textAlignment w:val="baseline"/>
              <w:rPr>
                <w:rStyle w:val="normaltextrun"/>
                <w:b/>
                <w:bCs/>
                <w:sz w:val="20"/>
                <w:szCs w:val="20"/>
              </w:rPr>
            </w:pPr>
          </w:p>
        </w:tc>
      </w:tr>
      <w:tr w:rsidR="002F049D" w:rsidRPr="000A6953" w14:paraId="58FABCF1" w14:textId="77777777" w:rsidTr="19C4B4A7">
        <w:trPr>
          <w:jc w:val="center"/>
        </w:trPr>
        <w:tc>
          <w:tcPr>
            <w:tcW w:w="2157" w:type="dxa"/>
            <w:shd w:val="clear" w:color="auto" w:fill="auto"/>
            <w:tcMar>
              <w:top w:w="72" w:type="dxa"/>
              <w:left w:w="115" w:type="dxa"/>
              <w:bottom w:w="72" w:type="dxa"/>
              <w:right w:w="115" w:type="dxa"/>
            </w:tcMar>
            <w:vAlign w:val="center"/>
          </w:tcPr>
          <w:p w14:paraId="2ECE7E8B" w14:textId="77777777" w:rsidR="002F049D" w:rsidRPr="000A6953" w:rsidRDefault="002F049D" w:rsidP="00CF7F25">
            <w:pPr>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3/2</w:t>
            </w:r>
            <w:r>
              <w:rPr>
                <w:rFonts w:ascii="Times New Roman" w:hAnsi="Times New Roman" w:cs="Times New Roman"/>
                <w:noProof/>
                <w:sz w:val="20"/>
                <w:szCs w:val="20"/>
              </w:rPr>
              <w:t>2</w:t>
            </w:r>
            <w:r w:rsidRPr="000A6953">
              <w:rPr>
                <w:rFonts w:ascii="Times New Roman" w:hAnsi="Times New Roman" w:cs="Times New Roman"/>
                <w:noProof/>
                <w:sz w:val="20"/>
                <w:szCs w:val="20"/>
              </w:rPr>
              <w:t>/22</w:t>
            </w:r>
          </w:p>
        </w:tc>
        <w:tc>
          <w:tcPr>
            <w:tcW w:w="2198" w:type="dxa"/>
            <w:shd w:val="clear" w:color="auto" w:fill="auto"/>
            <w:tcMar>
              <w:top w:w="72" w:type="dxa"/>
              <w:left w:w="115" w:type="dxa"/>
              <w:bottom w:w="72" w:type="dxa"/>
              <w:right w:w="115" w:type="dxa"/>
            </w:tcMar>
            <w:vAlign w:val="center"/>
          </w:tcPr>
          <w:p w14:paraId="42D957AD"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3.08</w:t>
            </w:r>
          </w:p>
          <w:p w14:paraId="27055A62"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Scoring Criteria;</w:t>
            </w:r>
            <w:r w:rsidRPr="000A6953">
              <w:rPr>
                <w:rFonts w:ascii="Times New Roman" w:hAnsi="Times New Roman" w:cs="Times New Roman"/>
                <w:sz w:val="20"/>
                <w:szCs w:val="20"/>
              </w:rPr>
              <w:t xml:space="preserve"> </w:t>
            </w:r>
          </w:p>
          <w:p w14:paraId="13692B2F"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Revitalization / Redevelopment Plans</w:t>
            </w:r>
          </w:p>
        </w:tc>
        <w:tc>
          <w:tcPr>
            <w:tcW w:w="9590" w:type="dxa"/>
            <w:shd w:val="clear" w:color="auto" w:fill="auto"/>
            <w:tcMar>
              <w:top w:w="72" w:type="dxa"/>
              <w:left w:w="115" w:type="dxa"/>
              <w:bottom w:w="72" w:type="dxa"/>
              <w:right w:w="115" w:type="dxa"/>
            </w:tcMar>
            <w:vAlign w:val="center"/>
          </w:tcPr>
          <w:p w14:paraId="44AA6BC9"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b/>
                <w:bCs/>
                <w:sz w:val="20"/>
                <w:szCs w:val="20"/>
              </w:rPr>
              <w:t>Question</w:t>
            </w:r>
            <w:r w:rsidRPr="000A6953">
              <w:rPr>
                <w:rStyle w:val="normaltextrun"/>
                <w:sz w:val="20"/>
                <w:szCs w:val="20"/>
              </w:rPr>
              <w:t>: Q22_0302_04</w:t>
            </w:r>
            <w:r w:rsidRPr="000A6953">
              <w:rPr>
                <w:rStyle w:val="eop"/>
                <w:sz w:val="20"/>
                <w:szCs w:val="20"/>
              </w:rPr>
              <w:t> </w:t>
            </w:r>
          </w:p>
          <w:p w14:paraId="58F5E352"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color w:val="000000"/>
                <w:sz w:val="20"/>
                <w:szCs w:val="20"/>
              </w:rPr>
              <w:t xml:space="preserve">Regarding </w:t>
            </w:r>
            <w:r w:rsidRPr="0038460F">
              <w:rPr>
                <w:rStyle w:val="normaltextrun"/>
                <w:b/>
                <w:bCs/>
                <w:color w:val="000000"/>
                <w:sz w:val="20"/>
                <w:szCs w:val="20"/>
              </w:rPr>
              <w:t>(Scoring Criteria)</w:t>
            </w:r>
            <w:r w:rsidRPr="000A6953">
              <w:rPr>
                <w:rStyle w:val="normaltextrun"/>
                <w:b/>
                <w:bCs/>
                <w:color w:val="000000"/>
                <w:sz w:val="20"/>
                <w:szCs w:val="20"/>
              </w:rPr>
              <w:t xml:space="preserve"> Revitalization/Redevelopment Plans</w:t>
            </w:r>
            <w:r w:rsidRPr="00BE5F92">
              <w:rPr>
                <w:rStyle w:val="normaltextrun"/>
                <w:color w:val="000000"/>
                <w:sz w:val="20"/>
                <w:szCs w:val="20"/>
              </w:rPr>
              <w:t>, subsection</w:t>
            </w:r>
            <w:r>
              <w:rPr>
                <w:rStyle w:val="normaltextrun"/>
                <w:b/>
                <w:bCs/>
                <w:color w:val="000000"/>
                <w:sz w:val="20"/>
                <w:szCs w:val="20"/>
              </w:rPr>
              <w:t xml:space="preserve"> </w:t>
            </w:r>
            <w:r w:rsidRPr="000A6953">
              <w:rPr>
                <w:rStyle w:val="normaltextrun"/>
                <w:b/>
                <w:bCs/>
                <w:color w:val="000000"/>
                <w:sz w:val="20"/>
                <w:szCs w:val="20"/>
              </w:rPr>
              <w:t>A. Revitalization Plan/Qualified Census Tract</w:t>
            </w:r>
            <w:r w:rsidRPr="000A6953">
              <w:rPr>
                <w:rStyle w:val="normaltextrun"/>
                <w:color w:val="000000"/>
                <w:sz w:val="20"/>
                <w:szCs w:val="20"/>
              </w:rPr>
              <w:t>,</w:t>
            </w:r>
            <w:r w:rsidRPr="000A6953">
              <w:rPr>
                <w:rStyle w:val="scxw120489810"/>
                <w:rFonts w:eastAsiaTheme="majorEastAsia"/>
                <w:color w:val="000000"/>
                <w:sz w:val="20"/>
                <w:szCs w:val="20"/>
              </w:rPr>
              <w:t> </w:t>
            </w:r>
            <w:r w:rsidRPr="000A6953">
              <w:rPr>
                <w:rStyle w:val="normaltextrun"/>
                <w:color w:val="000000"/>
                <w:sz w:val="20"/>
                <w:szCs w:val="20"/>
              </w:rPr>
              <w:t>to be eligible for the “One (1) additional point [for] Local Government …financial commitment to advancing the CRP”, does the investment have to be located within a 0.5-mile radius of the proposed site, considering to be eligible for at least 1 point under subsection B. Third-Party Capital Investment, the investment would need to be within a 0.5-mile radius of the site?</w:t>
            </w:r>
            <w:r w:rsidRPr="000A6953">
              <w:rPr>
                <w:rStyle w:val="eop"/>
                <w:color w:val="000000"/>
                <w:sz w:val="20"/>
                <w:szCs w:val="20"/>
              </w:rPr>
              <w:t> </w:t>
            </w:r>
          </w:p>
          <w:p w14:paraId="6C1EB0CE"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eop"/>
                <w:sz w:val="20"/>
                <w:szCs w:val="20"/>
              </w:rPr>
              <w:t> </w:t>
            </w:r>
          </w:p>
          <w:p w14:paraId="7071BDE1"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b/>
                <w:bCs/>
                <w:sz w:val="20"/>
                <w:szCs w:val="20"/>
              </w:rPr>
              <w:t>Answer</w:t>
            </w:r>
            <w:r w:rsidRPr="000A6953">
              <w:rPr>
                <w:rStyle w:val="normaltextrun"/>
                <w:sz w:val="20"/>
                <w:szCs w:val="20"/>
              </w:rPr>
              <w:t>: </w:t>
            </w:r>
            <w:r w:rsidRPr="000A6953">
              <w:rPr>
                <w:rStyle w:val="eop"/>
                <w:sz w:val="20"/>
                <w:szCs w:val="20"/>
              </w:rPr>
              <w:t> </w:t>
            </w:r>
          </w:p>
          <w:p w14:paraId="568E4212"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sz w:val="20"/>
                <w:szCs w:val="20"/>
              </w:rPr>
              <w:t>The QAP states:</w:t>
            </w:r>
            <w:r w:rsidRPr="000A6953">
              <w:rPr>
                <w:rStyle w:val="eop"/>
                <w:sz w:val="20"/>
                <w:szCs w:val="20"/>
              </w:rPr>
              <w:t> </w:t>
            </w:r>
          </w:p>
          <w:p w14:paraId="2A898495"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eop"/>
                <w:sz w:val="20"/>
                <w:szCs w:val="20"/>
              </w:rPr>
              <w:t> </w:t>
            </w:r>
          </w:p>
          <w:p w14:paraId="78B00C03" w14:textId="77777777" w:rsidR="002F049D" w:rsidRPr="000A6953" w:rsidRDefault="002F049D" w:rsidP="00CF7F25">
            <w:pPr>
              <w:pStyle w:val="paragraph"/>
              <w:spacing w:before="0" w:beforeAutospacing="0" w:after="0" w:afterAutospacing="0"/>
              <w:ind w:left="720"/>
              <w:textAlignment w:val="baseline"/>
              <w:rPr>
                <w:sz w:val="20"/>
                <w:szCs w:val="20"/>
              </w:rPr>
            </w:pPr>
            <w:r w:rsidRPr="000A6953">
              <w:rPr>
                <w:rStyle w:val="normaltextrun"/>
                <w:i/>
                <w:iCs/>
                <w:sz w:val="20"/>
                <w:szCs w:val="20"/>
              </w:rPr>
              <w:t xml:space="preserve">“Applications eligible for the above points are also eligible for any or </w:t>
            </w:r>
            <w:r w:rsidRPr="000A6953">
              <w:rPr>
                <w:rStyle w:val="advancedproofingissue"/>
                <w:i/>
                <w:iCs/>
                <w:sz w:val="20"/>
                <w:szCs w:val="20"/>
              </w:rPr>
              <w:t>all of</w:t>
            </w:r>
            <w:r w:rsidRPr="000A6953">
              <w:rPr>
                <w:rStyle w:val="normaltextrun"/>
                <w:i/>
                <w:iCs/>
                <w:sz w:val="20"/>
                <w:szCs w:val="20"/>
              </w:rPr>
              <w:t xml:space="preserve"> the following:</w:t>
            </w:r>
            <w:r w:rsidRPr="000A6953">
              <w:rPr>
                <w:rStyle w:val="eop"/>
                <w:sz w:val="20"/>
                <w:szCs w:val="20"/>
              </w:rPr>
              <w:t> </w:t>
            </w:r>
          </w:p>
          <w:p w14:paraId="14C9BEA9" w14:textId="77777777" w:rsidR="002F049D" w:rsidRPr="000A6953" w:rsidRDefault="002F049D" w:rsidP="00F32AC6">
            <w:pPr>
              <w:pStyle w:val="paragraph"/>
              <w:numPr>
                <w:ilvl w:val="0"/>
                <w:numId w:val="17"/>
              </w:numPr>
              <w:spacing w:before="0" w:beforeAutospacing="0" w:after="0" w:afterAutospacing="0"/>
              <w:ind w:left="2160" w:firstLine="0"/>
              <w:textAlignment w:val="baseline"/>
              <w:rPr>
                <w:sz w:val="20"/>
                <w:szCs w:val="20"/>
              </w:rPr>
            </w:pPr>
            <w:r w:rsidRPr="000A6953">
              <w:rPr>
                <w:rStyle w:val="normaltextrun"/>
                <w:b/>
                <w:bCs/>
                <w:i/>
                <w:iCs/>
                <w:sz w:val="20"/>
                <w:szCs w:val="20"/>
              </w:rPr>
              <w:lastRenderedPageBreak/>
              <w:t>One (1) additional point</w:t>
            </w:r>
            <w:r w:rsidRPr="000A6953">
              <w:rPr>
                <w:rStyle w:val="normaltextrun"/>
                <w:i/>
                <w:iCs/>
                <w:sz w:val="20"/>
                <w:szCs w:val="20"/>
              </w:rPr>
              <w:t xml:space="preserve"> if the Local Government demonstrates financial commitment to advancing the CRP in the form of funds raised, funds allocated, tax incentives, or local government fee waivers. Funds raised or allocated are only eligible for this point if the amount would be eligible for at least one (1) point under subsection </w:t>
            </w:r>
            <w:r w:rsidRPr="000A6953">
              <w:rPr>
                <w:rStyle w:val="normaltextrun"/>
                <w:sz w:val="20"/>
                <w:szCs w:val="20"/>
              </w:rPr>
              <w:t>B. Third-Party Capital Investment</w:t>
            </w:r>
            <w:r w:rsidRPr="000A6953">
              <w:rPr>
                <w:rStyle w:val="normaltextrun"/>
                <w:i/>
                <w:iCs/>
                <w:sz w:val="20"/>
                <w:szCs w:val="20"/>
              </w:rPr>
              <w:t>.”</w:t>
            </w:r>
            <w:r w:rsidRPr="000A6953">
              <w:rPr>
                <w:rStyle w:val="eop"/>
                <w:sz w:val="20"/>
                <w:szCs w:val="20"/>
              </w:rPr>
              <w:t> </w:t>
            </w:r>
          </w:p>
          <w:p w14:paraId="1AA41EB5"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eop"/>
                <w:sz w:val="20"/>
                <w:szCs w:val="20"/>
              </w:rPr>
              <w:t> </w:t>
            </w:r>
          </w:p>
          <w:p w14:paraId="253AB9E8" w14:textId="77777777" w:rsidR="002F049D" w:rsidRPr="000A6953" w:rsidRDefault="002F049D" w:rsidP="00CF7F25">
            <w:pPr>
              <w:pStyle w:val="paragraph"/>
              <w:spacing w:before="0" w:beforeAutospacing="0" w:after="0" w:afterAutospacing="0"/>
              <w:textAlignment w:val="baseline"/>
              <w:rPr>
                <w:rStyle w:val="normaltextrun"/>
                <w:sz w:val="20"/>
                <w:szCs w:val="20"/>
              </w:rPr>
            </w:pPr>
            <w:r w:rsidRPr="000A6953">
              <w:rPr>
                <w:rStyle w:val="normaltextrun"/>
                <w:sz w:val="20"/>
                <w:szCs w:val="20"/>
              </w:rPr>
              <w:t xml:space="preserve">To be eligible for this point, just the </w:t>
            </w:r>
            <w:r w:rsidRPr="000A6953">
              <w:rPr>
                <w:rStyle w:val="normaltextrun"/>
                <w:sz w:val="20"/>
                <w:szCs w:val="20"/>
                <w:u w:val="single"/>
              </w:rPr>
              <w:t>amount</w:t>
            </w:r>
            <w:r w:rsidRPr="000A6953">
              <w:rPr>
                <w:rStyle w:val="normaltextrun"/>
                <w:sz w:val="20"/>
                <w:szCs w:val="20"/>
              </w:rPr>
              <w:t xml:space="preserve"> of funds raised or allocated must be eligible for at least one (1) point under subsection </w:t>
            </w:r>
            <w:r w:rsidRPr="000A6953">
              <w:rPr>
                <w:rStyle w:val="normaltextrun"/>
                <w:i/>
                <w:iCs/>
                <w:sz w:val="20"/>
                <w:szCs w:val="20"/>
              </w:rPr>
              <w:t>B. Third-Party Capital Investment</w:t>
            </w:r>
            <w:r w:rsidRPr="000A6953">
              <w:rPr>
                <w:rStyle w:val="normaltextrun"/>
                <w:sz w:val="20"/>
                <w:szCs w:val="20"/>
              </w:rPr>
              <w:t>. The Local Government financial commitment must advance the CRP but is not required to occur within 0.5-mile radius of the proposed site.</w:t>
            </w:r>
            <w:r w:rsidRPr="000A6953">
              <w:rPr>
                <w:rStyle w:val="eop"/>
                <w:sz w:val="20"/>
                <w:szCs w:val="20"/>
              </w:rPr>
              <w:t> </w:t>
            </w:r>
          </w:p>
        </w:tc>
      </w:tr>
      <w:tr w:rsidR="002F049D" w:rsidRPr="000A6953" w14:paraId="45E88D5E" w14:textId="77777777" w:rsidTr="19C4B4A7">
        <w:trPr>
          <w:jc w:val="center"/>
        </w:trPr>
        <w:tc>
          <w:tcPr>
            <w:tcW w:w="2157" w:type="dxa"/>
            <w:shd w:val="clear" w:color="auto" w:fill="auto"/>
            <w:tcMar>
              <w:top w:w="72" w:type="dxa"/>
              <w:left w:w="115" w:type="dxa"/>
              <w:bottom w:w="72" w:type="dxa"/>
              <w:right w:w="115" w:type="dxa"/>
            </w:tcMar>
            <w:vAlign w:val="center"/>
          </w:tcPr>
          <w:p w14:paraId="262F4437" w14:textId="77777777" w:rsidR="002F049D" w:rsidRPr="000A6953" w:rsidRDefault="002F049D" w:rsidP="00CF7F25">
            <w:pPr>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3/2</w:t>
            </w:r>
            <w:r>
              <w:rPr>
                <w:rFonts w:ascii="Times New Roman" w:hAnsi="Times New Roman" w:cs="Times New Roman"/>
                <w:noProof/>
                <w:sz w:val="20"/>
                <w:szCs w:val="20"/>
              </w:rPr>
              <w:t>2</w:t>
            </w:r>
            <w:r w:rsidRPr="000A6953">
              <w:rPr>
                <w:rFonts w:ascii="Times New Roman" w:hAnsi="Times New Roman" w:cs="Times New Roman"/>
                <w:noProof/>
                <w:sz w:val="20"/>
                <w:szCs w:val="20"/>
              </w:rPr>
              <w:t>/22</w:t>
            </w:r>
          </w:p>
        </w:tc>
        <w:tc>
          <w:tcPr>
            <w:tcW w:w="2198" w:type="dxa"/>
            <w:shd w:val="clear" w:color="auto" w:fill="auto"/>
            <w:tcMar>
              <w:top w:w="72" w:type="dxa"/>
              <w:left w:w="115" w:type="dxa"/>
              <w:bottom w:w="72" w:type="dxa"/>
              <w:right w:w="115" w:type="dxa"/>
            </w:tcMar>
            <w:vAlign w:val="center"/>
          </w:tcPr>
          <w:p w14:paraId="7E58C393"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3.10</w:t>
            </w:r>
          </w:p>
          <w:p w14:paraId="2E53D730"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Scoring Criteria;</w:t>
            </w:r>
            <w:r w:rsidRPr="000A6953">
              <w:rPr>
                <w:rFonts w:ascii="Times New Roman" w:hAnsi="Times New Roman" w:cs="Times New Roman"/>
                <w:sz w:val="20"/>
                <w:szCs w:val="20"/>
              </w:rPr>
              <w:t xml:space="preserve"> </w:t>
            </w:r>
          </w:p>
          <w:p w14:paraId="61731EC8"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Stable Communities</w:t>
            </w:r>
          </w:p>
        </w:tc>
        <w:tc>
          <w:tcPr>
            <w:tcW w:w="9590" w:type="dxa"/>
            <w:shd w:val="clear" w:color="auto" w:fill="auto"/>
            <w:tcMar>
              <w:top w:w="72" w:type="dxa"/>
              <w:left w:w="115" w:type="dxa"/>
              <w:bottom w:w="72" w:type="dxa"/>
              <w:right w:w="115" w:type="dxa"/>
            </w:tcMar>
            <w:vAlign w:val="center"/>
          </w:tcPr>
          <w:p w14:paraId="1870D066" w14:textId="77777777" w:rsidR="002F049D" w:rsidRPr="00485FDD" w:rsidRDefault="002F049D" w:rsidP="00CF7F25">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b/>
                <w:bCs/>
                <w:sz w:val="20"/>
                <w:szCs w:val="20"/>
              </w:rPr>
              <w:t>Question</w:t>
            </w:r>
            <w:r w:rsidRPr="00485FDD">
              <w:rPr>
                <w:rFonts w:ascii="Times New Roman" w:eastAsia="Times New Roman" w:hAnsi="Times New Roman" w:cs="Times New Roman"/>
                <w:sz w:val="20"/>
                <w:szCs w:val="20"/>
              </w:rPr>
              <w:t>: Q22_0304_15 </w:t>
            </w:r>
          </w:p>
          <w:p w14:paraId="3AF7A88E" w14:textId="77777777" w:rsidR="002F049D" w:rsidRPr="00485FDD" w:rsidRDefault="002F049D" w:rsidP="00CF7F25">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sz w:val="20"/>
                <w:szCs w:val="20"/>
              </w:rPr>
              <w:t xml:space="preserve">I see the DCA Health and Economic Indicators Table (for </w:t>
            </w:r>
            <w:r w:rsidRPr="00715FC9">
              <w:rPr>
                <w:rFonts w:ascii="Times New Roman" w:eastAsia="Times New Roman" w:hAnsi="Times New Roman" w:cs="Times New Roman"/>
                <w:b/>
                <w:bCs/>
                <w:sz w:val="20"/>
                <w:szCs w:val="20"/>
              </w:rPr>
              <w:t>(Scoring Criteria)</w:t>
            </w:r>
            <w:r>
              <w:rPr>
                <w:rFonts w:ascii="Times New Roman" w:eastAsia="Times New Roman" w:hAnsi="Times New Roman" w:cs="Times New Roman"/>
              </w:rPr>
              <w:t xml:space="preserve"> </w:t>
            </w:r>
            <w:r w:rsidRPr="00715FC9">
              <w:rPr>
                <w:rFonts w:ascii="Times New Roman" w:eastAsia="Times New Roman" w:hAnsi="Times New Roman" w:cs="Times New Roman"/>
                <w:b/>
                <w:bCs/>
                <w:sz w:val="20"/>
                <w:szCs w:val="20"/>
              </w:rPr>
              <w:t>Stable Communities</w:t>
            </w:r>
            <w:r w:rsidRPr="00485FDD">
              <w:rPr>
                <w:rFonts w:ascii="Times New Roman" w:eastAsia="Times New Roman" w:hAnsi="Times New Roman" w:cs="Times New Roman"/>
                <w:sz w:val="20"/>
                <w:szCs w:val="20"/>
              </w:rPr>
              <w:t xml:space="preserve">, subsection B.) is posted to the website under </w:t>
            </w:r>
            <w:r w:rsidRPr="00485FDD">
              <w:rPr>
                <w:rFonts w:ascii="Times New Roman" w:eastAsia="Times New Roman" w:hAnsi="Times New Roman" w:cs="Times New Roman"/>
                <w:i/>
                <w:iCs/>
                <w:sz w:val="20"/>
                <w:szCs w:val="20"/>
              </w:rPr>
              <w:t>Application Manuals and Forms, 2022 Scoring Documents and Data</w:t>
            </w:r>
            <w:r w:rsidRPr="00485FDD">
              <w:rPr>
                <w:rFonts w:ascii="Times New Roman" w:eastAsia="Times New Roman" w:hAnsi="Times New Roman" w:cs="Times New Roman"/>
                <w:sz w:val="20"/>
                <w:szCs w:val="20"/>
              </w:rPr>
              <w:t>. Are there any changes to this document relative to the version that was posted on 2/15/22 for public comment?  </w:t>
            </w:r>
          </w:p>
          <w:p w14:paraId="4A0A1EB6" w14:textId="77777777" w:rsidR="002F049D" w:rsidRPr="00485FDD" w:rsidRDefault="002F049D" w:rsidP="00CF7F25">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sz w:val="20"/>
                <w:szCs w:val="20"/>
              </w:rPr>
              <w:t> </w:t>
            </w:r>
          </w:p>
          <w:p w14:paraId="0148FEC4" w14:textId="77777777" w:rsidR="002F049D" w:rsidRPr="00485FDD" w:rsidRDefault="002F049D" w:rsidP="00CF7F25">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b/>
                <w:bCs/>
                <w:sz w:val="20"/>
                <w:szCs w:val="20"/>
              </w:rPr>
              <w:t>Answer:</w:t>
            </w:r>
            <w:r w:rsidRPr="00485FDD">
              <w:rPr>
                <w:rFonts w:ascii="Times New Roman" w:eastAsia="Times New Roman" w:hAnsi="Times New Roman" w:cs="Times New Roman"/>
                <w:sz w:val="20"/>
                <w:szCs w:val="20"/>
              </w:rPr>
              <w:t> </w:t>
            </w:r>
          </w:p>
          <w:p w14:paraId="68626617" w14:textId="77777777" w:rsidR="002F049D" w:rsidRPr="00485FDD" w:rsidRDefault="002F049D" w:rsidP="00CF7F25">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sz w:val="20"/>
                <w:szCs w:val="20"/>
              </w:rPr>
              <w:t xml:space="preserve">Yes, the DCA Health and Economic Indicators Table posted under </w:t>
            </w:r>
            <w:r w:rsidRPr="00485FDD">
              <w:rPr>
                <w:rFonts w:ascii="Times New Roman" w:eastAsia="Times New Roman" w:hAnsi="Times New Roman" w:cs="Times New Roman"/>
                <w:i/>
                <w:iCs/>
                <w:sz w:val="20"/>
                <w:szCs w:val="20"/>
              </w:rPr>
              <w:t>Application Manuals and Forms, 2022 Scoring Documents and Data</w:t>
            </w:r>
            <w:r w:rsidRPr="00485FD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hyperlink r:id="rId27" w:history="1">
              <w:r w:rsidRPr="00275656">
                <w:rPr>
                  <w:rStyle w:val="Hyperlink"/>
                  <w:rFonts w:ascii="Times New Roman" w:eastAsia="Times New Roman" w:hAnsi="Times New Roman" w:cs="Times New Roman"/>
                  <w:sz w:val="20"/>
                  <w:szCs w:val="20"/>
                </w:rPr>
                <w:t>click here</w:t>
              </w:r>
            </w:hyperlink>
            <w:r>
              <w:rPr>
                <w:rFonts w:ascii="Times New Roman" w:eastAsia="Times New Roman" w:hAnsi="Times New Roman" w:cs="Times New Roman"/>
                <w:sz w:val="20"/>
                <w:szCs w:val="20"/>
              </w:rPr>
              <w:t xml:space="preserve">) </w:t>
            </w:r>
            <w:r w:rsidRPr="00485FDD">
              <w:rPr>
                <w:rFonts w:ascii="Times New Roman" w:eastAsia="Times New Roman" w:hAnsi="Times New Roman" w:cs="Times New Roman"/>
                <w:sz w:val="20"/>
                <w:szCs w:val="20"/>
              </w:rPr>
              <w:t>includes 2018 and 2019 Census 5-Year ACS data, whereas the version posted on 2/15/22 for public comment only included 2019 Census data. Consistent with prior years, DCA indicated that the 2020 Census data would be included once the Census released the data and applicants would be allowed to claim points using both 2019 and 2020 Census data. </w:t>
            </w:r>
          </w:p>
          <w:p w14:paraId="21F365BD" w14:textId="77777777" w:rsidR="002F049D" w:rsidRPr="00485FDD" w:rsidRDefault="002F049D" w:rsidP="00CF7F25">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sz w:val="20"/>
                <w:szCs w:val="20"/>
              </w:rPr>
              <w:t> </w:t>
            </w:r>
          </w:p>
          <w:p w14:paraId="1192B963" w14:textId="77777777" w:rsidR="002F049D" w:rsidRPr="00485FDD" w:rsidRDefault="002F049D" w:rsidP="00CF7F25">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sz w:val="20"/>
                <w:szCs w:val="20"/>
              </w:rPr>
              <w:t xml:space="preserve">However, since the release of the 2020 data was postponed from its original December release date to mid-March, DCA will allow applicants to claim points using 2018 and 2019 data. If the Census releases the 2020 data prior to </w:t>
            </w:r>
            <w:r>
              <w:rPr>
                <w:rFonts w:ascii="Times New Roman" w:eastAsia="Times New Roman" w:hAnsi="Times New Roman" w:cs="Times New Roman"/>
                <w:sz w:val="20"/>
                <w:szCs w:val="20"/>
              </w:rPr>
              <w:t xml:space="preserve">the 9% application deadline, </w:t>
            </w:r>
            <w:r w:rsidRPr="00485FDD">
              <w:rPr>
                <w:rFonts w:ascii="Times New Roman" w:eastAsia="Times New Roman" w:hAnsi="Times New Roman" w:cs="Times New Roman"/>
                <w:sz w:val="20"/>
                <w:szCs w:val="20"/>
              </w:rPr>
              <w:t>DCA will add the datasets to the Health and Economic Indicators Table and applicants will be allowed to claim points using 2018, 2019, and 2020 data. </w:t>
            </w:r>
          </w:p>
          <w:p w14:paraId="44DEC782" w14:textId="77777777" w:rsidR="002F049D" w:rsidRPr="00485FDD" w:rsidRDefault="002F049D" w:rsidP="00CF7F25">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sz w:val="20"/>
                <w:szCs w:val="20"/>
              </w:rPr>
              <w:t> </w:t>
            </w:r>
          </w:p>
          <w:p w14:paraId="31989713" w14:textId="77777777" w:rsidR="002F049D" w:rsidRPr="000A6953" w:rsidRDefault="002F049D" w:rsidP="00CF7F25">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sz w:val="20"/>
                <w:szCs w:val="20"/>
              </w:rPr>
              <w:t>DCA is pursuing this strategy for the 2022 9% Credit round because of the significantly delayed release of the 2020 Census data. This strategy applies to the 2022 9% Credit round only.</w:t>
            </w:r>
          </w:p>
        </w:tc>
      </w:tr>
      <w:tr w:rsidR="002F049D" w:rsidRPr="000A6953" w14:paraId="46B3C522" w14:textId="77777777" w:rsidTr="19C4B4A7">
        <w:trPr>
          <w:jc w:val="center"/>
        </w:trPr>
        <w:tc>
          <w:tcPr>
            <w:tcW w:w="2157" w:type="dxa"/>
            <w:shd w:val="clear" w:color="auto" w:fill="auto"/>
            <w:tcMar>
              <w:top w:w="72" w:type="dxa"/>
              <w:left w:w="115" w:type="dxa"/>
              <w:bottom w:w="72" w:type="dxa"/>
              <w:right w:w="115" w:type="dxa"/>
            </w:tcMar>
            <w:vAlign w:val="center"/>
          </w:tcPr>
          <w:p w14:paraId="05842459" w14:textId="77777777" w:rsidR="002F049D" w:rsidRPr="000A6953" w:rsidRDefault="002F049D" w:rsidP="00CF7F25">
            <w:pPr>
              <w:rPr>
                <w:rFonts w:ascii="Times New Roman" w:hAnsi="Times New Roman" w:cs="Times New Roman"/>
                <w:noProof/>
                <w:sz w:val="20"/>
                <w:szCs w:val="20"/>
              </w:rPr>
            </w:pPr>
            <w:r w:rsidRPr="000A6953">
              <w:rPr>
                <w:rFonts w:ascii="Times New Roman" w:hAnsi="Times New Roman" w:cs="Times New Roman"/>
                <w:noProof/>
                <w:sz w:val="20"/>
                <w:szCs w:val="20"/>
              </w:rPr>
              <w:t>3/2</w:t>
            </w:r>
            <w:r>
              <w:rPr>
                <w:rFonts w:ascii="Times New Roman" w:hAnsi="Times New Roman" w:cs="Times New Roman"/>
                <w:noProof/>
                <w:sz w:val="20"/>
                <w:szCs w:val="20"/>
              </w:rPr>
              <w:t>2</w:t>
            </w:r>
            <w:r w:rsidRPr="000A6953">
              <w:rPr>
                <w:rFonts w:ascii="Times New Roman" w:hAnsi="Times New Roman" w:cs="Times New Roman"/>
                <w:noProof/>
                <w:sz w:val="20"/>
                <w:szCs w:val="20"/>
              </w:rPr>
              <w:t>/22</w:t>
            </w:r>
          </w:p>
        </w:tc>
        <w:tc>
          <w:tcPr>
            <w:tcW w:w="2198" w:type="dxa"/>
            <w:shd w:val="clear" w:color="auto" w:fill="auto"/>
            <w:tcMar>
              <w:top w:w="72" w:type="dxa"/>
              <w:left w:w="115" w:type="dxa"/>
              <w:bottom w:w="72" w:type="dxa"/>
              <w:right w:w="115" w:type="dxa"/>
            </w:tcMar>
            <w:vAlign w:val="center"/>
          </w:tcPr>
          <w:p w14:paraId="39730B9A"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3.14</w:t>
            </w:r>
          </w:p>
          <w:p w14:paraId="0D90DF4D"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Scoring Criteria;</w:t>
            </w:r>
            <w:r w:rsidRPr="000A6953">
              <w:rPr>
                <w:rFonts w:ascii="Times New Roman" w:hAnsi="Times New Roman" w:cs="Times New Roman"/>
                <w:sz w:val="20"/>
                <w:szCs w:val="20"/>
              </w:rPr>
              <w:t xml:space="preserve"> </w:t>
            </w:r>
          </w:p>
          <w:p w14:paraId="09D343F9"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Previous Projects</w:t>
            </w:r>
          </w:p>
        </w:tc>
        <w:tc>
          <w:tcPr>
            <w:tcW w:w="9590" w:type="dxa"/>
            <w:shd w:val="clear" w:color="auto" w:fill="auto"/>
            <w:tcMar>
              <w:top w:w="72" w:type="dxa"/>
              <w:left w:w="115" w:type="dxa"/>
              <w:bottom w:w="72" w:type="dxa"/>
              <w:right w:w="115" w:type="dxa"/>
            </w:tcMar>
            <w:vAlign w:val="center"/>
          </w:tcPr>
          <w:p w14:paraId="08E36760" w14:textId="77777777" w:rsidR="002F049D" w:rsidRPr="000A6953" w:rsidRDefault="002F049D" w:rsidP="00CF7F25">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Question</w:t>
            </w:r>
            <w:r w:rsidRPr="000A6953">
              <w:rPr>
                <w:rFonts w:ascii="Times New Roman" w:eastAsia="Times New Roman" w:hAnsi="Times New Roman" w:cs="Times New Roman"/>
                <w:color w:val="000000" w:themeColor="text1"/>
                <w:sz w:val="20"/>
                <w:szCs w:val="20"/>
              </w:rPr>
              <w:t>: Q22_0315_50</w:t>
            </w:r>
          </w:p>
          <w:p w14:paraId="17017F08" w14:textId="77777777" w:rsidR="002F049D" w:rsidRPr="000A6953" w:rsidRDefault="002F049D" w:rsidP="00CF7F25">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The Housing Tax Credit Properties </w:t>
            </w:r>
            <w:r w:rsidRPr="00442F42">
              <w:rPr>
                <w:rFonts w:ascii="Times New Roman" w:eastAsia="Times New Roman" w:hAnsi="Times New Roman" w:cs="Times New Roman"/>
                <w:color w:val="000000" w:themeColor="text1"/>
                <w:sz w:val="20"/>
                <w:szCs w:val="20"/>
              </w:rPr>
              <w:t>Map (</w:t>
            </w:r>
            <w:r w:rsidRPr="009C43AA">
              <w:rPr>
                <w:rFonts w:ascii="Times New Roman" w:eastAsia="Times New Roman" w:hAnsi="Times New Roman" w:cs="Times New Roman"/>
                <w:color w:val="000000" w:themeColor="text1"/>
                <w:sz w:val="20"/>
                <w:szCs w:val="20"/>
              </w:rPr>
              <w:t xml:space="preserve">in </w:t>
            </w:r>
            <w:r w:rsidRPr="009C43AA">
              <w:rPr>
                <w:rFonts w:ascii="Times New Roman" w:eastAsia="Times New Roman" w:hAnsi="Times New Roman" w:cs="Times New Roman"/>
                <w:i/>
                <w:iCs/>
                <w:color w:val="000000" w:themeColor="text1"/>
                <w:sz w:val="20"/>
                <w:szCs w:val="20"/>
              </w:rPr>
              <w:t>Scoring Documents and Data</w:t>
            </w:r>
            <w:r>
              <w:rPr>
                <w:rFonts w:ascii="Times New Roman" w:eastAsia="Times New Roman" w:hAnsi="Times New Roman" w:cs="Times New Roman"/>
                <w:color w:val="000000" w:themeColor="text1"/>
                <w:sz w:val="20"/>
                <w:szCs w:val="20"/>
              </w:rPr>
              <w:t xml:space="preserve"> on the website</w:t>
            </w:r>
            <w:r w:rsidRPr="009C43AA">
              <w:rPr>
                <w:rFonts w:ascii="Times New Roman" w:eastAsia="Times New Roman" w:hAnsi="Times New Roman" w:cs="Times New Roman"/>
                <w:color w:val="000000" w:themeColor="text1"/>
                <w:sz w:val="20"/>
                <w:szCs w:val="20"/>
              </w:rPr>
              <w:t xml:space="preserve">, </w:t>
            </w:r>
            <w:hyperlink r:id="rId28" w:history="1">
              <w:r w:rsidRPr="009C43AA">
                <w:rPr>
                  <w:rStyle w:val="Hyperlink"/>
                  <w:rFonts w:ascii="Times New Roman" w:eastAsia="Times New Roman" w:hAnsi="Times New Roman" w:cs="Times New Roman"/>
                  <w:sz w:val="20"/>
                  <w:szCs w:val="20"/>
                </w:rPr>
                <w:t>click here</w:t>
              </w:r>
            </w:hyperlink>
            <w:r w:rsidRPr="00442F42">
              <w:rPr>
                <w:rFonts w:ascii="Times New Roman" w:eastAsia="Times New Roman" w:hAnsi="Times New Roman" w:cs="Times New Roman"/>
                <w:color w:val="000000" w:themeColor="text1"/>
                <w:sz w:val="20"/>
                <w:szCs w:val="20"/>
              </w:rPr>
              <w:t>) w</w:t>
            </w:r>
            <w:r w:rsidRPr="000A6953">
              <w:rPr>
                <w:rFonts w:ascii="Times New Roman" w:eastAsia="Times New Roman" w:hAnsi="Times New Roman" w:cs="Times New Roman"/>
                <w:color w:val="000000" w:themeColor="text1"/>
                <w:sz w:val="20"/>
                <w:szCs w:val="20"/>
              </w:rPr>
              <w:t>as updated on 3/15/22. What was changed?</w:t>
            </w:r>
          </w:p>
          <w:p w14:paraId="2F730F61" w14:textId="77777777" w:rsidR="002F049D" w:rsidRPr="000A6953" w:rsidRDefault="002F049D" w:rsidP="00CF7F25">
            <w:pPr>
              <w:rPr>
                <w:rFonts w:ascii="Times New Roman" w:eastAsia="Times New Roman" w:hAnsi="Times New Roman" w:cs="Times New Roman"/>
                <w:color w:val="000000" w:themeColor="text1"/>
                <w:sz w:val="20"/>
                <w:szCs w:val="20"/>
              </w:rPr>
            </w:pPr>
          </w:p>
          <w:p w14:paraId="6C21BBED" w14:textId="77777777" w:rsidR="002F049D" w:rsidRPr="000A6953" w:rsidRDefault="002F049D" w:rsidP="00CF7F25">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Answer</w:t>
            </w:r>
            <w:r w:rsidRPr="000A6953">
              <w:rPr>
                <w:rFonts w:ascii="Times New Roman" w:eastAsia="Times New Roman" w:hAnsi="Times New Roman" w:cs="Times New Roman"/>
                <w:color w:val="000000" w:themeColor="text1"/>
                <w:sz w:val="20"/>
                <w:szCs w:val="20"/>
              </w:rPr>
              <w:t>:</w:t>
            </w:r>
          </w:p>
          <w:p w14:paraId="65335C12" w14:textId="77777777" w:rsidR="002F049D" w:rsidRPr="000A6953" w:rsidRDefault="002F049D" w:rsidP="00CF7F25">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DCA made the following two changes:</w:t>
            </w:r>
          </w:p>
          <w:p w14:paraId="7E600ACF" w14:textId="77777777" w:rsidR="002F049D" w:rsidRPr="000A6953" w:rsidRDefault="002F049D" w:rsidP="00CF7F25">
            <w:pPr>
              <w:rPr>
                <w:rFonts w:ascii="Times New Roman" w:eastAsia="Times New Roman" w:hAnsi="Times New Roman" w:cs="Times New Roman"/>
                <w:color w:val="000000" w:themeColor="text1"/>
                <w:sz w:val="20"/>
                <w:szCs w:val="20"/>
              </w:rPr>
            </w:pPr>
          </w:p>
          <w:p w14:paraId="458B9319" w14:textId="77777777" w:rsidR="002F049D" w:rsidRPr="00142B2D" w:rsidRDefault="002F049D" w:rsidP="00F32AC6">
            <w:pPr>
              <w:pStyle w:val="ListParagraph"/>
              <w:numPr>
                <w:ilvl w:val="0"/>
                <w:numId w:val="18"/>
              </w:numPr>
              <w:rPr>
                <w:rFonts w:ascii="Times New Roman" w:eastAsia="Times New Roman" w:hAnsi="Times New Roman" w:cs="Times New Roman"/>
                <w:color w:val="000000" w:themeColor="text1"/>
                <w:sz w:val="20"/>
                <w:szCs w:val="20"/>
              </w:rPr>
            </w:pPr>
            <w:r w:rsidRPr="00142B2D">
              <w:rPr>
                <w:rFonts w:ascii="Times New Roman" w:eastAsia="Times New Roman" w:hAnsi="Times New Roman" w:cs="Times New Roman"/>
                <w:color w:val="000000" w:themeColor="text1"/>
                <w:sz w:val="20"/>
                <w:szCs w:val="20"/>
              </w:rPr>
              <w:t xml:space="preserve">Properties awarded under the 2021 9% Credit round have been added to the map. </w:t>
            </w:r>
          </w:p>
          <w:p w14:paraId="1696EF24" w14:textId="77777777" w:rsidR="002F049D" w:rsidRPr="00142B2D" w:rsidRDefault="002F049D" w:rsidP="00F32AC6">
            <w:pPr>
              <w:pStyle w:val="ListParagraph"/>
              <w:numPr>
                <w:ilvl w:val="0"/>
                <w:numId w:val="18"/>
              </w:numPr>
              <w:rPr>
                <w:rFonts w:ascii="Times New Roman" w:eastAsia="Times New Roman" w:hAnsi="Times New Roman" w:cs="Times New Roman"/>
                <w:color w:val="000000" w:themeColor="text1"/>
                <w:sz w:val="20"/>
                <w:szCs w:val="20"/>
              </w:rPr>
            </w:pPr>
            <w:r w:rsidRPr="00142B2D">
              <w:rPr>
                <w:rFonts w:ascii="Times New Roman" w:eastAsia="Times New Roman" w:hAnsi="Times New Roman" w:cs="Times New Roman"/>
                <w:color w:val="000000" w:themeColor="text1"/>
                <w:sz w:val="20"/>
                <w:szCs w:val="20"/>
              </w:rPr>
              <w:t xml:space="preserve">DCA changed the coordinates for 49 properties that were identified to be mapped in an incorrect location. </w:t>
            </w:r>
          </w:p>
          <w:p w14:paraId="3760EF60" w14:textId="77777777" w:rsidR="002F049D" w:rsidRPr="000A6953" w:rsidRDefault="002F049D" w:rsidP="00CF7F25">
            <w:pPr>
              <w:rPr>
                <w:rFonts w:ascii="Times New Roman" w:eastAsia="Times New Roman" w:hAnsi="Times New Roman" w:cs="Times New Roman"/>
                <w:color w:val="000000" w:themeColor="text1"/>
                <w:sz w:val="20"/>
                <w:szCs w:val="20"/>
              </w:rPr>
            </w:pPr>
          </w:p>
          <w:p w14:paraId="1CCC11AA" w14:textId="77777777" w:rsidR="002F049D" w:rsidRPr="000A6953" w:rsidRDefault="002F049D" w:rsidP="00CF7F25">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 xml:space="preserve">DCA requests that applicants who identify any additional errors report them to DCA. </w:t>
            </w:r>
            <w:r w:rsidRPr="000A6953">
              <w:rPr>
                <w:rFonts w:ascii="Times New Roman" w:eastAsia="Times New Roman" w:hAnsi="Times New Roman" w:cs="Times New Roman"/>
                <w:color w:val="000000" w:themeColor="text1"/>
                <w:sz w:val="20"/>
                <w:szCs w:val="20"/>
              </w:rPr>
              <w:t>To report an error, please submit the property through the online Q&amp;A survey (</w:t>
            </w:r>
            <w:hyperlink r:id="rId29" w:history="1">
              <w:r w:rsidRPr="002F3A93">
                <w:rPr>
                  <w:rStyle w:val="Hyperlink"/>
                  <w:rFonts w:ascii="Times New Roman" w:eastAsia="Times New Roman" w:hAnsi="Times New Roman" w:cs="Times New Roman"/>
                  <w:sz w:val="20"/>
                  <w:szCs w:val="20"/>
                </w:rPr>
                <w:t>click here</w:t>
              </w:r>
            </w:hyperlink>
            <w:r w:rsidRPr="000A6953">
              <w:rPr>
                <w:rFonts w:ascii="Times New Roman" w:eastAsia="Times New Roman" w:hAnsi="Times New Roman" w:cs="Times New Roman"/>
                <w:color w:val="000000" w:themeColor="text1"/>
                <w:sz w:val="20"/>
                <w:szCs w:val="20"/>
              </w:rPr>
              <w:t xml:space="preserve"> and select “Submit a question”), including: </w:t>
            </w:r>
          </w:p>
          <w:p w14:paraId="5BCE6DCA" w14:textId="77777777" w:rsidR="002F049D" w:rsidRPr="000A6953" w:rsidRDefault="002F049D" w:rsidP="00CF7F25">
            <w:pPr>
              <w:rPr>
                <w:rFonts w:ascii="Times New Roman" w:eastAsia="Times New Roman" w:hAnsi="Times New Roman" w:cs="Times New Roman"/>
                <w:color w:val="000000" w:themeColor="text1"/>
                <w:sz w:val="20"/>
                <w:szCs w:val="20"/>
              </w:rPr>
            </w:pPr>
          </w:p>
          <w:p w14:paraId="1956BFB8" w14:textId="77777777" w:rsidR="002F049D" w:rsidRPr="00142B2D" w:rsidRDefault="002F049D" w:rsidP="00F32AC6">
            <w:pPr>
              <w:pStyle w:val="ListParagraph"/>
              <w:numPr>
                <w:ilvl w:val="0"/>
                <w:numId w:val="3"/>
              </w:numPr>
              <w:rPr>
                <w:rFonts w:ascii="Times New Roman" w:eastAsia="Times New Roman" w:hAnsi="Times New Roman" w:cs="Times New Roman"/>
                <w:color w:val="000000" w:themeColor="text1"/>
                <w:sz w:val="20"/>
                <w:szCs w:val="20"/>
              </w:rPr>
            </w:pPr>
            <w:r w:rsidRPr="00142B2D">
              <w:rPr>
                <w:rFonts w:ascii="Times New Roman" w:eastAsia="Times New Roman" w:hAnsi="Times New Roman" w:cs="Times New Roman"/>
                <w:color w:val="000000" w:themeColor="text1"/>
                <w:sz w:val="20"/>
                <w:szCs w:val="20"/>
              </w:rPr>
              <w:t xml:space="preserve">Project number </w:t>
            </w:r>
          </w:p>
          <w:p w14:paraId="3005A773" w14:textId="77777777" w:rsidR="002F049D" w:rsidRPr="00142B2D" w:rsidRDefault="002F049D" w:rsidP="00F32AC6">
            <w:pPr>
              <w:pStyle w:val="ListParagraph"/>
              <w:numPr>
                <w:ilvl w:val="0"/>
                <w:numId w:val="3"/>
              </w:numPr>
              <w:rPr>
                <w:rFonts w:ascii="Times New Roman" w:eastAsia="Times New Roman" w:hAnsi="Times New Roman" w:cs="Times New Roman"/>
                <w:color w:val="000000" w:themeColor="text1"/>
                <w:sz w:val="20"/>
                <w:szCs w:val="20"/>
              </w:rPr>
            </w:pPr>
            <w:r w:rsidRPr="00142B2D">
              <w:rPr>
                <w:rFonts w:ascii="Times New Roman" w:eastAsia="Times New Roman" w:hAnsi="Times New Roman" w:cs="Times New Roman"/>
                <w:color w:val="000000" w:themeColor="text1"/>
                <w:sz w:val="20"/>
                <w:szCs w:val="20"/>
              </w:rPr>
              <w:t>Project name</w:t>
            </w:r>
          </w:p>
          <w:p w14:paraId="63F5A3B1" w14:textId="77777777" w:rsidR="002F049D" w:rsidRPr="00142B2D" w:rsidRDefault="002F049D" w:rsidP="00F32AC6">
            <w:pPr>
              <w:pStyle w:val="ListParagraph"/>
              <w:numPr>
                <w:ilvl w:val="0"/>
                <w:numId w:val="3"/>
              </w:numPr>
              <w:rPr>
                <w:rFonts w:ascii="Times New Roman" w:eastAsia="Times New Roman" w:hAnsi="Times New Roman" w:cs="Times New Roman"/>
                <w:color w:val="000000" w:themeColor="text1"/>
                <w:sz w:val="20"/>
                <w:szCs w:val="20"/>
              </w:rPr>
            </w:pPr>
            <w:r w:rsidRPr="00142B2D">
              <w:rPr>
                <w:rFonts w:ascii="Times New Roman" w:eastAsia="Times New Roman" w:hAnsi="Times New Roman" w:cs="Times New Roman"/>
                <w:color w:val="000000" w:themeColor="text1"/>
                <w:sz w:val="20"/>
                <w:szCs w:val="20"/>
              </w:rPr>
              <w:t>Coordinates or address of correct location</w:t>
            </w:r>
          </w:p>
          <w:p w14:paraId="6195B0FD" w14:textId="77777777" w:rsidR="002F049D" w:rsidRPr="00142B2D" w:rsidRDefault="002F049D" w:rsidP="00F32AC6">
            <w:pPr>
              <w:pStyle w:val="ListParagraph"/>
              <w:numPr>
                <w:ilvl w:val="0"/>
                <w:numId w:val="3"/>
              </w:numPr>
              <w:rPr>
                <w:rFonts w:ascii="Times New Roman" w:eastAsia="Times New Roman" w:hAnsi="Times New Roman" w:cs="Times New Roman"/>
                <w:color w:val="000000" w:themeColor="text1"/>
                <w:sz w:val="20"/>
                <w:szCs w:val="20"/>
              </w:rPr>
            </w:pPr>
            <w:r w:rsidRPr="00142B2D">
              <w:rPr>
                <w:rFonts w:ascii="Times New Roman" w:eastAsia="Times New Roman" w:hAnsi="Times New Roman" w:cs="Times New Roman"/>
                <w:color w:val="000000" w:themeColor="text1"/>
                <w:sz w:val="20"/>
                <w:szCs w:val="20"/>
              </w:rPr>
              <w:t>Relevant documentation (if available)</w:t>
            </w:r>
          </w:p>
        </w:tc>
      </w:tr>
      <w:tr w:rsidR="002F049D" w:rsidRPr="000A6953" w14:paraId="6949CD43" w14:textId="77777777" w:rsidTr="19C4B4A7">
        <w:trPr>
          <w:jc w:val="center"/>
        </w:trPr>
        <w:tc>
          <w:tcPr>
            <w:tcW w:w="2157" w:type="dxa"/>
            <w:shd w:val="clear" w:color="auto" w:fill="auto"/>
            <w:tcMar>
              <w:top w:w="72" w:type="dxa"/>
              <w:left w:w="115" w:type="dxa"/>
              <w:bottom w:w="72" w:type="dxa"/>
              <w:right w:w="115" w:type="dxa"/>
            </w:tcMar>
            <w:vAlign w:val="center"/>
          </w:tcPr>
          <w:p w14:paraId="799E806A" w14:textId="77777777" w:rsidR="002F049D" w:rsidRPr="000A6953" w:rsidRDefault="002F049D" w:rsidP="00CF7F25">
            <w:pPr>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3/2</w:t>
            </w:r>
            <w:r>
              <w:rPr>
                <w:rFonts w:ascii="Times New Roman" w:hAnsi="Times New Roman" w:cs="Times New Roman"/>
                <w:noProof/>
                <w:sz w:val="20"/>
                <w:szCs w:val="20"/>
              </w:rPr>
              <w:t>2</w:t>
            </w:r>
            <w:r w:rsidRPr="000A6953">
              <w:rPr>
                <w:rFonts w:ascii="Times New Roman" w:hAnsi="Times New Roman" w:cs="Times New Roman"/>
                <w:noProof/>
                <w:sz w:val="20"/>
                <w:szCs w:val="20"/>
              </w:rPr>
              <w:t>/22</w:t>
            </w:r>
          </w:p>
        </w:tc>
        <w:tc>
          <w:tcPr>
            <w:tcW w:w="2198" w:type="dxa"/>
            <w:shd w:val="clear" w:color="auto" w:fill="auto"/>
            <w:tcMar>
              <w:top w:w="72" w:type="dxa"/>
              <w:left w:w="115" w:type="dxa"/>
              <w:bottom w:w="72" w:type="dxa"/>
              <w:right w:w="115" w:type="dxa"/>
            </w:tcMar>
            <w:vAlign w:val="center"/>
          </w:tcPr>
          <w:p w14:paraId="50B16542"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3.14</w:t>
            </w:r>
          </w:p>
          <w:p w14:paraId="40866D78"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 xml:space="preserve">Scoring Criteria; </w:t>
            </w:r>
          </w:p>
          <w:p w14:paraId="00225BEE"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Previous Projects</w:t>
            </w:r>
          </w:p>
        </w:tc>
        <w:tc>
          <w:tcPr>
            <w:tcW w:w="9590" w:type="dxa"/>
            <w:shd w:val="clear" w:color="auto" w:fill="auto"/>
            <w:tcMar>
              <w:top w:w="72" w:type="dxa"/>
              <w:left w:w="115" w:type="dxa"/>
              <w:bottom w:w="72" w:type="dxa"/>
              <w:right w:w="115" w:type="dxa"/>
            </w:tcMar>
            <w:vAlign w:val="center"/>
          </w:tcPr>
          <w:p w14:paraId="412D69F1"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b/>
                <w:bCs/>
                <w:sz w:val="20"/>
                <w:szCs w:val="20"/>
              </w:rPr>
              <w:t>Question</w:t>
            </w:r>
            <w:r w:rsidRPr="000A6953">
              <w:rPr>
                <w:rStyle w:val="normaltextrun"/>
                <w:sz w:val="20"/>
                <w:szCs w:val="20"/>
              </w:rPr>
              <w:t>: Q22_0107_01</w:t>
            </w:r>
            <w:r w:rsidRPr="000A6953">
              <w:rPr>
                <w:rStyle w:val="eop"/>
                <w:sz w:val="20"/>
                <w:szCs w:val="20"/>
              </w:rPr>
              <w:t> </w:t>
            </w:r>
          </w:p>
          <w:p w14:paraId="06460A0A"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eop"/>
                <w:sz w:val="20"/>
                <w:szCs w:val="20"/>
              </w:rPr>
              <w:t> </w:t>
            </w:r>
          </w:p>
          <w:p w14:paraId="47FBC812"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color w:val="000000"/>
                <w:sz w:val="20"/>
                <w:szCs w:val="20"/>
              </w:rPr>
              <w:t xml:space="preserve">To be eligible for points in </w:t>
            </w:r>
            <w:r>
              <w:rPr>
                <w:rStyle w:val="normaltextrun"/>
                <w:color w:val="000000"/>
                <w:sz w:val="20"/>
                <w:szCs w:val="20"/>
              </w:rPr>
              <w:t>(</w:t>
            </w:r>
            <w:r w:rsidRPr="000A6953">
              <w:rPr>
                <w:rStyle w:val="normaltextrun"/>
                <w:b/>
                <w:bCs/>
                <w:color w:val="000000"/>
                <w:sz w:val="20"/>
                <w:szCs w:val="20"/>
              </w:rPr>
              <w:t>Scoring</w:t>
            </w:r>
            <w:r>
              <w:rPr>
                <w:rStyle w:val="normaltextrun"/>
                <w:b/>
                <w:bCs/>
                <w:color w:val="000000"/>
                <w:sz w:val="20"/>
                <w:szCs w:val="20"/>
              </w:rPr>
              <w:t xml:space="preserve"> Criteria)</w:t>
            </w:r>
            <w:r w:rsidRPr="000A6953">
              <w:rPr>
                <w:rStyle w:val="normaltextrun"/>
                <w:b/>
                <w:bCs/>
                <w:color w:val="000000"/>
                <w:sz w:val="20"/>
                <w:szCs w:val="20"/>
              </w:rPr>
              <w:t xml:space="preserve"> Previous Projects</w:t>
            </w:r>
            <w:r w:rsidRPr="00D42E03">
              <w:rPr>
                <w:rStyle w:val="normaltextrun"/>
                <w:color w:val="000000"/>
                <w:sz w:val="20"/>
                <w:szCs w:val="20"/>
              </w:rPr>
              <w:t xml:space="preserve">, </w:t>
            </w:r>
            <w:r w:rsidRPr="002A70C0">
              <w:rPr>
                <w:rStyle w:val="normaltextrun"/>
                <w:color w:val="000000"/>
                <w:sz w:val="20"/>
                <w:szCs w:val="20"/>
              </w:rPr>
              <w:t>subsection</w:t>
            </w:r>
            <w:r>
              <w:rPr>
                <w:rStyle w:val="normaltextrun"/>
                <w:b/>
                <w:bCs/>
                <w:color w:val="000000"/>
                <w:sz w:val="20"/>
                <w:szCs w:val="20"/>
              </w:rPr>
              <w:t xml:space="preserve"> </w:t>
            </w:r>
            <w:r w:rsidRPr="000A6953">
              <w:rPr>
                <w:rStyle w:val="normaltextrun"/>
                <w:b/>
                <w:bCs/>
                <w:color w:val="000000"/>
                <w:sz w:val="20"/>
                <w:szCs w:val="20"/>
              </w:rPr>
              <w:t>B. Four to Six Years Lookback Period and B. Two to Three Years Lookback Period: Transit Proximity</w:t>
            </w:r>
            <w:r w:rsidRPr="000A6953">
              <w:rPr>
                <w:rStyle w:val="normaltextrun"/>
                <w:color w:val="000000"/>
                <w:sz w:val="20"/>
                <w:szCs w:val="20"/>
              </w:rPr>
              <w:t>, applications in the Metro pools must not be within a 1-mile radius of a 9% Credit development awarded within a specific number of previous DCA competitive funding cycles. </w:t>
            </w:r>
            <w:r w:rsidRPr="000A6953">
              <w:rPr>
                <w:rStyle w:val="eop"/>
                <w:color w:val="000000"/>
                <w:sz w:val="20"/>
                <w:szCs w:val="20"/>
              </w:rPr>
              <w:t> </w:t>
            </w:r>
          </w:p>
          <w:p w14:paraId="21373B59"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eop"/>
                <w:color w:val="000000"/>
                <w:sz w:val="20"/>
                <w:szCs w:val="20"/>
              </w:rPr>
              <w:t> </w:t>
            </w:r>
          </w:p>
          <w:p w14:paraId="5EEC92E2"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color w:val="000000"/>
                <w:sz w:val="20"/>
                <w:szCs w:val="20"/>
              </w:rPr>
              <w:t>Is the distance measured between the geo-coordinates of the existing development that was awarded credits in prior rounds, and the geo-coordinates of the 2022 application, which would be at the main entrance to the property?</w:t>
            </w:r>
            <w:r w:rsidRPr="000A6953">
              <w:rPr>
                <w:rStyle w:val="eop"/>
                <w:color w:val="000000"/>
                <w:sz w:val="20"/>
                <w:szCs w:val="20"/>
              </w:rPr>
              <w:t> </w:t>
            </w:r>
          </w:p>
          <w:p w14:paraId="34CBC1DE"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eop"/>
                <w:sz w:val="20"/>
                <w:szCs w:val="20"/>
              </w:rPr>
              <w:t> </w:t>
            </w:r>
          </w:p>
          <w:p w14:paraId="07D92C5B"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b/>
                <w:bCs/>
                <w:sz w:val="20"/>
                <w:szCs w:val="20"/>
              </w:rPr>
              <w:t>Answer</w:t>
            </w:r>
            <w:r w:rsidRPr="000A6953">
              <w:rPr>
                <w:rStyle w:val="normaltextrun"/>
                <w:sz w:val="20"/>
                <w:szCs w:val="20"/>
              </w:rPr>
              <w:t>: </w:t>
            </w:r>
            <w:r w:rsidRPr="000A6953">
              <w:rPr>
                <w:rStyle w:val="eop"/>
                <w:sz w:val="20"/>
                <w:szCs w:val="20"/>
              </w:rPr>
              <w:t> </w:t>
            </w:r>
          </w:p>
          <w:p w14:paraId="31875635"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sz w:val="20"/>
                <w:szCs w:val="20"/>
              </w:rPr>
              <w:t xml:space="preserve">DCA provided the following guidance during the 2021 9% Competitive Round (see Q0129_01). This guidance still holds for purposes of the 2022 9% Competitive Round (see </w:t>
            </w:r>
            <w:r w:rsidRPr="000A6953">
              <w:rPr>
                <w:rStyle w:val="normaltextrun"/>
                <w:b/>
                <w:bCs/>
                <w:sz w:val="20"/>
                <w:szCs w:val="20"/>
              </w:rPr>
              <w:t>Q0129_01</w:t>
            </w:r>
            <w:r w:rsidRPr="000A6953">
              <w:rPr>
                <w:rStyle w:val="normaltextrun"/>
                <w:sz w:val="20"/>
                <w:szCs w:val="20"/>
              </w:rPr>
              <w:t>): </w:t>
            </w:r>
            <w:r w:rsidRPr="000A6953">
              <w:rPr>
                <w:rStyle w:val="eop"/>
                <w:sz w:val="20"/>
                <w:szCs w:val="20"/>
              </w:rPr>
              <w:t> </w:t>
            </w:r>
          </w:p>
          <w:p w14:paraId="3002FD1B"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eop"/>
                <w:sz w:val="20"/>
                <w:szCs w:val="20"/>
              </w:rPr>
              <w:t> </w:t>
            </w:r>
          </w:p>
          <w:p w14:paraId="7DB4C414"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i/>
                <w:iCs/>
                <w:sz w:val="20"/>
                <w:szCs w:val="20"/>
              </w:rPr>
              <w:t>“Where small differences in distance have a practical impact under the section goals, the QAP will specify a starting point (e.g., walking accessibility of an amenity). </w:t>
            </w:r>
            <w:r w:rsidRPr="000A6953">
              <w:rPr>
                <w:rStyle w:val="eop"/>
                <w:sz w:val="20"/>
                <w:szCs w:val="20"/>
              </w:rPr>
              <w:t> </w:t>
            </w:r>
          </w:p>
          <w:p w14:paraId="1AD33A37"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eop"/>
                <w:sz w:val="20"/>
                <w:szCs w:val="20"/>
              </w:rPr>
              <w:t> </w:t>
            </w:r>
          </w:p>
          <w:p w14:paraId="346D08B4"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i/>
                <w:iCs/>
                <w:sz w:val="20"/>
                <w:szCs w:val="20"/>
              </w:rPr>
              <w:t>Some section goals are not sensitive to small distance differences (e.g., equitable allocation of DCA resources across the state). In such cases, DCA staff confirm point eligibility based on any of the following location information provided in the application:</w:t>
            </w:r>
            <w:r w:rsidRPr="000A6953">
              <w:rPr>
                <w:rStyle w:val="eop"/>
                <w:sz w:val="20"/>
                <w:szCs w:val="20"/>
              </w:rPr>
              <w:t> </w:t>
            </w:r>
          </w:p>
          <w:p w14:paraId="55F3A81F"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eop"/>
                <w:sz w:val="20"/>
                <w:szCs w:val="20"/>
              </w:rPr>
              <w:t> </w:t>
            </w:r>
          </w:p>
          <w:p w14:paraId="7F859914" w14:textId="77777777" w:rsidR="002F049D" w:rsidRPr="000A6953" w:rsidRDefault="002F049D" w:rsidP="00F32AC6">
            <w:pPr>
              <w:pStyle w:val="paragraph"/>
              <w:numPr>
                <w:ilvl w:val="0"/>
                <w:numId w:val="16"/>
              </w:numPr>
              <w:spacing w:before="0" w:beforeAutospacing="0" w:after="0" w:afterAutospacing="0"/>
              <w:ind w:left="1080" w:firstLine="0"/>
              <w:textAlignment w:val="baseline"/>
              <w:rPr>
                <w:sz w:val="20"/>
                <w:szCs w:val="20"/>
              </w:rPr>
            </w:pPr>
            <w:r w:rsidRPr="000A6953">
              <w:rPr>
                <w:rStyle w:val="normaltextrun"/>
                <w:i/>
                <w:iCs/>
                <w:sz w:val="20"/>
                <w:szCs w:val="20"/>
              </w:rPr>
              <w:t>Location information from the application’s general information section (geocoordinates or site address) </w:t>
            </w:r>
            <w:r w:rsidRPr="000A6953">
              <w:rPr>
                <w:rStyle w:val="eop"/>
                <w:sz w:val="20"/>
                <w:szCs w:val="20"/>
              </w:rPr>
              <w:t> </w:t>
            </w:r>
          </w:p>
          <w:p w14:paraId="434EA314" w14:textId="77777777" w:rsidR="002F049D" w:rsidRPr="000A6953" w:rsidRDefault="002F049D" w:rsidP="00F32AC6">
            <w:pPr>
              <w:pStyle w:val="paragraph"/>
              <w:numPr>
                <w:ilvl w:val="0"/>
                <w:numId w:val="16"/>
              </w:numPr>
              <w:spacing w:before="0" w:beforeAutospacing="0" w:after="0" w:afterAutospacing="0"/>
              <w:ind w:left="1080" w:firstLine="0"/>
              <w:textAlignment w:val="baseline"/>
              <w:rPr>
                <w:sz w:val="20"/>
                <w:szCs w:val="20"/>
              </w:rPr>
            </w:pPr>
            <w:r w:rsidRPr="000A6953">
              <w:rPr>
                <w:rStyle w:val="normaltextrun"/>
                <w:i/>
                <w:iCs/>
                <w:sz w:val="20"/>
                <w:szCs w:val="20"/>
              </w:rPr>
              <w:t>Geocoordinates of the pedestrian site entrance </w:t>
            </w:r>
            <w:r w:rsidRPr="000A6953">
              <w:rPr>
                <w:rStyle w:val="eop"/>
                <w:sz w:val="20"/>
                <w:szCs w:val="20"/>
              </w:rPr>
              <w:t> </w:t>
            </w:r>
          </w:p>
          <w:p w14:paraId="3AD31833"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eop"/>
                <w:sz w:val="20"/>
                <w:szCs w:val="20"/>
              </w:rPr>
              <w:t> </w:t>
            </w:r>
          </w:p>
          <w:p w14:paraId="4F541F83"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i/>
                <w:iCs/>
                <w:sz w:val="20"/>
                <w:szCs w:val="20"/>
              </w:rPr>
              <w:t>If an applicant notices a point differential based off measuring from a pedestrian/vehicle site entrance, geo-coordinates, or address, they should note the difference in the supporting documentation and applicant comment box of the application. In such instances where the QAP is silent on starting point and multiple starting points are relevant, the starting point location may be construed in favor of the applicant.”</w:t>
            </w:r>
            <w:r w:rsidRPr="000A6953">
              <w:rPr>
                <w:rStyle w:val="eop"/>
                <w:sz w:val="20"/>
                <w:szCs w:val="20"/>
              </w:rPr>
              <w:t> </w:t>
            </w:r>
          </w:p>
        </w:tc>
      </w:tr>
      <w:tr w:rsidR="002F049D" w:rsidRPr="000A6953" w14:paraId="47D6B8D4" w14:textId="77777777" w:rsidTr="19C4B4A7">
        <w:trPr>
          <w:jc w:val="center"/>
        </w:trPr>
        <w:tc>
          <w:tcPr>
            <w:tcW w:w="2157" w:type="dxa"/>
            <w:shd w:val="clear" w:color="auto" w:fill="auto"/>
            <w:tcMar>
              <w:top w:w="72" w:type="dxa"/>
              <w:left w:w="115" w:type="dxa"/>
              <w:bottom w:w="72" w:type="dxa"/>
              <w:right w:w="115" w:type="dxa"/>
            </w:tcMar>
            <w:vAlign w:val="center"/>
          </w:tcPr>
          <w:p w14:paraId="4F547A07" w14:textId="77777777" w:rsidR="002F049D" w:rsidRPr="000A6953" w:rsidRDefault="002F049D" w:rsidP="00CF7F25">
            <w:pPr>
              <w:rPr>
                <w:rFonts w:ascii="Times New Roman" w:hAnsi="Times New Roman" w:cs="Times New Roman"/>
                <w:noProof/>
                <w:sz w:val="20"/>
                <w:szCs w:val="20"/>
              </w:rPr>
            </w:pPr>
            <w:r w:rsidRPr="000A6953">
              <w:rPr>
                <w:rFonts w:ascii="Times New Roman" w:hAnsi="Times New Roman" w:cs="Times New Roman"/>
                <w:noProof/>
                <w:sz w:val="20"/>
                <w:szCs w:val="20"/>
              </w:rPr>
              <w:t>3/2</w:t>
            </w:r>
            <w:r>
              <w:rPr>
                <w:rFonts w:ascii="Times New Roman" w:hAnsi="Times New Roman" w:cs="Times New Roman"/>
                <w:noProof/>
                <w:sz w:val="20"/>
                <w:szCs w:val="20"/>
              </w:rPr>
              <w:t>2</w:t>
            </w:r>
            <w:r w:rsidRPr="000A6953">
              <w:rPr>
                <w:rFonts w:ascii="Times New Roman" w:hAnsi="Times New Roman" w:cs="Times New Roman"/>
                <w:noProof/>
                <w:sz w:val="20"/>
                <w:szCs w:val="20"/>
              </w:rPr>
              <w:t>/22</w:t>
            </w:r>
          </w:p>
        </w:tc>
        <w:tc>
          <w:tcPr>
            <w:tcW w:w="2198" w:type="dxa"/>
            <w:shd w:val="clear" w:color="auto" w:fill="auto"/>
            <w:tcMar>
              <w:top w:w="72" w:type="dxa"/>
              <w:left w:w="115" w:type="dxa"/>
              <w:bottom w:w="72" w:type="dxa"/>
              <w:right w:w="115" w:type="dxa"/>
            </w:tcMar>
            <w:vAlign w:val="center"/>
          </w:tcPr>
          <w:p w14:paraId="76DA2D97"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3.14</w:t>
            </w:r>
          </w:p>
          <w:p w14:paraId="2B13EBE6" w14:textId="77777777" w:rsidR="002F049D" w:rsidRDefault="002F049D" w:rsidP="00CF7F25">
            <w:pPr>
              <w:rPr>
                <w:rFonts w:ascii="Times New Roman" w:hAnsi="Times New Roman" w:cs="Times New Roman"/>
                <w:sz w:val="20"/>
                <w:szCs w:val="20"/>
              </w:rPr>
            </w:pPr>
            <w:r>
              <w:rPr>
                <w:rFonts w:ascii="Times New Roman" w:hAnsi="Times New Roman" w:cs="Times New Roman"/>
                <w:sz w:val="20"/>
                <w:szCs w:val="20"/>
              </w:rPr>
              <w:t>Scoring Criteria;</w:t>
            </w:r>
            <w:r w:rsidRPr="000A6953">
              <w:rPr>
                <w:rFonts w:ascii="Times New Roman" w:hAnsi="Times New Roman" w:cs="Times New Roman"/>
                <w:sz w:val="20"/>
                <w:szCs w:val="20"/>
              </w:rPr>
              <w:t xml:space="preserve"> </w:t>
            </w:r>
          </w:p>
          <w:p w14:paraId="364D9BB7"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lastRenderedPageBreak/>
              <w:t>Previous Projects</w:t>
            </w:r>
          </w:p>
        </w:tc>
        <w:tc>
          <w:tcPr>
            <w:tcW w:w="9590" w:type="dxa"/>
            <w:shd w:val="clear" w:color="auto" w:fill="auto"/>
            <w:tcMar>
              <w:top w:w="72" w:type="dxa"/>
              <w:left w:w="115" w:type="dxa"/>
              <w:bottom w:w="72" w:type="dxa"/>
              <w:right w:w="115" w:type="dxa"/>
            </w:tcMar>
            <w:vAlign w:val="center"/>
          </w:tcPr>
          <w:p w14:paraId="5A5B880E" w14:textId="77777777" w:rsidR="002F049D" w:rsidRPr="00FA7FE7" w:rsidRDefault="002F049D" w:rsidP="00CF7F25">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b/>
                <w:bCs/>
                <w:sz w:val="20"/>
                <w:szCs w:val="20"/>
              </w:rPr>
              <w:lastRenderedPageBreak/>
              <w:t>Question</w:t>
            </w:r>
            <w:r w:rsidRPr="00FA7FE7">
              <w:rPr>
                <w:rFonts w:ascii="Times New Roman" w:eastAsia="Times New Roman" w:hAnsi="Times New Roman" w:cs="Times New Roman"/>
                <w:sz w:val="20"/>
                <w:szCs w:val="20"/>
              </w:rPr>
              <w:t>: Q22_0308_02 </w:t>
            </w:r>
          </w:p>
          <w:p w14:paraId="047F735B" w14:textId="77777777" w:rsidR="002F049D" w:rsidRPr="00FA7FE7" w:rsidRDefault="002F049D" w:rsidP="00CF7F25">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color w:val="000000"/>
                <w:sz w:val="20"/>
                <w:szCs w:val="20"/>
              </w:rPr>
              <w:lastRenderedPageBreak/>
              <w:t xml:space="preserve">In </w:t>
            </w:r>
            <w:r>
              <w:rPr>
                <w:rFonts w:ascii="Times New Roman" w:eastAsia="Times New Roman" w:hAnsi="Times New Roman" w:cs="Times New Roman"/>
                <w:color w:val="000000"/>
                <w:sz w:val="20"/>
                <w:szCs w:val="20"/>
              </w:rPr>
              <w:t>(</w:t>
            </w:r>
            <w:r w:rsidRPr="00FA7FE7">
              <w:rPr>
                <w:rFonts w:ascii="Times New Roman" w:eastAsia="Times New Roman" w:hAnsi="Times New Roman" w:cs="Times New Roman"/>
                <w:b/>
                <w:bCs/>
                <w:color w:val="000000"/>
                <w:sz w:val="20"/>
                <w:szCs w:val="20"/>
              </w:rPr>
              <w:t>Scoring</w:t>
            </w:r>
            <w:r>
              <w:rPr>
                <w:rFonts w:ascii="Times New Roman" w:eastAsia="Times New Roman" w:hAnsi="Times New Roman" w:cs="Times New Roman"/>
                <w:b/>
                <w:bCs/>
                <w:color w:val="000000"/>
                <w:sz w:val="20"/>
                <w:szCs w:val="20"/>
              </w:rPr>
              <w:t xml:space="preserve"> Criteria) </w:t>
            </w:r>
            <w:r w:rsidRPr="00FA7FE7">
              <w:rPr>
                <w:rFonts w:ascii="Times New Roman" w:eastAsia="Times New Roman" w:hAnsi="Times New Roman" w:cs="Times New Roman"/>
                <w:b/>
                <w:bCs/>
                <w:color w:val="000000"/>
                <w:sz w:val="20"/>
                <w:szCs w:val="20"/>
              </w:rPr>
              <w:t>Previous Projects</w:t>
            </w:r>
            <w:r w:rsidRPr="00FA7FE7">
              <w:rPr>
                <w:rFonts w:ascii="Times New Roman" w:eastAsia="Times New Roman" w:hAnsi="Times New Roman" w:cs="Times New Roman"/>
                <w:color w:val="000000"/>
                <w:sz w:val="20"/>
                <w:szCs w:val="20"/>
              </w:rPr>
              <w:t>, will DCA consider a previously-funded project to be within a current Local Government Boundary (LGB) if it was not within that LGB when DCA made the award, but was annexed into that LGB after the award was made? </w:t>
            </w:r>
          </w:p>
          <w:p w14:paraId="28791D9C" w14:textId="77777777" w:rsidR="002F049D" w:rsidRPr="00FA7FE7" w:rsidRDefault="002F049D" w:rsidP="00CF7F25">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sz w:val="20"/>
                <w:szCs w:val="20"/>
              </w:rPr>
              <w:t> </w:t>
            </w:r>
          </w:p>
          <w:p w14:paraId="4971C250" w14:textId="77777777" w:rsidR="002F049D" w:rsidRPr="00FA7FE7" w:rsidRDefault="002F049D" w:rsidP="00CF7F25">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b/>
                <w:bCs/>
                <w:sz w:val="20"/>
                <w:szCs w:val="20"/>
              </w:rPr>
              <w:t>Answer</w:t>
            </w:r>
            <w:r w:rsidRPr="00FA7FE7">
              <w:rPr>
                <w:rFonts w:ascii="Times New Roman" w:eastAsia="Times New Roman" w:hAnsi="Times New Roman" w:cs="Times New Roman"/>
                <w:sz w:val="20"/>
                <w:szCs w:val="20"/>
              </w:rPr>
              <w:t>:  </w:t>
            </w:r>
          </w:p>
          <w:p w14:paraId="2C384C55" w14:textId="77777777" w:rsidR="002F049D" w:rsidRPr="00FA7FE7" w:rsidRDefault="002F049D" w:rsidP="00CF7F25">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sz w:val="20"/>
                <w:szCs w:val="20"/>
              </w:rPr>
              <w:t>The following response was provided to a similar question during the 2021 9% Competitive Round Q&amp;A process (see Q0121_02 from 2021 QAP Q&amp;A):  </w:t>
            </w:r>
          </w:p>
          <w:p w14:paraId="06D5277C" w14:textId="77777777" w:rsidR="002F049D" w:rsidRPr="00FA7FE7" w:rsidRDefault="002F049D" w:rsidP="00CF7F25">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sz w:val="20"/>
                <w:szCs w:val="20"/>
              </w:rPr>
              <w:t> </w:t>
            </w:r>
          </w:p>
          <w:p w14:paraId="3A5861EA" w14:textId="77777777" w:rsidR="002F049D" w:rsidRPr="00FA7FE7" w:rsidRDefault="002F049D" w:rsidP="00CF7F25">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i/>
                <w:iCs/>
                <w:sz w:val="20"/>
                <w:szCs w:val="20"/>
              </w:rPr>
              <w:t>“</w:t>
            </w:r>
            <w:r w:rsidRPr="00FA7FE7">
              <w:rPr>
                <w:rFonts w:ascii="Times New Roman" w:eastAsia="Times New Roman" w:hAnsi="Times New Roman" w:cs="Times New Roman"/>
                <w:b/>
                <w:bCs/>
                <w:i/>
                <w:iCs/>
                <w:sz w:val="20"/>
                <w:szCs w:val="20"/>
              </w:rPr>
              <w:t>Previous Projects</w:t>
            </w:r>
            <w:r w:rsidRPr="00FA7FE7">
              <w:rPr>
                <w:rFonts w:ascii="Times New Roman" w:eastAsia="Times New Roman" w:hAnsi="Times New Roman" w:cs="Times New Roman"/>
                <w:i/>
                <w:iCs/>
                <w:sz w:val="20"/>
                <w:szCs w:val="20"/>
              </w:rPr>
              <w:t xml:space="preserve"> states in subsection A. that points “will be awarded if the proposed development site is within a </w:t>
            </w:r>
            <w:r w:rsidRPr="00FA7FE7">
              <w:rPr>
                <w:rFonts w:ascii="Times New Roman" w:eastAsia="Times New Roman" w:hAnsi="Times New Roman" w:cs="Times New Roman"/>
                <w:i/>
                <w:iCs/>
                <w:sz w:val="20"/>
                <w:szCs w:val="20"/>
                <w:u w:val="single"/>
              </w:rPr>
              <w:t>current</w:t>
            </w:r>
            <w:r w:rsidRPr="00FA7FE7">
              <w:rPr>
                <w:rFonts w:ascii="Times New Roman" w:eastAsia="Times New Roman" w:hAnsi="Times New Roman" w:cs="Times New Roman"/>
                <w:i/>
                <w:iCs/>
                <w:sz w:val="20"/>
                <w:szCs w:val="20"/>
              </w:rPr>
              <w:t xml:space="preserve"> Local Government Boundary that has not been awarded 9% Credits…” </w:t>
            </w:r>
            <w:r w:rsidRPr="00FA7FE7">
              <w:rPr>
                <w:rFonts w:ascii="Times New Roman" w:eastAsia="Times New Roman" w:hAnsi="Times New Roman" w:cs="Times New Roman"/>
                <w:sz w:val="20"/>
                <w:szCs w:val="20"/>
              </w:rPr>
              <w:t> </w:t>
            </w:r>
          </w:p>
          <w:p w14:paraId="6BB12BBE" w14:textId="77777777" w:rsidR="002F049D" w:rsidRPr="00FA7FE7" w:rsidRDefault="002F049D" w:rsidP="00CF7F25">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sz w:val="20"/>
                <w:szCs w:val="20"/>
              </w:rPr>
              <w:t> </w:t>
            </w:r>
          </w:p>
          <w:p w14:paraId="06E7FAC8" w14:textId="77777777" w:rsidR="002F049D" w:rsidRPr="00FA7FE7" w:rsidRDefault="002F049D" w:rsidP="00CF7F25">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i/>
                <w:iCs/>
                <w:sz w:val="20"/>
                <w:szCs w:val="20"/>
              </w:rPr>
              <w:t>The above language intends to equitably distribute 9% credits across local government jurisdictions. As such, DCA evaluates this section based on current municipal boundaries. A municipality that has annexed a property funded under a previous 9% Competitive Round has received the prior-year award. </w:t>
            </w:r>
            <w:r w:rsidRPr="00FA7FE7">
              <w:rPr>
                <w:rFonts w:ascii="Times New Roman" w:eastAsia="Times New Roman" w:hAnsi="Times New Roman" w:cs="Times New Roman"/>
                <w:sz w:val="20"/>
                <w:szCs w:val="20"/>
              </w:rPr>
              <w:t> </w:t>
            </w:r>
          </w:p>
          <w:p w14:paraId="0C8C8DB8" w14:textId="77777777" w:rsidR="002F049D" w:rsidRPr="00FA7FE7" w:rsidRDefault="002F049D" w:rsidP="00CF7F25">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sz w:val="20"/>
                <w:szCs w:val="20"/>
              </w:rPr>
              <w:t> </w:t>
            </w:r>
          </w:p>
          <w:p w14:paraId="07259521" w14:textId="77777777" w:rsidR="002F049D" w:rsidRPr="000A6953" w:rsidRDefault="002F049D" w:rsidP="00CF7F25">
            <w:pPr>
              <w:textAlignment w:val="baseline"/>
              <w:rPr>
                <w:rStyle w:val="normaltextrun"/>
                <w:rFonts w:ascii="Times New Roman" w:eastAsia="Times New Roman" w:hAnsi="Times New Roman" w:cs="Times New Roman"/>
                <w:sz w:val="20"/>
                <w:szCs w:val="20"/>
              </w:rPr>
            </w:pPr>
            <w:r w:rsidRPr="00FA7FE7">
              <w:rPr>
                <w:rFonts w:ascii="Times New Roman" w:eastAsia="Times New Roman" w:hAnsi="Times New Roman" w:cs="Times New Roman"/>
                <w:i/>
                <w:iCs/>
                <w:sz w:val="20"/>
                <w:szCs w:val="20"/>
              </w:rPr>
              <w:t>Where applicable elsewhere in the QAP, DCA approaches this analysis in the same way (e.g., tiebreakers).”</w:t>
            </w:r>
            <w:r w:rsidRPr="00FA7FE7">
              <w:rPr>
                <w:rFonts w:ascii="Times New Roman" w:eastAsia="Times New Roman" w:hAnsi="Times New Roman" w:cs="Times New Roman"/>
                <w:sz w:val="20"/>
                <w:szCs w:val="20"/>
              </w:rPr>
              <w:t> </w:t>
            </w:r>
          </w:p>
        </w:tc>
      </w:tr>
      <w:tr w:rsidR="002F049D" w:rsidRPr="000A6953" w14:paraId="6D8124FD" w14:textId="77777777" w:rsidTr="19C4B4A7">
        <w:trPr>
          <w:jc w:val="center"/>
        </w:trPr>
        <w:tc>
          <w:tcPr>
            <w:tcW w:w="2157" w:type="dxa"/>
            <w:shd w:val="clear" w:color="auto" w:fill="auto"/>
            <w:tcMar>
              <w:top w:w="72" w:type="dxa"/>
              <w:left w:w="115" w:type="dxa"/>
              <w:bottom w:w="72" w:type="dxa"/>
              <w:right w:w="115" w:type="dxa"/>
            </w:tcMar>
            <w:vAlign w:val="center"/>
          </w:tcPr>
          <w:p w14:paraId="137D6C71" w14:textId="77777777" w:rsidR="002F049D" w:rsidRPr="00F020EA" w:rsidRDefault="002F049D" w:rsidP="00CF7F25">
            <w:pPr>
              <w:rPr>
                <w:rFonts w:ascii="Times New Roman" w:hAnsi="Times New Roman" w:cs="Times New Roman"/>
                <w:noProof/>
                <w:sz w:val="20"/>
                <w:szCs w:val="20"/>
              </w:rPr>
            </w:pPr>
            <w:r w:rsidRPr="00F020EA">
              <w:rPr>
                <w:rFonts w:ascii="Times New Roman" w:hAnsi="Times New Roman" w:cs="Times New Roman"/>
                <w:noProof/>
                <w:sz w:val="20"/>
                <w:szCs w:val="20"/>
              </w:rPr>
              <w:lastRenderedPageBreak/>
              <w:t>3/22/22</w:t>
            </w:r>
          </w:p>
        </w:tc>
        <w:tc>
          <w:tcPr>
            <w:tcW w:w="2198" w:type="dxa"/>
            <w:shd w:val="clear" w:color="auto" w:fill="auto"/>
            <w:tcMar>
              <w:top w:w="72" w:type="dxa"/>
              <w:left w:w="115" w:type="dxa"/>
              <w:bottom w:w="72" w:type="dxa"/>
              <w:right w:w="115" w:type="dxa"/>
            </w:tcMar>
            <w:vAlign w:val="center"/>
          </w:tcPr>
          <w:p w14:paraId="4DB5F335" w14:textId="77777777" w:rsidR="002F049D" w:rsidRPr="00F020EA" w:rsidRDefault="002F049D" w:rsidP="00CF7F25">
            <w:pPr>
              <w:rPr>
                <w:rFonts w:ascii="Times New Roman" w:hAnsi="Times New Roman" w:cs="Times New Roman"/>
                <w:sz w:val="20"/>
                <w:szCs w:val="20"/>
              </w:rPr>
            </w:pPr>
            <w:r w:rsidRPr="00F020EA">
              <w:rPr>
                <w:rFonts w:ascii="Times New Roman" w:hAnsi="Times New Roman" w:cs="Times New Roman"/>
                <w:sz w:val="20"/>
                <w:szCs w:val="20"/>
              </w:rPr>
              <w:t>9.00</w:t>
            </w:r>
          </w:p>
          <w:p w14:paraId="58400F05" w14:textId="77777777" w:rsidR="002F049D" w:rsidRPr="00F020EA" w:rsidRDefault="002F049D" w:rsidP="00CF7F25">
            <w:pPr>
              <w:rPr>
                <w:rFonts w:ascii="Times New Roman" w:hAnsi="Times New Roman" w:cs="Times New Roman"/>
                <w:sz w:val="20"/>
                <w:szCs w:val="20"/>
              </w:rPr>
            </w:pPr>
            <w:r w:rsidRPr="00F020EA">
              <w:rPr>
                <w:rFonts w:ascii="Times New Roman" w:hAnsi="Times New Roman" w:cs="Times New Roman"/>
                <w:sz w:val="20"/>
                <w:szCs w:val="20"/>
              </w:rPr>
              <w:t>Other</w:t>
            </w:r>
          </w:p>
        </w:tc>
        <w:tc>
          <w:tcPr>
            <w:tcW w:w="9590" w:type="dxa"/>
            <w:shd w:val="clear" w:color="auto" w:fill="auto"/>
            <w:tcMar>
              <w:top w:w="72" w:type="dxa"/>
              <w:left w:w="115" w:type="dxa"/>
              <w:bottom w:w="72" w:type="dxa"/>
              <w:right w:w="115" w:type="dxa"/>
            </w:tcMar>
            <w:vAlign w:val="center"/>
          </w:tcPr>
          <w:p w14:paraId="2C8D19B2" w14:textId="77777777" w:rsidR="002F049D" w:rsidRPr="00F020EA" w:rsidRDefault="002F049D" w:rsidP="00CF7F25">
            <w:pPr>
              <w:pStyle w:val="paragraph"/>
              <w:spacing w:before="0" w:beforeAutospacing="0" w:after="0" w:afterAutospacing="0"/>
              <w:textAlignment w:val="baseline"/>
              <w:rPr>
                <w:sz w:val="20"/>
                <w:szCs w:val="20"/>
              </w:rPr>
            </w:pPr>
            <w:r w:rsidRPr="00F020EA">
              <w:rPr>
                <w:rStyle w:val="normaltextrun"/>
                <w:b/>
                <w:bCs/>
                <w:sz w:val="20"/>
                <w:szCs w:val="20"/>
              </w:rPr>
              <w:t>Question</w:t>
            </w:r>
            <w:r w:rsidRPr="00F020EA">
              <w:rPr>
                <w:rStyle w:val="normaltextrun"/>
                <w:sz w:val="20"/>
                <w:szCs w:val="20"/>
              </w:rPr>
              <w:t>: Q22_Q1222_01</w:t>
            </w:r>
            <w:r w:rsidRPr="00F020EA">
              <w:rPr>
                <w:rStyle w:val="eop"/>
                <w:sz w:val="20"/>
                <w:szCs w:val="20"/>
              </w:rPr>
              <w:t> </w:t>
            </w:r>
          </w:p>
          <w:p w14:paraId="3C1F8433" w14:textId="77777777" w:rsidR="002F049D" w:rsidRPr="00F020EA" w:rsidRDefault="002F049D" w:rsidP="00CF7F25">
            <w:pPr>
              <w:pStyle w:val="paragraph"/>
              <w:spacing w:before="0" w:beforeAutospacing="0" w:after="0" w:afterAutospacing="0"/>
              <w:textAlignment w:val="baseline"/>
              <w:rPr>
                <w:sz w:val="20"/>
                <w:szCs w:val="20"/>
              </w:rPr>
            </w:pPr>
            <w:r w:rsidRPr="00F020EA">
              <w:rPr>
                <w:rStyle w:val="normaltextrun"/>
                <w:sz w:val="20"/>
                <w:szCs w:val="20"/>
              </w:rPr>
              <w:t>Could a two-phase development, purchased as one project, be submitted for Credits as one project under one application, given the scoring is the same for both phases?</w:t>
            </w:r>
            <w:r w:rsidRPr="00F020EA">
              <w:rPr>
                <w:rStyle w:val="eop"/>
                <w:sz w:val="20"/>
                <w:szCs w:val="20"/>
              </w:rPr>
              <w:t> </w:t>
            </w:r>
          </w:p>
          <w:p w14:paraId="201F7DC2" w14:textId="77777777" w:rsidR="002F049D" w:rsidRPr="00F020EA" w:rsidRDefault="002F049D" w:rsidP="00CF7F25">
            <w:pPr>
              <w:pStyle w:val="paragraph"/>
              <w:spacing w:before="0" w:beforeAutospacing="0" w:after="0" w:afterAutospacing="0"/>
              <w:textAlignment w:val="baseline"/>
              <w:rPr>
                <w:sz w:val="20"/>
                <w:szCs w:val="20"/>
              </w:rPr>
            </w:pPr>
            <w:r w:rsidRPr="00F020EA">
              <w:rPr>
                <w:rStyle w:val="eop"/>
                <w:sz w:val="20"/>
                <w:szCs w:val="20"/>
              </w:rPr>
              <w:t> </w:t>
            </w:r>
          </w:p>
          <w:p w14:paraId="73283E29" w14:textId="77777777" w:rsidR="002F049D" w:rsidRPr="00F020EA" w:rsidRDefault="002F049D" w:rsidP="00CF7F25">
            <w:pPr>
              <w:pStyle w:val="paragraph"/>
              <w:spacing w:before="0" w:beforeAutospacing="0" w:after="0" w:afterAutospacing="0"/>
              <w:textAlignment w:val="baseline"/>
              <w:rPr>
                <w:sz w:val="20"/>
                <w:szCs w:val="20"/>
              </w:rPr>
            </w:pPr>
            <w:r w:rsidRPr="00F020EA">
              <w:rPr>
                <w:rStyle w:val="normaltextrun"/>
                <w:b/>
                <w:bCs/>
                <w:sz w:val="20"/>
                <w:szCs w:val="20"/>
              </w:rPr>
              <w:t>Answer</w:t>
            </w:r>
            <w:r w:rsidRPr="00F020EA">
              <w:rPr>
                <w:rStyle w:val="normaltextrun"/>
                <w:sz w:val="20"/>
                <w:szCs w:val="20"/>
              </w:rPr>
              <w:t>: </w:t>
            </w:r>
            <w:r w:rsidRPr="00F020EA">
              <w:rPr>
                <w:rStyle w:val="eop"/>
                <w:sz w:val="20"/>
                <w:szCs w:val="20"/>
              </w:rPr>
              <w:t> </w:t>
            </w:r>
          </w:p>
          <w:p w14:paraId="69E59E0F" w14:textId="77777777" w:rsidR="002F049D" w:rsidRPr="00F020EA" w:rsidRDefault="002F049D" w:rsidP="00CF7F25">
            <w:pPr>
              <w:pStyle w:val="paragraph"/>
              <w:spacing w:before="0" w:beforeAutospacing="0" w:after="0" w:afterAutospacing="0"/>
              <w:textAlignment w:val="baseline"/>
              <w:rPr>
                <w:sz w:val="20"/>
                <w:szCs w:val="20"/>
              </w:rPr>
            </w:pPr>
            <w:r w:rsidRPr="00F020EA">
              <w:rPr>
                <w:rStyle w:val="normaltextrun"/>
                <w:sz w:val="20"/>
                <w:szCs w:val="20"/>
              </w:rPr>
              <w:t>Yes, assuming the combined application meets all applicable requirements in the QAP, combining both phases of a multi-phase development for one tax credit application is allowed. </w:t>
            </w:r>
            <w:r w:rsidRPr="00F020EA">
              <w:rPr>
                <w:rStyle w:val="eop"/>
                <w:sz w:val="20"/>
                <w:szCs w:val="20"/>
              </w:rPr>
              <w:t> </w:t>
            </w:r>
          </w:p>
          <w:p w14:paraId="28ED8655" w14:textId="77777777" w:rsidR="002F049D" w:rsidRPr="00F020EA" w:rsidRDefault="002F049D" w:rsidP="00CF7F25">
            <w:pPr>
              <w:pStyle w:val="paragraph"/>
              <w:spacing w:before="0" w:beforeAutospacing="0" w:after="0" w:afterAutospacing="0"/>
              <w:textAlignment w:val="baseline"/>
              <w:rPr>
                <w:sz w:val="20"/>
                <w:szCs w:val="20"/>
              </w:rPr>
            </w:pPr>
            <w:r w:rsidRPr="00F020EA">
              <w:rPr>
                <w:rStyle w:val="eop"/>
                <w:sz w:val="20"/>
                <w:szCs w:val="20"/>
              </w:rPr>
              <w:t> </w:t>
            </w:r>
          </w:p>
          <w:p w14:paraId="3B473F66" w14:textId="77777777" w:rsidR="002F049D" w:rsidRPr="00F020EA" w:rsidRDefault="002F049D" w:rsidP="00CF7F25">
            <w:pPr>
              <w:pStyle w:val="paragraph"/>
              <w:spacing w:before="0" w:beforeAutospacing="0" w:after="0" w:afterAutospacing="0"/>
              <w:textAlignment w:val="baseline"/>
              <w:rPr>
                <w:sz w:val="20"/>
                <w:szCs w:val="20"/>
              </w:rPr>
            </w:pPr>
            <w:r w:rsidRPr="00F020EA">
              <w:rPr>
                <w:rStyle w:val="normaltextrun"/>
                <w:sz w:val="20"/>
                <w:szCs w:val="20"/>
              </w:rPr>
              <w:t>Please also see the following QAP excerpts that may be applicable, depending on the circumstances: </w:t>
            </w:r>
            <w:r w:rsidRPr="00F020EA">
              <w:rPr>
                <w:rStyle w:val="eop"/>
                <w:sz w:val="20"/>
                <w:szCs w:val="20"/>
              </w:rPr>
              <w:t> </w:t>
            </w:r>
          </w:p>
          <w:p w14:paraId="375801B3" w14:textId="77777777" w:rsidR="002F049D" w:rsidRPr="00F020EA" w:rsidRDefault="002F049D" w:rsidP="00CF7F25">
            <w:pPr>
              <w:pStyle w:val="paragraph"/>
              <w:spacing w:before="0" w:beforeAutospacing="0" w:after="0" w:afterAutospacing="0"/>
              <w:textAlignment w:val="baseline"/>
              <w:rPr>
                <w:sz w:val="20"/>
                <w:szCs w:val="20"/>
              </w:rPr>
            </w:pPr>
            <w:r w:rsidRPr="00F020EA">
              <w:rPr>
                <w:rStyle w:val="eop"/>
                <w:sz w:val="20"/>
                <w:szCs w:val="20"/>
              </w:rPr>
              <w:t> </w:t>
            </w:r>
          </w:p>
          <w:p w14:paraId="4645FB1B" w14:textId="77777777" w:rsidR="002F049D" w:rsidRPr="00F020EA" w:rsidRDefault="002F049D" w:rsidP="00F32AC6">
            <w:pPr>
              <w:pStyle w:val="paragraph"/>
              <w:numPr>
                <w:ilvl w:val="0"/>
                <w:numId w:val="20"/>
              </w:numPr>
              <w:spacing w:before="0" w:beforeAutospacing="0" w:after="0" w:afterAutospacing="0"/>
              <w:ind w:left="1080" w:firstLine="0"/>
              <w:textAlignment w:val="baseline"/>
              <w:rPr>
                <w:sz w:val="20"/>
                <w:szCs w:val="20"/>
              </w:rPr>
            </w:pPr>
            <w:r w:rsidRPr="00F020EA">
              <w:rPr>
                <w:rStyle w:val="normaltextrun"/>
                <w:sz w:val="20"/>
                <w:szCs w:val="20"/>
              </w:rPr>
              <w:t>(</w:t>
            </w:r>
            <w:r w:rsidRPr="00F020EA">
              <w:rPr>
                <w:rStyle w:val="normaltextrun"/>
                <w:b/>
                <w:bCs/>
                <w:sz w:val="20"/>
                <w:szCs w:val="20"/>
              </w:rPr>
              <w:t>Core Plan</w:t>
            </w:r>
            <w:r w:rsidRPr="00F020EA">
              <w:rPr>
                <w:rStyle w:val="normaltextrun"/>
                <w:sz w:val="20"/>
                <w:szCs w:val="20"/>
              </w:rPr>
              <w:t xml:space="preserve">), </w:t>
            </w:r>
            <w:r w:rsidRPr="00F020EA">
              <w:rPr>
                <w:rStyle w:val="normaltextrun"/>
                <w:b/>
                <w:bCs/>
                <w:sz w:val="20"/>
                <w:szCs w:val="20"/>
              </w:rPr>
              <w:t>Eligibility of Certain Project Configurations</w:t>
            </w:r>
            <w:r w:rsidRPr="00F020EA">
              <w:rPr>
                <w:rStyle w:val="normaltextrun"/>
                <w:sz w:val="20"/>
                <w:szCs w:val="20"/>
              </w:rPr>
              <w:t xml:space="preserve">, subsection </w:t>
            </w:r>
            <w:r w:rsidRPr="00F020EA">
              <w:rPr>
                <w:rStyle w:val="normaltextrun"/>
                <w:b/>
                <w:bCs/>
                <w:sz w:val="20"/>
                <w:szCs w:val="20"/>
              </w:rPr>
              <w:t>A. Eligibility of Scattered Sites</w:t>
            </w:r>
            <w:r w:rsidRPr="00F020EA">
              <w:rPr>
                <w:rStyle w:val="normaltextrun"/>
                <w:sz w:val="20"/>
                <w:szCs w:val="20"/>
              </w:rPr>
              <w:t> </w:t>
            </w:r>
            <w:r w:rsidRPr="00F020EA">
              <w:rPr>
                <w:rStyle w:val="eop"/>
                <w:sz w:val="20"/>
                <w:szCs w:val="20"/>
              </w:rPr>
              <w:t> </w:t>
            </w:r>
          </w:p>
          <w:p w14:paraId="05BF14CD" w14:textId="77777777" w:rsidR="002F049D" w:rsidRPr="00F020EA" w:rsidRDefault="002F049D" w:rsidP="00F32AC6">
            <w:pPr>
              <w:pStyle w:val="paragraph"/>
              <w:numPr>
                <w:ilvl w:val="0"/>
                <w:numId w:val="20"/>
              </w:numPr>
              <w:spacing w:before="0" w:beforeAutospacing="0" w:after="0" w:afterAutospacing="0"/>
              <w:ind w:left="1080" w:firstLine="0"/>
              <w:textAlignment w:val="baseline"/>
              <w:rPr>
                <w:rFonts w:ascii="Calibri" w:hAnsi="Calibri" w:cs="Calibri"/>
                <w:sz w:val="20"/>
                <w:szCs w:val="20"/>
              </w:rPr>
            </w:pPr>
            <w:r w:rsidRPr="00F020EA">
              <w:rPr>
                <w:rStyle w:val="normaltextrun"/>
                <w:b/>
                <w:bCs/>
                <w:sz w:val="20"/>
                <w:szCs w:val="20"/>
              </w:rPr>
              <w:t>(Core Plan) 4% Federal Credit – Bond Financed Projects</w:t>
            </w:r>
            <w:r w:rsidRPr="00F020EA">
              <w:rPr>
                <w:rStyle w:val="normaltextrun"/>
                <w:sz w:val="20"/>
                <w:szCs w:val="20"/>
              </w:rPr>
              <w:t xml:space="preserve">, subsection </w:t>
            </w:r>
            <w:r w:rsidRPr="00F020EA">
              <w:rPr>
                <w:rStyle w:val="normaltextrun"/>
                <w:b/>
                <w:bCs/>
                <w:sz w:val="20"/>
                <w:szCs w:val="20"/>
              </w:rPr>
              <w:t>B. Application Restrictions:</w:t>
            </w:r>
            <w:r w:rsidRPr="00F020EA">
              <w:rPr>
                <w:rStyle w:val="normaltextrun"/>
                <w:sz w:val="20"/>
                <w:szCs w:val="20"/>
              </w:rPr>
              <w:t xml:space="preserve"> For purposes of 4% Credit Applications, “Scattered site applications are only eligible for consideration if proposing rehabilitation of properties funded by USDA, a RAD conversion, or approved during the Pre-Application process.”</w:t>
            </w:r>
            <w:r w:rsidRPr="00F020EA">
              <w:rPr>
                <w:rStyle w:val="normaltextrun"/>
                <w:rFonts w:ascii="Calibri" w:hAnsi="Calibri" w:cs="Calibri"/>
                <w:sz w:val="20"/>
                <w:szCs w:val="20"/>
              </w:rPr>
              <w:t> </w:t>
            </w:r>
            <w:r w:rsidRPr="00F020EA">
              <w:rPr>
                <w:rStyle w:val="eop"/>
                <w:rFonts w:ascii="Calibri" w:hAnsi="Calibri" w:cs="Calibri"/>
                <w:sz w:val="20"/>
                <w:szCs w:val="20"/>
              </w:rPr>
              <w:t> </w:t>
            </w:r>
          </w:p>
          <w:p w14:paraId="0E8DB5B9" w14:textId="77777777" w:rsidR="002F049D" w:rsidRPr="00F020EA" w:rsidRDefault="002F049D" w:rsidP="00CF7F25">
            <w:pPr>
              <w:textAlignment w:val="baseline"/>
              <w:rPr>
                <w:rFonts w:ascii="Times New Roman" w:eastAsia="Times New Roman" w:hAnsi="Times New Roman" w:cs="Times New Roman"/>
                <w:b/>
                <w:bCs/>
                <w:sz w:val="20"/>
                <w:szCs w:val="20"/>
              </w:rPr>
            </w:pPr>
          </w:p>
        </w:tc>
      </w:tr>
      <w:tr w:rsidR="002F049D" w:rsidRPr="000A6953" w14:paraId="539E1623" w14:textId="77777777" w:rsidTr="19C4B4A7">
        <w:trPr>
          <w:jc w:val="center"/>
        </w:trPr>
        <w:tc>
          <w:tcPr>
            <w:tcW w:w="2157" w:type="dxa"/>
            <w:shd w:val="clear" w:color="auto" w:fill="auto"/>
            <w:tcMar>
              <w:top w:w="72" w:type="dxa"/>
              <w:left w:w="115" w:type="dxa"/>
              <w:bottom w:w="72" w:type="dxa"/>
              <w:right w:w="115" w:type="dxa"/>
            </w:tcMar>
            <w:vAlign w:val="center"/>
          </w:tcPr>
          <w:p w14:paraId="0E74F340" w14:textId="77777777" w:rsidR="002F049D" w:rsidRPr="000A6953" w:rsidRDefault="002F049D" w:rsidP="00CF7F25">
            <w:pPr>
              <w:rPr>
                <w:rFonts w:ascii="Times New Roman" w:hAnsi="Times New Roman" w:cs="Times New Roman"/>
                <w:noProof/>
                <w:sz w:val="20"/>
                <w:szCs w:val="20"/>
              </w:rPr>
            </w:pPr>
            <w:r w:rsidRPr="000A6953">
              <w:rPr>
                <w:rFonts w:ascii="Times New Roman" w:hAnsi="Times New Roman" w:cs="Times New Roman"/>
                <w:noProof/>
                <w:sz w:val="20"/>
                <w:szCs w:val="20"/>
              </w:rPr>
              <w:t>3/10/22</w:t>
            </w:r>
          </w:p>
        </w:tc>
        <w:tc>
          <w:tcPr>
            <w:tcW w:w="2198" w:type="dxa"/>
            <w:shd w:val="clear" w:color="auto" w:fill="auto"/>
            <w:tcMar>
              <w:top w:w="72" w:type="dxa"/>
              <w:left w:w="115" w:type="dxa"/>
              <w:bottom w:w="72" w:type="dxa"/>
              <w:right w:w="115" w:type="dxa"/>
            </w:tcMar>
            <w:vAlign w:val="center"/>
          </w:tcPr>
          <w:p w14:paraId="37A4A31C"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2.03</w:t>
            </w:r>
          </w:p>
          <w:p w14:paraId="4212403D" w14:textId="77777777" w:rsidR="002F049D" w:rsidRPr="000A6953" w:rsidRDefault="002F049D" w:rsidP="00CF7F25">
            <w:pPr>
              <w:rPr>
                <w:rFonts w:ascii="Times New Roman" w:hAnsi="Times New Roman" w:cs="Times New Roman"/>
                <w:sz w:val="20"/>
                <w:szCs w:val="20"/>
              </w:rPr>
            </w:pPr>
            <w:r>
              <w:rPr>
                <w:rFonts w:ascii="Times New Roman" w:hAnsi="Times New Roman" w:cs="Times New Roman"/>
                <w:sz w:val="20"/>
                <w:szCs w:val="20"/>
              </w:rPr>
              <w:t>Threshold Criteria;</w:t>
            </w:r>
          </w:p>
          <w:p w14:paraId="5137408C"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 xml:space="preserve">Tenancy Characteristics </w:t>
            </w:r>
          </w:p>
        </w:tc>
        <w:tc>
          <w:tcPr>
            <w:tcW w:w="9590" w:type="dxa"/>
            <w:shd w:val="clear" w:color="auto" w:fill="auto"/>
            <w:tcMar>
              <w:top w:w="72" w:type="dxa"/>
              <w:left w:w="115" w:type="dxa"/>
              <w:bottom w:w="72" w:type="dxa"/>
              <w:right w:w="115" w:type="dxa"/>
            </w:tcMar>
            <w:vAlign w:val="center"/>
          </w:tcPr>
          <w:p w14:paraId="4FB41346" w14:textId="77777777" w:rsidR="002F049D" w:rsidRPr="000A6953" w:rsidRDefault="002F049D" w:rsidP="00CF7F25">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Question</w:t>
            </w:r>
            <w:r w:rsidRPr="000A6953">
              <w:rPr>
                <w:rFonts w:ascii="Times New Roman" w:eastAsia="Times New Roman" w:hAnsi="Times New Roman" w:cs="Times New Roman"/>
                <w:color w:val="000000" w:themeColor="text1"/>
                <w:sz w:val="20"/>
                <w:szCs w:val="20"/>
              </w:rPr>
              <w:t>: Q22_0309_08</w:t>
            </w:r>
          </w:p>
          <w:p w14:paraId="4A544B28" w14:textId="77777777" w:rsidR="002F049D" w:rsidRPr="000A6953" w:rsidRDefault="002F049D" w:rsidP="00CF7F25">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Our proposed project is an acquisition rehabilitation that was originally built in 1985 with HUD 202 funds. It is not a PHA property. The current tenancy allows ages 62+ as well as those ages 18+ with physical disabilities. Based on our interpretation, this would be a project categorized as "Other" tenancy, which was confirmed by DCA Q&amp;A released on 2/26/21 for the 2021 application. We plan to upload supporting documents that were requested at the </w:t>
            </w:r>
            <w:r w:rsidRPr="000A6953">
              <w:rPr>
                <w:rFonts w:ascii="Times New Roman" w:eastAsia="Times New Roman" w:hAnsi="Times New Roman" w:cs="Times New Roman"/>
                <w:color w:val="000000" w:themeColor="text1"/>
                <w:sz w:val="20"/>
                <w:szCs w:val="20"/>
              </w:rPr>
              <w:lastRenderedPageBreak/>
              <w:t>2021 pre-application to confirm the tenancy. Please confirm if anything else is needed at pre-application for the "other" category.</w:t>
            </w:r>
            <w:r w:rsidRPr="000A6953">
              <w:rPr>
                <w:rFonts w:ascii="Times New Roman" w:eastAsia="Times New Roman" w:hAnsi="Times New Roman" w:cs="Times New Roman"/>
                <w:color w:val="000000" w:themeColor="text1"/>
                <w:sz w:val="20"/>
                <w:szCs w:val="20"/>
              </w:rPr>
              <w:br/>
              <w:t xml:space="preserve"> </w:t>
            </w:r>
          </w:p>
          <w:p w14:paraId="1ED4187F" w14:textId="77777777" w:rsidR="002F049D" w:rsidRPr="000A6953" w:rsidRDefault="002F049D" w:rsidP="00CF7F25">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Answer</w:t>
            </w:r>
            <w:r w:rsidRPr="000A6953">
              <w:rPr>
                <w:rFonts w:ascii="Times New Roman" w:eastAsia="Times New Roman" w:hAnsi="Times New Roman" w:cs="Times New Roman"/>
                <w:color w:val="000000" w:themeColor="text1"/>
                <w:sz w:val="20"/>
                <w:szCs w:val="20"/>
              </w:rPr>
              <w:t xml:space="preserve">: </w:t>
            </w:r>
          </w:p>
          <w:p w14:paraId="49BC873E" w14:textId="77777777" w:rsidR="002F049D" w:rsidRPr="000A6953" w:rsidRDefault="002F049D" w:rsidP="00CF7F25">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2021 Q&amp;A response Q0223_01 states:</w:t>
            </w:r>
          </w:p>
          <w:p w14:paraId="609D3DD2" w14:textId="77777777" w:rsidR="002F049D" w:rsidRPr="000A6953" w:rsidRDefault="002F049D" w:rsidP="00CF7F25">
            <w:pPr>
              <w:ind w:left="720"/>
              <w:rPr>
                <w:rFonts w:ascii="Times New Roman" w:eastAsia="Times New Roman" w:hAnsi="Times New Roman" w:cs="Times New Roman"/>
                <w:i/>
                <w:iCs/>
                <w:color w:val="000000" w:themeColor="text1"/>
                <w:sz w:val="20"/>
                <w:szCs w:val="20"/>
              </w:rPr>
            </w:pPr>
          </w:p>
          <w:p w14:paraId="0B599B80" w14:textId="77777777" w:rsidR="002F049D" w:rsidRPr="000A6953" w:rsidRDefault="002F049D" w:rsidP="00CF7F25">
            <w:pPr>
              <w:ind w:left="720"/>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i/>
                <w:iCs/>
                <w:color w:val="000000" w:themeColor="text1"/>
                <w:sz w:val="20"/>
                <w:szCs w:val="20"/>
              </w:rPr>
              <w:t xml:space="preserve">“As part of the Pre-Application and Full Application, if the above-referenced property is eligible for the 9% Competitive Round, please select Tenancy “other.” </w:t>
            </w:r>
          </w:p>
          <w:p w14:paraId="07AF3ACC" w14:textId="77777777" w:rsidR="002F049D" w:rsidRPr="000A6953" w:rsidRDefault="002F049D" w:rsidP="00CF7F25">
            <w:pPr>
              <w:ind w:left="720"/>
              <w:rPr>
                <w:rFonts w:ascii="Times New Roman" w:eastAsia="Times New Roman" w:hAnsi="Times New Roman" w:cs="Times New Roman"/>
                <w:i/>
                <w:iCs/>
                <w:color w:val="000000" w:themeColor="text1"/>
                <w:sz w:val="20"/>
                <w:szCs w:val="20"/>
              </w:rPr>
            </w:pPr>
          </w:p>
          <w:p w14:paraId="686F478C" w14:textId="77777777" w:rsidR="002F049D" w:rsidRPr="000A6953" w:rsidRDefault="002F049D" w:rsidP="00CF7F25">
            <w:pPr>
              <w:ind w:left="720"/>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i/>
                <w:iCs/>
                <w:color w:val="000000" w:themeColor="text1"/>
                <w:sz w:val="20"/>
                <w:szCs w:val="20"/>
              </w:rPr>
              <w:t>Please provide any supporting documentation tied to the property which lists the above tenancy restriction for DCA review.”</w:t>
            </w:r>
          </w:p>
          <w:p w14:paraId="1018C2D8" w14:textId="77777777" w:rsidR="002F049D" w:rsidRPr="000A6953" w:rsidRDefault="002F049D" w:rsidP="00CF7F25">
            <w:pPr>
              <w:ind w:left="720"/>
              <w:rPr>
                <w:rFonts w:ascii="Times New Roman" w:eastAsia="Times New Roman" w:hAnsi="Times New Roman" w:cs="Times New Roman"/>
                <w:i/>
                <w:iCs/>
                <w:color w:val="000000" w:themeColor="text1"/>
                <w:sz w:val="20"/>
                <w:szCs w:val="20"/>
              </w:rPr>
            </w:pPr>
          </w:p>
          <w:p w14:paraId="20F78B0C" w14:textId="77777777" w:rsidR="002F049D" w:rsidRPr="000A6953" w:rsidRDefault="002F049D" w:rsidP="00CF7F25">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DCA will request additional documentation during Pre-Application review if needed.</w:t>
            </w:r>
          </w:p>
        </w:tc>
      </w:tr>
      <w:tr w:rsidR="002F049D" w:rsidRPr="000A6953" w14:paraId="222419D7" w14:textId="77777777" w:rsidTr="19C4B4A7">
        <w:trPr>
          <w:jc w:val="center"/>
        </w:trPr>
        <w:tc>
          <w:tcPr>
            <w:tcW w:w="2157" w:type="dxa"/>
            <w:shd w:val="clear" w:color="auto" w:fill="auto"/>
            <w:tcMar>
              <w:top w:w="72" w:type="dxa"/>
              <w:left w:w="115" w:type="dxa"/>
              <w:bottom w:w="72" w:type="dxa"/>
              <w:right w:w="115" w:type="dxa"/>
            </w:tcMar>
            <w:vAlign w:val="center"/>
          </w:tcPr>
          <w:p w14:paraId="72C42131" w14:textId="77777777" w:rsidR="002F049D" w:rsidRPr="000A6953" w:rsidRDefault="002F049D" w:rsidP="00CF7F25">
            <w:pPr>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3/10/22</w:t>
            </w:r>
          </w:p>
        </w:tc>
        <w:tc>
          <w:tcPr>
            <w:tcW w:w="2198" w:type="dxa"/>
            <w:shd w:val="clear" w:color="auto" w:fill="auto"/>
            <w:tcMar>
              <w:top w:w="72" w:type="dxa"/>
              <w:left w:w="115" w:type="dxa"/>
              <w:bottom w:w="72" w:type="dxa"/>
              <w:right w:w="115" w:type="dxa"/>
            </w:tcMar>
            <w:vAlign w:val="center"/>
          </w:tcPr>
          <w:p w14:paraId="693A44E4"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2.03</w:t>
            </w:r>
          </w:p>
          <w:p w14:paraId="7B71D4D6" w14:textId="77777777" w:rsidR="002F049D" w:rsidRPr="000A6953" w:rsidRDefault="002F049D" w:rsidP="00CF7F25">
            <w:pPr>
              <w:rPr>
                <w:rFonts w:ascii="Times New Roman" w:hAnsi="Times New Roman" w:cs="Times New Roman"/>
                <w:sz w:val="20"/>
                <w:szCs w:val="20"/>
              </w:rPr>
            </w:pPr>
            <w:r>
              <w:rPr>
                <w:rFonts w:ascii="Times New Roman" w:hAnsi="Times New Roman" w:cs="Times New Roman"/>
                <w:sz w:val="20"/>
                <w:szCs w:val="20"/>
              </w:rPr>
              <w:t>Threshold Criteria;</w:t>
            </w:r>
          </w:p>
          <w:p w14:paraId="58FF192A"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Tenancy Characteristics</w:t>
            </w:r>
          </w:p>
          <w:p w14:paraId="4D75512D" w14:textId="77777777" w:rsidR="002F049D" w:rsidRPr="000A6953" w:rsidRDefault="002F049D" w:rsidP="00CF7F25">
            <w:pPr>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28B7FAEC" w14:textId="77777777" w:rsidR="002F049D" w:rsidRPr="000A6953" w:rsidRDefault="002F049D" w:rsidP="00CF7F25">
            <w:p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Question</w:t>
            </w:r>
            <w:r w:rsidRPr="000A6953">
              <w:rPr>
                <w:rFonts w:ascii="Times New Roman" w:eastAsia="Times New Roman" w:hAnsi="Times New Roman" w:cs="Times New Roman"/>
                <w:color w:val="000000" w:themeColor="text1"/>
                <w:sz w:val="20"/>
                <w:szCs w:val="20"/>
              </w:rPr>
              <w:t xml:space="preserve">: Q22_0310_03 </w:t>
            </w:r>
          </w:p>
          <w:p w14:paraId="352205D4" w14:textId="77777777" w:rsidR="002F049D" w:rsidRPr="000A6953" w:rsidRDefault="002F049D" w:rsidP="00CF7F25">
            <w:p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Our application proposes to rehabilitate an existing Housing Tax Credit property that is 75% family and 25% elderly. Our circumstances are: </w:t>
            </w:r>
          </w:p>
          <w:p w14:paraId="7546648A" w14:textId="77777777" w:rsidR="002F049D" w:rsidRPr="000A6953" w:rsidRDefault="002F049D" w:rsidP="00F32AC6">
            <w:pPr>
              <w:pStyle w:val="ListParagraph"/>
              <w:numPr>
                <w:ilvl w:val="0"/>
                <w:numId w:val="14"/>
              </w:numPr>
              <w:spacing w:after="160"/>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We understand that per Q1222_01 published 3/9/22, this application must indicate only one tenancy. </w:t>
            </w:r>
          </w:p>
          <w:p w14:paraId="288BE9C3" w14:textId="77777777" w:rsidR="002F049D" w:rsidRPr="000A6953" w:rsidRDefault="002F049D" w:rsidP="00F32AC6">
            <w:pPr>
              <w:pStyle w:val="ListParagraph"/>
              <w:numPr>
                <w:ilvl w:val="0"/>
                <w:numId w:val="14"/>
              </w:numPr>
              <w:spacing w:after="160"/>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Our plan is to select “Family tenancy,” and then if awarded, we would seek a Project Concept Change request to amend the LURC to be 100% Family. </w:t>
            </w:r>
          </w:p>
          <w:p w14:paraId="1A939969" w14:textId="77777777" w:rsidR="002F049D" w:rsidRPr="000A6953" w:rsidRDefault="002F049D" w:rsidP="00F32AC6">
            <w:pPr>
              <w:pStyle w:val="ListParagraph"/>
              <w:numPr>
                <w:ilvl w:val="0"/>
                <w:numId w:val="14"/>
              </w:numPr>
              <w:spacing w:after="160"/>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We will not be able to amend the LURC prior to Full Application (May submission) because we would not own the property until after it is awarded. </w:t>
            </w:r>
          </w:p>
          <w:p w14:paraId="2B711422" w14:textId="77777777" w:rsidR="002F049D" w:rsidRPr="000A6953" w:rsidRDefault="002F049D" w:rsidP="00CF7F25">
            <w:p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Do we need to receive any approvals for this during the Pre-Application stage, or can we submit the Full Application as is? We anticipate passing Threshold because we will “designate the proposed development as targeting </w:t>
            </w:r>
            <w:r w:rsidRPr="000A6953">
              <w:rPr>
                <w:rFonts w:ascii="Times New Roman" w:eastAsia="Times New Roman" w:hAnsi="Times New Roman" w:cs="Times New Roman"/>
                <w:b/>
                <w:bCs/>
                <w:color w:val="000000" w:themeColor="text1"/>
                <w:sz w:val="20"/>
                <w:szCs w:val="20"/>
              </w:rPr>
              <w:t>one</w:t>
            </w:r>
            <w:r w:rsidRPr="000A6953">
              <w:rPr>
                <w:rFonts w:ascii="Times New Roman" w:eastAsia="Times New Roman" w:hAnsi="Times New Roman" w:cs="Times New Roman"/>
                <w:color w:val="000000" w:themeColor="text1"/>
                <w:sz w:val="20"/>
                <w:szCs w:val="20"/>
              </w:rPr>
              <w:t xml:space="preserve">” tenancy as stated in </w:t>
            </w:r>
            <w:r w:rsidRPr="000A6953">
              <w:rPr>
                <w:rFonts w:ascii="Times New Roman" w:eastAsia="Times New Roman" w:hAnsi="Times New Roman" w:cs="Times New Roman"/>
                <w:b/>
                <w:bCs/>
                <w:color w:val="000000" w:themeColor="text1"/>
                <w:sz w:val="20"/>
                <w:szCs w:val="20"/>
              </w:rPr>
              <w:t>(Threshold Criteria) Tenancy Characteristics</w:t>
            </w:r>
            <w:r w:rsidRPr="000A6953">
              <w:rPr>
                <w:rFonts w:ascii="Times New Roman" w:eastAsia="Times New Roman" w:hAnsi="Times New Roman" w:cs="Times New Roman"/>
                <w:color w:val="000000" w:themeColor="text1"/>
                <w:sz w:val="20"/>
                <w:szCs w:val="20"/>
              </w:rPr>
              <w:t>. However, there will be a discrepancy between the proposed and existing tenancies.”</w:t>
            </w:r>
          </w:p>
          <w:p w14:paraId="2C1E1EAA" w14:textId="77777777" w:rsidR="002F049D" w:rsidRPr="000A6953" w:rsidRDefault="002F049D" w:rsidP="00CF7F25">
            <w:p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Answer</w:t>
            </w:r>
            <w:r w:rsidRPr="000A6953">
              <w:rPr>
                <w:rFonts w:ascii="Times New Roman" w:eastAsia="Times New Roman" w:hAnsi="Times New Roman" w:cs="Times New Roman"/>
                <w:color w:val="000000" w:themeColor="text1"/>
                <w:sz w:val="20"/>
                <w:szCs w:val="20"/>
              </w:rPr>
              <w:t xml:space="preserve">: </w:t>
            </w:r>
          </w:p>
          <w:p w14:paraId="1A8B3015" w14:textId="77777777" w:rsidR="002F049D" w:rsidRPr="000A6953" w:rsidRDefault="002F049D" w:rsidP="00F32AC6">
            <w:pPr>
              <w:pStyle w:val="ListParagraph"/>
              <w:numPr>
                <w:ilvl w:val="0"/>
                <w:numId w:val="13"/>
              </w:num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To pass</w:t>
            </w:r>
            <w:r w:rsidRPr="000A6953">
              <w:rPr>
                <w:rFonts w:ascii="Times New Roman" w:eastAsia="Times New Roman" w:hAnsi="Times New Roman" w:cs="Times New Roman"/>
                <w:b/>
                <w:bCs/>
                <w:color w:val="000000" w:themeColor="text1"/>
                <w:sz w:val="20"/>
                <w:szCs w:val="20"/>
              </w:rPr>
              <w:t xml:space="preserve"> (Threshold Criteria) Tenancy Characteristics</w:t>
            </w:r>
            <w:r w:rsidRPr="000A6953">
              <w:rPr>
                <w:rFonts w:ascii="Times New Roman" w:eastAsia="Times New Roman" w:hAnsi="Times New Roman" w:cs="Times New Roman"/>
                <w:color w:val="000000" w:themeColor="text1"/>
                <w:sz w:val="20"/>
                <w:szCs w:val="20"/>
              </w:rPr>
              <w:t>, “</w:t>
            </w:r>
            <w:r w:rsidRPr="000A6953">
              <w:rPr>
                <w:rFonts w:ascii="Times New Roman" w:eastAsia="Times New Roman" w:hAnsi="Times New Roman" w:cs="Times New Roman"/>
                <w:i/>
                <w:iCs/>
                <w:color w:val="000000" w:themeColor="text1"/>
                <w:sz w:val="20"/>
                <w:szCs w:val="20"/>
              </w:rPr>
              <w:t>All Applicants must designate the proposed development as targeting one of the following tenancies.</w:t>
            </w:r>
            <w:r w:rsidRPr="000A6953">
              <w:rPr>
                <w:rFonts w:ascii="Times New Roman" w:eastAsia="Times New Roman" w:hAnsi="Times New Roman" w:cs="Times New Roman"/>
                <w:color w:val="000000" w:themeColor="text1"/>
                <w:sz w:val="20"/>
                <w:szCs w:val="20"/>
              </w:rPr>
              <w:t xml:space="preserve">” </w:t>
            </w:r>
          </w:p>
          <w:p w14:paraId="68C064AD" w14:textId="77777777" w:rsidR="002F049D" w:rsidRPr="000A6953" w:rsidRDefault="002F049D" w:rsidP="00F32AC6">
            <w:pPr>
              <w:pStyle w:val="ListParagraph"/>
              <w:numPr>
                <w:ilvl w:val="0"/>
                <w:numId w:val="13"/>
              </w:numPr>
              <w:spacing w:after="160" w:line="259" w:lineRule="auto"/>
              <w:rPr>
                <w:rFonts w:ascii="Times New Roman" w:eastAsia="Times New Roman" w:hAnsi="Times New Roman" w:cs="Times New Roman"/>
                <w:b/>
                <w:bCs/>
                <w:color w:val="000000" w:themeColor="text1"/>
                <w:sz w:val="20"/>
                <w:szCs w:val="20"/>
              </w:rPr>
            </w:pPr>
            <w:r w:rsidRPr="000A6953">
              <w:rPr>
                <w:rFonts w:ascii="Times New Roman" w:eastAsia="Times New Roman" w:hAnsi="Times New Roman" w:cs="Times New Roman"/>
                <w:b/>
                <w:bCs/>
                <w:color w:val="000000" w:themeColor="text1"/>
                <w:sz w:val="20"/>
                <w:szCs w:val="20"/>
              </w:rPr>
              <w:t xml:space="preserve">(Core Plan) Definitions states: </w:t>
            </w:r>
            <w:r w:rsidRPr="000A6953">
              <w:rPr>
                <w:rFonts w:ascii="Times New Roman" w:eastAsia="Times New Roman" w:hAnsi="Times New Roman" w:cs="Times New Roman"/>
                <w:color w:val="000000" w:themeColor="text1"/>
                <w:sz w:val="20"/>
                <w:szCs w:val="20"/>
              </w:rPr>
              <w:t>“</w:t>
            </w:r>
            <w:r w:rsidRPr="000A6953">
              <w:rPr>
                <w:rFonts w:ascii="Times New Roman" w:eastAsia="Times New Roman" w:hAnsi="Times New Roman" w:cs="Times New Roman"/>
                <w:i/>
                <w:iCs/>
                <w:color w:val="000000" w:themeColor="text1"/>
                <w:sz w:val="20"/>
                <w:szCs w:val="20"/>
              </w:rPr>
              <w:t>‘Applicant’ means the General Partner</w:t>
            </w:r>
            <w:r w:rsidRPr="000A6953">
              <w:rPr>
                <w:rFonts w:ascii="Times New Roman" w:eastAsia="Times New Roman" w:hAnsi="Times New Roman" w:cs="Times New Roman"/>
                <w:color w:val="000000" w:themeColor="text1"/>
                <w:sz w:val="20"/>
                <w:szCs w:val="20"/>
              </w:rPr>
              <w:t>.”</w:t>
            </w:r>
            <w:r w:rsidRPr="000A6953">
              <w:rPr>
                <w:rFonts w:ascii="Times New Roman" w:eastAsia="Times New Roman" w:hAnsi="Times New Roman" w:cs="Times New Roman"/>
                <w:b/>
                <w:bCs/>
                <w:color w:val="000000" w:themeColor="text1"/>
                <w:sz w:val="20"/>
                <w:szCs w:val="20"/>
              </w:rPr>
              <w:t xml:space="preserve"> </w:t>
            </w:r>
          </w:p>
          <w:p w14:paraId="37E332E4" w14:textId="77777777" w:rsidR="002F049D" w:rsidRPr="000A6953" w:rsidRDefault="002F049D" w:rsidP="00CF7F25">
            <w:p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Therefore, so long as the General Partner designates that the proposed development will target only one tenancy (in this case, Family), there is no QAP rule requiring a waiver at the Pre-Application stage. If awarded, the General Partner can pursue a Project Concept Change.  </w:t>
            </w:r>
          </w:p>
        </w:tc>
      </w:tr>
      <w:tr w:rsidR="002F049D" w:rsidRPr="000A6953" w14:paraId="79679A01" w14:textId="77777777" w:rsidTr="19C4B4A7">
        <w:trPr>
          <w:jc w:val="center"/>
        </w:trPr>
        <w:tc>
          <w:tcPr>
            <w:tcW w:w="2157" w:type="dxa"/>
            <w:shd w:val="clear" w:color="auto" w:fill="auto"/>
            <w:tcMar>
              <w:top w:w="72" w:type="dxa"/>
              <w:left w:w="115" w:type="dxa"/>
              <w:bottom w:w="72" w:type="dxa"/>
              <w:right w:w="115" w:type="dxa"/>
            </w:tcMar>
            <w:vAlign w:val="center"/>
          </w:tcPr>
          <w:p w14:paraId="5E000BBE" w14:textId="77777777" w:rsidR="002F049D" w:rsidRPr="000A6953" w:rsidRDefault="002F049D" w:rsidP="00CF7F25">
            <w:pPr>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3/10/22</w:t>
            </w:r>
          </w:p>
        </w:tc>
        <w:tc>
          <w:tcPr>
            <w:tcW w:w="2198" w:type="dxa"/>
            <w:shd w:val="clear" w:color="auto" w:fill="auto"/>
            <w:tcMar>
              <w:top w:w="72" w:type="dxa"/>
              <w:left w:w="115" w:type="dxa"/>
              <w:bottom w:w="72" w:type="dxa"/>
              <w:right w:w="115" w:type="dxa"/>
            </w:tcMar>
            <w:vAlign w:val="center"/>
          </w:tcPr>
          <w:p w14:paraId="42CF7288"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 xml:space="preserve">6.00 </w:t>
            </w:r>
          </w:p>
          <w:p w14:paraId="2B69A493" w14:textId="77777777" w:rsidR="002F049D" w:rsidRPr="000A6953" w:rsidRDefault="002F049D" w:rsidP="00CF7F25">
            <w:pPr>
              <w:rPr>
                <w:rFonts w:ascii="Times New Roman" w:hAnsi="Times New Roman" w:cs="Times New Roman"/>
                <w:sz w:val="20"/>
                <w:szCs w:val="20"/>
              </w:rPr>
            </w:pPr>
            <w:proofErr w:type="spellStart"/>
            <w:r w:rsidRPr="000A6953">
              <w:rPr>
                <w:rFonts w:ascii="Times New Roman" w:hAnsi="Times New Roman" w:cs="Times New Roman"/>
                <w:sz w:val="20"/>
                <w:szCs w:val="20"/>
              </w:rPr>
              <w:t>Emphasys</w:t>
            </w:r>
            <w:proofErr w:type="spellEnd"/>
          </w:p>
        </w:tc>
        <w:tc>
          <w:tcPr>
            <w:tcW w:w="9590" w:type="dxa"/>
            <w:shd w:val="clear" w:color="auto" w:fill="auto"/>
            <w:tcMar>
              <w:top w:w="72" w:type="dxa"/>
              <w:left w:w="115" w:type="dxa"/>
              <w:bottom w:w="72" w:type="dxa"/>
              <w:right w:w="115" w:type="dxa"/>
            </w:tcMar>
            <w:vAlign w:val="center"/>
          </w:tcPr>
          <w:p w14:paraId="0EDB54BA" w14:textId="77777777" w:rsidR="002F049D" w:rsidRPr="000A6953" w:rsidRDefault="002F049D" w:rsidP="00CF7F25">
            <w:pPr>
              <w:spacing w:line="259" w:lineRule="auto"/>
              <w:rPr>
                <w:rFonts w:ascii="Times New Roman" w:eastAsia="Times New Roman" w:hAnsi="Times New Roman" w:cs="Times New Roman"/>
                <w:b/>
                <w:bCs/>
                <w:color w:val="000000" w:themeColor="text1"/>
                <w:sz w:val="20"/>
                <w:szCs w:val="20"/>
              </w:rPr>
            </w:pPr>
            <w:r w:rsidRPr="000A6953">
              <w:rPr>
                <w:rFonts w:ascii="Times New Roman" w:eastAsia="Times New Roman" w:hAnsi="Times New Roman" w:cs="Times New Roman"/>
                <w:b/>
                <w:bCs/>
                <w:color w:val="000000" w:themeColor="text1"/>
                <w:sz w:val="20"/>
                <w:szCs w:val="20"/>
              </w:rPr>
              <w:t>Question:</w:t>
            </w:r>
            <w:r w:rsidRPr="000A6953">
              <w:rPr>
                <w:rFonts w:ascii="Times New Roman" w:eastAsia="Times New Roman" w:hAnsi="Times New Roman" w:cs="Times New Roman"/>
                <w:color w:val="000000" w:themeColor="text1"/>
                <w:sz w:val="20"/>
                <w:szCs w:val="20"/>
              </w:rPr>
              <w:t xml:space="preserve"> Q22_0310_04</w:t>
            </w:r>
          </w:p>
          <w:p w14:paraId="0F4E1553" w14:textId="77777777" w:rsidR="002F049D" w:rsidRPr="000A6953" w:rsidRDefault="002F049D" w:rsidP="00CF7F25">
            <w:pPr>
              <w:spacing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Under the Fee Submission instructions, it says to label the envelope with “Pre-Application Fees for 2022PA-0___.” Will we receive an application number after we submit through </w:t>
            </w:r>
            <w:proofErr w:type="spellStart"/>
            <w:r w:rsidRPr="000A6953">
              <w:rPr>
                <w:rFonts w:ascii="Times New Roman" w:eastAsia="Times New Roman" w:hAnsi="Times New Roman" w:cs="Times New Roman"/>
                <w:color w:val="000000" w:themeColor="text1"/>
                <w:sz w:val="20"/>
                <w:szCs w:val="20"/>
              </w:rPr>
              <w:t>Emphasys</w:t>
            </w:r>
            <w:proofErr w:type="spellEnd"/>
            <w:r w:rsidRPr="000A6953">
              <w:rPr>
                <w:rFonts w:ascii="Times New Roman" w:eastAsia="Times New Roman" w:hAnsi="Times New Roman" w:cs="Times New Roman"/>
                <w:color w:val="000000" w:themeColor="text1"/>
                <w:sz w:val="20"/>
                <w:szCs w:val="20"/>
              </w:rPr>
              <w:t>?</w:t>
            </w:r>
          </w:p>
          <w:p w14:paraId="4194DC02" w14:textId="77777777" w:rsidR="002F049D" w:rsidRPr="000A6953" w:rsidRDefault="002F049D" w:rsidP="00CF7F25">
            <w:pPr>
              <w:spacing w:line="259" w:lineRule="auto"/>
              <w:rPr>
                <w:rFonts w:ascii="Times New Roman" w:eastAsia="Times New Roman" w:hAnsi="Times New Roman" w:cs="Times New Roman"/>
                <w:color w:val="000000" w:themeColor="text1"/>
                <w:sz w:val="20"/>
                <w:szCs w:val="20"/>
              </w:rPr>
            </w:pPr>
          </w:p>
          <w:p w14:paraId="06C8FDD0" w14:textId="77777777" w:rsidR="002F049D" w:rsidRPr="000A6953" w:rsidRDefault="002F049D" w:rsidP="00CF7F25">
            <w:pPr>
              <w:spacing w:line="259" w:lineRule="auto"/>
              <w:rPr>
                <w:rFonts w:ascii="Times New Roman" w:eastAsia="Times New Roman" w:hAnsi="Times New Roman" w:cs="Times New Roman"/>
                <w:b/>
                <w:bCs/>
                <w:color w:val="000000" w:themeColor="text1"/>
                <w:sz w:val="20"/>
                <w:szCs w:val="20"/>
              </w:rPr>
            </w:pPr>
            <w:r w:rsidRPr="000A6953">
              <w:rPr>
                <w:rFonts w:ascii="Times New Roman" w:eastAsia="Times New Roman" w:hAnsi="Times New Roman" w:cs="Times New Roman"/>
                <w:b/>
                <w:bCs/>
                <w:color w:val="000000" w:themeColor="text1"/>
                <w:sz w:val="20"/>
                <w:szCs w:val="20"/>
              </w:rPr>
              <w:t>Answer:</w:t>
            </w:r>
          </w:p>
          <w:p w14:paraId="67BDDA2B" w14:textId="77777777" w:rsidR="002F049D" w:rsidRPr="000A6953" w:rsidRDefault="002F049D" w:rsidP="00CF7F25">
            <w:pPr>
              <w:spacing w:line="259" w:lineRule="auto"/>
              <w:rPr>
                <w:rFonts w:ascii="Times New Roman" w:eastAsia="Times New Roman" w:hAnsi="Times New Roman" w:cs="Times New Roman"/>
                <w:b/>
                <w:bCs/>
                <w:color w:val="000000" w:themeColor="text1"/>
                <w:sz w:val="20"/>
                <w:szCs w:val="20"/>
              </w:rPr>
            </w:pPr>
            <w:r w:rsidRPr="000A6953">
              <w:rPr>
                <w:rFonts w:ascii="Times New Roman" w:eastAsia="Times New Roman" w:hAnsi="Times New Roman" w:cs="Times New Roman"/>
                <w:color w:val="000000" w:themeColor="text1"/>
                <w:sz w:val="20"/>
                <w:szCs w:val="20"/>
              </w:rPr>
              <w:t xml:space="preserve">Yes, you will receive a Pre-Application number after you submit through </w:t>
            </w:r>
            <w:proofErr w:type="spellStart"/>
            <w:r w:rsidRPr="000A6953">
              <w:rPr>
                <w:rFonts w:ascii="Times New Roman" w:eastAsia="Times New Roman" w:hAnsi="Times New Roman" w:cs="Times New Roman"/>
                <w:color w:val="000000" w:themeColor="text1"/>
                <w:sz w:val="20"/>
                <w:szCs w:val="20"/>
              </w:rPr>
              <w:t>Emphasys</w:t>
            </w:r>
            <w:proofErr w:type="spellEnd"/>
            <w:r w:rsidRPr="000A6953">
              <w:rPr>
                <w:rFonts w:ascii="Times New Roman" w:eastAsia="Times New Roman" w:hAnsi="Times New Roman" w:cs="Times New Roman"/>
                <w:color w:val="000000" w:themeColor="text1"/>
                <w:sz w:val="20"/>
                <w:szCs w:val="20"/>
              </w:rPr>
              <w:t>.</w:t>
            </w:r>
          </w:p>
        </w:tc>
      </w:tr>
      <w:tr w:rsidR="002F049D" w:rsidRPr="000A6953" w14:paraId="5B9169C2" w14:textId="77777777" w:rsidTr="19C4B4A7">
        <w:trPr>
          <w:jc w:val="center"/>
        </w:trPr>
        <w:tc>
          <w:tcPr>
            <w:tcW w:w="2157" w:type="dxa"/>
            <w:shd w:val="clear" w:color="auto" w:fill="auto"/>
            <w:tcMar>
              <w:top w:w="72" w:type="dxa"/>
              <w:left w:w="115" w:type="dxa"/>
              <w:bottom w:w="72" w:type="dxa"/>
              <w:right w:w="115" w:type="dxa"/>
            </w:tcMar>
            <w:vAlign w:val="center"/>
          </w:tcPr>
          <w:p w14:paraId="168C1845" w14:textId="77777777" w:rsidR="002F049D" w:rsidRPr="000A6953" w:rsidRDefault="002F049D" w:rsidP="00CF7F25">
            <w:pPr>
              <w:rPr>
                <w:rFonts w:ascii="Times New Roman" w:hAnsi="Times New Roman" w:cs="Times New Roman"/>
                <w:noProof/>
                <w:sz w:val="20"/>
                <w:szCs w:val="20"/>
              </w:rPr>
            </w:pPr>
            <w:r w:rsidRPr="000A6953">
              <w:rPr>
                <w:rFonts w:ascii="Times New Roman" w:hAnsi="Times New Roman" w:cs="Times New Roman"/>
                <w:noProof/>
                <w:sz w:val="20"/>
                <w:szCs w:val="20"/>
              </w:rPr>
              <w:t>3/10/22</w:t>
            </w:r>
          </w:p>
        </w:tc>
        <w:tc>
          <w:tcPr>
            <w:tcW w:w="2198" w:type="dxa"/>
            <w:shd w:val="clear" w:color="auto" w:fill="auto"/>
            <w:tcMar>
              <w:top w:w="72" w:type="dxa"/>
              <w:left w:w="115" w:type="dxa"/>
              <w:bottom w:w="72" w:type="dxa"/>
              <w:right w:w="115" w:type="dxa"/>
            </w:tcMar>
            <w:vAlign w:val="center"/>
          </w:tcPr>
          <w:p w14:paraId="178BC4F1" w14:textId="77777777" w:rsidR="002F049D" w:rsidRPr="000A6953" w:rsidRDefault="002F049D" w:rsidP="00CF7F25">
            <w:pPr>
              <w:rPr>
                <w:rFonts w:ascii="Times New Roman" w:hAnsi="Times New Roman" w:cs="Times New Roman"/>
                <w:noProof/>
                <w:sz w:val="20"/>
                <w:szCs w:val="20"/>
              </w:rPr>
            </w:pPr>
            <w:r w:rsidRPr="000A6953">
              <w:rPr>
                <w:rFonts w:ascii="Times New Roman" w:hAnsi="Times New Roman" w:cs="Times New Roman"/>
                <w:noProof/>
                <w:sz w:val="20"/>
                <w:szCs w:val="20"/>
              </w:rPr>
              <w:t>7.00</w:t>
            </w:r>
          </w:p>
          <w:p w14:paraId="680F1C07" w14:textId="77777777" w:rsidR="002F049D" w:rsidRPr="000A6953" w:rsidRDefault="002F049D" w:rsidP="00CF7F25">
            <w:pPr>
              <w:rPr>
                <w:rFonts w:ascii="Times New Roman" w:hAnsi="Times New Roman" w:cs="Times New Roman"/>
                <w:noProof/>
                <w:sz w:val="20"/>
                <w:szCs w:val="20"/>
              </w:rPr>
            </w:pPr>
            <w:r w:rsidRPr="000A6953">
              <w:rPr>
                <w:rFonts w:ascii="Times New Roman" w:hAnsi="Times New Roman" w:cs="Times New Roman"/>
                <w:noProof/>
                <w:sz w:val="20"/>
                <w:szCs w:val="20"/>
              </w:rPr>
              <w:t>Application Materials</w:t>
            </w:r>
          </w:p>
        </w:tc>
        <w:tc>
          <w:tcPr>
            <w:tcW w:w="9590" w:type="dxa"/>
            <w:shd w:val="clear" w:color="auto" w:fill="auto"/>
            <w:tcMar>
              <w:top w:w="72" w:type="dxa"/>
              <w:left w:w="115" w:type="dxa"/>
              <w:bottom w:w="72" w:type="dxa"/>
              <w:right w:w="115" w:type="dxa"/>
            </w:tcMar>
            <w:vAlign w:val="center"/>
          </w:tcPr>
          <w:p w14:paraId="26B32783" w14:textId="77777777" w:rsidR="002F049D" w:rsidRPr="000A6953" w:rsidRDefault="002F049D" w:rsidP="00CF7F25">
            <w:pPr>
              <w:spacing w:line="259" w:lineRule="auto"/>
              <w:rPr>
                <w:rFonts w:ascii="Times New Roman" w:eastAsia="Times New Roman" w:hAnsi="Times New Roman" w:cs="Times New Roman"/>
                <w:b/>
                <w:bCs/>
                <w:sz w:val="20"/>
                <w:szCs w:val="20"/>
              </w:rPr>
            </w:pPr>
            <w:r w:rsidRPr="000A6953">
              <w:rPr>
                <w:rFonts w:ascii="Times New Roman" w:eastAsia="Times New Roman" w:hAnsi="Times New Roman" w:cs="Times New Roman"/>
                <w:b/>
                <w:bCs/>
                <w:sz w:val="20"/>
                <w:szCs w:val="20"/>
              </w:rPr>
              <w:t xml:space="preserve">Question: </w:t>
            </w:r>
            <w:r w:rsidRPr="000A6953">
              <w:rPr>
                <w:rFonts w:ascii="Times New Roman" w:eastAsia="Times New Roman" w:hAnsi="Times New Roman" w:cs="Times New Roman"/>
                <w:sz w:val="20"/>
                <w:szCs w:val="20"/>
              </w:rPr>
              <w:t>Q22_0310_02</w:t>
            </w:r>
          </w:p>
          <w:p w14:paraId="41FFA6CE" w14:textId="77777777" w:rsidR="002F049D" w:rsidRPr="000A6953" w:rsidRDefault="002F049D" w:rsidP="00CF7F25">
            <w:pPr>
              <w:spacing w:line="259" w:lineRule="auto"/>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Will you please confirm if the ASDO Waivers need to be submitted to the DCA office at pre-application in a physical binder and flash drive, or if for pre-application, everything is to only be submitted through </w:t>
            </w:r>
            <w:proofErr w:type="spellStart"/>
            <w:r w:rsidRPr="000A6953">
              <w:rPr>
                <w:rFonts w:ascii="Times New Roman" w:eastAsia="Times New Roman" w:hAnsi="Times New Roman" w:cs="Times New Roman"/>
                <w:sz w:val="20"/>
                <w:szCs w:val="20"/>
              </w:rPr>
              <w:t>Emphasys</w:t>
            </w:r>
            <w:proofErr w:type="spellEnd"/>
            <w:r w:rsidRPr="000A6953">
              <w:rPr>
                <w:rFonts w:ascii="Times New Roman" w:eastAsia="Times New Roman" w:hAnsi="Times New Roman" w:cs="Times New Roman"/>
                <w:sz w:val="20"/>
                <w:szCs w:val="20"/>
              </w:rPr>
              <w:t>?</w:t>
            </w:r>
          </w:p>
          <w:p w14:paraId="07AEFAFD" w14:textId="77777777" w:rsidR="002F049D" w:rsidRPr="000A6953" w:rsidRDefault="002F049D" w:rsidP="00CF7F25">
            <w:pPr>
              <w:spacing w:line="259" w:lineRule="auto"/>
              <w:rPr>
                <w:rFonts w:ascii="Times New Roman" w:eastAsia="Times New Roman" w:hAnsi="Times New Roman" w:cs="Times New Roman"/>
                <w:sz w:val="20"/>
                <w:szCs w:val="20"/>
              </w:rPr>
            </w:pPr>
          </w:p>
          <w:p w14:paraId="5EDF80B1" w14:textId="77777777" w:rsidR="002F049D" w:rsidRPr="000A6953" w:rsidRDefault="002F049D" w:rsidP="00CF7F25">
            <w:pPr>
              <w:spacing w:after="160" w:line="259" w:lineRule="auto"/>
              <w:rPr>
                <w:rFonts w:ascii="Times New Roman" w:eastAsia="Times New Roman" w:hAnsi="Times New Roman" w:cs="Times New Roman"/>
                <w:b/>
                <w:bCs/>
                <w:sz w:val="20"/>
                <w:szCs w:val="20"/>
              </w:rPr>
            </w:pPr>
            <w:r w:rsidRPr="000A6953">
              <w:rPr>
                <w:rFonts w:ascii="Times New Roman" w:eastAsia="Times New Roman" w:hAnsi="Times New Roman" w:cs="Times New Roman"/>
                <w:b/>
                <w:bCs/>
                <w:sz w:val="20"/>
                <w:szCs w:val="20"/>
              </w:rPr>
              <w:t xml:space="preserve">Answer: </w:t>
            </w:r>
          </w:p>
          <w:p w14:paraId="3F58FCC3" w14:textId="77777777" w:rsidR="002F049D" w:rsidRPr="000A6953" w:rsidRDefault="002F049D" w:rsidP="00CF7F25">
            <w:pPr>
              <w:spacing w:after="160" w:line="259" w:lineRule="auto"/>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Checks are the only part of the Pre-Application that should be submitted outside of </w:t>
            </w:r>
            <w:proofErr w:type="spellStart"/>
            <w:r w:rsidRPr="000A6953">
              <w:rPr>
                <w:rFonts w:ascii="Times New Roman" w:eastAsia="Times New Roman" w:hAnsi="Times New Roman" w:cs="Times New Roman"/>
                <w:sz w:val="20"/>
                <w:szCs w:val="20"/>
              </w:rPr>
              <w:t>Emphasys</w:t>
            </w:r>
            <w:proofErr w:type="spellEnd"/>
            <w:r w:rsidRPr="000A6953">
              <w:rPr>
                <w:rFonts w:ascii="Times New Roman" w:eastAsia="Times New Roman" w:hAnsi="Times New Roman" w:cs="Times New Roman"/>
                <w:sz w:val="20"/>
                <w:szCs w:val="20"/>
              </w:rPr>
              <w:t>. The Pre-Application submission instructions state (</w:t>
            </w:r>
            <w:hyperlink r:id="rId30">
              <w:r w:rsidRPr="000A6953">
                <w:rPr>
                  <w:rStyle w:val="Hyperlink"/>
                  <w:rFonts w:ascii="Times New Roman" w:eastAsia="Times New Roman" w:hAnsi="Times New Roman" w:cs="Times New Roman"/>
                  <w:sz w:val="20"/>
                  <w:szCs w:val="20"/>
                </w:rPr>
                <w:t>click here</w:t>
              </w:r>
            </w:hyperlink>
            <w:r w:rsidRPr="000A6953">
              <w:rPr>
                <w:rFonts w:ascii="Times New Roman" w:eastAsia="Times New Roman" w:hAnsi="Times New Roman" w:cs="Times New Roman"/>
                <w:sz w:val="20"/>
                <w:szCs w:val="20"/>
              </w:rPr>
              <w:t>):</w:t>
            </w:r>
          </w:p>
          <w:p w14:paraId="53E5A559" w14:textId="77777777" w:rsidR="002F049D" w:rsidRPr="000A6953" w:rsidRDefault="002F049D" w:rsidP="00F32AC6">
            <w:pPr>
              <w:pStyle w:val="ListParagraph"/>
              <w:numPr>
                <w:ilvl w:val="0"/>
                <w:numId w:val="15"/>
              </w:numPr>
              <w:spacing w:after="160" w:line="259" w:lineRule="auto"/>
              <w:rPr>
                <w:rFonts w:ascii="Times New Roman" w:eastAsiaTheme="minorEastAsia" w:hAnsi="Times New Roman" w:cs="Times New Roman"/>
                <w:color w:val="000000" w:themeColor="text1"/>
                <w:sz w:val="20"/>
                <w:szCs w:val="20"/>
              </w:rPr>
            </w:pPr>
            <w:r w:rsidRPr="000A6953">
              <w:rPr>
                <w:rFonts w:ascii="Times New Roman" w:eastAsia="Times New Roman" w:hAnsi="Times New Roman" w:cs="Times New Roman"/>
                <w:sz w:val="20"/>
                <w:szCs w:val="20"/>
              </w:rPr>
              <w:t xml:space="preserve">“2022 Pre-Application documents must be submitted through </w:t>
            </w:r>
            <w:proofErr w:type="spellStart"/>
            <w:r w:rsidRPr="000A6953">
              <w:rPr>
                <w:rFonts w:ascii="Times New Roman" w:eastAsia="Times New Roman" w:hAnsi="Times New Roman" w:cs="Times New Roman"/>
                <w:sz w:val="20"/>
                <w:szCs w:val="20"/>
              </w:rPr>
              <w:t>Emphasys</w:t>
            </w:r>
            <w:proofErr w:type="spellEnd"/>
            <w:r w:rsidRPr="000A6953">
              <w:rPr>
                <w:rFonts w:ascii="Times New Roman" w:eastAsia="Times New Roman" w:hAnsi="Times New Roman" w:cs="Times New Roman"/>
                <w:sz w:val="20"/>
                <w:szCs w:val="20"/>
              </w:rPr>
              <w:t>”</w:t>
            </w:r>
          </w:p>
          <w:p w14:paraId="2C051F60" w14:textId="77777777" w:rsidR="002F049D" w:rsidRPr="000A6953" w:rsidRDefault="002F049D" w:rsidP="00F32AC6">
            <w:pPr>
              <w:pStyle w:val="ListParagraph"/>
              <w:numPr>
                <w:ilvl w:val="0"/>
                <w:numId w:val="15"/>
              </w:numPr>
              <w:spacing w:after="160" w:line="259" w:lineRule="auto"/>
              <w:rPr>
                <w:rFonts w:ascii="Times New Roman" w:eastAsiaTheme="minorEastAsia" w:hAnsi="Times New Roman" w:cs="Times New Roman"/>
                <w:color w:val="000000" w:themeColor="text1"/>
                <w:sz w:val="20"/>
                <w:szCs w:val="20"/>
              </w:rPr>
            </w:pPr>
            <w:r w:rsidRPr="000A6953">
              <w:rPr>
                <w:rFonts w:ascii="Times New Roman" w:eastAsia="Times New Roman" w:hAnsi="Times New Roman" w:cs="Times New Roman"/>
                <w:sz w:val="20"/>
                <w:szCs w:val="20"/>
              </w:rPr>
              <w:t xml:space="preserve">“Fee payments will not be processed through </w:t>
            </w:r>
            <w:proofErr w:type="spellStart"/>
            <w:r w:rsidRPr="000A6953">
              <w:rPr>
                <w:rFonts w:ascii="Times New Roman" w:eastAsia="Times New Roman" w:hAnsi="Times New Roman" w:cs="Times New Roman"/>
                <w:sz w:val="20"/>
                <w:szCs w:val="20"/>
              </w:rPr>
              <w:t>Emphasys</w:t>
            </w:r>
            <w:proofErr w:type="spellEnd"/>
            <w:r w:rsidRPr="000A6953">
              <w:rPr>
                <w:rFonts w:ascii="Times New Roman" w:eastAsia="Times New Roman" w:hAnsi="Times New Roman" w:cs="Times New Roman"/>
                <w:sz w:val="20"/>
                <w:szCs w:val="20"/>
              </w:rPr>
              <w:t xml:space="preserve"> at this time”</w:t>
            </w:r>
          </w:p>
        </w:tc>
      </w:tr>
      <w:tr w:rsidR="002F049D" w:rsidRPr="000A6953" w14:paraId="78ECDEAC" w14:textId="77777777" w:rsidTr="19C4B4A7">
        <w:trPr>
          <w:jc w:val="center"/>
        </w:trPr>
        <w:tc>
          <w:tcPr>
            <w:tcW w:w="2157" w:type="dxa"/>
            <w:shd w:val="clear" w:color="auto" w:fill="auto"/>
            <w:tcMar>
              <w:top w:w="72" w:type="dxa"/>
              <w:left w:w="115" w:type="dxa"/>
              <w:bottom w:w="72" w:type="dxa"/>
              <w:right w:w="115" w:type="dxa"/>
            </w:tcMar>
            <w:vAlign w:val="center"/>
          </w:tcPr>
          <w:p w14:paraId="7493270B" w14:textId="77777777" w:rsidR="002F049D" w:rsidRPr="000A6953" w:rsidRDefault="002F049D" w:rsidP="00CF7F25">
            <w:pPr>
              <w:rPr>
                <w:rFonts w:ascii="Times New Roman" w:hAnsi="Times New Roman" w:cs="Times New Roman"/>
                <w:noProof/>
                <w:sz w:val="20"/>
                <w:szCs w:val="20"/>
              </w:rPr>
            </w:pPr>
            <w:r w:rsidRPr="000A6953">
              <w:rPr>
                <w:rFonts w:ascii="Times New Roman" w:hAnsi="Times New Roman" w:cs="Times New Roman"/>
                <w:noProof/>
                <w:sz w:val="20"/>
                <w:szCs w:val="20"/>
              </w:rPr>
              <w:t>3/10/22</w:t>
            </w:r>
          </w:p>
        </w:tc>
        <w:tc>
          <w:tcPr>
            <w:tcW w:w="2198" w:type="dxa"/>
            <w:shd w:val="clear" w:color="auto" w:fill="auto"/>
            <w:tcMar>
              <w:top w:w="72" w:type="dxa"/>
              <w:left w:w="115" w:type="dxa"/>
              <w:bottom w:w="72" w:type="dxa"/>
              <w:right w:w="115" w:type="dxa"/>
            </w:tcMar>
            <w:vAlign w:val="center"/>
          </w:tcPr>
          <w:p w14:paraId="4C4DBC98"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7.00</w:t>
            </w:r>
          </w:p>
          <w:p w14:paraId="5D48E6C3"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Application Materials</w:t>
            </w:r>
          </w:p>
        </w:tc>
        <w:tc>
          <w:tcPr>
            <w:tcW w:w="9590" w:type="dxa"/>
            <w:shd w:val="clear" w:color="auto" w:fill="auto"/>
            <w:tcMar>
              <w:top w:w="72" w:type="dxa"/>
              <w:left w:w="115" w:type="dxa"/>
              <w:bottom w:w="72" w:type="dxa"/>
              <w:right w:w="115" w:type="dxa"/>
            </w:tcMar>
            <w:vAlign w:val="center"/>
          </w:tcPr>
          <w:p w14:paraId="50C9B4FC" w14:textId="77777777" w:rsidR="002F049D" w:rsidRPr="000A6953" w:rsidRDefault="002F049D" w:rsidP="00CF7F25">
            <w:p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Question</w:t>
            </w:r>
            <w:r w:rsidRPr="000A6953">
              <w:rPr>
                <w:rFonts w:ascii="Times New Roman" w:eastAsia="Times New Roman" w:hAnsi="Times New Roman" w:cs="Times New Roman"/>
                <w:color w:val="000000" w:themeColor="text1"/>
                <w:sz w:val="20"/>
                <w:szCs w:val="20"/>
              </w:rPr>
              <w:t>: Q22_0310_01</w:t>
            </w:r>
          </w:p>
          <w:p w14:paraId="653101D5" w14:textId="77777777" w:rsidR="002F049D" w:rsidRPr="000A6953" w:rsidRDefault="002F049D" w:rsidP="00CF7F25">
            <w:pPr>
              <w:spacing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The fee submission instructions for pre-app says to mail the Credit Fee Submissions. Is it also an option to drop the check off at the Georgia Housing Finance Authority. If not, will the scanned copy of the properly executed check constitute a complete application, even if the mail delivers the check past the application deadline? </w:t>
            </w:r>
            <w:r w:rsidRPr="000A6953">
              <w:rPr>
                <w:rFonts w:ascii="Times New Roman" w:hAnsi="Times New Roman" w:cs="Times New Roman"/>
                <w:sz w:val="20"/>
                <w:szCs w:val="20"/>
              </w:rPr>
              <w:br/>
            </w:r>
            <w:r w:rsidRPr="000A6953">
              <w:rPr>
                <w:rFonts w:ascii="Times New Roman" w:hAnsi="Times New Roman" w:cs="Times New Roman"/>
                <w:sz w:val="20"/>
                <w:szCs w:val="20"/>
              </w:rPr>
              <w:br/>
            </w:r>
            <w:r w:rsidRPr="000A6953">
              <w:rPr>
                <w:rFonts w:ascii="Times New Roman" w:eastAsia="Times New Roman" w:hAnsi="Times New Roman" w:cs="Times New Roman"/>
                <w:color w:val="000000" w:themeColor="text1"/>
                <w:sz w:val="20"/>
                <w:szCs w:val="20"/>
              </w:rPr>
              <w:t xml:space="preserve">The instructions for submitting the preapplication fee say to also submit a pdf of the submission summary tab. Can you confirm that you do want this one page submitted in electronic form on a thumb-drive versus a printed hard copy. Any specific labeling or packaging requirements for the thumb-drive? </w:t>
            </w:r>
          </w:p>
          <w:p w14:paraId="242043DD" w14:textId="77777777" w:rsidR="002F049D" w:rsidRPr="000A6953" w:rsidRDefault="002F049D" w:rsidP="00CF7F25">
            <w:pPr>
              <w:spacing w:line="259" w:lineRule="auto"/>
              <w:rPr>
                <w:rFonts w:ascii="Times New Roman" w:eastAsia="Times New Roman" w:hAnsi="Times New Roman" w:cs="Times New Roman"/>
                <w:color w:val="000000" w:themeColor="text1"/>
                <w:sz w:val="20"/>
                <w:szCs w:val="20"/>
              </w:rPr>
            </w:pPr>
          </w:p>
          <w:p w14:paraId="04D835F4" w14:textId="77777777" w:rsidR="002F049D" w:rsidRPr="000A6953" w:rsidRDefault="002F049D" w:rsidP="00CF7F25">
            <w:pPr>
              <w:spacing w:line="259" w:lineRule="auto"/>
              <w:rPr>
                <w:rFonts w:ascii="Times New Roman" w:eastAsia="Times New Roman" w:hAnsi="Times New Roman" w:cs="Times New Roman"/>
                <w:b/>
                <w:bCs/>
                <w:color w:val="000000" w:themeColor="text1"/>
                <w:sz w:val="20"/>
                <w:szCs w:val="20"/>
              </w:rPr>
            </w:pPr>
            <w:r w:rsidRPr="000A6953">
              <w:rPr>
                <w:rFonts w:ascii="Times New Roman" w:eastAsia="Times New Roman" w:hAnsi="Times New Roman" w:cs="Times New Roman"/>
                <w:b/>
                <w:bCs/>
                <w:color w:val="000000" w:themeColor="text1"/>
                <w:sz w:val="20"/>
                <w:szCs w:val="20"/>
              </w:rPr>
              <w:t xml:space="preserve">Answer: </w:t>
            </w:r>
          </w:p>
          <w:p w14:paraId="759A7BBF" w14:textId="77777777" w:rsidR="002F049D" w:rsidRPr="000A6953" w:rsidRDefault="002F049D" w:rsidP="00CF7F25">
            <w:p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Responses to each of the above:</w:t>
            </w:r>
          </w:p>
          <w:p w14:paraId="428A51BC" w14:textId="77777777" w:rsidR="002F049D" w:rsidRPr="000A6953" w:rsidRDefault="002F049D" w:rsidP="00F32AC6">
            <w:pPr>
              <w:pStyle w:val="ListParagraph"/>
              <w:numPr>
                <w:ilvl w:val="0"/>
                <w:numId w:val="12"/>
              </w:num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It is acceptable to drop the payment submission off at DCA in person in lieu of mail. </w:t>
            </w:r>
          </w:p>
          <w:p w14:paraId="4F6E832C" w14:textId="77777777" w:rsidR="002F049D" w:rsidRPr="000A6953" w:rsidRDefault="002F049D" w:rsidP="00F32AC6">
            <w:pPr>
              <w:pStyle w:val="ListParagraph"/>
              <w:numPr>
                <w:ilvl w:val="0"/>
                <w:numId w:val="12"/>
              </w:num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If the check was mailed by the Pre-Application deadline, but the check submission is received by DCA after the deadline, that is acceptable.</w:t>
            </w:r>
          </w:p>
          <w:p w14:paraId="5DAAFBB6" w14:textId="77777777" w:rsidR="002F049D" w:rsidRPr="000A6953" w:rsidRDefault="002F049D" w:rsidP="00F32AC6">
            <w:pPr>
              <w:pStyle w:val="ListParagraph"/>
              <w:numPr>
                <w:ilvl w:val="0"/>
                <w:numId w:val="12"/>
              </w:num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All electronic submissions should be submitted through the </w:t>
            </w:r>
            <w:proofErr w:type="spellStart"/>
            <w:r w:rsidRPr="000A6953">
              <w:rPr>
                <w:rFonts w:ascii="Times New Roman" w:eastAsia="Times New Roman" w:hAnsi="Times New Roman" w:cs="Times New Roman"/>
                <w:color w:val="000000" w:themeColor="text1"/>
                <w:sz w:val="20"/>
                <w:szCs w:val="20"/>
              </w:rPr>
              <w:t>Emphasys</w:t>
            </w:r>
            <w:proofErr w:type="spellEnd"/>
            <w:r w:rsidRPr="000A6953">
              <w:rPr>
                <w:rFonts w:ascii="Times New Roman" w:eastAsia="Times New Roman" w:hAnsi="Times New Roman" w:cs="Times New Roman"/>
                <w:color w:val="000000" w:themeColor="text1"/>
                <w:sz w:val="20"/>
                <w:szCs w:val="20"/>
              </w:rPr>
              <w:t xml:space="preserve"> Pre-Application. Please do not include a flash drive with your check submission.</w:t>
            </w:r>
          </w:p>
          <w:p w14:paraId="03874EF6" w14:textId="77777777" w:rsidR="002F049D" w:rsidRPr="000A6953" w:rsidRDefault="002F049D" w:rsidP="00F32AC6">
            <w:pPr>
              <w:pStyle w:val="ListParagraph"/>
              <w:numPr>
                <w:ilvl w:val="0"/>
                <w:numId w:val="12"/>
              </w:numPr>
              <w:spacing w:after="160" w:line="259" w:lineRule="auto"/>
              <w:rPr>
                <w:rFonts w:ascii="Times New Roman" w:eastAsiaTheme="minorEastAsia" w:hAnsi="Times New Roman" w:cs="Times New Roman"/>
                <w:b/>
                <w:bCs/>
                <w:color w:val="000000" w:themeColor="text1"/>
                <w:sz w:val="20"/>
                <w:szCs w:val="20"/>
              </w:rPr>
            </w:pPr>
            <w:r w:rsidRPr="000A6953">
              <w:rPr>
                <w:rFonts w:ascii="Times New Roman" w:eastAsia="Times New Roman" w:hAnsi="Times New Roman" w:cs="Times New Roman"/>
                <w:b/>
                <w:bCs/>
                <w:color w:val="000000" w:themeColor="text1"/>
                <w:sz w:val="20"/>
                <w:szCs w:val="20"/>
              </w:rPr>
              <w:lastRenderedPageBreak/>
              <w:t xml:space="preserve">For your physical check submission to DCA, please include a printed copy of the Submission Summary tab from the Supplemental Pre-Application workbook. </w:t>
            </w:r>
            <w:r w:rsidRPr="000A6953">
              <w:rPr>
                <w:rFonts w:ascii="Times New Roman" w:eastAsia="Calibri" w:hAnsi="Times New Roman" w:cs="Times New Roman"/>
                <w:b/>
                <w:bCs/>
                <w:color w:val="000000" w:themeColor="text1"/>
                <w:sz w:val="20"/>
                <w:szCs w:val="20"/>
              </w:rPr>
              <w:t xml:space="preserve"> </w:t>
            </w:r>
          </w:p>
        </w:tc>
      </w:tr>
      <w:tr w:rsidR="002F049D" w:rsidRPr="000A6953" w14:paraId="34AD018F" w14:textId="77777777" w:rsidTr="19C4B4A7">
        <w:trPr>
          <w:jc w:val="center"/>
        </w:trPr>
        <w:tc>
          <w:tcPr>
            <w:tcW w:w="2157" w:type="dxa"/>
            <w:shd w:val="clear" w:color="auto" w:fill="auto"/>
            <w:tcMar>
              <w:top w:w="72" w:type="dxa"/>
              <w:left w:w="115" w:type="dxa"/>
              <w:bottom w:w="72" w:type="dxa"/>
              <w:right w:w="115" w:type="dxa"/>
            </w:tcMar>
            <w:vAlign w:val="center"/>
          </w:tcPr>
          <w:p w14:paraId="32276C3D" w14:textId="77777777" w:rsidR="002F049D" w:rsidRPr="000A6953" w:rsidRDefault="002F049D" w:rsidP="00CF7F25">
            <w:pPr>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3/10/22</w:t>
            </w:r>
          </w:p>
        </w:tc>
        <w:tc>
          <w:tcPr>
            <w:tcW w:w="2198" w:type="dxa"/>
            <w:shd w:val="clear" w:color="auto" w:fill="auto"/>
            <w:tcMar>
              <w:top w:w="72" w:type="dxa"/>
              <w:left w:w="115" w:type="dxa"/>
              <w:bottom w:w="72" w:type="dxa"/>
              <w:right w:w="115" w:type="dxa"/>
            </w:tcMar>
            <w:vAlign w:val="center"/>
          </w:tcPr>
          <w:p w14:paraId="2D702E76"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9.00</w:t>
            </w:r>
          </w:p>
          <w:p w14:paraId="43B33797"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Other</w:t>
            </w:r>
          </w:p>
        </w:tc>
        <w:tc>
          <w:tcPr>
            <w:tcW w:w="9590" w:type="dxa"/>
            <w:shd w:val="clear" w:color="auto" w:fill="auto"/>
            <w:tcMar>
              <w:top w:w="72" w:type="dxa"/>
              <w:left w:w="115" w:type="dxa"/>
              <w:bottom w:w="72" w:type="dxa"/>
              <w:right w:w="115" w:type="dxa"/>
            </w:tcMar>
            <w:vAlign w:val="center"/>
          </w:tcPr>
          <w:p w14:paraId="4D6863B6" w14:textId="77777777" w:rsidR="002F049D" w:rsidRPr="000A6953" w:rsidRDefault="002F049D" w:rsidP="00CF7F25">
            <w:pPr>
              <w:rPr>
                <w:rFonts w:ascii="Times New Roman" w:eastAsia="Times New Roman" w:hAnsi="Times New Roman" w:cs="Times New Roman"/>
                <w:b/>
                <w:bCs/>
                <w:color w:val="000000" w:themeColor="text1"/>
                <w:sz w:val="20"/>
                <w:szCs w:val="20"/>
              </w:rPr>
            </w:pPr>
            <w:r w:rsidRPr="000A6953">
              <w:rPr>
                <w:rFonts w:ascii="Times New Roman" w:eastAsia="Times New Roman" w:hAnsi="Times New Roman" w:cs="Times New Roman"/>
                <w:b/>
                <w:bCs/>
                <w:color w:val="000000" w:themeColor="text1"/>
                <w:sz w:val="20"/>
                <w:szCs w:val="20"/>
              </w:rPr>
              <w:t>Question</w:t>
            </w:r>
            <w:r w:rsidRPr="000A6953">
              <w:rPr>
                <w:rFonts w:ascii="Times New Roman" w:eastAsia="Times New Roman" w:hAnsi="Times New Roman" w:cs="Times New Roman"/>
                <w:color w:val="000000" w:themeColor="text1"/>
                <w:sz w:val="20"/>
                <w:szCs w:val="20"/>
              </w:rPr>
              <w:t>:</w:t>
            </w:r>
            <w:r w:rsidRPr="000A6953">
              <w:rPr>
                <w:rFonts w:ascii="Times New Roman" w:eastAsia="Times New Roman" w:hAnsi="Times New Roman" w:cs="Times New Roman"/>
                <w:b/>
                <w:bCs/>
                <w:color w:val="000000" w:themeColor="text1"/>
                <w:sz w:val="20"/>
                <w:szCs w:val="20"/>
              </w:rPr>
              <w:t xml:space="preserve"> Q22_0310_15</w:t>
            </w:r>
          </w:p>
          <w:p w14:paraId="38C61E60" w14:textId="77777777" w:rsidR="002F049D" w:rsidRPr="000A6953" w:rsidRDefault="002F049D" w:rsidP="00CF7F25">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I have an urgent question related to my Pre-Application since it’s the day of the deadline (Friday, March 11</w:t>
            </w:r>
            <w:r w:rsidRPr="000A6953">
              <w:rPr>
                <w:rFonts w:ascii="Times New Roman" w:eastAsia="Times New Roman" w:hAnsi="Times New Roman" w:cs="Times New Roman"/>
                <w:color w:val="000000" w:themeColor="text1"/>
                <w:sz w:val="20"/>
                <w:szCs w:val="20"/>
                <w:vertAlign w:val="superscript"/>
              </w:rPr>
              <w:t>th</w:t>
            </w:r>
            <w:r w:rsidRPr="000A6953">
              <w:rPr>
                <w:rFonts w:ascii="Times New Roman" w:eastAsia="Times New Roman" w:hAnsi="Times New Roman" w:cs="Times New Roman"/>
                <w:color w:val="000000" w:themeColor="text1"/>
                <w:sz w:val="20"/>
                <w:szCs w:val="20"/>
              </w:rPr>
              <w:t xml:space="preserve">). Should I still submit my questions through the online Q&amp;A survey? </w:t>
            </w:r>
          </w:p>
          <w:p w14:paraId="238819E0" w14:textId="77777777" w:rsidR="002F049D" w:rsidRPr="000A6953" w:rsidRDefault="002F049D" w:rsidP="00CF7F25">
            <w:pPr>
              <w:rPr>
                <w:rFonts w:ascii="Times New Roman" w:eastAsia="Times New Roman" w:hAnsi="Times New Roman" w:cs="Times New Roman"/>
                <w:color w:val="000000" w:themeColor="text1"/>
                <w:sz w:val="20"/>
                <w:szCs w:val="20"/>
              </w:rPr>
            </w:pPr>
          </w:p>
          <w:p w14:paraId="3755676A" w14:textId="77777777" w:rsidR="002F049D" w:rsidRPr="000A6953" w:rsidRDefault="002F049D" w:rsidP="00CF7F25">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Answer</w:t>
            </w:r>
            <w:r w:rsidRPr="000A6953">
              <w:rPr>
                <w:rFonts w:ascii="Times New Roman" w:eastAsia="Times New Roman" w:hAnsi="Times New Roman" w:cs="Times New Roman"/>
                <w:color w:val="000000" w:themeColor="text1"/>
                <w:sz w:val="20"/>
                <w:szCs w:val="20"/>
              </w:rPr>
              <w:t>:</w:t>
            </w:r>
          </w:p>
          <w:p w14:paraId="626D1A75" w14:textId="77777777" w:rsidR="002F049D" w:rsidRPr="000A6953" w:rsidRDefault="002F049D" w:rsidP="00CF7F25">
            <w:pPr>
              <w:rPr>
                <w:rFonts w:ascii="Times New Roman" w:eastAsia="Times New Roman" w:hAnsi="Times New Roman" w:cs="Times New Roman"/>
                <w:color w:val="000000" w:themeColor="text1"/>
                <w:sz w:val="20"/>
                <w:szCs w:val="20"/>
              </w:rPr>
            </w:pPr>
            <w:r w:rsidRPr="000A6953">
              <w:rPr>
                <w:rFonts w:ascii="Times New Roman" w:hAnsi="Times New Roman" w:cs="Times New Roman"/>
                <w:sz w:val="20"/>
                <w:szCs w:val="20"/>
              </w:rPr>
              <w:t>Per the instructions at the top of this document (“</w:t>
            </w:r>
            <w:r w:rsidRPr="000A6953">
              <w:rPr>
                <w:rFonts w:ascii="Times New Roman" w:hAnsi="Times New Roman" w:cs="Times New Roman"/>
                <w:b/>
                <w:bCs/>
                <w:sz w:val="20"/>
                <w:szCs w:val="20"/>
              </w:rPr>
              <w:t>Concerned about timing…?</w:t>
            </w:r>
            <w:r w:rsidRPr="000A6953">
              <w:rPr>
                <w:rFonts w:ascii="Times New Roman" w:hAnsi="Times New Roman" w:cs="Times New Roman"/>
                <w:sz w:val="20"/>
                <w:szCs w:val="20"/>
              </w:rPr>
              <w:t xml:space="preserve">”), urgent questions can be submitted to </w:t>
            </w:r>
            <w:hyperlink r:id="rId31" w:history="1">
              <w:r w:rsidRPr="000A6953">
                <w:rPr>
                  <w:rStyle w:val="Hyperlink"/>
                  <w:rFonts w:ascii="Times New Roman" w:hAnsi="Times New Roman" w:cs="Times New Roman"/>
                  <w:sz w:val="20"/>
                  <w:szCs w:val="20"/>
                </w:rPr>
                <w:t>hfdround@dca.ga.gov</w:t>
              </w:r>
            </w:hyperlink>
            <w:r w:rsidRPr="000A6953">
              <w:rPr>
                <w:rFonts w:ascii="Times New Roman" w:hAnsi="Times New Roman" w:cs="Times New Roman"/>
                <w:sz w:val="20"/>
                <w:szCs w:val="20"/>
              </w:rPr>
              <w:t xml:space="preserve"> for immediate assistance. </w:t>
            </w:r>
          </w:p>
          <w:p w14:paraId="0E9CE940" w14:textId="77777777" w:rsidR="002F049D" w:rsidRPr="000A6953" w:rsidRDefault="002F049D" w:rsidP="00CF7F25">
            <w:pPr>
              <w:rPr>
                <w:rFonts w:ascii="Times New Roman" w:eastAsia="Times New Roman" w:hAnsi="Times New Roman" w:cs="Times New Roman"/>
                <w:b/>
                <w:bCs/>
                <w:color w:val="000000" w:themeColor="text1"/>
                <w:sz w:val="20"/>
                <w:szCs w:val="20"/>
              </w:rPr>
            </w:pPr>
            <w:r w:rsidRPr="000A6953">
              <w:rPr>
                <w:rFonts w:ascii="Times New Roman" w:eastAsia="Times New Roman" w:hAnsi="Times New Roman" w:cs="Times New Roman"/>
                <w:color w:val="000000" w:themeColor="text1"/>
                <w:sz w:val="20"/>
                <w:szCs w:val="20"/>
              </w:rPr>
              <w:t xml:space="preserve"> </w:t>
            </w:r>
            <w:r w:rsidRPr="000A6953">
              <w:rPr>
                <w:rFonts w:ascii="Times New Roman" w:eastAsia="Times New Roman" w:hAnsi="Times New Roman" w:cs="Times New Roman"/>
                <w:b/>
                <w:bCs/>
                <w:color w:val="000000" w:themeColor="text1"/>
                <w:sz w:val="20"/>
                <w:szCs w:val="20"/>
              </w:rPr>
              <w:t xml:space="preserve"> </w:t>
            </w:r>
          </w:p>
        </w:tc>
      </w:tr>
      <w:tr w:rsidR="002F049D" w:rsidRPr="000A6953" w14:paraId="5F1E8DB6" w14:textId="77777777" w:rsidTr="19C4B4A7">
        <w:trPr>
          <w:jc w:val="center"/>
        </w:trPr>
        <w:tc>
          <w:tcPr>
            <w:tcW w:w="2157" w:type="dxa"/>
            <w:shd w:val="clear" w:color="auto" w:fill="auto"/>
            <w:tcMar>
              <w:top w:w="72" w:type="dxa"/>
              <w:left w:w="115" w:type="dxa"/>
              <w:bottom w:w="72" w:type="dxa"/>
              <w:right w:w="115" w:type="dxa"/>
            </w:tcMar>
            <w:vAlign w:val="center"/>
          </w:tcPr>
          <w:p w14:paraId="6C21A576" w14:textId="77777777" w:rsidR="002F049D" w:rsidRPr="000A6953" w:rsidRDefault="002F049D" w:rsidP="00CF7F25">
            <w:pPr>
              <w:rPr>
                <w:rFonts w:ascii="Times New Roman" w:hAnsi="Times New Roman" w:cs="Times New Roman"/>
                <w:noProof/>
                <w:sz w:val="20"/>
                <w:szCs w:val="20"/>
              </w:rPr>
            </w:pPr>
            <w:r w:rsidRPr="000A6953">
              <w:rPr>
                <w:rFonts w:ascii="Times New Roman" w:hAnsi="Times New Roman" w:cs="Times New Roman"/>
                <w:noProof/>
                <w:sz w:val="20"/>
                <w:szCs w:val="20"/>
              </w:rPr>
              <w:t>3/10/22</w:t>
            </w:r>
          </w:p>
        </w:tc>
        <w:tc>
          <w:tcPr>
            <w:tcW w:w="2198" w:type="dxa"/>
            <w:shd w:val="clear" w:color="auto" w:fill="auto"/>
            <w:tcMar>
              <w:top w:w="72" w:type="dxa"/>
              <w:left w:w="115" w:type="dxa"/>
              <w:bottom w:w="72" w:type="dxa"/>
              <w:right w:w="115" w:type="dxa"/>
            </w:tcMar>
            <w:vAlign w:val="center"/>
          </w:tcPr>
          <w:p w14:paraId="61D589E4"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9.00</w:t>
            </w:r>
          </w:p>
          <w:p w14:paraId="5817CA91"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Other</w:t>
            </w:r>
          </w:p>
        </w:tc>
        <w:tc>
          <w:tcPr>
            <w:tcW w:w="9590" w:type="dxa"/>
            <w:shd w:val="clear" w:color="auto" w:fill="auto"/>
            <w:tcMar>
              <w:top w:w="72" w:type="dxa"/>
              <w:left w:w="115" w:type="dxa"/>
              <w:bottom w:w="72" w:type="dxa"/>
              <w:right w:w="115" w:type="dxa"/>
            </w:tcMar>
            <w:vAlign w:val="center"/>
          </w:tcPr>
          <w:p w14:paraId="23C2F53E" w14:textId="77777777" w:rsidR="002F049D" w:rsidRPr="000A6953" w:rsidRDefault="002F049D" w:rsidP="00CF7F25">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Question</w:t>
            </w:r>
            <w:r w:rsidRPr="000A6953">
              <w:rPr>
                <w:rFonts w:ascii="Times New Roman" w:eastAsia="Times New Roman" w:hAnsi="Times New Roman" w:cs="Times New Roman"/>
                <w:color w:val="000000" w:themeColor="text1"/>
                <w:sz w:val="20"/>
                <w:szCs w:val="20"/>
              </w:rPr>
              <w:t>: Q22_03090_05</w:t>
            </w:r>
          </w:p>
          <w:p w14:paraId="094719D4" w14:textId="77777777" w:rsidR="002F049D" w:rsidRPr="000A6953" w:rsidRDefault="002F049D" w:rsidP="00CF7F25">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There is an option in the Pre-app to submit a </w:t>
            </w:r>
            <w:proofErr w:type="spellStart"/>
            <w:r w:rsidRPr="000A6953">
              <w:rPr>
                <w:rFonts w:ascii="Times New Roman" w:eastAsia="Times New Roman" w:hAnsi="Times New Roman" w:cs="Times New Roman"/>
                <w:color w:val="000000" w:themeColor="text1"/>
                <w:sz w:val="20"/>
                <w:szCs w:val="20"/>
              </w:rPr>
              <w:t>Resyndication</w:t>
            </w:r>
            <w:proofErr w:type="spellEnd"/>
            <w:r w:rsidRPr="000A6953">
              <w:rPr>
                <w:rFonts w:ascii="Times New Roman" w:eastAsia="Times New Roman" w:hAnsi="Times New Roman" w:cs="Times New Roman"/>
                <w:color w:val="000000" w:themeColor="text1"/>
                <w:sz w:val="20"/>
                <w:szCs w:val="20"/>
              </w:rPr>
              <w:t xml:space="preserve">-LURC modification and project concept change request. Does this allow for properties applying for </w:t>
            </w:r>
            <w:proofErr w:type="spellStart"/>
            <w:r w:rsidRPr="000A6953">
              <w:rPr>
                <w:rFonts w:ascii="Times New Roman" w:eastAsia="Times New Roman" w:hAnsi="Times New Roman" w:cs="Times New Roman"/>
                <w:color w:val="000000" w:themeColor="text1"/>
                <w:sz w:val="20"/>
                <w:szCs w:val="20"/>
              </w:rPr>
              <w:t>resyndication</w:t>
            </w:r>
            <w:proofErr w:type="spellEnd"/>
            <w:r w:rsidRPr="000A6953">
              <w:rPr>
                <w:rFonts w:ascii="Times New Roman" w:eastAsia="Times New Roman" w:hAnsi="Times New Roman" w:cs="Times New Roman"/>
                <w:color w:val="000000" w:themeColor="text1"/>
                <w:sz w:val="20"/>
                <w:szCs w:val="20"/>
              </w:rPr>
              <w:t xml:space="preserve"> the ability to change the set asides in the LURC allowing for Income Averaging on an existing tax credit property? We find nothing in the QAP prohibiting this request.</w:t>
            </w:r>
          </w:p>
          <w:p w14:paraId="07B68660" w14:textId="77777777" w:rsidR="002F049D" w:rsidRPr="000A6953" w:rsidRDefault="002F049D" w:rsidP="00CF7F25">
            <w:pPr>
              <w:rPr>
                <w:rFonts w:ascii="Times New Roman" w:eastAsia="Times New Roman" w:hAnsi="Times New Roman" w:cs="Times New Roman"/>
                <w:color w:val="000000" w:themeColor="text1"/>
                <w:sz w:val="20"/>
                <w:szCs w:val="20"/>
              </w:rPr>
            </w:pPr>
          </w:p>
          <w:p w14:paraId="004DD8BC" w14:textId="77777777" w:rsidR="002F049D" w:rsidRPr="000A6953" w:rsidRDefault="002F049D" w:rsidP="00CF7F25">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Answer</w:t>
            </w:r>
            <w:r w:rsidRPr="000A6953">
              <w:rPr>
                <w:rFonts w:ascii="Times New Roman" w:eastAsia="Times New Roman" w:hAnsi="Times New Roman" w:cs="Times New Roman"/>
                <w:color w:val="000000" w:themeColor="text1"/>
                <w:sz w:val="20"/>
                <w:szCs w:val="20"/>
              </w:rPr>
              <w:t xml:space="preserve">: </w:t>
            </w:r>
          </w:p>
          <w:p w14:paraId="45805F31" w14:textId="77777777" w:rsidR="002F049D" w:rsidRPr="000A6953" w:rsidRDefault="002F049D" w:rsidP="00CF7F25">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DCA’s Income Averaging Policy</w:t>
            </w:r>
            <w:r w:rsidRPr="000A6953">
              <w:rPr>
                <w:rFonts w:ascii="Times New Roman" w:eastAsia="Times New Roman" w:hAnsi="Times New Roman" w:cs="Times New Roman"/>
                <w:color w:val="000000" w:themeColor="text1"/>
                <w:sz w:val="20"/>
                <w:szCs w:val="20"/>
              </w:rPr>
              <w:t xml:space="preserve">, subsection </w:t>
            </w:r>
            <w:r w:rsidRPr="000A6953">
              <w:rPr>
                <w:rFonts w:ascii="Times New Roman" w:eastAsia="Times New Roman" w:hAnsi="Times New Roman" w:cs="Times New Roman"/>
                <w:b/>
                <w:bCs/>
                <w:color w:val="000000" w:themeColor="text1"/>
                <w:sz w:val="20"/>
                <w:szCs w:val="20"/>
              </w:rPr>
              <w:t>B. DCA adopted requirements and interpretations</w:t>
            </w:r>
            <w:r w:rsidRPr="000A6953">
              <w:rPr>
                <w:rFonts w:ascii="Times New Roman" w:eastAsia="Times New Roman" w:hAnsi="Times New Roman" w:cs="Times New Roman"/>
                <w:color w:val="000000" w:themeColor="text1"/>
                <w:sz w:val="20"/>
                <w:szCs w:val="20"/>
              </w:rPr>
              <w:t xml:space="preserve"> states the following: “</w:t>
            </w:r>
            <w:r w:rsidRPr="000A6953">
              <w:rPr>
                <w:rFonts w:ascii="Times New Roman" w:eastAsia="Times New Roman" w:hAnsi="Times New Roman" w:cs="Times New Roman"/>
                <w:i/>
                <w:iCs/>
                <w:color w:val="000000" w:themeColor="text1"/>
                <w:sz w:val="20"/>
                <w:szCs w:val="20"/>
              </w:rPr>
              <w:t xml:space="preserve">2. </w:t>
            </w:r>
            <w:proofErr w:type="spellStart"/>
            <w:r w:rsidRPr="000A6953">
              <w:rPr>
                <w:rFonts w:ascii="Times New Roman" w:eastAsia="Times New Roman" w:hAnsi="Times New Roman" w:cs="Times New Roman"/>
                <w:i/>
                <w:iCs/>
                <w:color w:val="000000" w:themeColor="text1"/>
                <w:sz w:val="20"/>
                <w:szCs w:val="20"/>
              </w:rPr>
              <w:t>Resyndication</w:t>
            </w:r>
            <w:proofErr w:type="spellEnd"/>
            <w:r w:rsidRPr="000A6953">
              <w:rPr>
                <w:rFonts w:ascii="Times New Roman" w:eastAsia="Times New Roman" w:hAnsi="Times New Roman" w:cs="Times New Roman"/>
                <w:i/>
                <w:iCs/>
                <w:color w:val="000000" w:themeColor="text1"/>
                <w:sz w:val="20"/>
                <w:szCs w:val="20"/>
              </w:rPr>
              <w:t xml:space="preserve">: Projects with a recorded Housing Tax Credit Land Use Restrictive Covenant (LURC) are ineligible to change the set-aside election at </w:t>
            </w:r>
            <w:proofErr w:type="spellStart"/>
            <w:r w:rsidRPr="000A6953">
              <w:rPr>
                <w:rFonts w:ascii="Times New Roman" w:eastAsia="Times New Roman" w:hAnsi="Times New Roman" w:cs="Times New Roman"/>
                <w:i/>
                <w:iCs/>
                <w:color w:val="000000" w:themeColor="text1"/>
                <w:sz w:val="20"/>
                <w:szCs w:val="20"/>
              </w:rPr>
              <w:t>resyndication</w:t>
            </w:r>
            <w:proofErr w:type="spellEnd"/>
            <w:r w:rsidRPr="000A6953">
              <w:rPr>
                <w:rFonts w:ascii="Times New Roman" w:eastAsia="Times New Roman" w:hAnsi="Times New Roman" w:cs="Times New Roman"/>
                <w:i/>
                <w:iCs/>
                <w:color w:val="000000" w:themeColor="text1"/>
                <w:sz w:val="20"/>
                <w:szCs w:val="20"/>
              </w:rPr>
              <w:t>. Only newly constructed buildings, separate from the original project, can elect the Average Income set-aside via a waiver request to DCA. New units/BINs must be treated as a multiple building project, by checking “Yes” on line 8b on the Form 8609.</w:t>
            </w:r>
            <w:r w:rsidRPr="000A6953">
              <w:rPr>
                <w:rFonts w:ascii="Times New Roman" w:eastAsia="Times New Roman" w:hAnsi="Times New Roman" w:cs="Times New Roman"/>
                <w:color w:val="000000" w:themeColor="text1"/>
                <w:sz w:val="20"/>
                <w:szCs w:val="20"/>
              </w:rPr>
              <w:t>”</w:t>
            </w:r>
          </w:p>
          <w:p w14:paraId="68D0ABCC" w14:textId="77777777" w:rsidR="002F049D" w:rsidRPr="000A6953" w:rsidRDefault="002F049D" w:rsidP="00CF7F25">
            <w:pPr>
              <w:rPr>
                <w:rFonts w:ascii="Times New Roman" w:eastAsia="Times New Roman" w:hAnsi="Times New Roman" w:cs="Times New Roman"/>
                <w:color w:val="000000" w:themeColor="text1"/>
                <w:sz w:val="20"/>
                <w:szCs w:val="20"/>
              </w:rPr>
            </w:pPr>
          </w:p>
          <w:p w14:paraId="285BA6E6" w14:textId="77777777" w:rsidR="002F049D" w:rsidRPr="000A6953" w:rsidRDefault="002F049D" w:rsidP="00CF7F25">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To view the Income Averaging Policy, (</w:t>
            </w:r>
            <w:hyperlink r:id="rId32">
              <w:r w:rsidRPr="000A6953">
                <w:rPr>
                  <w:rStyle w:val="Hyperlink"/>
                  <w:rFonts w:ascii="Times New Roman" w:eastAsia="Times New Roman" w:hAnsi="Times New Roman" w:cs="Times New Roman"/>
                  <w:sz w:val="20"/>
                  <w:szCs w:val="20"/>
                </w:rPr>
                <w:t>click here</w:t>
              </w:r>
            </w:hyperlink>
            <w:r w:rsidRPr="000A6953">
              <w:rPr>
                <w:rFonts w:ascii="Times New Roman" w:eastAsia="Times New Roman" w:hAnsi="Times New Roman" w:cs="Times New Roman"/>
                <w:color w:val="000000" w:themeColor="text1"/>
                <w:sz w:val="20"/>
                <w:szCs w:val="20"/>
              </w:rPr>
              <w:t xml:space="preserve"> for DCA’s Compliance Monitoring homepage, visit the “Tax Credit” page, download “</w:t>
            </w:r>
            <w:r w:rsidRPr="000A6953">
              <w:rPr>
                <w:rFonts w:ascii="Times New Roman" w:eastAsia="Times New Roman" w:hAnsi="Times New Roman" w:cs="Times New Roman"/>
                <w:b/>
                <w:bCs/>
                <w:color w:val="000000" w:themeColor="text1"/>
                <w:sz w:val="20"/>
                <w:szCs w:val="20"/>
              </w:rPr>
              <w:t>DCA's Average Income Policy (updated 2021)</w:t>
            </w:r>
            <w:r w:rsidRPr="000A6953">
              <w:rPr>
                <w:rFonts w:ascii="Times New Roman" w:eastAsia="Times New Roman" w:hAnsi="Times New Roman" w:cs="Times New Roman"/>
                <w:color w:val="000000" w:themeColor="text1"/>
                <w:sz w:val="20"/>
                <w:szCs w:val="20"/>
              </w:rPr>
              <w:t xml:space="preserve">, and view subsection </w:t>
            </w:r>
            <w:r w:rsidRPr="000A6953">
              <w:rPr>
                <w:rFonts w:ascii="Times New Roman" w:eastAsia="Times New Roman" w:hAnsi="Times New Roman" w:cs="Times New Roman"/>
                <w:b/>
                <w:bCs/>
                <w:color w:val="000000" w:themeColor="text1"/>
                <w:sz w:val="20"/>
                <w:szCs w:val="20"/>
              </w:rPr>
              <w:t>B. DCA adopted requirements and interpretations</w:t>
            </w:r>
            <w:r w:rsidRPr="000A6953">
              <w:rPr>
                <w:rFonts w:ascii="Times New Roman" w:eastAsia="Times New Roman" w:hAnsi="Times New Roman" w:cs="Times New Roman"/>
                <w:color w:val="000000" w:themeColor="text1"/>
                <w:sz w:val="20"/>
                <w:szCs w:val="20"/>
              </w:rPr>
              <w:t>”).</w:t>
            </w:r>
          </w:p>
        </w:tc>
      </w:tr>
      <w:tr w:rsidR="002F049D" w:rsidRPr="000A6953" w14:paraId="673B47C0" w14:textId="77777777" w:rsidTr="19C4B4A7">
        <w:trPr>
          <w:jc w:val="center"/>
        </w:trPr>
        <w:tc>
          <w:tcPr>
            <w:tcW w:w="2157" w:type="dxa"/>
            <w:shd w:val="clear" w:color="auto" w:fill="auto"/>
            <w:tcMar>
              <w:top w:w="72" w:type="dxa"/>
              <w:left w:w="115" w:type="dxa"/>
              <w:bottom w:w="72" w:type="dxa"/>
              <w:right w:w="115" w:type="dxa"/>
            </w:tcMar>
            <w:vAlign w:val="center"/>
          </w:tcPr>
          <w:p w14:paraId="322F55E3"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3/9/22</w:t>
            </w:r>
          </w:p>
        </w:tc>
        <w:tc>
          <w:tcPr>
            <w:tcW w:w="2198" w:type="dxa"/>
            <w:shd w:val="clear" w:color="auto" w:fill="auto"/>
            <w:tcMar>
              <w:top w:w="72" w:type="dxa"/>
              <w:left w:w="115" w:type="dxa"/>
              <w:bottom w:w="72" w:type="dxa"/>
              <w:right w:w="115" w:type="dxa"/>
            </w:tcMar>
            <w:vAlign w:val="center"/>
          </w:tcPr>
          <w:p w14:paraId="5CFEA5FA"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1.13 </w:t>
            </w:r>
          </w:p>
          <w:p w14:paraId="303250B9"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Core Plan; </w:t>
            </w:r>
          </w:p>
          <w:p w14:paraId="154F8813"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noProof/>
                <w:sz w:val="20"/>
                <w:szCs w:val="20"/>
              </w:rPr>
              <w:t>Submission Requirements And Award Limitations</w:t>
            </w:r>
          </w:p>
        </w:tc>
        <w:tc>
          <w:tcPr>
            <w:tcW w:w="9590" w:type="dxa"/>
            <w:shd w:val="clear" w:color="auto" w:fill="auto"/>
            <w:tcMar>
              <w:top w:w="72" w:type="dxa"/>
              <w:left w:w="115" w:type="dxa"/>
              <w:bottom w:w="72" w:type="dxa"/>
              <w:right w:w="115" w:type="dxa"/>
            </w:tcMar>
            <w:vAlign w:val="center"/>
          </w:tcPr>
          <w:p w14:paraId="27240397"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Q22_0309_03 </w:t>
            </w:r>
          </w:p>
          <w:p w14:paraId="2BAA84A9"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I see that the </w:t>
            </w:r>
            <w:r w:rsidRPr="000A6953">
              <w:rPr>
                <w:rFonts w:ascii="Times New Roman" w:eastAsia="Times New Roman" w:hAnsi="Times New Roman" w:cs="Times New Roman"/>
                <w:i/>
                <w:iCs/>
                <w:sz w:val="20"/>
                <w:szCs w:val="20"/>
              </w:rPr>
              <w:t>"</w:t>
            </w:r>
            <w:r w:rsidRPr="000A6953">
              <w:rPr>
                <w:rFonts w:ascii="Times New Roman" w:eastAsia="Times New Roman" w:hAnsi="Times New Roman" w:cs="Times New Roman"/>
                <w:sz w:val="20"/>
                <w:szCs w:val="20"/>
              </w:rPr>
              <w:t>Rehabilitation Work Scope Form</w:t>
            </w:r>
            <w:r w:rsidRPr="000A6953">
              <w:rPr>
                <w:rFonts w:ascii="Times New Roman" w:eastAsia="Times New Roman" w:hAnsi="Times New Roman" w:cs="Times New Roman"/>
                <w:i/>
                <w:iCs/>
                <w:sz w:val="20"/>
                <w:szCs w:val="20"/>
              </w:rPr>
              <w:t xml:space="preserve">" </w:t>
            </w:r>
            <w:r w:rsidRPr="000A6953">
              <w:rPr>
                <w:rFonts w:ascii="Times New Roman" w:eastAsia="Times New Roman" w:hAnsi="Times New Roman" w:cs="Times New Roman"/>
                <w:sz w:val="20"/>
                <w:szCs w:val="20"/>
              </w:rPr>
              <w:t>is due at Pre-Application submission.</w:t>
            </w:r>
            <w:r w:rsidRPr="000A6953">
              <w:rPr>
                <w:rFonts w:ascii="Times New Roman" w:eastAsia="Times New Roman" w:hAnsi="Times New Roman" w:cs="Times New Roman"/>
                <w:i/>
                <w:iCs/>
                <w:sz w:val="20"/>
                <w:szCs w:val="20"/>
              </w:rPr>
              <w:t xml:space="preserve"> </w:t>
            </w:r>
            <w:r w:rsidRPr="000A6953">
              <w:rPr>
                <w:rFonts w:ascii="Times New Roman" w:eastAsia="Times New Roman" w:hAnsi="Times New Roman" w:cs="Times New Roman"/>
                <w:b/>
                <w:bCs/>
                <w:sz w:val="20"/>
                <w:szCs w:val="20"/>
              </w:rPr>
              <w:t>(Threshold Criteria) Rehabilitation Standards</w:t>
            </w:r>
            <w:r w:rsidRPr="000A6953">
              <w:rPr>
                <w:rFonts w:ascii="Times New Roman" w:eastAsia="Times New Roman" w:hAnsi="Times New Roman" w:cs="Times New Roman"/>
                <w:sz w:val="20"/>
                <w:szCs w:val="20"/>
              </w:rPr>
              <w:t>, states the following in its discussion of this form: “DCA must be able to determine that the work scope addresses…All remediation issues identified in the Phase I Environmental Site Assessment.” Does this mean that the Phase I is required at Pre-Application submission?  </w:t>
            </w:r>
          </w:p>
          <w:p w14:paraId="47B001D7"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464362A8"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222CA0CC"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No, the Phase I is not required at Pre-Application. The above comment is asking about </w:t>
            </w:r>
            <w:r w:rsidRPr="000A6953">
              <w:rPr>
                <w:rFonts w:ascii="Times New Roman" w:eastAsia="Times New Roman" w:hAnsi="Times New Roman" w:cs="Times New Roman"/>
                <w:b/>
                <w:bCs/>
                <w:sz w:val="20"/>
                <w:szCs w:val="20"/>
              </w:rPr>
              <w:t>(Threshold Criteria) Rehabilitation Standards</w:t>
            </w:r>
            <w:r w:rsidRPr="000A6953">
              <w:rPr>
                <w:rFonts w:ascii="Times New Roman" w:eastAsia="Times New Roman" w:hAnsi="Times New Roman" w:cs="Times New Roman"/>
                <w:sz w:val="20"/>
                <w:szCs w:val="20"/>
              </w:rPr>
              <w:t xml:space="preserve"> as it pertains to </w:t>
            </w:r>
            <w:r w:rsidRPr="000A6953">
              <w:rPr>
                <w:rFonts w:ascii="Times New Roman" w:eastAsia="Times New Roman" w:hAnsi="Times New Roman" w:cs="Times New Roman"/>
                <w:b/>
                <w:bCs/>
                <w:sz w:val="20"/>
                <w:szCs w:val="20"/>
              </w:rPr>
              <w:t>(Core Plan) Application Submission Requirements</w:t>
            </w:r>
            <w:r w:rsidRPr="000A6953">
              <w:rPr>
                <w:rFonts w:ascii="Times New Roman" w:eastAsia="Times New Roman" w:hAnsi="Times New Roman" w:cs="Times New Roman"/>
                <w:sz w:val="20"/>
                <w:szCs w:val="20"/>
              </w:rPr>
              <w:t xml:space="preserve">, subsection </w:t>
            </w:r>
            <w:r w:rsidRPr="000A6953">
              <w:rPr>
                <w:rFonts w:ascii="Times New Roman" w:eastAsia="Times New Roman" w:hAnsi="Times New Roman" w:cs="Times New Roman"/>
                <w:b/>
                <w:bCs/>
                <w:sz w:val="20"/>
                <w:szCs w:val="20"/>
              </w:rPr>
              <w:t>A. Pre-Determinations and Waivers</w:t>
            </w:r>
            <w:r w:rsidRPr="000A6953">
              <w:rPr>
                <w:rFonts w:ascii="Times New Roman" w:eastAsia="Times New Roman" w:hAnsi="Times New Roman" w:cs="Times New Roman"/>
                <w:sz w:val="20"/>
                <w:szCs w:val="20"/>
              </w:rPr>
              <w:t>, where it states: “</w:t>
            </w:r>
            <w:r w:rsidRPr="000A6953">
              <w:rPr>
                <w:rFonts w:ascii="Times New Roman" w:eastAsia="Times New Roman" w:hAnsi="Times New Roman" w:cs="Times New Roman"/>
                <w:i/>
                <w:iCs/>
                <w:sz w:val="20"/>
                <w:szCs w:val="20"/>
              </w:rPr>
              <w:t>Applications proposing rehabilitation or Adaptive Reuse [must submit the] DCA Rehabilitation Work Scope Form.</w:t>
            </w:r>
            <w:r w:rsidRPr="000A6953">
              <w:rPr>
                <w:rFonts w:ascii="Times New Roman" w:eastAsia="Times New Roman" w:hAnsi="Times New Roman" w:cs="Times New Roman"/>
                <w:sz w:val="20"/>
                <w:szCs w:val="20"/>
              </w:rPr>
              <w:t>”  </w:t>
            </w:r>
          </w:p>
          <w:p w14:paraId="25217CD1"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10BE1514"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lastRenderedPageBreak/>
              <w:t>The Rehabilitation Work Scope Form only needs to be completed insofar as it supports a Pre-Application request (primarily this refers to Architectural Standards waivers and Accessibility waivers). None of the “Pre-Determinations” listed in this section of Core Plan pertain to environmental remediation, therefore any portion of the Rehabilitation Work Scope Form pertaining to the Phase I need not be completed by the Pre-Application deadline.  </w:t>
            </w:r>
          </w:p>
        </w:tc>
      </w:tr>
      <w:tr w:rsidR="002F049D" w:rsidRPr="000A6953" w14:paraId="218D98E2" w14:textId="77777777" w:rsidTr="19C4B4A7">
        <w:trPr>
          <w:jc w:val="center"/>
        </w:trPr>
        <w:tc>
          <w:tcPr>
            <w:tcW w:w="2157" w:type="dxa"/>
            <w:shd w:val="clear" w:color="auto" w:fill="auto"/>
            <w:tcMar>
              <w:top w:w="72" w:type="dxa"/>
              <w:left w:w="115" w:type="dxa"/>
              <w:bottom w:w="72" w:type="dxa"/>
              <w:right w:w="115" w:type="dxa"/>
            </w:tcMar>
            <w:vAlign w:val="center"/>
          </w:tcPr>
          <w:p w14:paraId="683C8663"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3/9/22</w:t>
            </w:r>
          </w:p>
        </w:tc>
        <w:tc>
          <w:tcPr>
            <w:tcW w:w="2198" w:type="dxa"/>
            <w:shd w:val="clear" w:color="auto" w:fill="auto"/>
            <w:tcMar>
              <w:top w:w="72" w:type="dxa"/>
              <w:left w:w="115" w:type="dxa"/>
              <w:bottom w:w="72" w:type="dxa"/>
              <w:right w:w="115" w:type="dxa"/>
            </w:tcMar>
            <w:vAlign w:val="center"/>
          </w:tcPr>
          <w:p w14:paraId="74FC648B"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1.13 </w:t>
            </w:r>
          </w:p>
          <w:p w14:paraId="11AA2DDF"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Core Plan; </w:t>
            </w:r>
          </w:p>
          <w:p w14:paraId="48AE83C7"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noProof/>
                <w:sz w:val="20"/>
                <w:szCs w:val="20"/>
              </w:rPr>
              <w:t>Submission Requirements And Award Limitations</w:t>
            </w:r>
          </w:p>
        </w:tc>
        <w:tc>
          <w:tcPr>
            <w:tcW w:w="9590" w:type="dxa"/>
            <w:shd w:val="clear" w:color="auto" w:fill="auto"/>
            <w:tcMar>
              <w:top w:w="72" w:type="dxa"/>
              <w:left w:w="115" w:type="dxa"/>
              <w:bottom w:w="72" w:type="dxa"/>
              <w:right w:w="115" w:type="dxa"/>
            </w:tcMar>
            <w:vAlign w:val="center"/>
          </w:tcPr>
          <w:p w14:paraId="6A0232DF"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Q22_0309_02 </w:t>
            </w:r>
          </w:p>
          <w:p w14:paraId="71667D16"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If we are not looking to be reviewed for Qualifications at Pre-Application Submission and do not plan to submit any waivers, what do we need to submit on March 11th? </w:t>
            </w:r>
          </w:p>
          <w:p w14:paraId="03D99A4D"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4E011F43"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1C193C63"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If you are not requesting a Pre-Application stage qualifications review under </w:t>
            </w:r>
            <w:r w:rsidRPr="000A6953">
              <w:rPr>
                <w:rFonts w:ascii="Times New Roman" w:eastAsia="Times New Roman" w:hAnsi="Times New Roman" w:cs="Times New Roman"/>
                <w:b/>
                <w:bCs/>
                <w:sz w:val="20"/>
                <w:szCs w:val="20"/>
              </w:rPr>
              <w:t>(Threshold Criteria) Experience, Capacity, and Performance Requirements</w:t>
            </w:r>
            <w:r w:rsidRPr="000A6953">
              <w:rPr>
                <w:rFonts w:ascii="Times New Roman" w:eastAsia="Times New Roman" w:hAnsi="Times New Roman" w:cs="Times New Roman"/>
                <w:sz w:val="20"/>
                <w:szCs w:val="20"/>
              </w:rPr>
              <w:t>, and none of the items that must be reviewed during the Pre-Application stage apply to your proposed development, then you are not required to submit anything by the Pre-Application deadline.  </w:t>
            </w:r>
          </w:p>
          <w:p w14:paraId="0F2E5CC9"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00AA550E"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Please note that there are certain items that must be reviewed at Pre-Application that are neither waivers nor a qualifications review, for example the “Scattered Site Legal Opinion” and the “State basis boost” request listed under </w:t>
            </w:r>
            <w:r w:rsidRPr="000A6953">
              <w:rPr>
                <w:rFonts w:ascii="Times New Roman" w:eastAsia="Times New Roman" w:hAnsi="Times New Roman" w:cs="Times New Roman"/>
                <w:b/>
                <w:bCs/>
                <w:sz w:val="20"/>
                <w:szCs w:val="20"/>
              </w:rPr>
              <w:t>(Core Plan) Submission Requirements and Award Limitations</w:t>
            </w:r>
            <w:r w:rsidRPr="000A6953">
              <w:rPr>
                <w:rFonts w:ascii="Times New Roman" w:eastAsia="Times New Roman" w:hAnsi="Times New Roman" w:cs="Times New Roman"/>
                <w:sz w:val="20"/>
                <w:szCs w:val="20"/>
              </w:rPr>
              <w:t xml:space="preserve">, subsection </w:t>
            </w:r>
            <w:r w:rsidRPr="000A6953">
              <w:rPr>
                <w:rFonts w:ascii="Times New Roman" w:eastAsia="Times New Roman" w:hAnsi="Times New Roman" w:cs="Times New Roman"/>
                <w:b/>
                <w:bCs/>
                <w:sz w:val="20"/>
                <w:szCs w:val="20"/>
              </w:rPr>
              <w:t>A. Pre-Determinations and Waivers</w:t>
            </w:r>
            <w:r w:rsidRPr="000A6953">
              <w:rPr>
                <w:rFonts w:ascii="Times New Roman" w:eastAsia="Times New Roman" w:hAnsi="Times New Roman" w:cs="Times New Roman"/>
                <w:sz w:val="20"/>
                <w:szCs w:val="20"/>
              </w:rPr>
              <w:t>.  </w:t>
            </w:r>
          </w:p>
        </w:tc>
      </w:tr>
      <w:tr w:rsidR="002F049D" w:rsidRPr="000A6953" w14:paraId="10DC844E" w14:textId="77777777" w:rsidTr="19C4B4A7">
        <w:trPr>
          <w:jc w:val="center"/>
        </w:trPr>
        <w:tc>
          <w:tcPr>
            <w:tcW w:w="2157" w:type="dxa"/>
            <w:shd w:val="clear" w:color="auto" w:fill="auto"/>
            <w:tcMar>
              <w:top w:w="72" w:type="dxa"/>
              <w:left w:w="115" w:type="dxa"/>
              <w:bottom w:w="72" w:type="dxa"/>
              <w:right w:w="115" w:type="dxa"/>
            </w:tcMar>
            <w:vAlign w:val="center"/>
          </w:tcPr>
          <w:p w14:paraId="502EE2AE"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3/9/22</w:t>
            </w:r>
          </w:p>
        </w:tc>
        <w:tc>
          <w:tcPr>
            <w:tcW w:w="2198" w:type="dxa"/>
            <w:shd w:val="clear" w:color="auto" w:fill="auto"/>
            <w:tcMar>
              <w:top w:w="72" w:type="dxa"/>
              <w:left w:w="115" w:type="dxa"/>
              <w:bottom w:w="72" w:type="dxa"/>
              <w:right w:w="115" w:type="dxa"/>
            </w:tcMar>
            <w:vAlign w:val="center"/>
          </w:tcPr>
          <w:p w14:paraId="31BB049E"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2.03</w:t>
            </w:r>
          </w:p>
          <w:p w14:paraId="6EACE3A2" w14:textId="77777777" w:rsidR="002F049D" w:rsidRPr="000A6953" w:rsidRDefault="002F049D" w:rsidP="00CF7F25">
            <w:pPr>
              <w:rPr>
                <w:rFonts w:ascii="Times New Roman" w:hAnsi="Times New Roman" w:cs="Times New Roman"/>
                <w:sz w:val="20"/>
                <w:szCs w:val="20"/>
              </w:rPr>
            </w:pPr>
            <w:r>
              <w:rPr>
                <w:rFonts w:ascii="Times New Roman" w:hAnsi="Times New Roman" w:cs="Times New Roman"/>
                <w:sz w:val="20"/>
                <w:szCs w:val="20"/>
              </w:rPr>
              <w:t>Threshold Criteria;</w:t>
            </w:r>
          </w:p>
          <w:p w14:paraId="79A5AD91"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Tenancy Characteristics</w:t>
            </w:r>
          </w:p>
        </w:tc>
        <w:tc>
          <w:tcPr>
            <w:tcW w:w="9590" w:type="dxa"/>
            <w:shd w:val="clear" w:color="auto" w:fill="auto"/>
            <w:tcMar>
              <w:top w:w="72" w:type="dxa"/>
              <w:left w:w="115" w:type="dxa"/>
              <w:bottom w:w="72" w:type="dxa"/>
              <w:right w:w="115" w:type="dxa"/>
            </w:tcMar>
            <w:vAlign w:val="center"/>
          </w:tcPr>
          <w:p w14:paraId="64008D48"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Q1222_01 </w:t>
            </w:r>
          </w:p>
          <w:p w14:paraId="0438FBDF"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Can a project have both Family and Elderly tenancy, with a small portion of units set aside for Elderly? </w:t>
            </w:r>
          </w:p>
          <w:p w14:paraId="19233F07"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7835BF0A"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40EED81F"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The QAP states in </w:t>
            </w:r>
            <w:r w:rsidRPr="000A6953">
              <w:rPr>
                <w:rFonts w:ascii="Times New Roman" w:eastAsia="Times New Roman" w:hAnsi="Times New Roman" w:cs="Times New Roman"/>
                <w:b/>
                <w:bCs/>
                <w:sz w:val="20"/>
                <w:szCs w:val="20"/>
              </w:rPr>
              <w:t>Threshold, Tenancy Characteristics</w:t>
            </w:r>
            <w:r w:rsidRPr="000A6953">
              <w:rPr>
                <w:rFonts w:ascii="Times New Roman" w:eastAsia="Times New Roman" w:hAnsi="Times New Roman" w:cs="Times New Roman"/>
                <w:sz w:val="20"/>
                <w:szCs w:val="20"/>
              </w:rPr>
              <w:t>: </w:t>
            </w:r>
          </w:p>
          <w:p w14:paraId="25E5EFE9"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01317E89" w14:textId="77777777" w:rsidR="002F049D" w:rsidRPr="000A6953" w:rsidRDefault="002F049D" w:rsidP="00CF7F25">
            <w:pPr>
              <w:ind w:left="720"/>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w:t>
            </w:r>
            <w:r w:rsidRPr="000A6953">
              <w:rPr>
                <w:rFonts w:ascii="Times New Roman" w:eastAsia="Times New Roman" w:hAnsi="Times New Roman" w:cs="Times New Roman"/>
                <w:i/>
                <w:iCs/>
                <w:sz w:val="20"/>
                <w:szCs w:val="20"/>
              </w:rPr>
              <w:t>All Applicants must designate the proposed development as targeting one of the following tenancies [Family, Senior (Elderly or Housing for Older Persons), Other].”</w:t>
            </w:r>
            <w:r w:rsidRPr="000A6953">
              <w:rPr>
                <w:rFonts w:ascii="Times New Roman" w:eastAsia="Times New Roman" w:hAnsi="Times New Roman" w:cs="Times New Roman"/>
                <w:sz w:val="20"/>
                <w:szCs w:val="20"/>
              </w:rPr>
              <w:t> </w:t>
            </w:r>
          </w:p>
          <w:p w14:paraId="62D00CC8" w14:textId="77777777" w:rsidR="002F049D" w:rsidRPr="000A6953" w:rsidRDefault="002F049D" w:rsidP="00CF7F25">
            <w:pPr>
              <w:ind w:left="720"/>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62874BA4"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Applicants must select one tenancy per a</w:t>
            </w:r>
            <w:r w:rsidRPr="000A6953">
              <w:rPr>
                <w:rFonts w:ascii="Times New Roman" w:hAnsi="Times New Roman" w:cs="Times New Roman"/>
                <w:sz w:val="20"/>
                <w:szCs w:val="20"/>
              </w:rPr>
              <w:t>pplication</w:t>
            </w:r>
            <w:r w:rsidRPr="000A6953">
              <w:rPr>
                <w:rFonts w:ascii="Times New Roman" w:eastAsia="Times New Roman" w:hAnsi="Times New Roman" w:cs="Times New Roman"/>
                <w:sz w:val="20"/>
                <w:szCs w:val="20"/>
              </w:rPr>
              <w:t>. </w:t>
            </w:r>
          </w:p>
          <w:p w14:paraId="7B6DC8F6" w14:textId="77777777" w:rsidR="002F049D" w:rsidRPr="000A6953" w:rsidRDefault="002F049D" w:rsidP="00CF7F25">
            <w:pPr>
              <w:textAlignment w:val="baseline"/>
              <w:rPr>
                <w:rStyle w:val="normaltextrun"/>
                <w:rFonts w:ascii="Times New Roman" w:eastAsia="Times New Roman" w:hAnsi="Times New Roman" w:cs="Times New Roman"/>
                <w:sz w:val="20"/>
                <w:szCs w:val="20"/>
              </w:rPr>
            </w:pPr>
          </w:p>
          <w:p w14:paraId="3DC38545" w14:textId="77777777" w:rsidR="002F049D" w:rsidRPr="000A6953" w:rsidRDefault="002F049D" w:rsidP="00CF7F25">
            <w:pPr>
              <w:textAlignment w:val="baseline"/>
              <w:rPr>
                <w:rStyle w:val="normaltextrun"/>
                <w:rFonts w:ascii="Times New Roman" w:eastAsia="Times New Roman" w:hAnsi="Times New Roman" w:cs="Times New Roman"/>
                <w:sz w:val="20"/>
                <w:szCs w:val="20"/>
              </w:rPr>
            </w:pPr>
            <w:r w:rsidRPr="000A6953">
              <w:rPr>
                <w:rStyle w:val="normaltextrun"/>
                <w:rFonts w:ascii="Times New Roman" w:eastAsia="Times New Roman" w:hAnsi="Times New Roman" w:cs="Times New Roman"/>
                <w:sz w:val="20"/>
                <w:szCs w:val="20"/>
              </w:rPr>
              <w:t>Included in this question was the comment that “[This tenancy circumstance] is not contemplated within the current QAP but was common on some projects a few decades ago.” DCA has logged this public input for purposes of 2023 QAP policy development.</w:t>
            </w:r>
          </w:p>
        </w:tc>
      </w:tr>
      <w:tr w:rsidR="002F049D" w:rsidRPr="000A6953" w14:paraId="76309EA4" w14:textId="77777777" w:rsidTr="19C4B4A7">
        <w:trPr>
          <w:jc w:val="center"/>
        </w:trPr>
        <w:tc>
          <w:tcPr>
            <w:tcW w:w="2157" w:type="dxa"/>
            <w:shd w:val="clear" w:color="auto" w:fill="auto"/>
            <w:tcMar>
              <w:top w:w="72" w:type="dxa"/>
              <w:left w:w="115" w:type="dxa"/>
              <w:bottom w:w="72" w:type="dxa"/>
              <w:right w:w="115" w:type="dxa"/>
            </w:tcMar>
            <w:vAlign w:val="center"/>
          </w:tcPr>
          <w:p w14:paraId="76CC6ED0"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3/9/22</w:t>
            </w:r>
          </w:p>
        </w:tc>
        <w:tc>
          <w:tcPr>
            <w:tcW w:w="2198" w:type="dxa"/>
            <w:shd w:val="clear" w:color="auto" w:fill="auto"/>
            <w:tcMar>
              <w:top w:w="72" w:type="dxa"/>
              <w:left w:w="115" w:type="dxa"/>
              <w:bottom w:w="72" w:type="dxa"/>
              <w:right w:w="115" w:type="dxa"/>
            </w:tcMar>
            <w:vAlign w:val="center"/>
          </w:tcPr>
          <w:p w14:paraId="1BC41089"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 xml:space="preserve">2.20 </w:t>
            </w:r>
          </w:p>
          <w:p w14:paraId="4BBB0BB2" w14:textId="77777777" w:rsidR="002F049D" w:rsidRPr="000A6953" w:rsidRDefault="002F049D" w:rsidP="00CF7F25">
            <w:pPr>
              <w:rPr>
                <w:rFonts w:ascii="Times New Roman" w:hAnsi="Times New Roman" w:cs="Times New Roman"/>
                <w:sz w:val="20"/>
                <w:szCs w:val="20"/>
              </w:rPr>
            </w:pPr>
            <w:r>
              <w:rPr>
                <w:rFonts w:ascii="Times New Roman" w:hAnsi="Times New Roman" w:cs="Times New Roman"/>
                <w:sz w:val="20"/>
                <w:szCs w:val="20"/>
              </w:rPr>
              <w:t>Threshold Criteria;</w:t>
            </w:r>
          </w:p>
          <w:p w14:paraId="61BC80C8"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 xml:space="preserve">Experience, Capacity, and Performance Requirements for </w:t>
            </w:r>
            <w:r w:rsidRPr="000A6953">
              <w:rPr>
                <w:rFonts w:ascii="Times New Roman" w:hAnsi="Times New Roman" w:cs="Times New Roman"/>
                <w:sz w:val="20"/>
                <w:szCs w:val="20"/>
              </w:rPr>
              <w:lastRenderedPageBreak/>
              <w:t>General Partner and Developer Entities</w:t>
            </w:r>
          </w:p>
        </w:tc>
        <w:tc>
          <w:tcPr>
            <w:tcW w:w="9590" w:type="dxa"/>
            <w:shd w:val="clear" w:color="auto" w:fill="auto"/>
            <w:tcMar>
              <w:top w:w="72" w:type="dxa"/>
              <w:left w:w="115" w:type="dxa"/>
              <w:bottom w:w="72" w:type="dxa"/>
              <w:right w:w="115" w:type="dxa"/>
            </w:tcMar>
            <w:vAlign w:val="center"/>
          </w:tcPr>
          <w:p w14:paraId="17A55FAF"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b/>
                <w:bCs/>
                <w:sz w:val="20"/>
                <w:szCs w:val="20"/>
              </w:rPr>
              <w:lastRenderedPageBreak/>
              <w:t>Question</w:t>
            </w:r>
            <w:r w:rsidRPr="000A6953">
              <w:rPr>
                <w:rStyle w:val="normaltextrun"/>
                <w:sz w:val="20"/>
                <w:szCs w:val="20"/>
              </w:rPr>
              <w:t>: Q22_0309_05</w:t>
            </w:r>
            <w:r w:rsidRPr="000A6953">
              <w:rPr>
                <w:rStyle w:val="eop"/>
                <w:sz w:val="20"/>
                <w:szCs w:val="20"/>
              </w:rPr>
              <w:t> </w:t>
            </w:r>
          </w:p>
          <w:p w14:paraId="3E548D0C"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eop"/>
                <w:sz w:val="20"/>
                <w:szCs w:val="20"/>
              </w:rPr>
              <w:t> </w:t>
            </w:r>
          </w:p>
          <w:p w14:paraId="4CB3E258" w14:textId="77777777" w:rsidR="002F049D" w:rsidRPr="000A6953" w:rsidRDefault="002F049D" w:rsidP="00F32AC6">
            <w:pPr>
              <w:pStyle w:val="paragraph"/>
              <w:numPr>
                <w:ilvl w:val="0"/>
                <w:numId w:val="11"/>
              </w:numPr>
              <w:spacing w:before="0" w:beforeAutospacing="0" w:after="0" w:afterAutospacing="0"/>
              <w:ind w:left="1080" w:firstLine="0"/>
              <w:textAlignment w:val="baseline"/>
              <w:rPr>
                <w:rFonts w:eastAsia="MS Mincho"/>
                <w:sz w:val="20"/>
                <w:szCs w:val="20"/>
              </w:rPr>
            </w:pPr>
            <w:r w:rsidRPr="000A6953">
              <w:rPr>
                <w:rStyle w:val="normaltextrun"/>
                <w:rFonts w:eastAsia="MS Mincho"/>
                <w:sz w:val="20"/>
                <w:szCs w:val="20"/>
              </w:rPr>
              <w:t xml:space="preserve">Can you provide some examples of the "evidence" of full-time employment and material participation in successful Tax Credit projects that an MBE needs to provide to qualify under Probationary Participation. If the MBE developer gained experience as an employee at another </w:t>
            </w:r>
            <w:r w:rsidRPr="000A6953">
              <w:rPr>
                <w:rStyle w:val="normaltextrun"/>
                <w:rFonts w:eastAsia="MS Mincho"/>
                <w:sz w:val="20"/>
                <w:szCs w:val="20"/>
              </w:rPr>
              <w:lastRenderedPageBreak/>
              <w:t>development company, then the Partnership documents, etc. would not reflect their material contribution. Can the developer provide a letter from their prior employer?</w:t>
            </w:r>
            <w:r w:rsidRPr="000A6953">
              <w:rPr>
                <w:rStyle w:val="scxw67467753"/>
                <w:rFonts w:eastAsia="MS Mincho"/>
                <w:sz w:val="20"/>
                <w:szCs w:val="20"/>
              </w:rPr>
              <w:t> </w:t>
            </w:r>
            <w:r w:rsidRPr="000A6953">
              <w:rPr>
                <w:rFonts w:eastAsia="MS Mincho"/>
                <w:sz w:val="20"/>
                <w:szCs w:val="20"/>
              </w:rPr>
              <w:br/>
            </w:r>
            <w:r w:rsidRPr="000A6953">
              <w:rPr>
                <w:rStyle w:val="eop"/>
                <w:rFonts w:eastAsia="MS Mincho"/>
                <w:sz w:val="20"/>
                <w:szCs w:val="20"/>
              </w:rPr>
              <w:t> </w:t>
            </w:r>
          </w:p>
          <w:p w14:paraId="2BFF33C5" w14:textId="77777777" w:rsidR="002F049D" w:rsidRPr="000A6953" w:rsidRDefault="002F049D" w:rsidP="00F32AC6">
            <w:pPr>
              <w:pStyle w:val="paragraph"/>
              <w:numPr>
                <w:ilvl w:val="0"/>
                <w:numId w:val="11"/>
              </w:numPr>
              <w:spacing w:before="0" w:beforeAutospacing="0" w:after="0" w:afterAutospacing="0"/>
              <w:ind w:left="1080" w:firstLine="0"/>
              <w:textAlignment w:val="baseline"/>
              <w:rPr>
                <w:rFonts w:eastAsia="MS Mincho"/>
                <w:sz w:val="20"/>
                <w:szCs w:val="20"/>
              </w:rPr>
            </w:pPr>
            <w:r w:rsidRPr="000A6953">
              <w:rPr>
                <w:rStyle w:val="normaltextrun"/>
                <w:rFonts w:eastAsia="MS Mincho"/>
                <w:sz w:val="20"/>
                <w:szCs w:val="20"/>
              </w:rPr>
              <w:t>What type of evidence is acceptable to show that I have participated in successful Tax Credit deals? Some of my work was with another development company that I no longer work for. Will a letter from my prior employer be acceptable?</w:t>
            </w:r>
            <w:r w:rsidRPr="000A6953">
              <w:rPr>
                <w:rStyle w:val="eop"/>
                <w:rFonts w:eastAsia="MS Mincho"/>
                <w:sz w:val="20"/>
                <w:szCs w:val="20"/>
              </w:rPr>
              <w:t> </w:t>
            </w:r>
          </w:p>
          <w:p w14:paraId="7871D252"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eop"/>
                <w:sz w:val="20"/>
                <w:szCs w:val="20"/>
              </w:rPr>
              <w:t> </w:t>
            </w:r>
          </w:p>
          <w:p w14:paraId="419E981D"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eop"/>
                <w:sz w:val="20"/>
                <w:szCs w:val="20"/>
              </w:rPr>
              <w:t> </w:t>
            </w:r>
          </w:p>
          <w:p w14:paraId="7C3E61FB"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b/>
                <w:bCs/>
                <w:sz w:val="20"/>
                <w:szCs w:val="20"/>
              </w:rPr>
              <w:t>Answer</w:t>
            </w:r>
            <w:r w:rsidRPr="000A6953">
              <w:rPr>
                <w:rStyle w:val="normaltextrun"/>
                <w:sz w:val="20"/>
                <w:szCs w:val="20"/>
              </w:rPr>
              <w:t>: </w:t>
            </w:r>
            <w:r w:rsidRPr="000A6953">
              <w:rPr>
                <w:rStyle w:val="eop"/>
                <w:sz w:val="20"/>
                <w:szCs w:val="20"/>
              </w:rPr>
              <w:t> </w:t>
            </w:r>
          </w:p>
          <w:p w14:paraId="0041C509"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sz w:val="20"/>
                <w:szCs w:val="20"/>
              </w:rPr>
              <w:t>Please provide any evidence available to substantiate full-time employment and material participation. If DCA requires further evidence during the Pre-Application review, staff will reach out to solicit additional information. </w:t>
            </w:r>
            <w:r w:rsidRPr="000A6953">
              <w:rPr>
                <w:rStyle w:val="eop"/>
                <w:sz w:val="20"/>
                <w:szCs w:val="20"/>
              </w:rPr>
              <w:t> </w:t>
            </w:r>
          </w:p>
        </w:tc>
      </w:tr>
      <w:tr w:rsidR="002F049D" w:rsidRPr="000A6953" w14:paraId="4ACCD06F" w14:textId="77777777" w:rsidTr="19C4B4A7">
        <w:trPr>
          <w:jc w:val="center"/>
        </w:trPr>
        <w:tc>
          <w:tcPr>
            <w:tcW w:w="2157" w:type="dxa"/>
            <w:shd w:val="clear" w:color="auto" w:fill="auto"/>
            <w:tcMar>
              <w:top w:w="72" w:type="dxa"/>
              <w:left w:w="115" w:type="dxa"/>
              <w:bottom w:w="72" w:type="dxa"/>
              <w:right w:w="115" w:type="dxa"/>
            </w:tcMar>
            <w:vAlign w:val="center"/>
          </w:tcPr>
          <w:p w14:paraId="4242F882"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3/9/22</w:t>
            </w:r>
          </w:p>
        </w:tc>
        <w:tc>
          <w:tcPr>
            <w:tcW w:w="2198" w:type="dxa"/>
            <w:shd w:val="clear" w:color="auto" w:fill="auto"/>
            <w:tcMar>
              <w:top w:w="72" w:type="dxa"/>
              <w:left w:w="115" w:type="dxa"/>
              <w:bottom w:w="72" w:type="dxa"/>
              <w:right w:w="115" w:type="dxa"/>
            </w:tcMar>
            <w:vAlign w:val="center"/>
          </w:tcPr>
          <w:p w14:paraId="1E446FEA"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2.25</w:t>
            </w:r>
          </w:p>
          <w:p w14:paraId="428631EF" w14:textId="77777777" w:rsidR="002F049D" w:rsidRPr="000A6953" w:rsidRDefault="002F049D" w:rsidP="00CF7F25">
            <w:pPr>
              <w:rPr>
                <w:rFonts w:ascii="Times New Roman" w:hAnsi="Times New Roman" w:cs="Times New Roman"/>
                <w:sz w:val="20"/>
                <w:szCs w:val="20"/>
              </w:rPr>
            </w:pPr>
            <w:r>
              <w:rPr>
                <w:rFonts w:ascii="Times New Roman" w:hAnsi="Times New Roman" w:cs="Times New Roman"/>
                <w:sz w:val="20"/>
                <w:szCs w:val="20"/>
              </w:rPr>
              <w:t>Threshold Criteria;</w:t>
            </w:r>
            <w:r w:rsidRPr="000A6953">
              <w:rPr>
                <w:rFonts w:ascii="Times New Roman" w:hAnsi="Times New Roman" w:cs="Times New Roman"/>
                <w:sz w:val="20"/>
                <w:szCs w:val="20"/>
              </w:rPr>
              <w:t xml:space="preserve"> </w:t>
            </w:r>
          </w:p>
          <w:p w14:paraId="31367411"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sz w:val="20"/>
                <w:szCs w:val="20"/>
              </w:rPr>
              <w:t>Occupied Developments</w:t>
            </w:r>
          </w:p>
        </w:tc>
        <w:tc>
          <w:tcPr>
            <w:tcW w:w="9590" w:type="dxa"/>
            <w:shd w:val="clear" w:color="auto" w:fill="auto"/>
            <w:tcMar>
              <w:top w:w="72" w:type="dxa"/>
              <w:left w:w="115" w:type="dxa"/>
              <w:bottom w:w="72" w:type="dxa"/>
              <w:right w:w="115" w:type="dxa"/>
            </w:tcMar>
            <w:vAlign w:val="center"/>
          </w:tcPr>
          <w:p w14:paraId="110F8CA4"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Q22_0304_45 </w:t>
            </w:r>
          </w:p>
          <w:p w14:paraId="1C93289A"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Page 40 of the 2022 Relocation Manual says that the "Initiation of Negotiation" date for LIHTC-only developments is the date the Applicant executes the Limited Partnership Agreement. Can you please confirm this is the date of the Amended and Restated Agreement when the property is syndicated? </w:t>
            </w:r>
          </w:p>
          <w:p w14:paraId="54895830"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340904C7"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590909E1"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Yes, this is the date of the Amended and Restated Agreement when the property is syndicated. </w:t>
            </w:r>
          </w:p>
        </w:tc>
      </w:tr>
      <w:tr w:rsidR="002F049D" w:rsidRPr="000A6953" w14:paraId="3FDC9713" w14:textId="77777777" w:rsidTr="19C4B4A7">
        <w:trPr>
          <w:jc w:val="center"/>
        </w:trPr>
        <w:tc>
          <w:tcPr>
            <w:tcW w:w="2157" w:type="dxa"/>
            <w:shd w:val="clear" w:color="auto" w:fill="auto"/>
            <w:tcMar>
              <w:top w:w="72" w:type="dxa"/>
              <w:left w:w="115" w:type="dxa"/>
              <w:bottom w:w="72" w:type="dxa"/>
              <w:right w:w="115" w:type="dxa"/>
            </w:tcMar>
            <w:vAlign w:val="center"/>
          </w:tcPr>
          <w:p w14:paraId="2E65080B"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3/9/22</w:t>
            </w:r>
          </w:p>
        </w:tc>
        <w:tc>
          <w:tcPr>
            <w:tcW w:w="2198" w:type="dxa"/>
            <w:shd w:val="clear" w:color="auto" w:fill="auto"/>
            <w:tcMar>
              <w:top w:w="72" w:type="dxa"/>
              <w:left w:w="115" w:type="dxa"/>
              <w:bottom w:w="72" w:type="dxa"/>
              <w:right w:w="115" w:type="dxa"/>
            </w:tcMar>
            <w:vAlign w:val="center"/>
          </w:tcPr>
          <w:p w14:paraId="74F2600A"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2.28</w:t>
            </w:r>
          </w:p>
          <w:p w14:paraId="115B5BDE" w14:textId="77777777" w:rsidR="002F049D" w:rsidRPr="000A6953" w:rsidRDefault="002F049D" w:rsidP="00CF7F25">
            <w:pPr>
              <w:rPr>
                <w:rFonts w:ascii="Times New Roman" w:hAnsi="Times New Roman" w:cs="Times New Roman"/>
                <w:sz w:val="20"/>
                <w:szCs w:val="20"/>
              </w:rPr>
            </w:pPr>
            <w:r>
              <w:rPr>
                <w:rFonts w:ascii="Times New Roman" w:hAnsi="Times New Roman" w:cs="Times New Roman"/>
                <w:sz w:val="20"/>
                <w:szCs w:val="20"/>
              </w:rPr>
              <w:t>Threshold Criteria;</w:t>
            </w:r>
          </w:p>
          <w:p w14:paraId="78E00D6A"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DCA Underwriting Policies</w:t>
            </w:r>
          </w:p>
        </w:tc>
        <w:tc>
          <w:tcPr>
            <w:tcW w:w="9590" w:type="dxa"/>
            <w:shd w:val="clear" w:color="auto" w:fill="auto"/>
            <w:tcMar>
              <w:top w:w="72" w:type="dxa"/>
              <w:left w:w="115" w:type="dxa"/>
              <w:bottom w:w="72" w:type="dxa"/>
              <w:right w:w="115" w:type="dxa"/>
            </w:tcMar>
            <w:vAlign w:val="center"/>
          </w:tcPr>
          <w:p w14:paraId="466F9D6F"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Q22_0309_01 </w:t>
            </w:r>
          </w:p>
          <w:p w14:paraId="42F783F7"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(Threshold Criteria) DCA Underwriting Policies</w:t>
            </w:r>
            <w:r w:rsidRPr="000A6953">
              <w:rPr>
                <w:rFonts w:ascii="Times New Roman" w:eastAsia="Times New Roman" w:hAnsi="Times New Roman" w:cs="Times New Roman"/>
                <w:sz w:val="20"/>
                <w:szCs w:val="20"/>
              </w:rPr>
              <w:t xml:space="preserve">: requirement </w:t>
            </w:r>
            <w:r w:rsidRPr="000A6953">
              <w:rPr>
                <w:rFonts w:ascii="Times New Roman" w:eastAsia="Times New Roman" w:hAnsi="Times New Roman" w:cs="Times New Roman"/>
                <w:b/>
                <w:bCs/>
                <w:sz w:val="20"/>
                <w:szCs w:val="20"/>
              </w:rPr>
              <w:t>11. Distribution across Unit / Bedroom Sizes</w:t>
            </w:r>
            <w:r w:rsidRPr="000A6953">
              <w:rPr>
                <w:rFonts w:ascii="Times New Roman" w:eastAsia="Times New Roman" w:hAnsi="Times New Roman" w:cs="Times New Roman"/>
                <w:sz w:val="20"/>
                <w:szCs w:val="20"/>
              </w:rPr>
              <w:t>: "a) Rent. Projects with a multi-tiered rent structure must distribute the rents across unit sizes, unit types and buildings. These units need not be fixed, but may float in the same way high HOME rent and low HOME rent units may float within a project so long as the units and interior amenities are comparable." </w:t>
            </w:r>
          </w:p>
          <w:p w14:paraId="2C8E7000"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6F6B7E99"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Can DCA confirm if this section is only applicable to Income Average unit mixes, or might it also apply to standard 40/60 deals as well?  For instance, if a 40/60 set-aside deal has x-number of units set aside at 60% AMI and x-number of units as market rate, would this distribution requirement apply, considering the combination of 60% units and market rate might be considered a "muti-tiered rent structure".  Likewise, considering a 40/60 set-aside deal that has elected deeper targeting to 58% overall, and has x-number of units at 60% AMI and x-number of units at 50% AMI, would the 60% and 50% units in this scenario be subject to this distribution requirement, as this might be considered a "multi-tiered rent structure"?  </w:t>
            </w:r>
          </w:p>
          <w:p w14:paraId="09E4A22E"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232E7616"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Is a Pre-Application waiver for Distribution Across Unit / Bedroom Sizes only necessary if the applicant is electing an Income Average set-aside and the unit mix difference between the proposed and exact units is not within 2 units? </w:t>
            </w:r>
          </w:p>
          <w:p w14:paraId="4874E662"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47B726E0"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585B4115" w14:textId="77777777" w:rsidR="002F049D" w:rsidRPr="000A6953" w:rsidRDefault="002F049D" w:rsidP="00CF7F25">
            <w:pPr>
              <w:textAlignment w:val="baseline"/>
              <w:rPr>
                <w:rStyle w:val="normaltextrun"/>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The above-referenced requirement for “Projects with a multi-tiered rent structure” only applies to applications electing the Average Income Set Aside. See DCA’s Average Income Policy for more information (</w:t>
            </w:r>
            <w:hyperlink r:id="rId33" w:tgtFrame="_blank" w:history="1">
              <w:r w:rsidRPr="000A6953">
                <w:rPr>
                  <w:rFonts w:ascii="Times New Roman" w:eastAsia="Times New Roman" w:hAnsi="Times New Roman" w:cs="Times New Roman"/>
                  <w:color w:val="0563C1"/>
                  <w:sz w:val="20"/>
                  <w:szCs w:val="20"/>
                  <w:u w:val="single"/>
                </w:rPr>
                <w:t>click here</w:t>
              </w:r>
            </w:hyperlink>
            <w:r w:rsidRPr="000A6953">
              <w:rPr>
                <w:rFonts w:ascii="Times New Roman" w:eastAsia="Times New Roman" w:hAnsi="Times New Roman" w:cs="Times New Roman"/>
                <w:sz w:val="20"/>
                <w:szCs w:val="20"/>
              </w:rPr>
              <w:t xml:space="preserve"> for </w:t>
            </w:r>
            <w:r w:rsidRPr="000A6953">
              <w:rPr>
                <w:rFonts w:ascii="Times New Roman" w:eastAsia="Times New Roman" w:hAnsi="Times New Roman" w:cs="Times New Roman"/>
                <w:sz w:val="20"/>
                <w:szCs w:val="20"/>
              </w:rPr>
              <w:lastRenderedPageBreak/>
              <w:t>DCA’s Compliance Monitoring homepage, visit the “Tax Credit” page, download “</w:t>
            </w:r>
            <w:r w:rsidRPr="000A6953">
              <w:rPr>
                <w:rFonts w:ascii="Times New Roman" w:eastAsia="Times New Roman" w:hAnsi="Times New Roman" w:cs="Times New Roman"/>
                <w:b/>
                <w:bCs/>
                <w:sz w:val="20"/>
                <w:szCs w:val="20"/>
              </w:rPr>
              <w:t>DCA's Average Income Policy (updated 2021)</w:t>
            </w:r>
            <w:r w:rsidRPr="000A6953">
              <w:rPr>
                <w:rFonts w:ascii="Times New Roman" w:eastAsia="Times New Roman" w:hAnsi="Times New Roman" w:cs="Times New Roman"/>
                <w:sz w:val="20"/>
                <w:szCs w:val="20"/>
              </w:rPr>
              <w:t xml:space="preserve">, and view subsection </w:t>
            </w:r>
            <w:r w:rsidRPr="000A6953">
              <w:rPr>
                <w:rFonts w:ascii="Times New Roman" w:eastAsia="Times New Roman" w:hAnsi="Times New Roman" w:cs="Times New Roman"/>
                <w:b/>
                <w:bCs/>
                <w:sz w:val="20"/>
                <w:szCs w:val="20"/>
              </w:rPr>
              <w:t>B. DCA adopted requirements and interpretations</w:t>
            </w:r>
            <w:r w:rsidRPr="000A6953">
              <w:rPr>
                <w:rFonts w:ascii="Times New Roman" w:eastAsia="Times New Roman" w:hAnsi="Times New Roman" w:cs="Times New Roman"/>
                <w:sz w:val="20"/>
                <w:szCs w:val="20"/>
              </w:rPr>
              <w:t>”). </w:t>
            </w:r>
          </w:p>
        </w:tc>
      </w:tr>
      <w:tr w:rsidR="002F049D" w:rsidRPr="000A6953" w14:paraId="65C10543" w14:textId="77777777" w:rsidTr="19C4B4A7">
        <w:trPr>
          <w:jc w:val="center"/>
        </w:trPr>
        <w:tc>
          <w:tcPr>
            <w:tcW w:w="2157" w:type="dxa"/>
            <w:shd w:val="clear" w:color="auto" w:fill="auto"/>
            <w:tcMar>
              <w:top w:w="72" w:type="dxa"/>
              <w:left w:w="115" w:type="dxa"/>
              <w:bottom w:w="72" w:type="dxa"/>
              <w:right w:w="115" w:type="dxa"/>
            </w:tcMar>
            <w:vAlign w:val="center"/>
          </w:tcPr>
          <w:p w14:paraId="0C9C8295"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3/9/22</w:t>
            </w:r>
          </w:p>
        </w:tc>
        <w:tc>
          <w:tcPr>
            <w:tcW w:w="2198" w:type="dxa"/>
            <w:shd w:val="clear" w:color="auto" w:fill="auto"/>
            <w:tcMar>
              <w:top w:w="72" w:type="dxa"/>
              <w:left w:w="115" w:type="dxa"/>
              <w:bottom w:w="72" w:type="dxa"/>
              <w:right w:w="115" w:type="dxa"/>
            </w:tcMar>
            <w:vAlign w:val="center"/>
          </w:tcPr>
          <w:p w14:paraId="6B4A36F6"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9.00</w:t>
            </w:r>
          </w:p>
          <w:p w14:paraId="192B7B59"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Other</w:t>
            </w:r>
          </w:p>
        </w:tc>
        <w:tc>
          <w:tcPr>
            <w:tcW w:w="9590" w:type="dxa"/>
            <w:shd w:val="clear" w:color="auto" w:fill="auto"/>
            <w:tcMar>
              <w:top w:w="72" w:type="dxa"/>
              <w:left w:w="115" w:type="dxa"/>
              <w:bottom w:w="72" w:type="dxa"/>
              <w:right w:w="115" w:type="dxa"/>
            </w:tcMar>
            <w:vAlign w:val="center"/>
          </w:tcPr>
          <w:p w14:paraId="3427C21A"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b/>
                <w:bCs/>
                <w:sz w:val="20"/>
                <w:szCs w:val="20"/>
              </w:rPr>
              <w:t>Question</w:t>
            </w:r>
            <w:r w:rsidRPr="000A6953">
              <w:rPr>
                <w:rStyle w:val="normaltextrun"/>
                <w:sz w:val="20"/>
                <w:szCs w:val="20"/>
              </w:rPr>
              <w:t>: Q1222_01</w:t>
            </w:r>
            <w:r w:rsidRPr="000A6953">
              <w:rPr>
                <w:rStyle w:val="eop"/>
                <w:sz w:val="20"/>
                <w:szCs w:val="20"/>
              </w:rPr>
              <w:t> </w:t>
            </w:r>
          </w:p>
          <w:p w14:paraId="744E1ED5"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sz w:val="20"/>
                <w:szCs w:val="20"/>
              </w:rPr>
              <w:t>Could a two-phase development, purchased as one project, be submitted for Credits as one project under one application, given the scoring is the same for both phases?</w:t>
            </w:r>
            <w:r w:rsidRPr="000A6953">
              <w:rPr>
                <w:rStyle w:val="eop"/>
                <w:sz w:val="20"/>
                <w:szCs w:val="20"/>
              </w:rPr>
              <w:t> </w:t>
            </w:r>
          </w:p>
          <w:p w14:paraId="7401C4D7"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eop"/>
                <w:sz w:val="20"/>
                <w:szCs w:val="20"/>
              </w:rPr>
              <w:t> </w:t>
            </w:r>
          </w:p>
          <w:p w14:paraId="02E968DD"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b/>
                <w:bCs/>
                <w:sz w:val="20"/>
                <w:szCs w:val="20"/>
              </w:rPr>
              <w:t>Answer</w:t>
            </w:r>
            <w:r w:rsidRPr="000A6953">
              <w:rPr>
                <w:rStyle w:val="normaltextrun"/>
                <w:sz w:val="20"/>
                <w:szCs w:val="20"/>
              </w:rPr>
              <w:t>: </w:t>
            </w:r>
            <w:r w:rsidRPr="000A6953">
              <w:rPr>
                <w:rStyle w:val="eop"/>
                <w:sz w:val="20"/>
                <w:szCs w:val="20"/>
              </w:rPr>
              <w:t> </w:t>
            </w:r>
          </w:p>
          <w:p w14:paraId="4F68AA65"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sz w:val="20"/>
                <w:szCs w:val="20"/>
              </w:rPr>
              <w:t>Yes, assuming the combined application meets all applicable requirements in the QAP, combining both phases of a multi-phase development for one tax credit application is allowed. </w:t>
            </w:r>
            <w:r w:rsidRPr="000A6953">
              <w:rPr>
                <w:rStyle w:val="eop"/>
                <w:sz w:val="20"/>
                <w:szCs w:val="20"/>
              </w:rPr>
              <w:t> </w:t>
            </w:r>
          </w:p>
          <w:p w14:paraId="7D5DC2CD"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eop"/>
                <w:sz w:val="20"/>
                <w:szCs w:val="20"/>
              </w:rPr>
              <w:t> </w:t>
            </w:r>
          </w:p>
          <w:p w14:paraId="110728B6"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sz w:val="20"/>
                <w:szCs w:val="20"/>
              </w:rPr>
              <w:t>Please also see the following QAP excerpts that may be applicable, depending on the circumstances: </w:t>
            </w:r>
            <w:r w:rsidRPr="000A6953">
              <w:rPr>
                <w:rStyle w:val="eop"/>
                <w:sz w:val="20"/>
                <w:szCs w:val="20"/>
              </w:rPr>
              <w:t> </w:t>
            </w:r>
          </w:p>
          <w:p w14:paraId="5AB199DE"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eop"/>
                <w:sz w:val="20"/>
                <w:szCs w:val="20"/>
              </w:rPr>
              <w:t> </w:t>
            </w:r>
          </w:p>
          <w:p w14:paraId="6A68CBFD" w14:textId="77777777" w:rsidR="002F049D" w:rsidRPr="000A6953" w:rsidRDefault="002F049D" w:rsidP="00F32AC6">
            <w:pPr>
              <w:pStyle w:val="paragraph"/>
              <w:numPr>
                <w:ilvl w:val="0"/>
                <w:numId w:val="10"/>
              </w:numPr>
              <w:spacing w:before="0" w:beforeAutospacing="0" w:after="0" w:afterAutospacing="0"/>
              <w:ind w:left="1080" w:firstLine="0"/>
              <w:textAlignment w:val="baseline"/>
              <w:rPr>
                <w:sz w:val="20"/>
                <w:szCs w:val="20"/>
              </w:rPr>
            </w:pPr>
            <w:r w:rsidRPr="000A6953">
              <w:rPr>
                <w:rStyle w:val="normaltextrun"/>
                <w:sz w:val="20"/>
                <w:szCs w:val="20"/>
              </w:rPr>
              <w:t>(</w:t>
            </w:r>
            <w:r w:rsidRPr="000A6953">
              <w:rPr>
                <w:rStyle w:val="normaltextrun"/>
                <w:b/>
                <w:bCs/>
                <w:sz w:val="20"/>
                <w:szCs w:val="20"/>
              </w:rPr>
              <w:t>Core Plan</w:t>
            </w:r>
            <w:r w:rsidRPr="000A6953">
              <w:rPr>
                <w:rStyle w:val="normaltextrun"/>
                <w:sz w:val="20"/>
                <w:szCs w:val="20"/>
              </w:rPr>
              <w:t xml:space="preserve">), </w:t>
            </w:r>
            <w:r w:rsidRPr="000A6953">
              <w:rPr>
                <w:rStyle w:val="normaltextrun"/>
                <w:b/>
                <w:bCs/>
                <w:sz w:val="20"/>
                <w:szCs w:val="20"/>
              </w:rPr>
              <w:t>Eligibility of Certain Project Configurations</w:t>
            </w:r>
            <w:r w:rsidRPr="000A6953">
              <w:rPr>
                <w:rStyle w:val="normaltextrun"/>
                <w:sz w:val="20"/>
                <w:szCs w:val="20"/>
              </w:rPr>
              <w:t xml:space="preserve">, subsection </w:t>
            </w:r>
            <w:r w:rsidRPr="000A6953">
              <w:rPr>
                <w:rStyle w:val="normaltextrun"/>
                <w:b/>
                <w:bCs/>
                <w:sz w:val="20"/>
                <w:szCs w:val="20"/>
              </w:rPr>
              <w:t>A. Eligibility of Scattered Sites</w:t>
            </w:r>
            <w:r w:rsidRPr="000A6953">
              <w:rPr>
                <w:rStyle w:val="normaltextrun"/>
                <w:sz w:val="20"/>
                <w:szCs w:val="20"/>
              </w:rPr>
              <w:t> </w:t>
            </w:r>
            <w:r w:rsidRPr="000A6953">
              <w:rPr>
                <w:rStyle w:val="eop"/>
                <w:sz w:val="20"/>
                <w:szCs w:val="20"/>
              </w:rPr>
              <w:t> </w:t>
            </w:r>
          </w:p>
          <w:p w14:paraId="516689CB" w14:textId="77777777" w:rsidR="002F049D" w:rsidRPr="000A6953" w:rsidRDefault="002F049D" w:rsidP="00F32AC6">
            <w:pPr>
              <w:pStyle w:val="paragraph"/>
              <w:numPr>
                <w:ilvl w:val="0"/>
                <w:numId w:val="10"/>
              </w:numPr>
              <w:spacing w:before="0" w:beforeAutospacing="0" w:after="0" w:afterAutospacing="0"/>
              <w:ind w:left="1080" w:firstLine="0"/>
              <w:textAlignment w:val="baseline"/>
              <w:rPr>
                <w:sz w:val="20"/>
                <w:szCs w:val="20"/>
              </w:rPr>
            </w:pPr>
            <w:r w:rsidRPr="000A6953">
              <w:rPr>
                <w:rStyle w:val="normaltextrun"/>
                <w:b/>
                <w:bCs/>
                <w:sz w:val="20"/>
                <w:szCs w:val="20"/>
              </w:rPr>
              <w:t>(Core Plan) 4% Federal Credit – Bond Financed Projects</w:t>
            </w:r>
            <w:r w:rsidRPr="000A6953">
              <w:rPr>
                <w:rStyle w:val="normaltextrun"/>
                <w:sz w:val="20"/>
                <w:szCs w:val="20"/>
              </w:rPr>
              <w:t xml:space="preserve">, subsection </w:t>
            </w:r>
            <w:r w:rsidRPr="000A6953">
              <w:rPr>
                <w:rStyle w:val="normaltextrun"/>
                <w:b/>
                <w:bCs/>
                <w:sz w:val="20"/>
                <w:szCs w:val="20"/>
              </w:rPr>
              <w:t>B. Application Restrictions:</w:t>
            </w:r>
            <w:r w:rsidRPr="000A6953">
              <w:rPr>
                <w:rStyle w:val="normaltextrun"/>
                <w:sz w:val="20"/>
                <w:szCs w:val="20"/>
              </w:rPr>
              <w:t xml:space="preserve"> For purposes of 4% Credit Applications, “Scattered site applications are only eligible for consideration if proposing rehabilitation of properties funded by USDA, a RAD conversion, or approved during the Pre-Application process.”</w:t>
            </w:r>
          </w:p>
        </w:tc>
      </w:tr>
      <w:tr w:rsidR="002F049D" w:rsidRPr="000A6953" w14:paraId="68FFAF8F" w14:textId="77777777" w:rsidTr="19C4B4A7">
        <w:trPr>
          <w:jc w:val="center"/>
        </w:trPr>
        <w:tc>
          <w:tcPr>
            <w:tcW w:w="2157" w:type="dxa"/>
            <w:shd w:val="clear" w:color="auto" w:fill="auto"/>
            <w:tcMar>
              <w:top w:w="72" w:type="dxa"/>
              <w:left w:w="115" w:type="dxa"/>
              <w:bottom w:w="72" w:type="dxa"/>
              <w:right w:w="115" w:type="dxa"/>
            </w:tcMar>
            <w:vAlign w:val="center"/>
          </w:tcPr>
          <w:p w14:paraId="38F3D759"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3/8/22</w:t>
            </w:r>
          </w:p>
        </w:tc>
        <w:tc>
          <w:tcPr>
            <w:tcW w:w="2198" w:type="dxa"/>
            <w:shd w:val="clear" w:color="auto" w:fill="auto"/>
            <w:tcMar>
              <w:top w:w="72" w:type="dxa"/>
              <w:left w:w="115" w:type="dxa"/>
              <w:bottom w:w="72" w:type="dxa"/>
              <w:right w:w="115" w:type="dxa"/>
            </w:tcMar>
            <w:vAlign w:val="center"/>
          </w:tcPr>
          <w:p w14:paraId="7D993C68"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 xml:space="preserve">2.20 </w:t>
            </w:r>
          </w:p>
          <w:p w14:paraId="7AAF6221" w14:textId="77777777" w:rsidR="002F049D" w:rsidRPr="000A6953" w:rsidRDefault="002F049D" w:rsidP="00CF7F25">
            <w:pPr>
              <w:rPr>
                <w:rFonts w:ascii="Times New Roman" w:hAnsi="Times New Roman" w:cs="Times New Roman"/>
                <w:sz w:val="20"/>
                <w:szCs w:val="20"/>
              </w:rPr>
            </w:pPr>
            <w:r>
              <w:rPr>
                <w:rFonts w:ascii="Times New Roman" w:hAnsi="Times New Roman" w:cs="Times New Roman"/>
                <w:sz w:val="20"/>
                <w:szCs w:val="20"/>
              </w:rPr>
              <w:t>Threshold Criteria;</w:t>
            </w:r>
          </w:p>
          <w:p w14:paraId="35549209"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Experience, Capacity, and Performance Requirements for General Partner and Developer Entities</w:t>
            </w:r>
          </w:p>
        </w:tc>
        <w:tc>
          <w:tcPr>
            <w:tcW w:w="9590" w:type="dxa"/>
            <w:shd w:val="clear" w:color="auto" w:fill="auto"/>
            <w:tcMar>
              <w:top w:w="72" w:type="dxa"/>
              <w:left w:w="115" w:type="dxa"/>
              <w:bottom w:w="72" w:type="dxa"/>
              <w:right w:w="115" w:type="dxa"/>
            </w:tcMar>
            <w:vAlign w:val="center"/>
          </w:tcPr>
          <w:p w14:paraId="08733B77"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b/>
                <w:bCs/>
                <w:sz w:val="20"/>
                <w:szCs w:val="20"/>
              </w:rPr>
              <w:t>Question</w:t>
            </w:r>
            <w:r w:rsidRPr="000A6953">
              <w:rPr>
                <w:rStyle w:val="normaltextrun"/>
                <w:sz w:val="20"/>
                <w:szCs w:val="20"/>
              </w:rPr>
              <w:t>: Q22_0307_02</w:t>
            </w:r>
            <w:r w:rsidRPr="000A6953">
              <w:rPr>
                <w:rStyle w:val="eop"/>
                <w:sz w:val="20"/>
                <w:szCs w:val="20"/>
              </w:rPr>
              <w:t> </w:t>
            </w:r>
          </w:p>
          <w:p w14:paraId="47BCEFB0"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sz w:val="20"/>
                <w:szCs w:val="20"/>
              </w:rPr>
              <w:t>The development team is partnering with a public housing authority who owns multiple sites and land ready for redevelopment. The project team and construction type (new) have been identified. However, the final unit mix, site location is still being defined. The ownership structure (developer and GPs) is confirmed but the Proposed Ownership Entity and new GP entities specific to the deal have not been formed with Secretary of State. Can we submit a 2022 Pre-Application for Project Team Qualification Determination only?</w:t>
            </w:r>
            <w:r w:rsidRPr="000A6953">
              <w:rPr>
                <w:rStyle w:val="eop"/>
                <w:sz w:val="20"/>
                <w:szCs w:val="20"/>
              </w:rPr>
              <w:t> </w:t>
            </w:r>
          </w:p>
          <w:p w14:paraId="36441A44"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eop"/>
                <w:sz w:val="20"/>
                <w:szCs w:val="20"/>
              </w:rPr>
              <w:t> </w:t>
            </w:r>
          </w:p>
          <w:p w14:paraId="6DB068AF"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b/>
                <w:bCs/>
                <w:sz w:val="20"/>
                <w:szCs w:val="20"/>
              </w:rPr>
              <w:t>Answer</w:t>
            </w:r>
            <w:r w:rsidRPr="000A6953">
              <w:rPr>
                <w:rStyle w:val="normaltextrun"/>
                <w:sz w:val="20"/>
                <w:szCs w:val="20"/>
              </w:rPr>
              <w:t>: </w:t>
            </w:r>
            <w:r w:rsidRPr="000A6953">
              <w:rPr>
                <w:rStyle w:val="eop"/>
                <w:sz w:val="20"/>
                <w:szCs w:val="20"/>
              </w:rPr>
              <w:t> </w:t>
            </w:r>
          </w:p>
          <w:p w14:paraId="23ACF471"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sz w:val="20"/>
                <w:szCs w:val="20"/>
              </w:rPr>
              <w:t xml:space="preserve">Yes. Project team qualification determinations are made by construction type. Therefore, if a project team is in finalized and the construction type is finalized, the project team can receive a full review for purposes of </w:t>
            </w:r>
            <w:r w:rsidRPr="000A6953">
              <w:rPr>
                <w:rStyle w:val="normaltextrun"/>
                <w:b/>
                <w:bCs/>
                <w:sz w:val="20"/>
                <w:szCs w:val="20"/>
              </w:rPr>
              <w:t xml:space="preserve">Experience, Capacity and Performance Requirements </w:t>
            </w:r>
            <w:r w:rsidRPr="000A6953">
              <w:rPr>
                <w:rStyle w:val="contextualspellingandgrammarerror"/>
                <w:rFonts w:eastAsiaTheme="majorEastAsia"/>
                <w:b/>
                <w:bCs/>
                <w:sz w:val="20"/>
                <w:szCs w:val="20"/>
              </w:rPr>
              <w:t>For</w:t>
            </w:r>
            <w:r w:rsidRPr="000A6953">
              <w:rPr>
                <w:rStyle w:val="normaltextrun"/>
                <w:b/>
                <w:bCs/>
                <w:sz w:val="20"/>
                <w:szCs w:val="20"/>
              </w:rPr>
              <w:t xml:space="preserve"> General Partner </w:t>
            </w:r>
            <w:r w:rsidRPr="000A6953">
              <w:rPr>
                <w:rStyle w:val="contextualspellingandgrammarerror"/>
                <w:rFonts w:eastAsiaTheme="majorEastAsia"/>
                <w:b/>
                <w:bCs/>
                <w:sz w:val="20"/>
                <w:szCs w:val="20"/>
              </w:rPr>
              <w:t>And</w:t>
            </w:r>
            <w:r w:rsidRPr="000A6953">
              <w:rPr>
                <w:rStyle w:val="normaltextrun"/>
                <w:b/>
                <w:bCs/>
                <w:sz w:val="20"/>
                <w:szCs w:val="20"/>
              </w:rPr>
              <w:t xml:space="preserve"> Developer Entities</w:t>
            </w:r>
            <w:r w:rsidRPr="000A6953">
              <w:rPr>
                <w:rStyle w:val="normaltextrun"/>
                <w:sz w:val="20"/>
                <w:szCs w:val="20"/>
              </w:rPr>
              <w:t xml:space="preserve"> during the Pre-Application stage: </w:t>
            </w:r>
            <w:r w:rsidRPr="000A6953">
              <w:rPr>
                <w:rStyle w:val="eop"/>
                <w:sz w:val="20"/>
                <w:szCs w:val="20"/>
              </w:rPr>
              <w:t> </w:t>
            </w:r>
          </w:p>
          <w:p w14:paraId="3D2A580F"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eop"/>
                <w:sz w:val="20"/>
                <w:szCs w:val="20"/>
              </w:rPr>
              <w:t> </w:t>
            </w:r>
          </w:p>
          <w:p w14:paraId="1C811C74" w14:textId="77777777" w:rsidR="002F049D" w:rsidRPr="000A6953" w:rsidRDefault="002F049D" w:rsidP="00F32AC6">
            <w:pPr>
              <w:pStyle w:val="paragraph"/>
              <w:numPr>
                <w:ilvl w:val="0"/>
                <w:numId w:val="9"/>
              </w:numPr>
              <w:spacing w:before="0" w:beforeAutospacing="0" w:after="0" w:afterAutospacing="0"/>
              <w:ind w:left="1080" w:firstLine="0"/>
              <w:textAlignment w:val="baseline"/>
              <w:rPr>
                <w:sz w:val="20"/>
                <w:szCs w:val="20"/>
              </w:rPr>
            </w:pPr>
            <w:r w:rsidRPr="000A6953">
              <w:rPr>
                <w:rStyle w:val="normaltextrun"/>
                <w:b/>
                <w:bCs/>
                <w:sz w:val="20"/>
                <w:szCs w:val="20"/>
              </w:rPr>
              <w:t xml:space="preserve">(Threshold Criteria) Experience, Capacity </w:t>
            </w:r>
            <w:r w:rsidRPr="000A6953">
              <w:rPr>
                <w:rStyle w:val="contextualspellingandgrammarerror"/>
                <w:rFonts w:eastAsiaTheme="majorEastAsia"/>
                <w:b/>
                <w:bCs/>
                <w:sz w:val="20"/>
                <w:szCs w:val="20"/>
              </w:rPr>
              <w:t>And</w:t>
            </w:r>
            <w:r w:rsidRPr="000A6953">
              <w:rPr>
                <w:rStyle w:val="normaltextrun"/>
                <w:b/>
                <w:bCs/>
                <w:sz w:val="20"/>
                <w:szCs w:val="20"/>
              </w:rPr>
              <w:t xml:space="preserve"> Performance Requirements </w:t>
            </w:r>
            <w:r w:rsidRPr="000A6953">
              <w:rPr>
                <w:rStyle w:val="contextualspellingandgrammarerror"/>
                <w:rFonts w:eastAsiaTheme="majorEastAsia"/>
                <w:b/>
                <w:bCs/>
                <w:sz w:val="20"/>
                <w:szCs w:val="20"/>
              </w:rPr>
              <w:t>For</w:t>
            </w:r>
            <w:r w:rsidRPr="000A6953">
              <w:rPr>
                <w:rStyle w:val="normaltextrun"/>
                <w:b/>
                <w:bCs/>
                <w:sz w:val="20"/>
                <w:szCs w:val="20"/>
              </w:rPr>
              <w:t xml:space="preserve"> General Partner </w:t>
            </w:r>
            <w:r w:rsidRPr="000A6953">
              <w:rPr>
                <w:rStyle w:val="contextualspellingandgrammarerror"/>
                <w:rFonts w:eastAsiaTheme="majorEastAsia"/>
                <w:b/>
                <w:bCs/>
                <w:sz w:val="20"/>
                <w:szCs w:val="20"/>
              </w:rPr>
              <w:t>And</w:t>
            </w:r>
            <w:r w:rsidRPr="000A6953">
              <w:rPr>
                <w:rStyle w:val="normaltextrun"/>
                <w:b/>
                <w:bCs/>
                <w:sz w:val="20"/>
                <w:szCs w:val="20"/>
              </w:rPr>
              <w:t xml:space="preserve"> Developer Entities</w:t>
            </w:r>
            <w:r w:rsidRPr="000A6953">
              <w:rPr>
                <w:rStyle w:val="normaltextrun"/>
                <w:sz w:val="20"/>
                <w:szCs w:val="20"/>
              </w:rPr>
              <w:t>: “</w:t>
            </w:r>
            <w:r w:rsidRPr="000A6953">
              <w:rPr>
                <w:rStyle w:val="normaltextrun"/>
                <w:i/>
                <w:iCs/>
                <w:sz w:val="20"/>
                <w:szCs w:val="20"/>
              </w:rPr>
              <w:t xml:space="preserve">Project Teams may be reviewed for qualifications at Pre-Application or Application Submission. To receive a full Threshold review at Pre-Application under this section, Applicant must have the project team and construction type finalized by Pre-Application. If either is “To Be Determined,” DCA will not conduct a </w:t>
            </w:r>
            <w:r w:rsidRPr="000A6953">
              <w:rPr>
                <w:rStyle w:val="contextualspellingandgrammarerror"/>
                <w:rFonts w:eastAsiaTheme="majorEastAsia"/>
                <w:i/>
                <w:iCs/>
                <w:sz w:val="20"/>
                <w:szCs w:val="20"/>
              </w:rPr>
              <w:t>team qualifications</w:t>
            </w:r>
            <w:r w:rsidRPr="000A6953">
              <w:rPr>
                <w:rStyle w:val="normaltextrun"/>
                <w:i/>
                <w:iCs/>
                <w:sz w:val="20"/>
                <w:szCs w:val="20"/>
              </w:rPr>
              <w:t xml:space="preserve"> review during the Pre-Application review phase.</w:t>
            </w:r>
            <w:r w:rsidRPr="000A6953">
              <w:rPr>
                <w:rStyle w:val="normaltextrun"/>
                <w:sz w:val="20"/>
                <w:szCs w:val="20"/>
              </w:rPr>
              <w:t>”</w:t>
            </w:r>
            <w:r w:rsidRPr="000A6953">
              <w:rPr>
                <w:rStyle w:val="eop"/>
                <w:sz w:val="20"/>
                <w:szCs w:val="20"/>
              </w:rPr>
              <w:t> </w:t>
            </w:r>
          </w:p>
          <w:p w14:paraId="202D624A"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eop"/>
                <w:sz w:val="20"/>
                <w:szCs w:val="20"/>
              </w:rPr>
              <w:t> </w:t>
            </w:r>
          </w:p>
          <w:p w14:paraId="082063B0"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sz w:val="20"/>
                <w:szCs w:val="20"/>
              </w:rPr>
              <w:lastRenderedPageBreak/>
              <w:t>Further, “Project Team” is defined in (</w:t>
            </w:r>
            <w:r w:rsidRPr="000A6953">
              <w:rPr>
                <w:rStyle w:val="normaltextrun"/>
                <w:b/>
                <w:bCs/>
                <w:sz w:val="20"/>
                <w:szCs w:val="20"/>
              </w:rPr>
              <w:t>Core Plan) Definitions</w:t>
            </w:r>
            <w:r w:rsidRPr="000A6953">
              <w:rPr>
                <w:rStyle w:val="normaltextrun"/>
                <w:sz w:val="20"/>
                <w:szCs w:val="20"/>
              </w:rPr>
              <w:t xml:space="preserve"> as “the General Partner, Developer, Consultant and the Principal(s) thereof for a proposed.” This definition does not require that an ownership entity specific to the proposed tax credit development be registered with the Secretary of State. Where asked to specify an ownership entity in a </w:t>
            </w:r>
            <w:r w:rsidRPr="000A6953">
              <w:rPr>
                <w:rStyle w:val="contextualspellingandgrammarerror"/>
                <w:rFonts w:eastAsiaTheme="majorEastAsia"/>
                <w:sz w:val="20"/>
                <w:szCs w:val="20"/>
              </w:rPr>
              <w:t>Pre-</w:t>
            </w:r>
            <w:r w:rsidRPr="000A6953">
              <w:rPr>
                <w:rStyle w:val="normaltextrun"/>
                <w:sz w:val="20"/>
                <w:szCs w:val="20"/>
              </w:rPr>
              <w:t>Application form, applicants can input “TBD.”</w:t>
            </w:r>
            <w:r w:rsidRPr="000A6953">
              <w:rPr>
                <w:rStyle w:val="eop"/>
                <w:sz w:val="20"/>
                <w:szCs w:val="20"/>
              </w:rPr>
              <w:t> </w:t>
            </w:r>
          </w:p>
          <w:p w14:paraId="5D9D1042"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eop"/>
                <w:sz w:val="20"/>
                <w:szCs w:val="20"/>
              </w:rPr>
              <w:t> </w:t>
            </w:r>
          </w:p>
          <w:p w14:paraId="6D858C17"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sz w:val="20"/>
                <w:szCs w:val="20"/>
              </w:rPr>
              <w:t xml:space="preserve">Therefore, provided none of the other options listed under </w:t>
            </w:r>
            <w:r w:rsidRPr="000A6953">
              <w:rPr>
                <w:rStyle w:val="normaltextrun"/>
                <w:b/>
                <w:bCs/>
                <w:sz w:val="20"/>
                <w:szCs w:val="20"/>
              </w:rPr>
              <w:t>(Core Plan) Submission Requirements and Award Limitations</w:t>
            </w:r>
            <w:r w:rsidRPr="000A6953">
              <w:rPr>
                <w:rStyle w:val="normaltextrun"/>
                <w:sz w:val="20"/>
                <w:szCs w:val="20"/>
              </w:rPr>
              <w:t xml:space="preserve">, subsection </w:t>
            </w:r>
            <w:r w:rsidRPr="000A6953">
              <w:rPr>
                <w:rStyle w:val="normaltextrun"/>
                <w:b/>
                <w:bCs/>
                <w:sz w:val="20"/>
                <w:szCs w:val="20"/>
              </w:rPr>
              <w:t>A. Pre-Determinations and Waivers</w:t>
            </w:r>
            <w:r w:rsidRPr="000A6953">
              <w:rPr>
                <w:rStyle w:val="normaltextrun"/>
                <w:sz w:val="20"/>
                <w:szCs w:val="20"/>
              </w:rPr>
              <w:t xml:space="preserve"> applies to the application, the Project Team can submit a </w:t>
            </w:r>
            <w:r w:rsidRPr="000A6953">
              <w:rPr>
                <w:rStyle w:val="contextualspellingandgrammarerror"/>
                <w:rFonts w:eastAsiaTheme="majorEastAsia"/>
                <w:sz w:val="20"/>
                <w:szCs w:val="20"/>
              </w:rPr>
              <w:t>Pre-</w:t>
            </w:r>
            <w:r w:rsidRPr="000A6953">
              <w:rPr>
                <w:rStyle w:val="normaltextrun"/>
                <w:sz w:val="20"/>
                <w:szCs w:val="20"/>
              </w:rPr>
              <w:t xml:space="preserve">Application solely for purposes of receiving a qualification determination review under </w:t>
            </w:r>
            <w:r w:rsidRPr="000A6953">
              <w:rPr>
                <w:rStyle w:val="normaltextrun"/>
                <w:b/>
                <w:bCs/>
                <w:sz w:val="20"/>
                <w:szCs w:val="20"/>
              </w:rPr>
              <w:t>Experience, Capacity, and Performance Requirements</w:t>
            </w:r>
            <w:r w:rsidRPr="000A6953">
              <w:rPr>
                <w:rStyle w:val="normaltextrun"/>
                <w:sz w:val="20"/>
                <w:szCs w:val="20"/>
              </w:rPr>
              <w:t>. </w:t>
            </w:r>
          </w:p>
          <w:p w14:paraId="375C3F93" w14:textId="77777777" w:rsidR="002F049D" w:rsidRPr="000A6953" w:rsidRDefault="002F049D" w:rsidP="00CF7F25">
            <w:pPr>
              <w:contextualSpacing/>
              <w:rPr>
                <w:rFonts w:ascii="Times New Roman" w:hAnsi="Times New Roman" w:cs="Times New Roman"/>
                <w:b/>
                <w:bCs/>
                <w:sz w:val="20"/>
                <w:szCs w:val="20"/>
              </w:rPr>
            </w:pPr>
          </w:p>
        </w:tc>
      </w:tr>
      <w:tr w:rsidR="002F049D" w:rsidRPr="000A6953" w14:paraId="0A56B4B2" w14:textId="77777777" w:rsidTr="19C4B4A7">
        <w:trPr>
          <w:jc w:val="center"/>
        </w:trPr>
        <w:tc>
          <w:tcPr>
            <w:tcW w:w="2157" w:type="dxa"/>
            <w:shd w:val="clear" w:color="auto" w:fill="auto"/>
            <w:tcMar>
              <w:top w:w="72" w:type="dxa"/>
              <w:left w:w="115" w:type="dxa"/>
              <w:bottom w:w="72" w:type="dxa"/>
              <w:right w:w="115" w:type="dxa"/>
            </w:tcMar>
            <w:vAlign w:val="center"/>
          </w:tcPr>
          <w:p w14:paraId="33FEF3E4"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3/8/22</w:t>
            </w:r>
          </w:p>
        </w:tc>
        <w:tc>
          <w:tcPr>
            <w:tcW w:w="2198" w:type="dxa"/>
            <w:shd w:val="clear" w:color="auto" w:fill="auto"/>
            <w:tcMar>
              <w:top w:w="72" w:type="dxa"/>
              <w:left w:w="115" w:type="dxa"/>
              <w:bottom w:w="72" w:type="dxa"/>
              <w:right w:w="115" w:type="dxa"/>
            </w:tcMar>
            <w:vAlign w:val="center"/>
          </w:tcPr>
          <w:p w14:paraId="56DF3DBB"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2.25</w:t>
            </w:r>
          </w:p>
          <w:p w14:paraId="4D5008D9" w14:textId="77777777" w:rsidR="002F049D" w:rsidRPr="000A6953" w:rsidRDefault="002F049D" w:rsidP="00CF7F25">
            <w:pPr>
              <w:rPr>
                <w:rFonts w:ascii="Times New Roman" w:hAnsi="Times New Roman" w:cs="Times New Roman"/>
                <w:sz w:val="20"/>
                <w:szCs w:val="20"/>
              </w:rPr>
            </w:pPr>
            <w:r>
              <w:rPr>
                <w:rFonts w:ascii="Times New Roman" w:hAnsi="Times New Roman" w:cs="Times New Roman"/>
                <w:sz w:val="20"/>
                <w:szCs w:val="20"/>
              </w:rPr>
              <w:t>Threshold Criteria;</w:t>
            </w:r>
            <w:r w:rsidRPr="000A6953">
              <w:rPr>
                <w:rFonts w:ascii="Times New Roman" w:hAnsi="Times New Roman" w:cs="Times New Roman"/>
                <w:sz w:val="20"/>
                <w:szCs w:val="20"/>
              </w:rPr>
              <w:t xml:space="preserve"> </w:t>
            </w:r>
          </w:p>
          <w:p w14:paraId="1270457A"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Occupied Developments</w:t>
            </w:r>
          </w:p>
        </w:tc>
        <w:tc>
          <w:tcPr>
            <w:tcW w:w="9590" w:type="dxa"/>
            <w:shd w:val="clear" w:color="auto" w:fill="auto"/>
            <w:tcMar>
              <w:top w:w="72" w:type="dxa"/>
              <w:left w:w="115" w:type="dxa"/>
              <w:bottom w:w="72" w:type="dxa"/>
              <w:right w:w="115" w:type="dxa"/>
            </w:tcMar>
            <w:vAlign w:val="center"/>
          </w:tcPr>
          <w:p w14:paraId="78260839"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Q22_0302_03</w:t>
            </w:r>
          </w:p>
          <w:p w14:paraId="661667AB" w14:textId="77777777" w:rsidR="002F049D" w:rsidRPr="000A6953" w:rsidRDefault="002F049D" w:rsidP="00CF7F25">
            <w:pPr>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sz w:val="20"/>
                <w:szCs w:val="20"/>
              </w:rPr>
              <w:t>In the 2022 Supplemental Pre-Application workbook (</w:t>
            </w:r>
            <w:hyperlink r:id="rId34" w:history="1">
              <w:r w:rsidRPr="000A6953">
                <w:rPr>
                  <w:rStyle w:val="Hyperlink"/>
                  <w:rFonts w:ascii="Times New Roman" w:eastAsia="Times New Roman" w:hAnsi="Times New Roman" w:cs="Times New Roman"/>
                  <w:sz w:val="20"/>
                  <w:szCs w:val="20"/>
                </w:rPr>
                <w:t>click here</w:t>
              </w:r>
            </w:hyperlink>
            <w:r w:rsidRPr="000A6953">
              <w:rPr>
                <w:rFonts w:ascii="Times New Roman" w:eastAsia="Times New Roman" w:hAnsi="Times New Roman" w:cs="Times New Roman"/>
                <w:color w:val="000000"/>
                <w:sz w:val="20"/>
                <w:szCs w:val="20"/>
              </w:rPr>
              <w:t xml:space="preserve">), a Relocation Summary tab is included. The Instructions tab of this workbook includes the following related language: </w:t>
            </w:r>
          </w:p>
          <w:p w14:paraId="0493F9CB" w14:textId="77777777" w:rsidR="002F049D" w:rsidRPr="000A6953" w:rsidRDefault="002F049D" w:rsidP="00CF7F25">
            <w:pPr>
              <w:rPr>
                <w:rFonts w:ascii="Times New Roman" w:eastAsia="Times New Roman" w:hAnsi="Times New Roman" w:cs="Times New Roman"/>
                <w:color w:val="000000"/>
                <w:sz w:val="20"/>
                <w:szCs w:val="20"/>
              </w:rPr>
            </w:pPr>
          </w:p>
          <w:p w14:paraId="3BE29F16" w14:textId="77777777" w:rsidR="002F049D" w:rsidRPr="000A6953" w:rsidRDefault="002F049D" w:rsidP="00CF7F25">
            <w:pPr>
              <w:ind w:left="720"/>
              <w:rPr>
                <w:rFonts w:ascii="Times New Roman" w:eastAsia="Times New Roman" w:hAnsi="Times New Roman" w:cs="Times New Roman"/>
                <w:i/>
                <w:iCs/>
                <w:color w:val="000000"/>
                <w:sz w:val="20"/>
                <w:szCs w:val="20"/>
              </w:rPr>
            </w:pPr>
            <w:r w:rsidRPr="000A6953">
              <w:rPr>
                <w:rFonts w:ascii="Times New Roman" w:eastAsia="Times New Roman" w:hAnsi="Times New Roman" w:cs="Times New Roman"/>
                <w:i/>
                <w:iCs/>
                <w:color w:val="000000"/>
                <w:sz w:val="20"/>
                <w:szCs w:val="20"/>
              </w:rPr>
              <w:t xml:space="preserve">"The Relocation Summary Form, for use only by applicants for Federal funding that have existing occupied residential buildings or businesses on the proposed site, is included in the excel workbook to be attached to your application on </w:t>
            </w:r>
            <w:proofErr w:type="spellStart"/>
            <w:r w:rsidRPr="000A6953">
              <w:rPr>
                <w:rFonts w:ascii="Times New Roman" w:eastAsia="Times New Roman" w:hAnsi="Times New Roman" w:cs="Times New Roman"/>
                <w:i/>
                <w:iCs/>
                <w:color w:val="000000"/>
                <w:sz w:val="20"/>
                <w:szCs w:val="20"/>
              </w:rPr>
              <w:t>Emphasys</w:t>
            </w:r>
            <w:proofErr w:type="spellEnd"/>
            <w:r w:rsidRPr="000A6953">
              <w:rPr>
                <w:rFonts w:ascii="Times New Roman" w:eastAsia="Times New Roman" w:hAnsi="Times New Roman" w:cs="Times New Roman"/>
                <w:i/>
                <w:iCs/>
                <w:color w:val="000000"/>
                <w:sz w:val="20"/>
                <w:szCs w:val="20"/>
              </w:rPr>
              <w:t>."</w:t>
            </w:r>
          </w:p>
          <w:p w14:paraId="7FFDED9F" w14:textId="77777777" w:rsidR="002F049D" w:rsidRPr="000A6953" w:rsidRDefault="002F049D" w:rsidP="00CF7F25">
            <w:pPr>
              <w:rPr>
                <w:rFonts w:ascii="Times New Roman" w:eastAsia="Times New Roman" w:hAnsi="Times New Roman" w:cs="Times New Roman"/>
                <w:color w:val="000000"/>
                <w:sz w:val="20"/>
                <w:szCs w:val="20"/>
              </w:rPr>
            </w:pPr>
          </w:p>
          <w:p w14:paraId="4B91FCC6" w14:textId="77777777" w:rsidR="002F049D" w:rsidRPr="000A6953" w:rsidRDefault="002F049D" w:rsidP="00CF7F25">
            <w:pPr>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sz w:val="20"/>
                <w:szCs w:val="20"/>
              </w:rPr>
              <w:t>Can DCA confirm if it is necessary to complete this section if there is relocation involved, but there is no Federal funding involved (</w:t>
            </w:r>
            <w:proofErr w:type="spellStart"/>
            <w:r w:rsidRPr="000A6953">
              <w:rPr>
                <w:rFonts w:ascii="Times New Roman" w:eastAsia="Times New Roman" w:hAnsi="Times New Roman" w:cs="Times New Roman"/>
                <w:color w:val="000000"/>
                <w:sz w:val="20"/>
                <w:szCs w:val="20"/>
              </w:rPr>
              <w:t>ie</w:t>
            </w:r>
            <w:proofErr w:type="spellEnd"/>
            <w:r w:rsidRPr="000A6953">
              <w:rPr>
                <w:rFonts w:ascii="Times New Roman" w:eastAsia="Times New Roman" w:hAnsi="Times New Roman" w:cs="Times New Roman"/>
                <w:color w:val="000000"/>
                <w:sz w:val="20"/>
                <w:szCs w:val="20"/>
              </w:rPr>
              <w:t xml:space="preserve"> HOME, CDBG, etc.)?</w:t>
            </w:r>
          </w:p>
          <w:p w14:paraId="3A9B1644" w14:textId="77777777" w:rsidR="002F049D" w:rsidRPr="000A6953" w:rsidRDefault="002F049D" w:rsidP="00CF7F25">
            <w:pPr>
              <w:contextualSpacing/>
              <w:rPr>
                <w:rFonts w:ascii="Times New Roman" w:hAnsi="Times New Roman" w:cs="Times New Roman"/>
                <w:sz w:val="20"/>
                <w:szCs w:val="20"/>
              </w:rPr>
            </w:pPr>
          </w:p>
          <w:p w14:paraId="6AB1FC7A"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492FC2FD"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 xml:space="preserve">The 2022 QAP states under </w:t>
            </w:r>
            <w:r w:rsidRPr="000A6953">
              <w:rPr>
                <w:rFonts w:ascii="Times New Roman" w:hAnsi="Times New Roman" w:cs="Times New Roman"/>
                <w:b/>
                <w:bCs/>
                <w:sz w:val="20"/>
                <w:szCs w:val="20"/>
              </w:rPr>
              <w:t>(Threshold Criteria) Occupied Developments</w:t>
            </w:r>
            <w:r w:rsidRPr="000A6953">
              <w:rPr>
                <w:rFonts w:ascii="Times New Roman" w:hAnsi="Times New Roman" w:cs="Times New Roman"/>
                <w:sz w:val="20"/>
                <w:szCs w:val="20"/>
              </w:rPr>
              <w:t>, “</w:t>
            </w:r>
            <w:r w:rsidRPr="000A6953">
              <w:rPr>
                <w:rFonts w:ascii="Times New Roman" w:hAnsi="Times New Roman" w:cs="Times New Roman"/>
                <w:i/>
                <w:iCs/>
                <w:sz w:val="20"/>
                <w:szCs w:val="20"/>
              </w:rPr>
              <w:t>All proposed developments with residents and non-residential tenants on-site since the earlier of pre-application, three months prior to Application Submission, and application for federal funds (if applicable) must meet the application and documentation submission requirements below and in the 2022 DCA Relocation Manual.</w:t>
            </w:r>
            <w:r w:rsidRPr="000A6953">
              <w:rPr>
                <w:rFonts w:ascii="Times New Roman" w:hAnsi="Times New Roman" w:cs="Times New Roman"/>
                <w:sz w:val="20"/>
                <w:szCs w:val="20"/>
              </w:rPr>
              <w:t>”</w:t>
            </w:r>
          </w:p>
          <w:p w14:paraId="4858489D" w14:textId="77777777" w:rsidR="002F049D" w:rsidRPr="000A6953" w:rsidRDefault="002F049D" w:rsidP="00CF7F25">
            <w:pPr>
              <w:rPr>
                <w:rFonts w:ascii="Times New Roman" w:hAnsi="Times New Roman" w:cs="Times New Roman"/>
                <w:sz w:val="20"/>
                <w:szCs w:val="20"/>
              </w:rPr>
            </w:pPr>
          </w:p>
          <w:p w14:paraId="7DE68DAB"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 xml:space="preserve">For purposes of the 2022 Pre-Application process, all developments with structures onsite occupied by residents and non-residential tenants must complete the Relocation Summary tab, regardless of whether the application is for Housing Tax Credits only or also includes federal funding as a source.   </w:t>
            </w:r>
          </w:p>
          <w:p w14:paraId="10D5C2C6" w14:textId="77777777" w:rsidR="002F049D" w:rsidRPr="000A6953" w:rsidRDefault="002F049D" w:rsidP="00CF7F25">
            <w:pPr>
              <w:rPr>
                <w:rFonts w:ascii="Times New Roman" w:hAnsi="Times New Roman" w:cs="Times New Roman"/>
                <w:sz w:val="20"/>
                <w:szCs w:val="20"/>
              </w:rPr>
            </w:pPr>
          </w:p>
          <w:p w14:paraId="739DDDE6" w14:textId="77777777" w:rsidR="002F049D" w:rsidRPr="000A6953" w:rsidRDefault="002F049D" w:rsidP="00CF7F25">
            <w:pPr>
              <w:contextualSpacing/>
              <w:rPr>
                <w:rFonts w:ascii="Times New Roman" w:hAnsi="Times New Roman" w:cs="Times New Roman"/>
                <w:b/>
                <w:bCs/>
                <w:sz w:val="20"/>
                <w:szCs w:val="20"/>
              </w:rPr>
            </w:pPr>
            <w:r w:rsidRPr="000A6953">
              <w:rPr>
                <w:rFonts w:ascii="Times New Roman" w:eastAsia="Times New Roman" w:hAnsi="Times New Roman" w:cs="Times New Roman"/>
                <w:sz w:val="20"/>
                <w:szCs w:val="20"/>
              </w:rPr>
              <w:t xml:space="preserve">An updated version of the </w:t>
            </w:r>
            <w:r w:rsidRPr="000A6953">
              <w:rPr>
                <w:rFonts w:ascii="Times New Roman" w:eastAsia="Times New Roman" w:hAnsi="Times New Roman" w:cs="Times New Roman"/>
                <w:i/>
                <w:iCs/>
                <w:sz w:val="20"/>
                <w:szCs w:val="20"/>
              </w:rPr>
              <w:t xml:space="preserve">2022 Supplemental Pre-Application </w:t>
            </w:r>
            <w:r w:rsidRPr="000A6953">
              <w:rPr>
                <w:rFonts w:ascii="Times New Roman" w:eastAsia="Times New Roman" w:hAnsi="Times New Roman" w:cs="Times New Roman"/>
                <w:sz w:val="20"/>
                <w:szCs w:val="20"/>
              </w:rPr>
              <w:t>form has been posted to the DCA website (</w:t>
            </w:r>
            <w:hyperlink r:id="rId35" w:history="1">
              <w:r w:rsidRPr="000A6953">
                <w:rPr>
                  <w:rStyle w:val="Hyperlink"/>
                  <w:rFonts w:ascii="Times New Roman" w:eastAsia="Times New Roman" w:hAnsi="Times New Roman" w:cs="Times New Roman"/>
                  <w:sz w:val="20"/>
                  <w:szCs w:val="20"/>
                </w:rPr>
                <w:t>click here</w:t>
              </w:r>
            </w:hyperlink>
            <w:r w:rsidRPr="000A6953">
              <w:rPr>
                <w:rFonts w:ascii="Times New Roman" w:eastAsia="Times New Roman" w:hAnsi="Times New Roman" w:cs="Times New Roman"/>
                <w:sz w:val="20"/>
                <w:szCs w:val="20"/>
              </w:rPr>
              <w:t>).</w:t>
            </w:r>
          </w:p>
        </w:tc>
      </w:tr>
      <w:tr w:rsidR="002F049D" w:rsidRPr="000A6953" w14:paraId="033FF7C4" w14:textId="77777777" w:rsidTr="19C4B4A7">
        <w:trPr>
          <w:jc w:val="center"/>
        </w:trPr>
        <w:tc>
          <w:tcPr>
            <w:tcW w:w="2157" w:type="dxa"/>
            <w:shd w:val="clear" w:color="auto" w:fill="auto"/>
            <w:tcMar>
              <w:top w:w="72" w:type="dxa"/>
              <w:left w:w="115" w:type="dxa"/>
              <w:bottom w:w="72" w:type="dxa"/>
              <w:right w:w="115" w:type="dxa"/>
            </w:tcMar>
            <w:vAlign w:val="center"/>
          </w:tcPr>
          <w:p w14:paraId="3B5ED91F"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3/8/22</w:t>
            </w:r>
          </w:p>
        </w:tc>
        <w:tc>
          <w:tcPr>
            <w:tcW w:w="2198" w:type="dxa"/>
            <w:shd w:val="clear" w:color="auto" w:fill="auto"/>
            <w:tcMar>
              <w:top w:w="72" w:type="dxa"/>
              <w:left w:w="115" w:type="dxa"/>
              <w:bottom w:w="72" w:type="dxa"/>
              <w:right w:w="115" w:type="dxa"/>
            </w:tcMar>
            <w:vAlign w:val="center"/>
          </w:tcPr>
          <w:p w14:paraId="40BC468A"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2.28</w:t>
            </w:r>
          </w:p>
          <w:p w14:paraId="11EAF287" w14:textId="77777777" w:rsidR="002F049D" w:rsidRPr="000A6953" w:rsidRDefault="002F049D" w:rsidP="00CF7F25">
            <w:pPr>
              <w:rPr>
                <w:rFonts w:ascii="Times New Roman" w:hAnsi="Times New Roman" w:cs="Times New Roman"/>
                <w:sz w:val="20"/>
                <w:szCs w:val="20"/>
              </w:rPr>
            </w:pPr>
            <w:r>
              <w:rPr>
                <w:rFonts w:ascii="Times New Roman" w:hAnsi="Times New Roman" w:cs="Times New Roman"/>
                <w:sz w:val="20"/>
                <w:szCs w:val="20"/>
              </w:rPr>
              <w:t>Threshold Criteria;</w:t>
            </w:r>
          </w:p>
          <w:p w14:paraId="7D66E913"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DCA Underwriting Policies</w:t>
            </w:r>
          </w:p>
        </w:tc>
        <w:tc>
          <w:tcPr>
            <w:tcW w:w="9590" w:type="dxa"/>
            <w:shd w:val="clear" w:color="auto" w:fill="auto"/>
            <w:tcMar>
              <w:top w:w="72" w:type="dxa"/>
              <w:left w:w="115" w:type="dxa"/>
              <w:bottom w:w="72" w:type="dxa"/>
              <w:right w:w="115" w:type="dxa"/>
            </w:tcMar>
            <w:vAlign w:val="center"/>
          </w:tcPr>
          <w:p w14:paraId="70087B68"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Q1025_01</w:t>
            </w:r>
          </w:p>
          <w:p w14:paraId="10732837"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Regarding DCA Underwriting Policies: why can 100% Project-Based Section 8 projects not be underwritten at a 1.15 if lender and investor approves?</w:t>
            </w:r>
          </w:p>
          <w:p w14:paraId="2CDA7AF5" w14:textId="77777777" w:rsidR="002F049D" w:rsidRPr="000A6953" w:rsidRDefault="002F049D" w:rsidP="00CF7F25">
            <w:pPr>
              <w:contextualSpacing/>
              <w:rPr>
                <w:rFonts w:ascii="Times New Roman" w:hAnsi="Times New Roman" w:cs="Times New Roman"/>
                <w:sz w:val="20"/>
                <w:szCs w:val="20"/>
              </w:rPr>
            </w:pPr>
          </w:p>
          <w:p w14:paraId="54ABCC97"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5DD4908D" w14:textId="77777777" w:rsidR="002F049D" w:rsidRPr="000A6953" w:rsidRDefault="002F049D" w:rsidP="00CF7F25">
            <w:pPr>
              <w:contextualSpacing/>
              <w:rPr>
                <w:rFonts w:ascii="Times New Roman" w:hAnsi="Times New Roman" w:cs="Times New Roman"/>
                <w:b/>
                <w:bCs/>
                <w:sz w:val="20"/>
                <w:szCs w:val="20"/>
              </w:rPr>
            </w:pPr>
            <w:r w:rsidRPr="000A6953">
              <w:rPr>
                <w:rFonts w:ascii="Times New Roman" w:hAnsi="Times New Roman" w:cs="Times New Roman"/>
                <w:sz w:val="20"/>
                <w:szCs w:val="20"/>
              </w:rPr>
              <w:lastRenderedPageBreak/>
              <w:t xml:space="preserve">The above question is referencing the following requirement in </w:t>
            </w:r>
            <w:r w:rsidRPr="000A6953">
              <w:rPr>
                <w:rFonts w:ascii="Times New Roman" w:hAnsi="Times New Roman" w:cs="Times New Roman"/>
                <w:b/>
                <w:bCs/>
                <w:sz w:val="20"/>
                <w:szCs w:val="20"/>
              </w:rPr>
              <w:t xml:space="preserve">(Threshold Criteria) DCA Underwriting Policies, 7. Debt Coverage Ratio (DCR): </w:t>
            </w:r>
            <w:r w:rsidRPr="000A6953">
              <w:rPr>
                <w:rFonts w:ascii="Times New Roman" w:hAnsi="Times New Roman" w:cs="Times New Roman"/>
                <w:sz w:val="20"/>
                <w:szCs w:val="20"/>
              </w:rPr>
              <w:t>“As part of its financial feasibility analysis, DCA will require that developments with debt meet, at a minimum, a 1.20 debt coverage ratio for each year of the Compliance Period for new construction and 1.25 for developments involving rehabilitation”</w:t>
            </w:r>
          </w:p>
          <w:p w14:paraId="3EBA46F1" w14:textId="77777777" w:rsidR="002F049D" w:rsidRPr="000A6953" w:rsidRDefault="002F049D" w:rsidP="00CF7F25">
            <w:pPr>
              <w:contextualSpacing/>
              <w:rPr>
                <w:rFonts w:ascii="Times New Roman" w:hAnsi="Times New Roman" w:cs="Times New Roman"/>
                <w:sz w:val="20"/>
                <w:szCs w:val="20"/>
              </w:rPr>
            </w:pPr>
          </w:p>
          <w:p w14:paraId="0B405D9A"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sz w:val="20"/>
                <w:szCs w:val="20"/>
              </w:rPr>
              <w:t>DCA does not adjust the underwriting standards outlined in the QAP based on lender or investor requirements, except in certain circumstances outlined in QAP. For example, from the same above-referenced section: “</w:t>
            </w:r>
            <w:r w:rsidRPr="000A6953">
              <w:rPr>
                <w:rFonts w:ascii="Times New Roman" w:eastAsia="Calibri" w:hAnsi="Times New Roman" w:cs="Times New Roman"/>
                <w:i/>
                <w:iCs/>
                <w:sz w:val="20"/>
                <w:szCs w:val="20"/>
              </w:rPr>
              <w:t>DCA may waive its minimum debt coverage ratio for USDA 515 developments that clearly demonstrate feasibility, or reduce it to match other government program funding requirements provided that confirmation from the agency of the required DCR is included in their funding commitment.</w:t>
            </w:r>
            <w:r w:rsidRPr="000A6953">
              <w:rPr>
                <w:rFonts w:ascii="Times New Roman" w:eastAsia="Calibri" w:hAnsi="Times New Roman" w:cs="Times New Roman"/>
                <w:sz w:val="20"/>
                <w:szCs w:val="20"/>
              </w:rPr>
              <w:t>”</w:t>
            </w:r>
            <w:r w:rsidRPr="000A6953">
              <w:rPr>
                <w:rFonts w:ascii="Times New Roman" w:hAnsi="Times New Roman" w:cs="Times New Roman"/>
                <w:sz w:val="20"/>
                <w:szCs w:val="20"/>
              </w:rPr>
              <w:br/>
            </w:r>
          </w:p>
          <w:p w14:paraId="3F538C73"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 xml:space="preserve">Please note that requirements differ for applications without debt (from the same section as above): </w:t>
            </w:r>
            <w:r w:rsidRPr="000A6953">
              <w:rPr>
                <w:rFonts w:ascii="Times New Roman" w:eastAsia="Calibri" w:hAnsi="Times New Roman" w:cs="Times New Roman"/>
                <w:i/>
                <w:iCs/>
                <w:sz w:val="20"/>
                <w:szCs w:val="20"/>
              </w:rPr>
              <w:t xml:space="preserve">“Deals with no hard debt are allowed, but will be subject to additional scrutiny from DCA. Developments submitted with no hard debt will not have a DCR but will be required to undergo a subsidy layering review. This will be determined by a ratio of Effective Gross Income to Total Annual Expenses (including reserve for replacement). A ratio of 1.10 for new construction and 1.15 for developments involving rehabilitation is the minimum required to be considered feasible by DCA in Years 1-15.” </w:t>
            </w:r>
          </w:p>
        </w:tc>
      </w:tr>
      <w:tr w:rsidR="002F049D" w:rsidRPr="000A6953" w14:paraId="64E8F7C6" w14:textId="77777777" w:rsidTr="19C4B4A7">
        <w:trPr>
          <w:jc w:val="center"/>
        </w:trPr>
        <w:tc>
          <w:tcPr>
            <w:tcW w:w="2157" w:type="dxa"/>
            <w:shd w:val="clear" w:color="auto" w:fill="auto"/>
            <w:tcMar>
              <w:top w:w="72" w:type="dxa"/>
              <w:left w:w="115" w:type="dxa"/>
              <w:bottom w:w="72" w:type="dxa"/>
              <w:right w:w="115" w:type="dxa"/>
            </w:tcMar>
            <w:vAlign w:val="center"/>
          </w:tcPr>
          <w:p w14:paraId="4810C177"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3/8/22</w:t>
            </w:r>
          </w:p>
        </w:tc>
        <w:tc>
          <w:tcPr>
            <w:tcW w:w="2198" w:type="dxa"/>
            <w:shd w:val="clear" w:color="auto" w:fill="auto"/>
            <w:tcMar>
              <w:top w:w="72" w:type="dxa"/>
              <w:left w:w="115" w:type="dxa"/>
              <w:bottom w:w="72" w:type="dxa"/>
              <w:right w:w="115" w:type="dxa"/>
            </w:tcMar>
            <w:vAlign w:val="center"/>
          </w:tcPr>
          <w:p w14:paraId="45DAD2F7"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2.28</w:t>
            </w:r>
          </w:p>
          <w:p w14:paraId="76DC2B50" w14:textId="77777777" w:rsidR="002F049D" w:rsidRPr="000A6953" w:rsidRDefault="002F049D" w:rsidP="00CF7F25">
            <w:pPr>
              <w:rPr>
                <w:rFonts w:ascii="Times New Roman" w:hAnsi="Times New Roman" w:cs="Times New Roman"/>
                <w:sz w:val="20"/>
                <w:szCs w:val="20"/>
              </w:rPr>
            </w:pPr>
            <w:r>
              <w:rPr>
                <w:rFonts w:ascii="Times New Roman" w:hAnsi="Times New Roman" w:cs="Times New Roman"/>
                <w:sz w:val="20"/>
                <w:szCs w:val="20"/>
              </w:rPr>
              <w:t>Threshold Criteria;</w:t>
            </w:r>
          </w:p>
          <w:p w14:paraId="7776973E"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DCA Underwriting Policies</w:t>
            </w:r>
          </w:p>
        </w:tc>
        <w:tc>
          <w:tcPr>
            <w:tcW w:w="9590" w:type="dxa"/>
            <w:shd w:val="clear" w:color="auto" w:fill="auto"/>
            <w:tcMar>
              <w:top w:w="72" w:type="dxa"/>
              <w:left w:w="115" w:type="dxa"/>
              <w:bottom w:w="72" w:type="dxa"/>
              <w:right w:w="115" w:type="dxa"/>
            </w:tcMar>
            <w:vAlign w:val="center"/>
          </w:tcPr>
          <w:p w14:paraId="1B95170B"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Q1025_02 </w:t>
            </w:r>
          </w:p>
          <w:p w14:paraId="41A1BBAA"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Regarding DCA Underwriting Policies: why are 100% Project-Based Section 8 projects subjected to a 7% vacancy requirement when given proof that they could be at a 5% vacancy? </w:t>
            </w:r>
          </w:p>
          <w:p w14:paraId="74A94B36"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1DB74A62"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1BAD5D82"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DCA has a Pre-Application process in which applicants can submit a waiver of underwriting policies (“0104 Underwriting Waiver” in the </w:t>
            </w:r>
            <w:proofErr w:type="spellStart"/>
            <w:r w:rsidRPr="000A6953">
              <w:rPr>
                <w:rFonts w:ascii="Times New Roman" w:eastAsia="Times New Roman" w:hAnsi="Times New Roman" w:cs="Times New Roman"/>
                <w:sz w:val="20"/>
                <w:szCs w:val="20"/>
              </w:rPr>
              <w:t>Emphasys</w:t>
            </w:r>
            <w:proofErr w:type="spellEnd"/>
            <w:r w:rsidRPr="000A6953">
              <w:rPr>
                <w:rFonts w:ascii="Times New Roman" w:eastAsia="Times New Roman" w:hAnsi="Times New Roman" w:cs="Times New Roman"/>
                <w:sz w:val="20"/>
                <w:szCs w:val="20"/>
              </w:rPr>
              <w:t xml:space="preserve"> Pre-Application).  The Pre-Application should include documentation to substantiate the request.</w:t>
            </w:r>
          </w:p>
        </w:tc>
      </w:tr>
      <w:tr w:rsidR="002F049D" w:rsidRPr="000A6953" w14:paraId="5857E86A" w14:textId="77777777" w:rsidTr="19C4B4A7">
        <w:trPr>
          <w:jc w:val="center"/>
        </w:trPr>
        <w:tc>
          <w:tcPr>
            <w:tcW w:w="2157" w:type="dxa"/>
            <w:shd w:val="clear" w:color="auto" w:fill="auto"/>
            <w:tcMar>
              <w:top w:w="72" w:type="dxa"/>
              <w:left w:w="115" w:type="dxa"/>
              <w:bottom w:w="72" w:type="dxa"/>
              <w:right w:w="115" w:type="dxa"/>
            </w:tcMar>
            <w:vAlign w:val="center"/>
          </w:tcPr>
          <w:p w14:paraId="587665EF"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3/8/22</w:t>
            </w:r>
          </w:p>
        </w:tc>
        <w:tc>
          <w:tcPr>
            <w:tcW w:w="2198" w:type="dxa"/>
            <w:shd w:val="clear" w:color="auto" w:fill="auto"/>
            <w:tcMar>
              <w:top w:w="72" w:type="dxa"/>
              <w:left w:w="115" w:type="dxa"/>
              <w:bottom w:w="72" w:type="dxa"/>
              <w:right w:w="115" w:type="dxa"/>
            </w:tcMar>
            <w:vAlign w:val="center"/>
          </w:tcPr>
          <w:p w14:paraId="51315718"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2.28</w:t>
            </w:r>
          </w:p>
          <w:p w14:paraId="6CE70251" w14:textId="77777777" w:rsidR="002F049D" w:rsidRPr="000A6953" w:rsidRDefault="002F049D" w:rsidP="00CF7F25">
            <w:pPr>
              <w:rPr>
                <w:rFonts w:ascii="Times New Roman" w:hAnsi="Times New Roman" w:cs="Times New Roman"/>
                <w:sz w:val="20"/>
                <w:szCs w:val="20"/>
              </w:rPr>
            </w:pPr>
            <w:r>
              <w:rPr>
                <w:rFonts w:ascii="Times New Roman" w:hAnsi="Times New Roman" w:cs="Times New Roman"/>
                <w:sz w:val="20"/>
                <w:szCs w:val="20"/>
              </w:rPr>
              <w:t>Threshold Criteria;</w:t>
            </w:r>
          </w:p>
          <w:p w14:paraId="7550CC04"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DCA Underwriting Policies</w:t>
            </w:r>
          </w:p>
        </w:tc>
        <w:tc>
          <w:tcPr>
            <w:tcW w:w="9590" w:type="dxa"/>
            <w:shd w:val="clear" w:color="auto" w:fill="auto"/>
            <w:tcMar>
              <w:top w:w="72" w:type="dxa"/>
              <w:left w:w="115" w:type="dxa"/>
              <w:bottom w:w="72" w:type="dxa"/>
              <w:right w:w="115" w:type="dxa"/>
            </w:tcMar>
            <w:vAlign w:val="center"/>
          </w:tcPr>
          <w:p w14:paraId="37AFB98D"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Q22_0304_06</w:t>
            </w:r>
          </w:p>
          <w:p w14:paraId="6B6E390D"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sz w:val="20"/>
                <w:szCs w:val="20"/>
              </w:rPr>
              <w:t>• Threshold - Underwriting: 11. Distribution across Unit / Bedroom Sizes:</w:t>
            </w:r>
          </w:p>
          <w:p w14:paraId="7E8F97F6"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sz w:val="20"/>
                <w:szCs w:val="20"/>
              </w:rPr>
              <w:t>o "a) Rent. Projects with a multi-tiered rent structure must distribute the</w:t>
            </w:r>
          </w:p>
          <w:p w14:paraId="65C5BC77"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sz w:val="20"/>
                <w:szCs w:val="20"/>
              </w:rPr>
              <w:t>rents across unit sizes, unit types and buildings. These units need not be</w:t>
            </w:r>
          </w:p>
          <w:p w14:paraId="6DDC040F"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sz w:val="20"/>
                <w:szCs w:val="20"/>
              </w:rPr>
              <w:t>fixed, but may float in the same way high HOME rent and low HOME rent</w:t>
            </w:r>
          </w:p>
          <w:p w14:paraId="2C94A3B1"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sz w:val="20"/>
                <w:szCs w:val="20"/>
              </w:rPr>
              <w:t>units may float within a project so long as the units and interior amenities</w:t>
            </w:r>
          </w:p>
          <w:p w14:paraId="5D589B09"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sz w:val="20"/>
                <w:szCs w:val="20"/>
              </w:rPr>
              <w:t>are comparable."</w:t>
            </w:r>
          </w:p>
          <w:p w14:paraId="2B408B07"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sz w:val="20"/>
                <w:szCs w:val="20"/>
              </w:rPr>
              <w:t>o Can DCA provide unit/rent mix examples illustrating what might be</w:t>
            </w:r>
          </w:p>
          <w:p w14:paraId="66224E74"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sz w:val="20"/>
                <w:szCs w:val="20"/>
              </w:rPr>
              <w:t>considered acceptable and unacceptable as it relates to "Projects with a</w:t>
            </w:r>
          </w:p>
          <w:p w14:paraId="4D2899D9"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sz w:val="20"/>
                <w:szCs w:val="20"/>
              </w:rPr>
              <w:t>multi-tiered rent structure must distribute the rents across unit sizes, unit</w:t>
            </w:r>
          </w:p>
          <w:p w14:paraId="29A2EE47"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sz w:val="20"/>
                <w:szCs w:val="20"/>
              </w:rPr>
              <w:t>types and buildings."?</w:t>
            </w:r>
          </w:p>
          <w:p w14:paraId="6A9BE877"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sz w:val="20"/>
                <w:szCs w:val="20"/>
              </w:rPr>
              <w:t>o If a unit/rent mix is submitted within the Rent Schedule &amp; Summary tab of</w:t>
            </w:r>
          </w:p>
          <w:p w14:paraId="7A3212CA"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sz w:val="20"/>
                <w:szCs w:val="20"/>
              </w:rPr>
              <w:t>the Pre-Application Submission Form, will DCA provide a response to the</w:t>
            </w:r>
          </w:p>
          <w:p w14:paraId="6E07CF5C"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sz w:val="20"/>
                <w:szCs w:val="20"/>
              </w:rPr>
              <w:lastRenderedPageBreak/>
              <w:t>Pre-Application indicating if the distribution is acceptable or not. If</w:t>
            </w:r>
          </w:p>
          <w:p w14:paraId="3CAADF8D"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sz w:val="20"/>
                <w:szCs w:val="20"/>
              </w:rPr>
              <w:t>determined unacceptable, I assume the applicant will have the opportunity</w:t>
            </w:r>
          </w:p>
          <w:p w14:paraId="024F0A0E"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sz w:val="20"/>
                <w:szCs w:val="20"/>
              </w:rPr>
              <w:t>to adjust the mix for what is submitted in the full application, is that correct?</w:t>
            </w:r>
          </w:p>
          <w:p w14:paraId="2D4168CB" w14:textId="77777777" w:rsidR="002F049D" w:rsidRPr="000A6953" w:rsidRDefault="002F049D" w:rsidP="00CF7F25">
            <w:pPr>
              <w:contextualSpacing/>
              <w:rPr>
                <w:rFonts w:ascii="Times New Roman" w:hAnsi="Times New Roman" w:cs="Times New Roman"/>
                <w:sz w:val="20"/>
                <w:szCs w:val="20"/>
              </w:rPr>
            </w:pPr>
          </w:p>
          <w:p w14:paraId="415E05F2"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4F16E95C"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 xml:space="preserve">Regarding the request for an example and confirmation of whether a specific mix conforms with the policy: please note that the Revenue and Expenses tab of the Core Application has formulas built in to determine the equal distribution among the unit and bedroom sizes automatically. Per </w:t>
            </w:r>
            <w:r w:rsidRPr="000A6953">
              <w:rPr>
                <w:rFonts w:ascii="Times New Roman" w:hAnsi="Times New Roman" w:cs="Times New Roman"/>
                <w:b/>
                <w:bCs/>
                <w:sz w:val="20"/>
                <w:szCs w:val="20"/>
              </w:rPr>
              <w:t>Q0221_02</w:t>
            </w:r>
            <w:r w:rsidRPr="000A6953">
              <w:rPr>
                <w:rFonts w:ascii="Times New Roman" w:hAnsi="Times New Roman" w:cs="Times New Roman"/>
                <w:sz w:val="20"/>
                <w:szCs w:val="20"/>
              </w:rPr>
              <w:t xml:space="preserve"> published on 2/25/22, where helpful the most up-to-date Core Application can be used for purposes of a Pre-Application waiver request (see referenced Q&amp;A for direct link). </w:t>
            </w:r>
          </w:p>
          <w:p w14:paraId="3D033D19" w14:textId="77777777" w:rsidR="002F049D" w:rsidRPr="000A6953" w:rsidRDefault="002F049D" w:rsidP="00CF7F25">
            <w:pPr>
              <w:rPr>
                <w:rFonts w:ascii="Times New Roman" w:hAnsi="Times New Roman" w:cs="Times New Roman"/>
                <w:sz w:val="20"/>
                <w:szCs w:val="20"/>
              </w:rPr>
            </w:pPr>
          </w:p>
          <w:p w14:paraId="404BB748"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Equal distribution means the difference between the proposed and exact units is within 2 units. See DCA’s Average Income Policy for more information (</w:t>
            </w:r>
            <w:hyperlink r:id="rId36" w:history="1">
              <w:r w:rsidRPr="000A6953">
                <w:rPr>
                  <w:rStyle w:val="Hyperlink"/>
                  <w:rFonts w:ascii="Times New Roman" w:hAnsi="Times New Roman" w:cs="Times New Roman"/>
                  <w:sz w:val="20"/>
                  <w:szCs w:val="20"/>
                </w:rPr>
                <w:t>click here</w:t>
              </w:r>
            </w:hyperlink>
            <w:r w:rsidRPr="000A6953">
              <w:rPr>
                <w:rFonts w:ascii="Times New Roman" w:hAnsi="Times New Roman" w:cs="Times New Roman"/>
                <w:sz w:val="20"/>
                <w:szCs w:val="20"/>
              </w:rPr>
              <w:t xml:space="preserve"> for DCA’s Compliance Monitoring homepage, visit the “Tax Credit” page, download “</w:t>
            </w:r>
            <w:r w:rsidRPr="000A6953">
              <w:rPr>
                <w:rFonts w:ascii="Times New Roman" w:hAnsi="Times New Roman" w:cs="Times New Roman"/>
                <w:b/>
                <w:bCs/>
                <w:sz w:val="20"/>
                <w:szCs w:val="20"/>
              </w:rPr>
              <w:t>DCA's Average Income Policy (updated 2021)</w:t>
            </w:r>
            <w:r w:rsidRPr="000A6953">
              <w:rPr>
                <w:rFonts w:ascii="Times New Roman" w:hAnsi="Times New Roman" w:cs="Times New Roman"/>
                <w:sz w:val="20"/>
                <w:szCs w:val="20"/>
              </w:rPr>
              <w:t xml:space="preserve">, and view subsection </w:t>
            </w:r>
            <w:r w:rsidRPr="000A6953">
              <w:rPr>
                <w:rFonts w:ascii="Times New Roman" w:hAnsi="Times New Roman" w:cs="Times New Roman"/>
                <w:b/>
                <w:bCs/>
                <w:sz w:val="20"/>
                <w:szCs w:val="20"/>
              </w:rPr>
              <w:t>B. DCA adopted requirements and interpretations</w:t>
            </w:r>
            <w:r w:rsidRPr="000A6953">
              <w:rPr>
                <w:rFonts w:ascii="Times New Roman" w:hAnsi="Times New Roman" w:cs="Times New Roman"/>
                <w:sz w:val="20"/>
                <w:szCs w:val="20"/>
              </w:rPr>
              <w:t>”).</w:t>
            </w:r>
          </w:p>
          <w:p w14:paraId="33C31EC6" w14:textId="77777777" w:rsidR="002F049D" w:rsidRPr="000A6953" w:rsidRDefault="002F049D" w:rsidP="00CF7F25">
            <w:pPr>
              <w:rPr>
                <w:rFonts w:ascii="Times New Roman" w:hAnsi="Times New Roman" w:cs="Times New Roman"/>
                <w:sz w:val="20"/>
                <w:szCs w:val="20"/>
              </w:rPr>
            </w:pPr>
          </w:p>
          <w:p w14:paraId="5F804EB2" w14:textId="77777777" w:rsidR="002F049D" w:rsidRPr="000A6953" w:rsidRDefault="002F049D" w:rsidP="00CF7F25">
            <w:pPr>
              <w:contextualSpacing/>
              <w:rPr>
                <w:rFonts w:ascii="Times New Roman" w:hAnsi="Times New Roman" w:cs="Times New Roman"/>
                <w:b/>
                <w:bCs/>
                <w:sz w:val="20"/>
                <w:szCs w:val="20"/>
              </w:rPr>
            </w:pPr>
            <w:r w:rsidRPr="000A6953">
              <w:rPr>
                <w:rFonts w:ascii="Times New Roman" w:hAnsi="Times New Roman" w:cs="Times New Roman"/>
                <w:sz w:val="20"/>
                <w:szCs w:val="20"/>
              </w:rPr>
              <w:t>DCA will accept pre-applications for waivers of this requirement.</w:t>
            </w:r>
          </w:p>
        </w:tc>
      </w:tr>
      <w:tr w:rsidR="002F049D" w:rsidRPr="000A6953" w14:paraId="69BDE09D" w14:textId="77777777" w:rsidTr="19C4B4A7">
        <w:trPr>
          <w:jc w:val="center"/>
        </w:trPr>
        <w:tc>
          <w:tcPr>
            <w:tcW w:w="2157" w:type="dxa"/>
            <w:shd w:val="clear" w:color="auto" w:fill="auto"/>
            <w:tcMar>
              <w:top w:w="72" w:type="dxa"/>
              <w:left w:w="115" w:type="dxa"/>
              <w:bottom w:w="72" w:type="dxa"/>
              <w:right w:w="115" w:type="dxa"/>
            </w:tcMar>
            <w:vAlign w:val="center"/>
          </w:tcPr>
          <w:p w14:paraId="3F7C1DF9"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3/8/22</w:t>
            </w:r>
          </w:p>
        </w:tc>
        <w:tc>
          <w:tcPr>
            <w:tcW w:w="2198" w:type="dxa"/>
            <w:shd w:val="clear" w:color="auto" w:fill="auto"/>
            <w:tcMar>
              <w:top w:w="72" w:type="dxa"/>
              <w:left w:w="115" w:type="dxa"/>
              <w:bottom w:w="72" w:type="dxa"/>
              <w:right w:w="115" w:type="dxa"/>
            </w:tcMar>
            <w:vAlign w:val="center"/>
          </w:tcPr>
          <w:p w14:paraId="1796AFC7"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 xml:space="preserve">2.28 </w:t>
            </w:r>
          </w:p>
          <w:p w14:paraId="0AE2225D" w14:textId="77777777" w:rsidR="002F049D" w:rsidRPr="000A6953" w:rsidRDefault="002F049D" w:rsidP="00CF7F25">
            <w:pPr>
              <w:rPr>
                <w:rFonts w:ascii="Times New Roman" w:hAnsi="Times New Roman" w:cs="Times New Roman"/>
                <w:sz w:val="20"/>
                <w:szCs w:val="20"/>
              </w:rPr>
            </w:pPr>
            <w:r>
              <w:rPr>
                <w:rFonts w:ascii="Times New Roman" w:hAnsi="Times New Roman" w:cs="Times New Roman"/>
                <w:sz w:val="20"/>
                <w:szCs w:val="20"/>
              </w:rPr>
              <w:t>Threshold Criteria;</w:t>
            </w:r>
          </w:p>
          <w:p w14:paraId="204CFEB0"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 xml:space="preserve">DCA Underwriting Policies </w:t>
            </w:r>
          </w:p>
        </w:tc>
        <w:tc>
          <w:tcPr>
            <w:tcW w:w="9590" w:type="dxa"/>
            <w:shd w:val="clear" w:color="auto" w:fill="auto"/>
            <w:tcMar>
              <w:top w:w="72" w:type="dxa"/>
              <w:left w:w="115" w:type="dxa"/>
              <w:bottom w:w="72" w:type="dxa"/>
              <w:right w:w="115" w:type="dxa"/>
            </w:tcMar>
            <w:vAlign w:val="center"/>
          </w:tcPr>
          <w:p w14:paraId="44D3628E"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Q22_0304_03</w:t>
            </w:r>
          </w:p>
          <w:p w14:paraId="7C78B966"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In our underwriting model, we are meeting the DCR requirements, and a waiver is not required. If, prior to closing, USDA RD changes certain underwriting metrics during their underwriting approval process, it is understood that the owner would need to accept those changes. If any changes were required that make the project no longer meet the DCA DCR requirements, can you please confirm that DCA will work with the owner to accept these changes even though a waiver request is not submitted at pre-app?</w:t>
            </w:r>
          </w:p>
          <w:p w14:paraId="3E6D79C3" w14:textId="77777777" w:rsidR="002F049D" w:rsidRPr="000A6953" w:rsidRDefault="002F049D" w:rsidP="00CF7F25">
            <w:pPr>
              <w:contextualSpacing/>
              <w:rPr>
                <w:rFonts w:ascii="Times New Roman" w:hAnsi="Times New Roman" w:cs="Times New Roman"/>
                <w:sz w:val="20"/>
                <w:szCs w:val="20"/>
              </w:rPr>
            </w:pPr>
          </w:p>
          <w:p w14:paraId="08E5037D"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54C37720" w14:textId="77777777" w:rsidR="002F049D" w:rsidRPr="000A6953" w:rsidRDefault="002F049D" w:rsidP="00CF7F25">
            <w:pPr>
              <w:textAlignment w:val="baseline"/>
              <w:rPr>
                <w:rFonts w:ascii="Times New Roman" w:eastAsia="Times New Roman" w:hAnsi="Times New Roman" w:cs="Times New Roman"/>
                <w:b/>
                <w:bCs/>
                <w:sz w:val="20"/>
                <w:szCs w:val="20"/>
              </w:rPr>
            </w:pPr>
            <w:r w:rsidRPr="000A6953">
              <w:rPr>
                <w:rFonts w:ascii="Times New Roman" w:hAnsi="Times New Roman" w:cs="Times New Roman"/>
                <w:sz w:val="20"/>
                <w:szCs w:val="20"/>
              </w:rPr>
              <w:t>DCA requires a Pre-Application waiver request for any underwriting requirements that will not be met in the Full Application (May submission). DCA’s expectation is that all underwriting approved during the initial application review will be met at Final Allocation Application (8609 submission). DCA does not by default accept requirements imposed by third parties after a Full Application has been awarded. Absent seeing a specific waiver request with supporting documentation for the envisioned changes, DCA cannot provide further guidance.</w:t>
            </w:r>
          </w:p>
        </w:tc>
      </w:tr>
      <w:tr w:rsidR="002F049D" w:rsidRPr="000A6953" w14:paraId="52302FCE" w14:textId="77777777" w:rsidTr="19C4B4A7">
        <w:trPr>
          <w:jc w:val="center"/>
        </w:trPr>
        <w:tc>
          <w:tcPr>
            <w:tcW w:w="2157" w:type="dxa"/>
            <w:shd w:val="clear" w:color="auto" w:fill="auto"/>
            <w:tcMar>
              <w:top w:w="72" w:type="dxa"/>
              <w:left w:w="115" w:type="dxa"/>
              <w:bottom w:w="72" w:type="dxa"/>
              <w:right w:w="115" w:type="dxa"/>
            </w:tcMar>
            <w:vAlign w:val="center"/>
          </w:tcPr>
          <w:p w14:paraId="345EC6A5"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3/8/22</w:t>
            </w:r>
          </w:p>
        </w:tc>
        <w:tc>
          <w:tcPr>
            <w:tcW w:w="2198" w:type="dxa"/>
            <w:shd w:val="clear" w:color="auto" w:fill="auto"/>
            <w:tcMar>
              <w:top w:w="72" w:type="dxa"/>
              <w:left w:w="115" w:type="dxa"/>
              <w:bottom w:w="72" w:type="dxa"/>
              <w:right w:w="115" w:type="dxa"/>
            </w:tcMar>
            <w:vAlign w:val="center"/>
          </w:tcPr>
          <w:p w14:paraId="32F77917"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6.00</w:t>
            </w:r>
          </w:p>
          <w:p w14:paraId="5AED3654" w14:textId="77777777" w:rsidR="002F049D" w:rsidRPr="000A6953" w:rsidRDefault="002F049D" w:rsidP="00CF7F25">
            <w:pPr>
              <w:rPr>
                <w:rFonts w:ascii="Times New Roman" w:hAnsi="Times New Roman" w:cs="Times New Roman"/>
                <w:sz w:val="20"/>
                <w:szCs w:val="20"/>
              </w:rPr>
            </w:pPr>
            <w:proofErr w:type="spellStart"/>
            <w:r w:rsidRPr="000A6953">
              <w:rPr>
                <w:rFonts w:ascii="Times New Roman" w:hAnsi="Times New Roman" w:cs="Times New Roman"/>
                <w:sz w:val="20"/>
                <w:szCs w:val="20"/>
              </w:rPr>
              <w:t>Emphasys</w:t>
            </w:r>
            <w:proofErr w:type="spellEnd"/>
            <w:r w:rsidRPr="000A6953">
              <w:rPr>
                <w:rFonts w:ascii="Times New Roman" w:hAnsi="Times New Roman" w:cs="Times New Roman"/>
                <w:sz w:val="20"/>
                <w:szCs w:val="20"/>
              </w:rPr>
              <w:t xml:space="preserve"> </w:t>
            </w:r>
          </w:p>
        </w:tc>
        <w:tc>
          <w:tcPr>
            <w:tcW w:w="9590" w:type="dxa"/>
            <w:shd w:val="clear" w:color="auto" w:fill="auto"/>
            <w:tcMar>
              <w:top w:w="72" w:type="dxa"/>
              <w:left w:w="115" w:type="dxa"/>
              <w:bottom w:w="72" w:type="dxa"/>
              <w:right w:w="115" w:type="dxa"/>
            </w:tcMar>
            <w:vAlign w:val="center"/>
          </w:tcPr>
          <w:p w14:paraId="594A1F96"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Q22_0304_04</w:t>
            </w:r>
          </w:p>
          <w:p w14:paraId="0BAAACFD"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sz w:val="20"/>
                <w:szCs w:val="20"/>
              </w:rPr>
              <w:t xml:space="preserve">On the pre-application checklist in the application on </w:t>
            </w:r>
            <w:proofErr w:type="spellStart"/>
            <w:r w:rsidRPr="000A6953">
              <w:rPr>
                <w:rFonts w:ascii="Times New Roman" w:hAnsi="Times New Roman" w:cs="Times New Roman"/>
                <w:sz w:val="20"/>
                <w:szCs w:val="20"/>
              </w:rPr>
              <w:t>Emphasys</w:t>
            </w:r>
            <w:proofErr w:type="spellEnd"/>
            <w:r w:rsidRPr="000A6953">
              <w:rPr>
                <w:rFonts w:ascii="Times New Roman" w:hAnsi="Times New Roman" w:cs="Times New Roman"/>
                <w:sz w:val="20"/>
                <w:szCs w:val="20"/>
              </w:rPr>
              <w:t>, under 01 Waivers, there is an option to check yes or no for 0106 Income Averaging. If you select yes, there is a $1,500 fee due. I don't see in the QAP where there is a fee for income averaging, besides the monitoring fee, and I don't see where we need to request a waiver for income averaging. Is this line item asking if we are choosing income averaging, or am I misunderstanding the line item?</w:t>
            </w:r>
          </w:p>
          <w:p w14:paraId="2DBB242D" w14:textId="77777777" w:rsidR="002F049D" w:rsidRPr="000A6953" w:rsidRDefault="002F049D" w:rsidP="00CF7F25">
            <w:pPr>
              <w:rPr>
                <w:rFonts w:ascii="Times New Roman" w:hAnsi="Times New Roman" w:cs="Times New Roman"/>
                <w:sz w:val="20"/>
                <w:szCs w:val="20"/>
              </w:rPr>
            </w:pPr>
          </w:p>
          <w:p w14:paraId="7F67AA03"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46F222DC" w14:textId="77777777" w:rsidR="002F049D" w:rsidRPr="000A6953" w:rsidRDefault="002F049D" w:rsidP="00CF7F25">
            <w:pPr>
              <w:contextualSpacing/>
              <w:rPr>
                <w:rFonts w:ascii="Times New Roman" w:hAnsi="Times New Roman" w:cs="Times New Roman"/>
                <w:b/>
                <w:bCs/>
                <w:sz w:val="20"/>
                <w:szCs w:val="20"/>
              </w:rPr>
            </w:pPr>
            <w:r w:rsidRPr="000A6953">
              <w:rPr>
                <w:rFonts w:ascii="Times New Roman" w:hAnsi="Times New Roman" w:cs="Times New Roman"/>
                <w:sz w:val="20"/>
                <w:szCs w:val="20"/>
              </w:rPr>
              <w:lastRenderedPageBreak/>
              <w:t xml:space="preserve">Unless an Applicant is seeking a waiver for the DCA requirement that income limits be proportionately distributed among bedroom sizes, Applicants should not select this option. </w:t>
            </w:r>
            <w:r w:rsidRPr="000A6953">
              <w:rPr>
                <w:rFonts w:ascii="Times New Roman" w:eastAsia="Calibri" w:hAnsi="Times New Roman" w:cs="Times New Roman"/>
                <w:sz w:val="20"/>
                <w:szCs w:val="20"/>
              </w:rPr>
              <w:t>See DCA’s Average Income Policy for more information (</w:t>
            </w:r>
            <w:hyperlink r:id="rId37" w:history="1">
              <w:r w:rsidRPr="000A6953">
                <w:rPr>
                  <w:rStyle w:val="Hyperlink"/>
                  <w:rFonts w:ascii="Times New Roman" w:eastAsia="Calibri" w:hAnsi="Times New Roman" w:cs="Times New Roman"/>
                  <w:sz w:val="20"/>
                  <w:szCs w:val="20"/>
                </w:rPr>
                <w:t>click here</w:t>
              </w:r>
            </w:hyperlink>
            <w:r w:rsidRPr="000A6953">
              <w:rPr>
                <w:rFonts w:ascii="Times New Roman" w:eastAsia="Calibri" w:hAnsi="Times New Roman" w:cs="Times New Roman"/>
                <w:sz w:val="20"/>
                <w:szCs w:val="20"/>
              </w:rPr>
              <w:t xml:space="preserve"> for DCA’s Compliance Monitoring homepage, visit the “Tax Credit” page, download “</w:t>
            </w:r>
            <w:r w:rsidRPr="000A6953">
              <w:rPr>
                <w:rFonts w:ascii="Times New Roman" w:eastAsia="Calibri" w:hAnsi="Times New Roman" w:cs="Times New Roman"/>
                <w:b/>
                <w:bCs/>
                <w:sz w:val="20"/>
                <w:szCs w:val="20"/>
              </w:rPr>
              <w:t>DCA's Average Income Policy (updated 2021)</w:t>
            </w:r>
            <w:r w:rsidRPr="000A6953">
              <w:rPr>
                <w:rFonts w:ascii="Times New Roman" w:eastAsia="Calibri" w:hAnsi="Times New Roman" w:cs="Times New Roman"/>
                <w:sz w:val="20"/>
                <w:szCs w:val="20"/>
              </w:rPr>
              <w:t xml:space="preserve">, and view subsection </w:t>
            </w:r>
            <w:r w:rsidRPr="000A6953">
              <w:rPr>
                <w:rFonts w:ascii="Times New Roman" w:eastAsia="Calibri" w:hAnsi="Times New Roman" w:cs="Times New Roman"/>
                <w:b/>
                <w:bCs/>
                <w:sz w:val="20"/>
                <w:szCs w:val="20"/>
              </w:rPr>
              <w:t>B. DCA adopted requirements and interpretations</w:t>
            </w:r>
            <w:r w:rsidRPr="000A6953">
              <w:rPr>
                <w:rFonts w:ascii="Times New Roman" w:eastAsia="Calibri" w:hAnsi="Times New Roman" w:cs="Times New Roman"/>
                <w:sz w:val="20"/>
                <w:szCs w:val="20"/>
              </w:rPr>
              <w:t>”).</w:t>
            </w:r>
          </w:p>
        </w:tc>
      </w:tr>
      <w:tr w:rsidR="002F049D" w:rsidRPr="000A6953" w14:paraId="5AE96205" w14:textId="77777777" w:rsidTr="19C4B4A7">
        <w:trPr>
          <w:jc w:val="center"/>
        </w:trPr>
        <w:tc>
          <w:tcPr>
            <w:tcW w:w="2157" w:type="dxa"/>
            <w:shd w:val="clear" w:color="auto" w:fill="auto"/>
            <w:tcMar>
              <w:top w:w="72" w:type="dxa"/>
              <w:left w:w="115" w:type="dxa"/>
              <w:bottom w:w="72" w:type="dxa"/>
              <w:right w:w="115" w:type="dxa"/>
            </w:tcMar>
            <w:vAlign w:val="center"/>
          </w:tcPr>
          <w:p w14:paraId="1DA6E288"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3/7/22</w:t>
            </w:r>
          </w:p>
        </w:tc>
        <w:tc>
          <w:tcPr>
            <w:tcW w:w="2198" w:type="dxa"/>
            <w:shd w:val="clear" w:color="auto" w:fill="auto"/>
            <w:tcMar>
              <w:top w:w="72" w:type="dxa"/>
              <w:left w:w="115" w:type="dxa"/>
              <w:bottom w:w="72" w:type="dxa"/>
              <w:right w:w="115" w:type="dxa"/>
            </w:tcMar>
            <w:vAlign w:val="center"/>
          </w:tcPr>
          <w:p w14:paraId="264D3614"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 xml:space="preserve">2.20 </w:t>
            </w:r>
          </w:p>
          <w:p w14:paraId="7B20595B" w14:textId="77777777" w:rsidR="002F049D" w:rsidRPr="000A6953" w:rsidRDefault="002F049D" w:rsidP="00CF7F25">
            <w:pPr>
              <w:rPr>
                <w:rFonts w:ascii="Times New Roman" w:hAnsi="Times New Roman" w:cs="Times New Roman"/>
                <w:sz w:val="20"/>
                <w:szCs w:val="20"/>
              </w:rPr>
            </w:pPr>
            <w:r>
              <w:rPr>
                <w:rFonts w:ascii="Times New Roman" w:hAnsi="Times New Roman" w:cs="Times New Roman"/>
                <w:sz w:val="20"/>
                <w:szCs w:val="20"/>
              </w:rPr>
              <w:t>Threshold Criteria;</w:t>
            </w:r>
          </w:p>
          <w:p w14:paraId="2310EBD3"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Experience, Capacity, and Performance Requirements for General Partner and Developer Entities</w:t>
            </w:r>
          </w:p>
        </w:tc>
        <w:tc>
          <w:tcPr>
            <w:tcW w:w="9590" w:type="dxa"/>
            <w:shd w:val="clear" w:color="auto" w:fill="auto"/>
            <w:tcMar>
              <w:top w:w="72" w:type="dxa"/>
              <w:left w:w="115" w:type="dxa"/>
              <w:bottom w:w="72" w:type="dxa"/>
              <w:right w:w="115" w:type="dxa"/>
            </w:tcMar>
            <w:vAlign w:val="center"/>
          </w:tcPr>
          <w:p w14:paraId="5B33C98E"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Q0302_01 </w:t>
            </w:r>
          </w:p>
          <w:p w14:paraId="6CC8267F"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 xml:space="preserve">I see that financials are not listed in the instructions of the pre-application workbook; however, upon reviewing the slides for the </w:t>
            </w:r>
            <w:proofErr w:type="spellStart"/>
            <w:r w:rsidRPr="000A6953">
              <w:rPr>
                <w:rFonts w:ascii="Times New Roman" w:eastAsia="Times New Roman" w:hAnsi="Times New Roman" w:cs="Times New Roman"/>
                <w:color w:val="000000"/>
                <w:sz w:val="20"/>
                <w:szCs w:val="20"/>
              </w:rPr>
              <w:t>Emphasys</w:t>
            </w:r>
            <w:proofErr w:type="spellEnd"/>
            <w:r w:rsidRPr="000A6953">
              <w:rPr>
                <w:rFonts w:ascii="Times New Roman" w:eastAsia="Times New Roman" w:hAnsi="Times New Roman" w:cs="Times New Roman"/>
                <w:color w:val="000000"/>
                <w:sz w:val="20"/>
                <w:szCs w:val="20"/>
              </w:rPr>
              <w:t xml:space="preserve"> tutorial financials are mentioned and there are examples of how to upload them. </w:t>
            </w:r>
          </w:p>
          <w:p w14:paraId="5579D524"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 </w:t>
            </w:r>
          </w:p>
          <w:p w14:paraId="3DF29B6C"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Can you please confirm if financials are required to be submitted at pre-application? If so, what years and documentation type is acceptable?  </w:t>
            </w:r>
          </w:p>
          <w:p w14:paraId="1F4153CE"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2838C9F3"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25A82707"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In the Pre-Application instruction slides (</w:t>
            </w:r>
            <w:hyperlink r:id="rId38" w:tgtFrame="_blank" w:history="1">
              <w:r w:rsidRPr="000A6953">
                <w:rPr>
                  <w:rFonts w:ascii="Times New Roman" w:eastAsia="Times New Roman" w:hAnsi="Times New Roman" w:cs="Times New Roman"/>
                  <w:color w:val="0563C1"/>
                  <w:sz w:val="20"/>
                  <w:szCs w:val="20"/>
                  <w:u w:val="single"/>
                </w:rPr>
                <w:t>click here</w:t>
              </w:r>
            </w:hyperlink>
            <w:r w:rsidRPr="000A6953">
              <w:rPr>
                <w:rFonts w:ascii="Times New Roman" w:eastAsia="Times New Roman" w:hAnsi="Times New Roman" w:cs="Times New Roman"/>
                <w:sz w:val="20"/>
                <w:szCs w:val="20"/>
              </w:rPr>
              <w:t xml:space="preserve"> and select “2022 Pre-Application- </w:t>
            </w:r>
            <w:proofErr w:type="spellStart"/>
            <w:r w:rsidRPr="000A6953">
              <w:rPr>
                <w:rFonts w:ascii="Times New Roman" w:eastAsia="Times New Roman" w:hAnsi="Times New Roman" w:cs="Times New Roman"/>
                <w:sz w:val="20"/>
                <w:szCs w:val="20"/>
              </w:rPr>
              <w:t>Emphasys</w:t>
            </w:r>
            <w:proofErr w:type="spellEnd"/>
            <w:r w:rsidRPr="000A6953">
              <w:rPr>
                <w:rFonts w:ascii="Times New Roman" w:eastAsia="Times New Roman" w:hAnsi="Times New Roman" w:cs="Times New Roman"/>
                <w:sz w:val="20"/>
                <w:szCs w:val="20"/>
              </w:rPr>
              <w:t xml:space="preserve"> Submission Instructions”), one of the file-naming examples is “0303FinancialStmts”. This is an example for purposes of naming a financial statement if it is applicable to upload to </w:t>
            </w:r>
            <w:proofErr w:type="spellStart"/>
            <w:r w:rsidRPr="000A6953">
              <w:rPr>
                <w:rFonts w:ascii="Times New Roman" w:eastAsia="Times New Roman" w:hAnsi="Times New Roman" w:cs="Times New Roman"/>
                <w:sz w:val="20"/>
                <w:szCs w:val="20"/>
              </w:rPr>
              <w:t>Emphasys</w:t>
            </w:r>
            <w:proofErr w:type="spellEnd"/>
            <w:r w:rsidRPr="000A6953">
              <w:rPr>
                <w:rFonts w:ascii="Times New Roman" w:eastAsia="Times New Roman" w:hAnsi="Times New Roman" w:cs="Times New Roman"/>
                <w:sz w:val="20"/>
                <w:szCs w:val="20"/>
              </w:rPr>
              <w:t>. However, financial statements are not required by default.  </w:t>
            </w:r>
          </w:p>
          <w:p w14:paraId="3EEDF06A"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492CE72D"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The 2022 QAP states under </w:t>
            </w:r>
            <w:r w:rsidRPr="000A6953">
              <w:rPr>
                <w:rFonts w:ascii="Times New Roman" w:eastAsia="Times New Roman" w:hAnsi="Times New Roman" w:cs="Times New Roman"/>
                <w:b/>
                <w:bCs/>
                <w:sz w:val="20"/>
                <w:szCs w:val="20"/>
              </w:rPr>
              <w:t>(Threshold Criteria) Experience, Capacity, and Performance Requirements for General Partners)</w:t>
            </w:r>
            <w:r w:rsidRPr="000A6953">
              <w:rPr>
                <w:rFonts w:ascii="Times New Roman" w:eastAsia="Times New Roman" w:hAnsi="Times New Roman" w:cs="Times New Roman"/>
                <w:sz w:val="20"/>
                <w:szCs w:val="20"/>
              </w:rPr>
              <w:t>, subsection</w:t>
            </w:r>
            <w:r w:rsidRPr="000A6953">
              <w:rPr>
                <w:rFonts w:ascii="Times New Roman" w:eastAsia="Times New Roman" w:hAnsi="Times New Roman" w:cs="Times New Roman"/>
                <w:b/>
                <w:bCs/>
                <w:sz w:val="20"/>
                <w:szCs w:val="20"/>
              </w:rPr>
              <w:t xml:space="preserve"> B. Requirements for Capacity (Certifying Entity)</w:t>
            </w:r>
            <w:r w:rsidRPr="000A6953">
              <w:rPr>
                <w:rFonts w:ascii="Times New Roman" w:eastAsia="Times New Roman" w:hAnsi="Times New Roman" w:cs="Times New Roman"/>
                <w:sz w:val="20"/>
                <w:szCs w:val="20"/>
              </w:rPr>
              <w:t>:</w:t>
            </w:r>
            <w:r w:rsidRPr="000A6953">
              <w:rPr>
                <w:rFonts w:ascii="Times New Roman" w:eastAsia="Times New Roman" w:hAnsi="Times New Roman" w:cs="Times New Roman"/>
                <w:b/>
                <w:bCs/>
                <w:sz w:val="20"/>
                <w:szCs w:val="20"/>
              </w:rPr>
              <w:t xml:space="preserve"> </w:t>
            </w:r>
            <w:r w:rsidRPr="000A6953">
              <w:rPr>
                <w:rFonts w:ascii="Times New Roman" w:eastAsia="Times New Roman" w:hAnsi="Times New Roman" w:cs="Times New Roman"/>
                <w:sz w:val="20"/>
                <w:szCs w:val="20"/>
              </w:rPr>
              <w:t>“</w:t>
            </w:r>
            <w:r w:rsidRPr="000A6953">
              <w:rPr>
                <w:rFonts w:ascii="Times New Roman" w:eastAsia="Times New Roman" w:hAnsi="Times New Roman" w:cs="Times New Roman"/>
                <w:i/>
                <w:iCs/>
                <w:sz w:val="20"/>
                <w:szCs w:val="20"/>
              </w:rPr>
              <w:t>DCA may request information including but not limited to…financial statements…</w:t>
            </w:r>
            <w:r w:rsidRPr="000A6953">
              <w:rPr>
                <w:rFonts w:ascii="Times New Roman" w:eastAsia="Times New Roman" w:hAnsi="Times New Roman" w:cs="Times New Roman"/>
                <w:sz w:val="20"/>
                <w:szCs w:val="20"/>
              </w:rPr>
              <w:t>” </w:t>
            </w:r>
          </w:p>
          <w:p w14:paraId="5AAD8CED"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4F04494C"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Further, under the 2021 Q&amp;A process, DCA provided the following guidance on this issue (</w:t>
            </w:r>
            <w:hyperlink r:id="rId39" w:tgtFrame="_blank" w:history="1">
              <w:r w:rsidRPr="000A6953">
                <w:rPr>
                  <w:rFonts w:ascii="Times New Roman" w:eastAsia="Times New Roman" w:hAnsi="Times New Roman" w:cs="Times New Roman"/>
                  <w:color w:val="0563C1"/>
                  <w:sz w:val="20"/>
                  <w:szCs w:val="20"/>
                  <w:u w:val="single"/>
                </w:rPr>
                <w:t>click here</w:t>
              </w:r>
            </w:hyperlink>
            <w:r w:rsidRPr="000A6953">
              <w:rPr>
                <w:rFonts w:ascii="Times New Roman" w:eastAsia="Times New Roman" w:hAnsi="Times New Roman" w:cs="Times New Roman"/>
                <w:sz w:val="20"/>
                <w:szCs w:val="20"/>
              </w:rPr>
              <w:t xml:space="preserve"> and select “Q&amp;A Instructions and DCA Responses”):  </w:t>
            </w:r>
          </w:p>
          <w:p w14:paraId="727CC358" w14:textId="77777777" w:rsidR="002F049D" w:rsidRPr="000A6953" w:rsidRDefault="002F049D" w:rsidP="00CF7F25">
            <w:pPr>
              <w:ind w:left="720"/>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r w:rsidRPr="000A6953">
              <w:rPr>
                <w:rFonts w:ascii="Times New Roman" w:eastAsia="Times New Roman" w:hAnsi="Times New Roman" w:cs="Times New Roman"/>
                <w:sz w:val="20"/>
                <w:szCs w:val="20"/>
              </w:rPr>
              <w:br/>
            </w:r>
            <w:r w:rsidRPr="000A6953">
              <w:rPr>
                <w:rFonts w:ascii="Times New Roman" w:eastAsia="Times New Roman" w:hAnsi="Times New Roman" w:cs="Times New Roman"/>
                <w:b/>
                <w:bCs/>
                <w:sz w:val="20"/>
                <w:szCs w:val="20"/>
              </w:rPr>
              <w:t>Q0226_03:</w:t>
            </w:r>
            <w:r w:rsidRPr="000A6953">
              <w:rPr>
                <w:rFonts w:ascii="Times New Roman" w:eastAsia="Times New Roman" w:hAnsi="Times New Roman" w:cs="Times New Roman"/>
                <w:sz w:val="20"/>
                <w:szCs w:val="20"/>
              </w:rPr>
              <w:t xml:space="preserve"> “Financial statements are not required at Pre-Application unless requested by DCA during the Qualification review.”  </w:t>
            </w:r>
          </w:p>
          <w:p w14:paraId="375F05E6"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53721701"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This 2021 guidance also applies to the 2022 Pre-Application process.</w:t>
            </w:r>
          </w:p>
        </w:tc>
      </w:tr>
      <w:tr w:rsidR="002F049D" w:rsidRPr="000A6953" w14:paraId="1156B6F4" w14:textId="77777777" w:rsidTr="19C4B4A7">
        <w:trPr>
          <w:jc w:val="center"/>
        </w:trPr>
        <w:tc>
          <w:tcPr>
            <w:tcW w:w="2157" w:type="dxa"/>
            <w:shd w:val="clear" w:color="auto" w:fill="auto"/>
            <w:tcMar>
              <w:top w:w="72" w:type="dxa"/>
              <w:left w:w="115" w:type="dxa"/>
              <w:bottom w:w="72" w:type="dxa"/>
              <w:right w:w="115" w:type="dxa"/>
            </w:tcMar>
            <w:vAlign w:val="center"/>
          </w:tcPr>
          <w:p w14:paraId="46623FCB"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423630C1"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2.25</w:t>
            </w:r>
          </w:p>
          <w:p w14:paraId="33F92612" w14:textId="77777777" w:rsidR="002F049D" w:rsidRPr="000A6953" w:rsidRDefault="002F049D" w:rsidP="00CF7F25">
            <w:pPr>
              <w:rPr>
                <w:rFonts w:ascii="Times New Roman" w:hAnsi="Times New Roman" w:cs="Times New Roman"/>
                <w:sz w:val="20"/>
                <w:szCs w:val="20"/>
              </w:rPr>
            </w:pPr>
            <w:r>
              <w:rPr>
                <w:rFonts w:ascii="Times New Roman" w:hAnsi="Times New Roman" w:cs="Times New Roman"/>
                <w:sz w:val="20"/>
                <w:szCs w:val="20"/>
              </w:rPr>
              <w:t>Threshold Criteria;</w:t>
            </w:r>
            <w:r w:rsidRPr="000A6953">
              <w:rPr>
                <w:rFonts w:ascii="Times New Roman" w:hAnsi="Times New Roman" w:cs="Times New Roman"/>
                <w:sz w:val="20"/>
                <w:szCs w:val="20"/>
              </w:rPr>
              <w:t xml:space="preserve"> </w:t>
            </w:r>
          </w:p>
          <w:p w14:paraId="78363EBA"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Occupied Developments</w:t>
            </w:r>
          </w:p>
          <w:p w14:paraId="54115CA1" w14:textId="77777777" w:rsidR="002F049D" w:rsidRPr="000A6953" w:rsidRDefault="002F049D" w:rsidP="00CF7F25">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391B7E74"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Q22_0304_02 </w:t>
            </w:r>
          </w:p>
          <w:p w14:paraId="6ECF0C8B"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On the Relocation Summary tab of the Supplemental Pre-Application workbook, the </w:t>
            </w:r>
          </w:p>
          <w:p w14:paraId="182119A0"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following cells do not allow entry. Will a new version of the form be </w:t>
            </w:r>
          </w:p>
          <w:p w14:paraId="48E0BC9B"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released or should we just add responses in the comments section? Cells </w:t>
            </w:r>
          </w:p>
          <w:p w14:paraId="70B069F6"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D13, D17, H22, and M22 </w:t>
            </w:r>
          </w:p>
          <w:p w14:paraId="3ADDF289"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6FAE4875"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0C1EB6C7"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lastRenderedPageBreak/>
              <w:t xml:space="preserve">An updated version of the </w:t>
            </w:r>
            <w:r w:rsidRPr="000A6953">
              <w:rPr>
                <w:rFonts w:ascii="Times New Roman" w:eastAsia="Times New Roman" w:hAnsi="Times New Roman" w:cs="Times New Roman"/>
                <w:i/>
                <w:iCs/>
                <w:sz w:val="20"/>
                <w:szCs w:val="20"/>
              </w:rPr>
              <w:t xml:space="preserve">2022 Supplemental Pre-Application </w:t>
            </w:r>
            <w:r w:rsidRPr="000A6953">
              <w:rPr>
                <w:rFonts w:ascii="Times New Roman" w:eastAsia="Times New Roman" w:hAnsi="Times New Roman" w:cs="Times New Roman"/>
                <w:sz w:val="20"/>
                <w:szCs w:val="20"/>
              </w:rPr>
              <w:t>form has been posted to the DCA website (</w:t>
            </w:r>
            <w:hyperlink r:id="rId40" w:tgtFrame="_blank" w:history="1">
              <w:r w:rsidRPr="000A6953">
                <w:rPr>
                  <w:rFonts w:ascii="Times New Roman" w:eastAsia="Times New Roman" w:hAnsi="Times New Roman" w:cs="Times New Roman"/>
                  <w:color w:val="0563C1"/>
                  <w:sz w:val="20"/>
                  <w:szCs w:val="20"/>
                  <w:u w:val="single"/>
                </w:rPr>
                <w:t>click here</w:t>
              </w:r>
            </w:hyperlink>
            <w:r w:rsidRPr="000A6953">
              <w:rPr>
                <w:rFonts w:ascii="Times New Roman" w:eastAsia="Times New Roman" w:hAnsi="Times New Roman" w:cs="Times New Roman"/>
                <w:sz w:val="20"/>
                <w:szCs w:val="20"/>
              </w:rPr>
              <w:t>). Applicants are welcome to either use the updated form or add the relevant information into the comments box as proposed above. </w:t>
            </w:r>
          </w:p>
        </w:tc>
      </w:tr>
      <w:tr w:rsidR="002F049D" w:rsidRPr="000A6953" w14:paraId="32552037" w14:textId="77777777" w:rsidTr="19C4B4A7">
        <w:trPr>
          <w:jc w:val="center"/>
        </w:trPr>
        <w:tc>
          <w:tcPr>
            <w:tcW w:w="2157" w:type="dxa"/>
            <w:shd w:val="clear" w:color="auto" w:fill="auto"/>
            <w:tcMar>
              <w:top w:w="72" w:type="dxa"/>
              <w:left w:w="115" w:type="dxa"/>
              <w:bottom w:w="72" w:type="dxa"/>
              <w:right w:w="115" w:type="dxa"/>
            </w:tcMar>
            <w:vAlign w:val="center"/>
          </w:tcPr>
          <w:p w14:paraId="46B56D21"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3/7/22</w:t>
            </w:r>
          </w:p>
        </w:tc>
        <w:tc>
          <w:tcPr>
            <w:tcW w:w="2198" w:type="dxa"/>
            <w:shd w:val="clear" w:color="auto" w:fill="auto"/>
            <w:tcMar>
              <w:top w:w="72" w:type="dxa"/>
              <w:left w:w="115" w:type="dxa"/>
              <w:bottom w:w="72" w:type="dxa"/>
              <w:right w:w="115" w:type="dxa"/>
            </w:tcMar>
            <w:vAlign w:val="center"/>
          </w:tcPr>
          <w:p w14:paraId="3928778F"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2.25</w:t>
            </w:r>
          </w:p>
          <w:p w14:paraId="607F8A5B" w14:textId="77777777" w:rsidR="002F049D" w:rsidRPr="000A6953" w:rsidRDefault="002F049D" w:rsidP="00CF7F25">
            <w:pPr>
              <w:rPr>
                <w:rFonts w:ascii="Times New Roman" w:hAnsi="Times New Roman" w:cs="Times New Roman"/>
                <w:sz w:val="20"/>
                <w:szCs w:val="20"/>
              </w:rPr>
            </w:pPr>
            <w:r>
              <w:rPr>
                <w:rFonts w:ascii="Times New Roman" w:hAnsi="Times New Roman" w:cs="Times New Roman"/>
                <w:sz w:val="20"/>
                <w:szCs w:val="20"/>
              </w:rPr>
              <w:t>Threshold Criteria;</w:t>
            </w:r>
            <w:r w:rsidRPr="000A6953">
              <w:rPr>
                <w:rFonts w:ascii="Times New Roman" w:hAnsi="Times New Roman" w:cs="Times New Roman"/>
                <w:sz w:val="20"/>
                <w:szCs w:val="20"/>
              </w:rPr>
              <w:t xml:space="preserve"> </w:t>
            </w:r>
          </w:p>
          <w:p w14:paraId="17EBA3FF"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Occupied Developments</w:t>
            </w:r>
          </w:p>
          <w:p w14:paraId="45FF266F" w14:textId="77777777" w:rsidR="002F049D" w:rsidRPr="000A6953" w:rsidRDefault="002F049D" w:rsidP="00CF7F25">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68723E06" w14:textId="77777777" w:rsidR="002F049D" w:rsidRPr="000A6953" w:rsidRDefault="002F049D" w:rsidP="00CF7F25">
            <w:pPr>
              <w:keepNext/>
              <w:keepLines/>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Q22_0304_05 </w:t>
            </w:r>
          </w:p>
          <w:p w14:paraId="01C253E2" w14:textId="77777777" w:rsidR="002F049D" w:rsidRPr="000A6953" w:rsidRDefault="002F049D" w:rsidP="00CF7F25">
            <w:pPr>
              <w:keepNext/>
              <w:keepLines/>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We are planning an acquisition rehabilitation of a property, and the property </w:t>
            </w:r>
          </w:p>
          <w:p w14:paraId="1718C791" w14:textId="77777777" w:rsidR="002F049D" w:rsidRPr="000A6953" w:rsidRDefault="002F049D" w:rsidP="00CF7F25">
            <w:pPr>
              <w:keepNext/>
              <w:keepLines/>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is currently fully occupied. We are not planning on permanently displacing </w:t>
            </w:r>
          </w:p>
          <w:p w14:paraId="2CACBD93"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any residents. They all will be temporarily relocated for approximately </w:t>
            </w:r>
          </w:p>
          <w:p w14:paraId="79F18E36"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10-20 days while their unit is being rehabbed. Since they are leaving their </w:t>
            </w:r>
          </w:p>
          <w:p w14:paraId="42E99757"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unit for a short period of time and being temporarily relocated, will you </w:t>
            </w:r>
          </w:p>
          <w:p w14:paraId="165FC9D6"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please confirm that this is not considered an "in-place" rehab and a waiver </w:t>
            </w:r>
          </w:p>
          <w:p w14:paraId="73CED96D"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is not required? </w:t>
            </w:r>
          </w:p>
          <w:p w14:paraId="61781DC3"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581AA2B9"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10E167BB"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Yes, this is not considered an "in-place" rehab and a waiver is not required.  Please see Q0223_01 for additional discussion comparing “in-place rehab” circumstances and “temporary relocation.” </w:t>
            </w:r>
          </w:p>
        </w:tc>
      </w:tr>
      <w:tr w:rsidR="002F049D" w:rsidRPr="000A6953" w14:paraId="0BDB6756" w14:textId="77777777" w:rsidTr="19C4B4A7">
        <w:trPr>
          <w:jc w:val="center"/>
        </w:trPr>
        <w:tc>
          <w:tcPr>
            <w:tcW w:w="2157" w:type="dxa"/>
            <w:shd w:val="clear" w:color="auto" w:fill="auto"/>
            <w:tcMar>
              <w:top w:w="72" w:type="dxa"/>
              <w:left w:w="115" w:type="dxa"/>
              <w:bottom w:w="72" w:type="dxa"/>
              <w:right w:w="115" w:type="dxa"/>
            </w:tcMar>
            <w:vAlign w:val="center"/>
          </w:tcPr>
          <w:p w14:paraId="06C1A910"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4E7F7E70"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2.25</w:t>
            </w:r>
          </w:p>
          <w:p w14:paraId="0C226E4D" w14:textId="77777777" w:rsidR="002F049D" w:rsidRPr="000A6953" w:rsidRDefault="002F049D" w:rsidP="00CF7F25">
            <w:pPr>
              <w:rPr>
                <w:rFonts w:ascii="Times New Roman" w:hAnsi="Times New Roman" w:cs="Times New Roman"/>
                <w:sz w:val="20"/>
                <w:szCs w:val="20"/>
              </w:rPr>
            </w:pPr>
            <w:r>
              <w:rPr>
                <w:rFonts w:ascii="Times New Roman" w:hAnsi="Times New Roman" w:cs="Times New Roman"/>
                <w:sz w:val="20"/>
                <w:szCs w:val="20"/>
              </w:rPr>
              <w:t>Threshold Criteria;</w:t>
            </w:r>
            <w:r w:rsidRPr="000A6953">
              <w:rPr>
                <w:rFonts w:ascii="Times New Roman" w:hAnsi="Times New Roman" w:cs="Times New Roman"/>
                <w:sz w:val="20"/>
                <w:szCs w:val="20"/>
              </w:rPr>
              <w:t xml:space="preserve"> </w:t>
            </w:r>
          </w:p>
          <w:p w14:paraId="1FEE2AC2"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Occupied Developments</w:t>
            </w:r>
          </w:p>
        </w:tc>
        <w:tc>
          <w:tcPr>
            <w:tcW w:w="9590" w:type="dxa"/>
            <w:shd w:val="clear" w:color="auto" w:fill="auto"/>
            <w:tcMar>
              <w:top w:w="72" w:type="dxa"/>
              <w:left w:w="115" w:type="dxa"/>
              <w:bottom w:w="72" w:type="dxa"/>
              <w:right w:w="115" w:type="dxa"/>
            </w:tcMar>
            <w:vAlign w:val="center"/>
          </w:tcPr>
          <w:p w14:paraId="0EEB2374"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Q22_0302_06</w:t>
            </w:r>
          </w:p>
          <w:p w14:paraId="6DBBDDD9" w14:textId="77777777" w:rsidR="002F049D" w:rsidRPr="000A6953" w:rsidRDefault="002F049D" w:rsidP="00CF7F25">
            <w:pPr>
              <w:contextualSpacing/>
              <w:rPr>
                <w:rFonts w:ascii="Times New Roman" w:hAnsi="Times New Roman" w:cs="Times New Roman"/>
                <w:sz w:val="20"/>
                <w:szCs w:val="20"/>
              </w:rPr>
            </w:pPr>
          </w:p>
          <w:p w14:paraId="5B3ABD53" w14:textId="77777777" w:rsidR="002F049D" w:rsidRPr="000A6953" w:rsidRDefault="002F049D" w:rsidP="00CF7F25">
            <w:pPr>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sz w:val="20"/>
                <w:szCs w:val="20"/>
              </w:rPr>
              <w:t xml:space="preserve">On page 7 of the </w:t>
            </w:r>
            <w:r w:rsidRPr="000A6953">
              <w:rPr>
                <w:rFonts w:ascii="Times New Roman" w:eastAsia="Times New Roman" w:hAnsi="Times New Roman" w:cs="Times New Roman"/>
                <w:b/>
                <w:bCs/>
                <w:color w:val="000000"/>
                <w:sz w:val="20"/>
                <w:szCs w:val="20"/>
              </w:rPr>
              <w:t xml:space="preserve">2022 Relocation Manual </w:t>
            </w:r>
            <w:r w:rsidRPr="000A6953">
              <w:rPr>
                <w:rFonts w:ascii="Times New Roman" w:eastAsia="Times New Roman" w:hAnsi="Times New Roman" w:cs="Times New Roman"/>
                <w:color w:val="000000"/>
                <w:sz w:val="20"/>
                <w:szCs w:val="20"/>
              </w:rPr>
              <w:t>(</w:t>
            </w:r>
            <w:hyperlink r:id="rId41" w:history="1">
              <w:r w:rsidRPr="000A6953">
                <w:rPr>
                  <w:rStyle w:val="Hyperlink"/>
                  <w:rFonts w:ascii="Times New Roman" w:eastAsia="Times New Roman" w:hAnsi="Times New Roman" w:cs="Times New Roman"/>
                  <w:sz w:val="20"/>
                  <w:szCs w:val="20"/>
                </w:rPr>
                <w:t>click here</w:t>
              </w:r>
            </w:hyperlink>
            <w:r w:rsidRPr="000A6953">
              <w:rPr>
                <w:rFonts w:ascii="Times New Roman" w:eastAsia="Times New Roman" w:hAnsi="Times New Roman" w:cs="Times New Roman"/>
                <w:color w:val="000000"/>
                <w:sz w:val="20"/>
                <w:szCs w:val="20"/>
              </w:rPr>
              <w:t>), it states the following under General Information Notices:</w:t>
            </w:r>
          </w:p>
          <w:p w14:paraId="777DFDC7" w14:textId="77777777" w:rsidR="002F049D" w:rsidRPr="000A6953" w:rsidRDefault="002F049D" w:rsidP="00CF7F25">
            <w:pPr>
              <w:rPr>
                <w:rFonts w:ascii="Times New Roman" w:eastAsia="Times New Roman" w:hAnsi="Times New Roman" w:cs="Times New Roman"/>
                <w:color w:val="000000"/>
                <w:sz w:val="20"/>
                <w:szCs w:val="20"/>
              </w:rPr>
            </w:pPr>
          </w:p>
          <w:p w14:paraId="377DB953" w14:textId="77777777" w:rsidR="002F049D" w:rsidRPr="000A6953" w:rsidRDefault="002F049D" w:rsidP="00CF7F25">
            <w:pPr>
              <w:ind w:left="720"/>
              <w:rPr>
                <w:rFonts w:ascii="Times New Roman" w:eastAsia="Times New Roman" w:hAnsi="Times New Roman" w:cs="Times New Roman"/>
                <w:i/>
                <w:iCs/>
                <w:color w:val="000000"/>
                <w:sz w:val="20"/>
                <w:szCs w:val="20"/>
              </w:rPr>
            </w:pPr>
            <w:r w:rsidRPr="000A6953">
              <w:rPr>
                <w:rFonts w:ascii="Times New Roman" w:eastAsia="Times New Roman" w:hAnsi="Times New Roman" w:cs="Times New Roman"/>
                <w:i/>
                <w:iCs/>
                <w:color w:val="000000"/>
                <w:sz w:val="20"/>
                <w:szCs w:val="20"/>
              </w:rPr>
              <w:t>"This notice must be provided between the ION Date and at least 15 days before initial submission to DCA of the application for federal funding or assistance."</w:t>
            </w:r>
          </w:p>
          <w:p w14:paraId="6D3B6CB5" w14:textId="77777777" w:rsidR="002F049D" w:rsidRPr="000A6953" w:rsidRDefault="002F049D" w:rsidP="00CF7F25">
            <w:pPr>
              <w:ind w:left="720"/>
              <w:rPr>
                <w:rFonts w:ascii="Times New Roman" w:eastAsia="Times New Roman" w:hAnsi="Times New Roman" w:cs="Times New Roman"/>
                <w:color w:val="000000"/>
                <w:sz w:val="20"/>
                <w:szCs w:val="20"/>
              </w:rPr>
            </w:pPr>
          </w:p>
          <w:p w14:paraId="1BC64781" w14:textId="77777777" w:rsidR="002F049D" w:rsidRPr="000A6953" w:rsidRDefault="002F049D" w:rsidP="00CF7F25">
            <w:pPr>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sz w:val="20"/>
                <w:szCs w:val="20"/>
              </w:rPr>
              <w:t>Does "initial submission to DCA of the application" refer to the Pre-Application or the Full Application Submission?</w:t>
            </w:r>
          </w:p>
          <w:p w14:paraId="20B1DB22" w14:textId="77777777" w:rsidR="002F049D" w:rsidRPr="000A6953" w:rsidRDefault="002F049D" w:rsidP="00CF7F25">
            <w:pPr>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sz w:val="20"/>
                <w:szCs w:val="20"/>
              </w:rPr>
              <w:br/>
              <w:t xml:space="preserve">Further, the Multifamily LIHTC-Only Relocation Toolkit states the following (to view, </w:t>
            </w:r>
            <w:hyperlink r:id="rId42" w:history="1">
              <w:r w:rsidRPr="000A6953">
                <w:rPr>
                  <w:rStyle w:val="Hyperlink"/>
                  <w:rFonts w:ascii="Times New Roman" w:eastAsia="Times New Roman" w:hAnsi="Times New Roman" w:cs="Times New Roman"/>
                  <w:sz w:val="20"/>
                  <w:szCs w:val="20"/>
                </w:rPr>
                <w:t>click here</w:t>
              </w:r>
            </w:hyperlink>
            <w:r w:rsidRPr="000A6953">
              <w:rPr>
                <w:rFonts w:ascii="Times New Roman" w:eastAsia="Times New Roman" w:hAnsi="Times New Roman" w:cs="Times New Roman"/>
                <w:color w:val="000000"/>
                <w:sz w:val="20"/>
                <w:szCs w:val="20"/>
              </w:rPr>
              <w:t xml:space="preserve"> and download the </w:t>
            </w:r>
            <w:r w:rsidRPr="000A6953">
              <w:rPr>
                <w:rFonts w:ascii="Times New Roman" w:eastAsia="Times New Roman" w:hAnsi="Times New Roman" w:cs="Times New Roman"/>
                <w:i/>
                <w:iCs/>
                <w:color w:val="000000"/>
                <w:sz w:val="20"/>
                <w:szCs w:val="20"/>
              </w:rPr>
              <w:t>Relocation Documents for Multifamily - LIHTC Only</w:t>
            </w:r>
            <w:r w:rsidRPr="000A6953">
              <w:rPr>
                <w:rFonts w:ascii="Times New Roman" w:eastAsia="Times New Roman" w:hAnsi="Times New Roman" w:cs="Times New Roman"/>
                <w:color w:val="000000"/>
                <w:sz w:val="20"/>
                <w:szCs w:val="20"/>
              </w:rPr>
              <w:t xml:space="preserve"> zip folder):</w:t>
            </w:r>
          </w:p>
          <w:p w14:paraId="623074D3" w14:textId="77777777" w:rsidR="002F049D" w:rsidRPr="000A6953" w:rsidRDefault="002F049D" w:rsidP="00CF7F25">
            <w:pPr>
              <w:rPr>
                <w:rFonts w:ascii="Times New Roman" w:eastAsia="Times New Roman" w:hAnsi="Times New Roman" w:cs="Times New Roman"/>
                <w:color w:val="000000"/>
                <w:sz w:val="20"/>
                <w:szCs w:val="20"/>
              </w:rPr>
            </w:pPr>
          </w:p>
          <w:p w14:paraId="77FEBBCF" w14:textId="77777777" w:rsidR="002F049D" w:rsidRPr="000A6953" w:rsidRDefault="002F049D" w:rsidP="00CF7F25">
            <w:pPr>
              <w:ind w:left="720"/>
              <w:rPr>
                <w:rFonts w:ascii="Times New Roman" w:eastAsia="Times New Roman" w:hAnsi="Times New Roman" w:cs="Times New Roman"/>
                <w:i/>
                <w:iCs/>
                <w:color w:val="000000"/>
                <w:sz w:val="20"/>
                <w:szCs w:val="20"/>
              </w:rPr>
            </w:pPr>
            <w:r w:rsidRPr="000A6953">
              <w:rPr>
                <w:rFonts w:ascii="Times New Roman" w:eastAsia="Times New Roman" w:hAnsi="Times New Roman" w:cs="Times New Roman"/>
                <w:i/>
                <w:iCs/>
                <w:color w:val="000000"/>
                <w:sz w:val="20"/>
                <w:szCs w:val="20"/>
              </w:rPr>
              <w:t>"Submit General Information Notices (GIN) draft with Pre-Application."</w:t>
            </w:r>
          </w:p>
          <w:p w14:paraId="0277E964" w14:textId="77777777" w:rsidR="002F049D" w:rsidRPr="000A6953" w:rsidRDefault="002F049D" w:rsidP="00CF7F25">
            <w:pPr>
              <w:rPr>
                <w:rFonts w:ascii="Times New Roman" w:eastAsia="Times New Roman" w:hAnsi="Times New Roman" w:cs="Times New Roman"/>
                <w:color w:val="000000"/>
                <w:sz w:val="20"/>
                <w:szCs w:val="20"/>
              </w:rPr>
            </w:pPr>
          </w:p>
          <w:p w14:paraId="4D41581A" w14:textId="77777777" w:rsidR="002F049D" w:rsidRPr="000A6953" w:rsidRDefault="002F049D" w:rsidP="00CF7F25">
            <w:pPr>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sz w:val="20"/>
                <w:szCs w:val="20"/>
              </w:rPr>
              <w:t>Does this mean that DCA will be providing comments or approval of the draft GIN notices submitted at Pre-Application, and therefore the approved GINs will not be able to be distributed to residents until after DCA's approval and the earlier of the ION Date and at least 15 days before Full Application Submission?</w:t>
            </w:r>
          </w:p>
          <w:p w14:paraId="5EDDAED1" w14:textId="77777777" w:rsidR="002F049D" w:rsidRPr="000A6953" w:rsidRDefault="002F049D" w:rsidP="00CF7F25">
            <w:pPr>
              <w:contextualSpacing/>
              <w:rPr>
                <w:rFonts w:ascii="Times New Roman" w:hAnsi="Times New Roman" w:cs="Times New Roman"/>
                <w:sz w:val="20"/>
                <w:szCs w:val="20"/>
              </w:rPr>
            </w:pPr>
          </w:p>
          <w:p w14:paraId="798882CE" w14:textId="77777777" w:rsidR="002F049D" w:rsidRPr="000A6953" w:rsidRDefault="002F049D" w:rsidP="00CF7F25">
            <w:pPr>
              <w:keepNext/>
              <w:keepLines/>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050F14D9" w14:textId="77777777" w:rsidR="002F049D" w:rsidRPr="000A6953" w:rsidRDefault="002F049D" w:rsidP="00CF7F25">
            <w:pPr>
              <w:keepNext/>
              <w:keepLines/>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The "initial submission to DCA of the application" refers to the Full Application submission due in May.</w:t>
            </w:r>
          </w:p>
          <w:p w14:paraId="2E9F6DA0" w14:textId="77777777" w:rsidR="002F049D" w:rsidRPr="000A6953" w:rsidRDefault="002F049D" w:rsidP="00CF7F25">
            <w:pPr>
              <w:keepNext/>
              <w:keepLines/>
              <w:rPr>
                <w:rFonts w:ascii="Times New Roman" w:hAnsi="Times New Roman" w:cs="Times New Roman"/>
                <w:sz w:val="20"/>
                <w:szCs w:val="20"/>
              </w:rPr>
            </w:pPr>
          </w:p>
          <w:p w14:paraId="353D4DB8" w14:textId="77777777" w:rsidR="002F049D" w:rsidRPr="000A6953" w:rsidRDefault="002F049D" w:rsidP="00CF7F25">
            <w:pPr>
              <w:keepNext/>
              <w:keepLines/>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Yes, GIN notices require DCA approval during the Pre-Application stage. The approved GINs will then be distributed to residents at least 15 days before Full Application submission.</w:t>
            </w:r>
          </w:p>
        </w:tc>
      </w:tr>
      <w:tr w:rsidR="002F049D" w:rsidRPr="000A6953" w14:paraId="34A278CB" w14:textId="77777777" w:rsidTr="19C4B4A7">
        <w:trPr>
          <w:jc w:val="center"/>
        </w:trPr>
        <w:tc>
          <w:tcPr>
            <w:tcW w:w="2157" w:type="dxa"/>
            <w:shd w:val="clear" w:color="auto" w:fill="auto"/>
            <w:tcMar>
              <w:top w:w="72" w:type="dxa"/>
              <w:left w:w="115" w:type="dxa"/>
              <w:bottom w:w="72" w:type="dxa"/>
              <w:right w:w="115" w:type="dxa"/>
            </w:tcMar>
            <w:vAlign w:val="center"/>
          </w:tcPr>
          <w:p w14:paraId="7B17F966"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61C7AFDE"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2.25</w:t>
            </w:r>
          </w:p>
          <w:p w14:paraId="44B2D48E" w14:textId="77777777" w:rsidR="002F049D" w:rsidRPr="000A6953" w:rsidRDefault="002F049D" w:rsidP="00CF7F25">
            <w:pPr>
              <w:rPr>
                <w:rFonts w:ascii="Times New Roman" w:hAnsi="Times New Roman" w:cs="Times New Roman"/>
                <w:sz w:val="20"/>
                <w:szCs w:val="20"/>
              </w:rPr>
            </w:pPr>
            <w:r>
              <w:rPr>
                <w:rFonts w:ascii="Times New Roman" w:hAnsi="Times New Roman" w:cs="Times New Roman"/>
                <w:sz w:val="20"/>
                <w:szCs w:val="20"/>
              </w:rPr>
              <w:t>Threshold Criteria;</w:t>
            </w:r>
            <w:r w:rsidRPr="000A6953">
              <w:rPr>
                <w:rFonts w:ascii="Times New Roman" w:hAnsi="Times New Roman" w:cs="Times New Roman"/>
                <w:sz w:val="20"/>
                <w:szCs w:val="20"/>
              </w:rPr>
              <w:t xml:space="preserve"> </w:t>
            </w:r>
          </w:p>
          <w:p w14:paraId="1B911D8F"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Occupied Developments</w:t>
            </w:r>
          </w:p>
        </w:tc>
        <w:tc>
          <w:tcPr>
            <w:tcW w:w="9590" w:type="dxa"/>
            <w:shd w:val="clear" w:color="auto" w:fill="auto"/>
            <w:tcMar>
              <w:top w:w="72" w:type="dxa"/>
              <w:left w:w="115" w:type="dxa"/>
              <w:bottom w:w="72" w:type="dxa"/>
              <w:right w:w="115" w:type="dxa"/>
            </w:tcMar>
            <w:vAlign w:val="center"/>
          </w:tcPr>
          <w:p w14:paraId="2927C5DA" w14:textId="77777777" w:rsidR="002F049D" w:rsidRPr="000A6953" w:rsidRDefault="002F049D" w:rsidP="00CF7F25">
            <w:pPr>
              <w:keepNext/>
              <w:keepLines/>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Q0223_01</w:t>
            </w:r>
          </w:p>
          <w:p w14:paraId="75DDF9EF" w14:textId="77777777" w:rsidR="002F049D" w:rsidRPr="000A6953" w:rsidRDefault="002F049D" w:rsidP="00CF7F25">
            <w:pPr>
              <w:keepNext/>
              <w:keepLines/>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sz w:val="20"/>
                <w:szCs w:val="20"/>
              </w:rPr>
              <w:t>In the multifamily LIHTC Relocation template, it says that if in-place rehab is expected you must submit a waiver at pre-application. On pg. 6, under the checklist, it says that certain tabs in the relocation workbook should be completed for the Permanent Displacement Waiver. Is this the same case for the in-place rehab waiver? Or is all that is required for in-place rehab, the waiver and the draft GIN?</w:t>
            </w:r>
          </w:p>
          <w:p w14:paraId="5FCA3970" w14:textId="77777777" w:rsidR="002F049D" w:rsidRPr="000A6953" w:rsidRDefault="002F049D" w:rsidP="00CF7F25">
            <w:pPr>
              <w:rPr>
                <w:rFonts w:ascii="Times New Roman" w:eastAsia="Times New Roman" w:hAnsi="Times New Roman" w:cs="Times New Roman"/>
                <w:color w:val="000000"/>
                <w:sz w:val="20"/>
                <w:szCs w:val="20"/>
              </w:rPr>
            </w:pPr>
          </w:p>
          <w:p w14:paraId="6C0A6204" w14:textId="77777777" w:rsidR="002F049D" w:rsidRPr="000A6953" w:rsidRDefault="002F049D" w:rsidP="00CF7F25">
            <w:pPr>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themeColor="text1"/>
                <w:sz w:val="20"/>
                <w:szCs w:val="20"/>
              </w:rPr>
              <w:t xml:space="preserve">The document I’m referencing is “Toolkit.Multifamily-LIHTCOnly.pdf” in the downloadable folder, “Relocation Documents for Multifamily - LIHTC Only”, on the DCA website (under 2022 Federal Compliance &amp; Relocation Manuals and Forms). </w:t>
            </w:r>
          </w:p>
          <w:p w14:paraId="655F159B" w14:textId="77777777" w:rsidR="002F049D" w:rsidRPr="000A6953" w:rsidRDefault="002F049D" w:rsidP="00CF7F25">
            <w:pPr>
              <w:contextualSpacing/>
              <w:rPr>
                <w:rFonts w:ascii="Times New Roman" w:hAnsi="Times New Roman" w:cs="Times New Roman"/>
                <w:sz w:val="20"/>
                <w:szCs w:val="20"/>
              </w:rPr>
            </w:pPr>
          </w:p>
          <w:p w14:paraId="0BCCD9B7"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4CC9055D"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 xml:space="preserve">First, please note that in most cases, Applicants reaching out to DCA about in-place rehabilitation waivers are actually conflating the terms “temporary relocation” and “in-place rehabilitation.” Please see the below distinctions: </w:t>
            </w:r>
          </w:p>
          <w:p w14:paraId="56DFB05A"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2245"/>
              <w:gridCol w:w="7105"/>
            </w:tblGrid>
            <w:tr w:rsidR="002F049D" w:rsidRPr="000A6953" w14:paraId="67AB1B86" w14:textId="77777777" w:rsidTr="00DD3AA4">
              <w:tc>
                <w:tcPr>
                  <w:tcW w:w="2245" w:type="dxa"/>
                </w:tcPr>
                <w:p w14:paraId="5E7D584A" w14:textId="77777777" w:rsidR="002F049D" w:rsidRPr="000A6953" w:rsidRDefault="002F049D" w:rsidP="00CF7F25">
                  <w:pPr>
                    <w:jc w:val="center"/>
                    <w:rPr>
                      <w:rFonts w:ascii="Times New Roman" w:hAnsi="Times New Roman" w:cs="Times New Roman"/>
                      <w:b/>
                      <w:bCs/>
                      <w:sz w:val="20"/>
                      <w:szCs w:val="20"/>
                    </w:rPr>
                  </w:pPr>
                  <w:r w:rsidRPr="000A6953">
                    <w:rPr>
                      <w:rFonts w:ascii="Times New Roman" w:hAnsi="Times New Roman" w:cs="Times New Roman"/>
                      <w:b/>
                      <w:bCs/>
                      <w:sz w:val="20"/>
                      <w:szCs w:val="20"/>
                    </w:rPr>
                    <w:t>Term</w:t>
                  </w:r>
                </w:p>
              </w:tc>
              <w:tc>
                <w:tcPr>
                  <w:tcW w:w="7105" w:type="dxa"/>
                </w:tcPr>
                <w:p w14:paraId="09B108CB" w14:textId="77777777" w:rsidR="002F049D" w:rsidRPr="000A6953" w:rsidRDefault="002F049D" w:rsidP="00CF7F25">
                  <w:pPr>
                    <w:jc w:val="center"/>
                    <w:rPr>
                      <w:rFonts w:ascii="Times New Roman" w:hAnsi="Times New Roman" w:cs="Times New Roman"/>
                      <w:b/>
                      <w:bCs/>
                      <w:sz w:val="20"/>
                      <w:szCs w:val="20"/>
                    </w:rPr>
                  </w:pPr>
                  <w:r w:rsidRPr="000A6953">
                    <w:rPr>
                      <w:rFonts w:ascii="Times New Roman" w:hAnsi="Times New Roman" w:cs="Times New Roman"/>
                      <w:b/>
                      <w:bCs/>
                      <w:sz w:val="20"/>
                      <w:szCs w:val="20"/>
                    </w:rPr>
                    <w:t>Definition</w:t>
                  </w:r>
                </w:p>
              </w:tc>
            </w:tr>
            <w:tr w:rsidR="002F049D" w:rsidRPr="000A6953" w14:paraId="17ECCEAA" w14:textId="77777777" w:rsidTr="00DD3AA4">
              <w:tc>
                <w:tcPr>
                  <w:tcW w:w="2245" w:type="dxa"/>
                </w:tcPr>
                <w:p w14:paraId="2A4BE455"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Temporary relocation</w:t>
                  </w:r>
                </w:p>
              </w:tc>
              <w:tc>
                <w:tcPr>
                  <w:tcW w:w="7105" w:type="dxa"/>
                </w:tcPr>
                <w:p w14:paraId="3C8365FF"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Temporary relocation refers to when an occupant must occupy temporary shelter during the rehabilitation process for at least one overnight.</w:t>
                  </w:r>
                </w:p>
              </w:tc>
            </w:tr>
            <w:tr w:rsidR="002F049D" w:rsidRPr="000A6953" w14:paraId="38F976BF" w14:textId="77777777" w:rsidTr="00DD3AA4">
              <w:tc>
                <w:tcPr>
                  <w:tcW w:w="2245" w:type="dxa"/>
                </w:tcPr>
                <w:p w14:paraId="72C1203A"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In-place rehabilitation</w:t>
                  </w:r>
                </w:p>
              </w:tc>
              <w:tc>
                <w:tcPr>
                  <w:tcW w:w="7105" w:type="dxa"/>
                </w:tcPr>
                <w:p w14:paraId="75FE546B" w14:textId="77777777" w:rsidR="002F049D" w:rsidRPr="000A6953" w:rsidRDefault="002F049D" w:rsidP="00CF7F25">
                  <w:pPr>
                    <w:rPr>
                      <w:rFonts w:ascii="Times New Roman" w:hAnsi="Times New Roman" w:cs="Times New Roman"/>
                      <w:sz w:val="20"/>
                      <w:szCs w:val="20"/>
                    </w:rPr>
                  </w:pPr>
                  <w:r w:rsidRPr="000A6953">
                    <w:rPr>
                      <w:rFonts w:ascii="Times New Roman" w:eastAsia="Calibri" w:hAnsi="Times New Roman" w:cs="Times New Roman"/>
                      <w:sz w:val="20"/>
                      <w:szCs w:val="20"/>
                    </w:rPr>
                    <w:t xml:space="preserve">In-place rehabilitation is when the resident is not relocated. The resident spends the day away (e.g., in a community center), then returns to their unit that night. This is only possible if all rehabilitation for the unit can be completed in one day. </w:t>
                  </w:r>
                </w:p>
              </w:tc>
            </w:tr>
          </w:tbl>
          <w:p w14:paraId="554D4A30"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 xml:space="preserve"> </w:t>
            </w:r>
          </w:p>
          <w:p w14:paraId="1123F43F" w14:textId="77777777" w:rsidR="002F049D" w:rsidRPr="000A6953" w:rsidRDefault="002F049D" w:rsidP="00CF7F25">
            <w:pPr>
              <w:contextualSpacing/>
              <w:jc w:val="both"/>
              <w:rPr>
                <w:rFonts w:ascii="Times New Roman" w:eastAsia="Calibri" w:hAnsi="Times New Roman" w:cs="Times New Roman"/>
                <w:sz w:val="20"/>
                <w:szCs w:val="20"/>
              </w:rPr>
            </w:pPr>
            <w:r w:rsidRPr="000A6953">
              <w:rPr>
                <w:rFonts w:ascii="Times New Roman" w:eastAsia="Calibri" w:hAnsi="Times New Roman" w:cs="Times New Roman"/>
                <w:sz w:val="20"/>
                <w:szCs w:val="20"/>
              </w:rPr>
              <w:t>D</w:t>
            </w:r>
            <w:r w:rsidRPr="000A6953">
              <w:rPr>
                <w:rFonts w:ascii="Times New Roman" w:hAnsi="Times New Roman" w:cs="Times New Roman"/>
                <w:sz w:val="20"/>
                <w:szCs w:val="20"/>
              </w:rPr>
              <w:t xml:space="preserve">ue to DCA’s construction requirements, true in-place rehabilitation rarely occurs. Further, </w:t>
            </w:r>
            <w:r w:rsidRPr="000A6953">
              <w:rPr>
                <w:rFonts w:ascii="Times New Roman" w:eastAsia="Calibri" w:hAnsi="Times New Roman" w:cs="Times New Roman"/>
                <w:sz w:val="20"/>
                <w:szCs w:val="20"/>
              </w:rPr>
              <w:t xml:space="preserve">in-place rehabilitation requires significant planning and logistics. This is why a relocation waiver is required for in-place rehabilitation. </w:t>
            </w:r>
          </w:p>
          <w:p w14:paraId="2B5DE270" w14:textId="77777777" w:rsidR="002F049D" w:rsidRPr="000A6953" w:rsidRDefault="002F049D" w:rsidP="00CF7F25">
            <w:pPr>
              <w:contextualSpacing/>
              <w:jc w:val="both"/>
              <w:rPr>
                <w:rFonts w:ascii="Times New Roman" w:eastAsia="Calibri" w:hAnsi="Times New Roman" w:cs="Times New Roman"/>
                <w:sz w:val="20"/>
                <w:szCs w:val="20"/>
              </w:rPr>
            </w:pPr>
          </w:p>
          <w:p w14:paraId="4BC4BC74" w14:textId="77777777" w:rsidR="002F049D" w:rsidRPr="000A6953" w:rsidRDefault="002F049D" w:rsidP="00CF7F25">
            <w:pPr>
              <w:contextualSpacing/>
              <w:jc w:val="both"/>
              <w:rPr>
                <w:rFonts w:ascii="Times New Roman" w:eastAsia="Calibri" w:hAnsi="Times New Roman" w:cs="Times New Roman"/>
                <w:sz w:val="20"/>
                <w:szCs w:val="20"/>
              </w:rPr>
            </w:pPr>
            <w:r w:rsidRPr="000A6953">
              <w:rPr>
                <w:rFonts w:ascii="Times New Roman" w:eastAsia="Calibri" w:hAnsi="Times New Roman" w:cs="Times New Roman"/>
                <w:sz w:val="20"/>
                <w:szCs w:val="20"/>
              </w:rPr>
              <w:t>For applicants pursuing in-place rehabilitation as described above, the following waiver submission requirements apply (</w:t>
            </w:r>
            <w:hyperlink r:id="rId43" w:history="1">
              <w:r w:rsidRPr="000A6953">
                <w:rPr>
                  <w:rStyle w:val="Hyperlink"/>
                  <w:rFonts w:ascii="Times New Roman" w:eastAsia="Calibri" w:hAnsi="Times New Roman" w:cs="Times New Roman"/>
                  <w:sz w:val="20"/>
                  <w:szCs w:val="20"/>
                </w:rPr>
                <w:t>click here</w:t>
              </w:r>
            </w:hyperlink>
            <w:r w:rsidRPr="000A6953">
              <w:rPr>
                <w:rFonts w:ascii="Times New Roman" w:eastAsia="Calibri" w:hAnsi="Times New Roman" w:cs="Times New Roman"/>
                <w:sz w:val="20"/>
                <w:szCs w:val="20"/>
              </w:rPr>
              <w:t xml:space="preserve"> to access all references Manuals and Forms):</w:t>
            </w:r>
          </w:p>
          <w:p w14:paraId="557E78D8" w14:textId="77777777" w:rsidR="002F049D" w:rsidRPr="000A6953" w:rsidRDefault="002F049D" w:rsidP="00CF7F25">
            <w:pPr>
              <w:contextualSpacing/>
              <w:jc w:val="both"/>
              <w:rPr>
                <w:rFonts w:ascii="Times New Roman" w:eastAsia="Calibri" w:hAnsi="Times New Roman" w:cs="Times New Roman"/>
                <w:sz w:val="20"/>
                <w:szCs w:val="20"/>
              </w:rPr>
            </w:pPr>
          </w:p>
          <w:p w14:paraId="6FEED3FA" w14:textId="77777777" w:rsidR="002F049D" w:rsidRPr="000A6953" w:rsidRDefault="002F049D" w:rsidP="00F32AC6">
            <w:pPr>
              <w:pStyle w:val="ListParagraph"/>
              <w:numPr>
                <w:ilvl w:val="0"/>
                <w:numId w:val="8"/>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 xml:space="preserve">Relocation and Displacement Plan including a Narrative describing how the In-Place Rehabilitation will occur and the provisions of what will be made available on a daily basis to residents who are waiting that day for their units to be rehabilitated. </w:t>
            </w:r>
          </w:p>
          <w:p w14:paraId="38471209" w14:textId="77777777" w:rsidR="002F049D" w:rsidRPr="000A6953" w:rsidRDefault="002F049D" w:rsidP="00F32AC6">
            <w:pPr>
              <w:pStyle w:val="ListParagraph"/>
              <w:numPr>
                <w:ilvl w:val="1"/>
                <w:numId w:val="8"/>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Please see description of In-Place Waiver Relocation Requirements on pages 16 and 17 of the DCA Relocation Manual.</w:t>
            </w:r>
          </w:p>
          <w:p w14:paraId="198BB29F" w14:textId="77777777" w:rsidR="002F049D" w:rsidRPr="000A6953" w:rsidRDefault="002F049D" w:rsidP="00F32AC6">
            <w:pPr>
              <w:pStyle w:val="ListParagraph"/>
              <w:numPr>
                <w:ilvl w:val="1"/>
                <w:numId w:val="8"/>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For relevant requirements, go to “</w:t>
            </w:r>
            <w:r w:rsidRPr="000A6953">
              <w:rPr>
                <w:rFonts w:ascii="Times New Roman" w:eastAsia="Calibri" w:hAnsi="Times New Roman" w:cs="Times New Roman"/>
                <w:i/>
                <w:iCs/>
                <w:color w:val="000000" w:themeColor="text1"/>
                <w:sz w:val="20"/>
                <w:szCs w:val="20"/>
              </w:rPr>
              <w:t>2022 Federal Compliance &amp; Relocation Manuals and Forms</w:t>
            </w:r>
            <w:r w:rsidRPr="000A6953">
              <w:rPr>
                <w:rFonts w:ascii="Times New Roman" w:eastAsia="Calibri" w:hAnsi="Times New Roman" w:cs="Times New Roman"/>
                <w:color w:val="000000" w:themeColor="text1"/>
                <w:sz w:val="20"/>
                <w:szCs w:val="20"/>
              </w:rPr>
              <w:t>” on DCA website (</w:t>
            </w:r>
            <w:hyperlink r:id="rId44" w:history="1">
              <w:r w:rsidRPr="000A6953">
                <w:rPr>
                  <w:rStyle w:val="Hyperlink"/>
                  <w:rFonts w:ascii="Times New Roman" w:eastAsia="Calibri" w:hAnsi="Times New Roman" w:cs="Times New Roman"/>
                  <w:sz w:val="20"/>
                  <w:szCs w:val="20"/>
                </w:rPr>
                <w:t>click here</w:t>
              </w:r>
            </w:hyperlink>
            <w:r w:rsidRPr="000A6953">
              <w:rPr>
                <w:rFonts w:ascii="Times New Roman" w:eastAsia="Calibri" w:hAnsi="Times New Roman" w:cs="Times New Roman"/>
                <w:color w:val="000000" w:themeColor="text1"/>
                <w:sz w:val="20"/>
                <w:szCs w:val="20"/>
              </w:rPr>
              <w:t>) -- download “</w:t>
            </w:r>
            <w:r w:rsidRPr="000A6953">
              <w:rPr>
                <w:rFonts w:ascii="Times New Roman" w:eastAsia="Calibri" w:hAnsi="Times New Roman" w:cs="Times New Roman"/>
                <w:i/>
                <w:iCs/>
                <w:color w:val="000000" w:themeColor="text1"/>
                <w:sz w:val="20"/>
                <w:szCs w:val="20"/>
              </w:rPr>
              <w:t>2022 DCA Relocation Manual.pdf</w:t>
            </w:r>
            <w:r w:rsidRPr="000A6953">
              <w:rPr>
                <w:rFonts w:ascii="Times New Roman" w:eastAsia="Calibri" w:hAnsi="Times New Roman" w:cs="Times New Roman"/>
                <w:color w:val="000000" w:themeColor="text1"/>
                <w:sz w:val="20"/>
                <w:szCs w:val="20"/>
              </w:rPr>
              <w:t>” -- see section “</w:t>
            </w:r>
            <w:r w:rsidRPr="000A6953">
              <w:rPr>
                <w:rFonts w:ascii="Times New Roman" w:eastAsia="Calibri" w:hAnsi="Times New Roman" w:cs="Times New Roman"/>
                <w:i/>
                <w:iCs/>
                <w:color w:val="000000" w:themeColor="text1"/>
                <w:sz w:val="20"/>
                <w:szCs w:val="20"/>
              </w:rPr>
              <w:t>In-Place Rehab with Waiver</w:t>
            </w:r>
            <w:r w:rsidRPr="000A6953">
              <w:rPr>
                <w:rFonts w:ascii="Times New Roman" w:eastAsia="Calibri" w:hAnsi="Times New Roman" w:cs="Times New Roman"/>
                <w:color w:val="000000" w:themeColor="text1"/>
                <w:sz w:val="20"/>
                <w:szCs w:val="20"/>
              </w:rPr>
              <w:t>.”</w:t>
            </w:r>
          </w:p>
          <w:p w14:paraId="1F503EF4" w14:textId="77777777" w:rsidR="002F049D" w:rsidRPr="000A6953" w:rsidRDefault="002F049D" w:rsidP="00F32AC6">
            <w:pPr>
              <w:pStyle w:val="ListParagraph"/>
              <w:numPr>
                <w:ilvl w:val="0"/>
                <w:numId w:val="8"/>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 xml:space="preserve">Updated Relocation and Displacement Workbook: Submit the Workbook based on the checklist below: </w:t>
            </w:r>
          </w:p>
          <w:p w14:paraId="648BCB2A" w14:textId="77777777" w:rsidR="002F049D" w:rsidRPr="000A6953" w:rsidRDefault="002F049D" w:rsidP="00F32AC6">
            <w:pPr>
              <w:pStyle w:val="ListParagraph"/>
              <w:numPr>
                <w:ilvl w:val="1"/>
                <w:numId w:val="8"/>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Go to “</w:t>
            </w:r>
            <w:r w:rsidRPr="000A6953">
              <w:rPr>
                <w:rFonts w:ascii="Times New Roman" w:eastAsia="Calibri" w:hAnsi="Times New Roman" w:cs="Times New Roman"/>
                <w:i/>
                <w:iCs/>
                <w:color w:val="000000" w:themeColor="text1"/>
                <w:sz w:val="20"/>
                <w:szCs w:val="20"/>
              </w:rPr>
              <w:t>2022 Federal Compliance &amp; Relocation Manuals and Forms</w:t>
            </w:r>
            <w:r w:rsidRPr="000A6953">
              <w:rPr>
                <w:rFonts w:ascii="Times New Roman" w:eastAsia="Calibri" w:hAnsi="Times New Roman" w:cs="Times New Roman"/>
                <w:color w:val="000000" w:themeColor="text1"/>
                <w:sz w:val="20"/>
                <w:szCs w:val="20"/>
              </w:rPr>
              <w:t>” on DCA website (</w:t>
            </w:r>
            <w:hyperlink r:id="rId45" w:history="1">
              <w:r w:rsidRPr="000A6953">
                <w:rPr>
                  <w:rStyle w:val="Hyperlink"/>
                  <w:rFonts w:ascii="Times New Roman" w:eastAsia="Calibri" w:hAnsi="Times New Roman" w:cs="Times New Roman"/>
                  <w:sz w:val="20"/>
                  <w:szCs w:val="20"/>
                </w:rPr>
                <w:t>click here</w:t>
              </w:r>
            </w:hyperlink>
            <w:r w:rsidRPr="000A6953">
              <w:rPr>
                <w:rFonts w:ascii="Times New Roman" w:eastAsia="Calibri" w:hAnsi="Times New Roman" w:cs="Times New Roman"/>
                <w:color w:val="000000" w:themeColor="text1"/>
                <w:sz w:val="20"/>
                <w:szCs w:val="20"/>
              </w:rPr>
              <w:t>) -- download “</w:t>
            </w:r>
            <w:r w:rsidRPr="000A6953">
              <w:rPr>
                <w:rFonts w:ascii="Times New Roman" w:eastAsia="Calibri" w:hAnsi="Times New Roman" w:cs="Times New Roman"/>
                <w:i/>
                <w:iCs/>
                <w:color w:val="000000" w:themeColor="text1"/>
                <w:sz w:val="20"/>
                <w:szCs w:val="20"/>
              </w:rPr>
              <w:t>Relocation Documents for Multifamily - LIHTC Only.zip</w:t>
            </w:r>
            <w:r w:rsidRPr="000A6953">
              <w:rPr>
                <w:rFonts w:ascii="Times New Roman" w:eastAsia="Calibri" w:hAnsi="Times New Roman" w:cs="Times New Roman"/>
                <w:color w:val="000000" w:themeColor="text1"/>
                <w:sz w:val="20"/>
                <w:szCs w:val="20"/>
              </w:rPr>
              <w:t>” -- “</w:t>
            </w:r>
            <w:r w:rsidRPr="000A6953">
              <w:rPr>
                <w:rFonts w:ascii="Times New Roman" w:eastAsia="Calibri" w:hAnsi="Times New Roman" w:cs="Times New Roman"/>
                <w:i/>
                <w:iCs/>
                <w:color w:val="000000" w:themeColor="text1"/>
                <w:sz w:val="20"/>
                <w:szCs w:val="20"/>
              </w:rPr>
              <w:t xml:space="preserve">Toolkit.Multifamily-LIHTCOnly.pdf” -- </w:t>
            </w:r>
            <w:r w:rsidRPr="000A6953">
              <w:rPr>
                <w:rFonts w:ascii="Times New Roman" w:eastAsia="Calibri" w:hAnsi="Times New Roman" w:cs="Times New Roman"/>
                <w:color w:val="000000" w:themeColor="text1"/>
                <w:sz w:val="20"/>
                <w:szCs w:val="20"/>
              </w:rPr>
              <w:t>see</w:t>
            </w:r>
            <w:r w:rsidRPr="000A6953">
              <w:rPr>
                <w:rFonts w:ascii="Times New Roman" w:eastAsia="Calibri" w:hAnsi="Times New Roman" w:cs="Times New Roman"/>
                <w:i/>
                <w:iCs/>
                <w:color w:val="000000" w:themeColor="text1"/>
                <w:sz w:val="20"/>
                <w:szCs w:val="20"/>
              </w:rPr>
              <w:t xml:space="preserve"> </w:t>
            </w:r>
            <w:r w:rsidRPr="000A6953">
              <w:rPr>
                <w:rFonts w:ascii="Times New Roman" w:eastAsia="Calibri" w:hAnsi="Times New Roman" w:cs="Times New Roman"/>
                <w:color w:val="000000" w:themeColor="text1"/>
                <w:sz w:val="20"/>
                <w:szCs w:val="20"/>
              </w:rPr>
              <w:t xml:space="preserve">section </w:t>
            </w:r>
            <w:r w:rsidRPr="000A6953">
              <w:rPr>
                <w:rFonts w:ascii="Times New Roman" w:eastAsia="Calibri" w:hAnsi="Times New Roman" w:cs="Times New Roman"/>
                <w:i/>
                <w:iCs/>
                <w:color w:val="000000" w:themeColor="text1"/>
                <w:sz w:val="20"/>
                <w:szCs w:val="20"/>
              </w:rPr>
              <w:t>Relocation Workbook Checklist</w:t>
            </w:r>
            <w:r w:rsidRPr="000A6953">
              <w:rPr>
                <w:rFonts w:ascii="Times New Roman" w:eastAsia="Calibri" w:hAnsi="Times New Roman" w:cs="Times New Roman"/>
                <w:color w:val="000000" w:themeColor="text1"/>
                <w:sz w:val="20"/>
                <w:szCs w:val="20"/>
              </w:rPr>
              <w:t xml:space="preserve">, checklist associated with subsection </w:t>
            </w:r>
            <w:r w:rsidRPr="000A6953">
              <w:rPr>
                <w:rFonts w:ascii="Times New Roman" w:eastAsia="Calibri" w:hAnsi="Times New Roman" w:cs="Times New Roman"/>
                <w:i/>
                <w:iCs/>
                <w:color w:val="000000" w:themeColor="text1"/>
                <w:sz w:val="20"/>
                <w:szCs w:val="20"/>
              </w:rPr>
              <w:t>Pre-Application Submission.</w:t>
            </w:r>
            <w:r w:rsidRPr="000A6953">
              <w:rPr>
                <w:rFonts w:ascii="Times New Roman" w:eastAsia="Calibri" w:hAnsi="Times New Roman" w:cs="Times New Roman"/>
                <w:color w:val="000000" w:themeColor="text1"/>
                <w:sz w:val="20"/>
                <w:szCs w:val="20"/>
              </w:rPr>
              <w:t xml:space="preserve"> </w:t>
            </w:r>
          </w:p>
          <w:p w14:paraId="61FDF0C2" w14:textId="77777777" w:rsidR="002F049D" w:rsidRPr="000A6953" w:rsidRDefault="002F049D" w:rsidP="00F32AC6">
            <w:pPr>
              <w:pStyle w:val="ListParagraph"/>
              <w:numPr>
                <w:ilvl w:val="0"/>
                <w:numId w:val="8"/>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 xml:space="preserve">Manually fill in the Pre-Application Relocation Summary tab. </w:t>
            </w:r>
          </w:p>
          <w:p w14:paraId="660A2EE5" w14:textId="77777777" w:rsidR="002F049D" w:rsidRPr="000A6953" w:rsidRDefault="002F049D" w:rsidP="00F32AC6">
            <w:pPr>
              <w:pStyle w:val="ListParagraph"/>
              <w:numPr>
                <w:ilvl w:val="1"/>
                <w:numId w:val="8"/>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Go to “</w:t>
            </w:r>
            <w:r w:rsidRPr="000A6953">
              <w:rPr>
                <w:rFonts w:ascii="Times New Roman" w:eastAsia="Calibri" w:hAnsi="Times New Roman" w:cs="Times New Roman"/>
                <w:i/>
                <w:iCs/>
                <w:color w:val="000000" w:themeColor="text1"/>
                <w:sz w:val="20"/>
                <w:szCs w:val="20"/>
              </w:rPr>
              <w:t>2022 Pre-Application Forms</w:t>
            </w:r>
            <w:r w:rsidRPr="000A6953">
              <w:rPr>
                <w:rFonts w:ascii="Times New Roman" w:eastAsia="Calibri" w:hAnsi="Times New Roman" w:cs="Times New Roman"/>
                <w:color w:val="000000" w:themeColor="text1"/>
                <w:sz w:val="20"/>
                <w:szCs w:val="20"/>
              </w:rPr>
              <w:t>” --  download “</w:t>
            </w:r>
            <w:r w:rsidRPr="000A6953">
              <w:rPr>
                <w:rFonts w:ascii="Times New Roman" w:eastAsia="Calibri" w:hAnsi="Times New Roman" w:cs="Times New Roman"/>
                <w:i/>
                <w:iCs/>
                <w:color w:val="000000" w:themeColor="text1"/>
                <w:sz w:val="20"/>
                <w:szCs w:val="20"/>
              </w:rPr>
              <w:t>2022 Supplemental Pre-Application (includes Submission Summary tab for Fee Transmittal)</w:t>
            </w:r>
            <w:r w:rsidRPr="000A6953">
              <w:rPr>
                <w:rFonts w:ascii="Times New Roman" w:eastAsia="Calibri" w:hAnsi="Times New Roman" w:cs="Times New Roman"/>
                <w:color w:val="000000" w:themeColor="text1"/>
                <w:sz w:val="20"/>
                <w:szCs w:val="20"/>
              </w:rPr>
              <w:t>” -- see “</w:t>
            </w:r>
            <w:r w:rsidRPr="000A6953">
              <w:rPr>
                <w:rFonts w:ascii="Times New Roman" w:eastAsia="Calibri" w:hAnsi="Times New Roman" w:cs="Times New Roman"/>
                <w:i/>
                <w:iCs/>
                <w:color w:val="000000" w:themeColor="text1"/>
                <w:sz w:val="20"/>
                <w:szCs w:val="20"/>
              </w:rPr>
              <w:t>Relocation Summary</w:t>
            </w:r>
            <w:r w:rsidRPr="000A6953">
              <w:rPr>
                <w:rFonts w:ascii="Times New Roman" w:eastAsia="Calibri" w:hAnsi="Times New Roman" w:cs="Times New Roman"/>
                <w:color w:val="000000" w:themeColor="text1"/>
                <w:sz w:val="20"/>
                <w:szCs w:val="20"/>
              </w:rPr>
              <w:t xml:space="preserve">” tab. </w:t>
            </w:r>
          </w:p>
          <w:p w14:paraId="2FB60107" w14:textId="77777777" w:rsidR="002F049D" w:rsidRPr="000A6953" w:rsidRDefault="002F049D" w:rsidP="00F32AC6">
            <w:pPr>
              <w:pStyle w:val="ListParagraph"/>
              <w:numPr>
                <w:ilvl w:val="0"/>
                <w:numId w:val="8"/>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 xml:space="preserve">Written confirmation from federal agency (if applicable); and </w:t>
            </w:r>
          </w:p>
          <w:p w14:paraId="74522A5A" w14:textId="77777777" w:rsidR="002F049D" w:rsidRPr="000A6953" w:rsidRDefault="002F049D" w:rsidP="00F32AC6">
            <w:pPr>
              <w:pStyle w:val="ListParagraph"/>
              <w:numPr>
                <w:ilvl w:val="0"/>
                <w:numId w:val="8"/>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Any other supporting documentation.</w:t>
            </w:r>
          </w:p>
          <w:p w14:paraId="0F2FC379" w14:textId="77777777" w:rsidR="002F049D" w:rsidRPr="000A6953" w:rsidRDefault="002F049D" w:rsidP="00CF7F25">
            <w:pPr>
              <w:contextualSpacing/>
              <w:rPr>
                <w:rFonts w:ascii="Times New Roman" w:eastAsia="Calibri" w:hAnsi="Times New Roman" w:cs="Times New Roman"/>
                <w:sz w:val="20"/>
                <w:szCs w:val="20"/>
              </w:rPr>
            </w:pPr>
          </w:p>
          <w:p w14:paraId="366AA757" w14:textId="77777777" w:rsidR="002F049D" w:rsidRPr="000A6953" w:rsidRDefault="002F049D" w:rsidP="00CF7F25">
            <w:pPr>
              <w:contextualSpacing/>
              <w:rPr>
                <w:rFonts w:ascii="Times New Roman" w:eastAsia="Calibri" w:hAnsi="Times New Roman" w:cs="Times New Roman"/>
                <w:sz w:val="20"/>
                <w:szCs w:val="20"/>
              </w:rPr>
            </w:pPr>
            <w:r w:rsidRPr="000A6953">
              <w:rPr>
                <w:rFonts w:ascii="Times New Roman" w:eastAsia="Calibri" w:hAnsi="Times New Roman" w:cs="Times New Roman"/>
                <w:sz w:val="20"/>
                <w:szCs w:val="20"/>
              </w:rPr>
              <w:t xml:space="preserve">The same tabs in the checklist on page 6 must be completed in the Relocation Excel Workbook for an In-Place Rehab Waiver. This completed waiver documentation is required along with a copy of the GIN Draft.  </w:t>
            </w:r>
          </w:p>
        </w:tc>
      </w:tr>
      <w:tr w:rsidR="002F049D" w:rsidRPr="000A6953" w14:paraId="430D8929" w14:textId="77777777" w:rsidTr="19C4B4A7">
        <w:trPr>
          <w:jc w:val="center"/>
        </w:trPr>
        <w:tc>
          <w:tcPr>
            <w:tcW w:w="2157" w:type="dxa"/>
            <w:shd w:val="clear" w:color="auto" w:fill="auto"/>
            <w:tcMar>
              <w:top w:w="72" w:type="dxa"/>
              <w:left w:w="115" w:type="dxa"/>
              <w:bottom w:w="72" w:type="dxa"/>
              <w:right w:w="115" w:type="dxa"/>
            </w:tcMar>
            <w:vAlign w:val="center"/>
          </w:tcPr>
          <w:p w14:paraId="5800C276"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303103FB"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7.00</w:t>
            </w:r>
          </w:p>
          <w:p w14:paraId="6372893A"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Application Materials (Forms, etc.)</w:t>
            </w:r>
          </w:p>
        </w:tc>
        <w:tc>
          <w:tcPr>
            <w:tcW w:w="9590" w:type="dxa"/>
            <w:shd w:val="clear" w:color="auto" w:fill="auto"/>
            <w:tcMar>
              <w:top w:w="72" w:type="dxa"/>
              <w:left w:w="115" w:type="dxa"/>
              <w:bottom w:w="72" w:type="dxa"/>
              <w:right w:w="115" w:type="dxa"/>
            </w:tcMar>
            <w:vAlign w:val="center"/>
          </w:tcPr>
          <w:p w14:paraId="3C075621"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Q22_0304_01 </w:t>
            </w:r>
          </w:p>
          <w:p w14:paraId="00800496"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Do the fees paid at pre-application need to be paid by certified funds? </w:t>
            </w:r>
          </w:p>
          <w:p w14:paraId="4A3CA4BD"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1388D3FC"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03392A04"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In the 2022 Supplemental Pre-Application (under Pre-Application 2022 Pre-Application Forms, </w:t>
            </w:r>
            <w:hyperlink r:id="rId46" w:tgtFrame="_blank" w:history="1">
              <w:r w:rsidRPr="000A6953">
                <w:rPr>
                  <w:rFonts w:ascii="Times New Roman" w:eastAsia="Times New Roman" w:hAnsi="Times New Roman" w:cs="Times New Roman"/>
                  <w:color w:val="0563C1"/>
                  <w:sz w:val="20"/>
                  <w:szCs w:val="20"/>
                  <w:u w:val="single"/>
                </w:rPr>
                <w:t>click here</w:t>
              </w:r>
            </w:hyperlink>
            <w:r w:rsidRPr="000A6953">
              <w:rPr>
                <w:rFonts w:ascii="Times New Roman" w:eastAsia="Times New Roman" w:hAnsi="Times New Roman" w:cs="Times New Roman"/>
                <w:sz w:val="20"/>
                <w:szCs w:val="20"/>
              </w:rPr>
              <w:t xml:space="preserve">), the </w:t>
            </w:r>
            <w:r w:rsidRPr="000A6953">
              <w:rPr>
                <w:rFonts w:ascii="Times New Roman" w:eastAsia="Times New Roman" w:hAnsi="Times New Roman" w:cs="Times New Roman"/>
                <w:b/>
                <w:bCs/>
                <w:sz w:val="20"/>
                <w:szCs w:val="20"/>
              </w:rPr>
              <w:t>Fee Submission Instructions</w:t>
            </w:r>
            <w:r w:rsidRPr="000A6953">
              <w:rPr>
                <w:rFonts w:ascii="Times New Roman" w:eastAsia="Times New Roman" w:hAnsi="Times New Roman" w:cs="Times New Roman"/>
                <w:sz w:val="20"/>
                <w:szCs w:val="20"/>
              </w:rPr>
              <w:t xml:space="preserve"> require a “</w:t>
            </w:r>
            <w:r w:rsidRPr="000A6953">
              <w:rPr>
                <w:rFonts w:ascii="Times New Roman" w:eastAsia="Times New Roman" w:hAnsi="Times New Roman" w:cs="Times New Roman"/>
                <w:i/>
                <w:iCs/>
                <w:sz w:val="20"/>
                <w:szCs w:val="20"/>
              </w:rPr>
              <w:t>properly executed check</w:t>
            </w:r>
            <w:r w:rsidRPr="000A6953">
              <w:rPr>
                <w:rFonts w:ascii="Times New Roman" w:eastAsia="Times New Roman" w:hAnsi="Times New Roman" w:cs="Times New Roman"/>
                <w:sz w:val="20"/>
                <w:szCs w:val="20"/>
              </w:rPr>
              <w:t>.” DCA does not require fees to be paid by certified funds.  </w:t>
            </w:r>
          </w:p>
        </w:tc>
      </w:tr>
      <w:tr w:rsidR="002F049D" w:rsidRPr="000A6953" w14:paraId="32184C13" w14:textId="77777777" w:rsidTr="19C4B4A7">
        <w:trPr>
          <w:jc w:val="center"/>
        </w:trPr>
        <w:tc>
          <w:tcPr>
            <w:tcW w:w="2157" w:type="dxa"/>
            <w:shd w:val="clear" w:color="auto" w:fill="auto"/>
            <w:tcMar>
              <w:top w:w="72" w:type="dxa"/>
              <w:left w:w="115" w:type="dxa"/>
              <w:bottom w:w="72" w:type="dxa"/>
              <w:right w:w="115" w:type="dxa"/>
            </w:tcMar>
            <w:vAlign w:val="center"/>
          </w:tcPr>
          <w:p w14:paraId="7953BC17"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1C63B92A"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7.00</w:t>
            </w:r>
          </w:p>
          <w:p w14:paraId="38C34F02"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noProof/>
                <w:sz w:val="20"/>
                <w:szCs w:val="20"/>
              </w:rPr>
              <w:t>Application Materials (Forms, etc.)</w:t>
            </w:r>
          </w:p>
        </w:tc>
        <w:tc>
          <w:tcPr>
            <w:tcW w:w="9590" w:type="dxa"/>
            <w:shd w:val="clear" w:color="auto" w:fill="auto"/>
            <w:tcMar>
              <w:top w:w="72" w:type="dxa"/>
              <w:left w:w="115" w:type="dxa"/>
              <w:bottom w:w="72" w:type="dxa"/>
              <w:right w:w="115" w:type="dxa"/>
            </w:tcMar>
            <w:vAlign w:val="center"/>
          </w:tcPr>
          <w:p w14:paraId="37BAD5E5"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Q0223_04 </w:t>
            </w:r>
          </w:p>
          <w:p w14:paraId="15AC87B0"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On the 2022 Capacity Form of the Pre-Application, it states to list projects that have not yet finished construction and/or begun lease up.  In the 2022 Performance Workbook instructions, it states that the Capacity Form should include projects the Certifying Entity is participating in but have not completed leasing.   </w:t>
            </w:r>
          </w:p>
          <w:p w14:paraId="16DE2815"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 </w:t>
            </w:r>
          </w:p>
          <w:p w14:paraId="63B4697F"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For a project that is currently leasing up, per the directions on the Capacity Form, the project would not be listed on this form because it has begun lease-up.  Per the Instructions, our project would be listed on this form because it has not completed leasing.  Could you please clarify which projects should go on the Capacity Form? </w:t>
            </w:r>
          </w:p>
          <w:p w14:paraId="1B400C00"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03190DD5"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73344FD6"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The instructions referenced are the following: </w:t>
            </w:r>
          </w:p>
          <w:p w14:paraId="38E7AC12"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2F049D" w:rsidRPr="000A6953" w14:paraId="1D4E8264" w14:textId="77777777" w:rsidTr="005F175E">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AC10B87" w14:textId="77777777" w:rsidR="002F049D" w:rsidRPr="000A6953" w:rsidRDefault="002F049D" w:rsidP="00CF7F25">
                  <w:pPr>
                    <w:keepNext/>
                    <w:keepLines/>
                    <w:spacing w:after="0" w:line="240" w:lineRule="auto"/>
                    <w:jc w:val="cente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color w:val="000000"/>
                      <w:sz w:val="20"/>
                      <w:szCs w:val="20"/>
                    </w:rPr>
                    <w:t>Performance Workbook:</w:t>
                  </w:r>
                  <w:r w:rsidRPr="000A6953">
                    <w:rPr>
                      <w:rFonts w:ascii="Times New Roman" w:eastAsia="Times New Roman" w:hAnsi="Times New Roman" w:cs="Times New Roman"/>
                      <w:color w:val="000000"/>
                      <w:sz w:val="20"/>
                      <w:szCs w:val="20"/>
                    </w:rPr>
                    <w:t> </w:t>
                  </w:r>
                </w:p>
                <w:p w14:paraId="4AE3FD7A" w14:textId="77777777" w:rsidR="002F049D" w:rsidRPr="000A6953" w:rsidRDefault="002F049D" w:rsidP="00CF7F25">
                  <w:pPr>
                    <w:keepNext/>
                    <w:keepLines/>
                    <w:spacing w:after="0" w:line="240" w:lineRule="auto"/>
                    <w:jc w:val="cente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color w:val="000000"/>
                      <w:sz w:val="20"/>
                      <w:szCs w:val="20"/>
                    </w:rPr>
                    <w:t>Instructions for Capacity Form</w:t>
                  </w:r>
                  <w:r w:rsidRPr="000A6953">
                    <w:rPr>
                      <w:rFonts w:ascii="Times New Roman" w:eastAsia="Times New Roman" w:hAnsi="Times New Roman" w:cs="Times New Roman"/>
                      <w:color w:val="000000"/>
                      <w:sz w:val="20"/>
                      <w:szCs w:val="20"/>
                    </w:rPr>
                    <w:t> </w:t>
                  </w:r>
                </w:p>
              </w:tc>
              <w:tc>
                <w:tcPr>
                  <w:tcW w:w="4665" w:type="dxa"/>
                  <w:tcBorders>
                    <w:top w:val="single" w:sz="6" w:space="0" w:color="auto"/>
                    <w:left w:val="nil"/>
                    <w:bottom w:val="single" w:sz="6" w:space="0" w:color="auto"/>
                    <w:right w:val="single" w:sz="6" w:space="0" w:color="auto"/>
                  </w:tcBorders>
                  <w:shd w:val="clear" w:color="auto" w:fill="auto"/>
                  <w:hideMark/>
                </w:tcPr>
                <w:p w14:paraId="27801D72" w14:textId="77777777" w:rsidR="002F049D" w:rsidRPr="000A6953" w:rsidRDefault="002F049D" w:rsidP="00CF7F25">
                  <w:pPr>
                    <w:keepNext/>
                    <w:keepLines/>
                    <w:spacing w:after="0" w:line="240" w:lineRule="auto"/>
                    <w:jc w:val="cente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color w:val="000000"/>
                      <w:sz w:val="20"/>
                      <w:szCs w:val="20"/>
                    </w:rPr>
                    <w:t>Performance Workbook:</w:t>
                  </w:r>
                  <w:r w:rsidRPr="000A6953">
                    <w:rPr>
                      <w:rFonts w:ascii="Times New Roman" w:eastAsia="Times New Roman" w:hAnsi="Times New Roman" w:cs="Times New Roman"/>
                      <w:color w:val="000000"/>
                      <w:sz w:val="20"/>
                      <w:szCs w:val="20"/>
                    </w:rPr>
                    <w:t> </w:t>
                  </w:r>
                </w:p>
                <w:p w14:paraId="78F65602" w14:textId="77777777" w:rsidR="002F049D" w:rsidRPr="000A6953" w:rsidRDefault="002F049D" w:rsidP="00CF7F25">
                  <w:pPr>
                    <w:keepNext/>
                    <w:keepLines/>
                    <w:spacing w:after="0" w:line="240" w:lineRule="auto"/>
                    <w:jc w:val="cente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color w:val="000000"/>
                      <w:sz w:val="20"/>
                      <w:szCs w:val="20"/>
                    </w:rPr>
                    <w:t>Capacity Form</w:t>
                  </w:r>
                  <w:r w:rsidRPr="000A6953">
                    <w:rPr>
                      <w:rFonts w:ascii="Times New Roman" w:eastAsia="Times New Roman" w:hAnsi="Times New Roman" w:cs="Times New Roman"/>
                      <w:color w:val="000000"/>
                      <w:sz w:val="20"/>
                      <w:szCs w:val="20"/>
                    </w:rPr>
                    <w:t> </w:t>
                  </w:r>
                </w:p>
              </w:tc>
            </w:tr>
            <w:tr w:rsidR="002F049D" w:rsidRPr="000A6953" w14:paraId="65B49506" w14:textId="77777777" w:rsidTr="005F175E">
              <w:tc>
                <w:tcPr>
                  <w:tcW w:w="4665" w:type="dxa"/>
                  <w:tcBorders>
                    <w:top w:val="nil"/>
                    <w:left w:val="single" w:sz="6" w:space="0" w:color="auto"/>
                    <w:bottom w:val="single" w:sz="6" w:space="0" w:color="auto"/>
                    <w:right w:val="single" w:sz="6" w:space="0" w:color="auto"/>
                  </w:tcBorders>
                  <w:shd w:val="clear" w:color="auto" w:fill="auto"/>
                  <w:hideMark/>
                </w:tcPr>
                <w:p w14:paraId="67ECECF3" w14:textId="77777777" w:rsidR="002F049D" w:rsidRPr="000A6953" w:rsidRDefault="002F049D" w:rsidP="00CF7F25">
                  <w:pPr>
                    <w:keepNext/>
                    <w:keepLines/>
                    <w:spacing w:after="0" w:line="240" w:lineRule="auto"/>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“…list all affordable housing projects…[that] have not completed leasing.”  </w:t>
                  </w:r>
                </w:p>
              </w:tc>
              <w:tc>
                <w:tcPr>
                  <w:tcW w:w="4665" w:type="dxa"/>
                  <w:tcBorders>
                    <w:top w:val="nil"/>
                    <w:left w:val="nil"/>
                    <w:bottom w:val="single" w:sz="6" w:space="0" w:color="auto"/>
                    <w:right w:val="single" w:sz="6" w:space="0" w:color="auto"/>
                  </w:tcBorders>
                  <w:shd w:val="clear" w:color="auto" w:fill="auto"/>
                  <w:hideMark/>
                </w:tcPr>
                <w:p w14:paraId="074B1014" w14:textId="77777777" w:rsidR="002F049D" w:rsidRPr="000A6953" w:rsidRDefault="002F049D" w:rsidP="00CF7F25">
                  <w:pPr>
                    <w:keepNext/>
                    <w:keepLines/>
                    <w:spacing w:after="0" w:line="240" w:lineRule="auto"/>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“The Certifying Entity must list each affordable housing property currently [under review]…</w:t>
                  </w:r>
                  <w:r w:rsidRPr="000A6953">
                    <w:rPr>
                      <w:rFonts w:ascii="Times New Roman" w:eastAsia="Times New Roman" w:hAnsi="Times New Roman" w:cs="Times New Roman"/>
                      <w:sz w:val="20"/>
                      <w:szCs w:val="20"/>
                    </w:rPr>
                    <w:t xml:space="preserve"> </w:t>
                  </w:r>
                  <w:r w:rsidRPr="000A6953">
                    <w:rPr>
                      <w:rFonts w:ascii="Times New Roman" w:eastAsia="Times New Roman" w:hAnsi="Times New Roman" w:cs="Times New Roman"/>
                      <w:color w:val="000000"/>
                      <w:sz w:val="20"/>
                      <w:szCs w:val="20"/>
                    </w:rPr>
                    <w:t>and/or any other multifamily development…that has not yet finished construction and/or begun lease up…” </w:t>
                  </w:r>
                </w:p>
              </w:tc>
            </w:tr>
          </w:tbl>
          <w:p w14:paraId="5BC5E523"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51F46760"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For purposes of a property that has placed in service and begun lease-up, in the above question, the applicant is interpreting the instructions on the right to mean, “list each affordable housing property…that has not yet finished construction and/or </w:t>
            </w:r>
            <w:r w:rsidRPr="000A6953">
              <w:rPr>
                <w:rFonts w:ascii="Times New Roman" w:eastAsia="Times New Roman" w:hAnsi="Times New Roman" w:cs="Times New Roman"/>
                <w:b/>
                <w:bCs/>
                <w:color w:val="FF0000"/>
                <w:sz w:val="20"/>
                <w:szCs w:val="20"/>
              </w:rPr>
              <w:t>[not yet]</w:t>
            </w:r>
            <w:r w:rsidRPr="000A6953">
              <w:rPr>
                <w:rFonts w:ascii="Times New Roman" w:eastAsia="Times New Roman" w:hAnsi="Times New Roman" w:cs="Times New Roman"/>
                <w:color w:val="FF0000"/>
                <w:sz w:val="20"/>
                <w:szCs w:val="20"/>
              </w:rPr>
              <w:t xml:space="preserve"> </w:t>
            </w:r>
            <w:r w:rsidRPr="000A6953">
              <w:rPr>
                <w:rFonts w:ascii="Times New Roman" w:eastAsia="Times New Roman" w:hAnsi="Times New Roman" w:cs="Times New Roman"/>
                <w:sz w:val="20"/>
                <w:szCs w:val="20"/>
              </w:rPr>
              <w:t>begun lease up…” This is not a correct interpretation. In the form instructions, “not yet” only refers to “finished construction.” </w:t>
            </w:r>
          </w:p>
          <w:p w14:paraId="282EAACA"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215AC3DA"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Any property that has begun lease up but has not reached stabilized occupancy should be included on the Capacity Form. </w:t>
            </w:r>
          </w:p>
        </w:tc>
      </w:tr>
      <w:tr w:rsidR="002F049D" w:rsidRPr="000A6953" w14:paraId="2E7DC10F" w14:textId="77777777" w:rsidTr="19C4B4A7">
        <w:trPr>
          <w:jc w:val="center"/>
        </w:trPr>
        <w:tc>
          <w:tcPr>
            <w:tcW w:w="2157" w:type="dxa"/>
            <w:shd w:val="clear" w:color="auto" w:fill="auto"/>
            <w:tcMar>
              <w:top w:w="72" w:type="dxa"/>
              <w:left w:w="115" w:type="dxa"/>
              <w:bottom w:w="72" w:type="dxa"/>
              <w:right w:w="115" w:type="dxa"/>
            </w:tcMar>
            <w:vAlign w:val="center"/>
          </w:tcPr>
          <w:p w14:paraId="692B527C"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3E085A3B"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7.00</w:t>
            </w:r>
          </w:p>
          <w:p w14:paraId="617A5496"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Application Materials (Forms, etc.) </w:t>
            </w:r>
          </w:p>
        </w:tc>
        <w:tc>
          <w:tcPr>
            <w:tcW w:w="9590" w:type="dxa"/>
            <w:shd w:val="clear" w:color="auto" w:fill="auto"/>
            <w:tcMar>
              <w:top w:w="72" w:type="dxa"/>
              <w:left w:w="115" w:type="dxa"/>
              <w:bottom w:w="72" w:type="dxa"/>
              <w:right w:w="115" w:type="dxa"/>
            </w:tcMar>
            <w:vAlign w:val="center"/>
          </w:tcPr>
          <w:p w14:paraId="2D0BDF73"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Q22_0302_02</w:t>
            </w:r>
          </w:p>
          <w:p w14:paraId="3B881A44"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sz w:val="20"/>
                <w:szCs w:val="20"/>
              </w:rPr>
              <w:t xml:space="preserve">A Rent Schedule &amp; Summary tab is included in the Pre-Application Submission Transmittal form, which also indicates similar proposed unit mix information will need to be entered into the </w:t>
            </w:r>
            <w:proofErr w:type="spellStart"/>
            <w:r w:rsidRPr="000A6953">
              <w:rPr>
                <w:rFonts w:ascii="Times New Roman" w:hAnsi="Times New Roman" w:cs="Times New Roman"/>
                <w:sz w:val="20"/>
                <w:szCs w:val="20"/>
              </w:rPr>
              <w:t>Emphasys</w:t>
            </w:r>
            <w:proofErr w:type="spellEnd"/>
            <w:r w:rsidRPr="000A6953">
              <w:rPr>
                <w:rFonts w:ascii="Times New Roman" w:hAnsi="Times New Roman" w:cs="Times New Roman"/>
                <w:sz w:val="20"/>
                <w:szCs w:val="20"/>
              </w:rPr>
              <w:t xml:space="preserve"> Pre-App submission portal.</w:t>
            </w:r>
          </w:p>
          <w:p w14:paraId="6F647439" w14:textId="77777777" w:rsidR="002F049D" w:rsidRPr="000A6953" w:rsidRDefault="002F049D" w:rsidP="00CF7F25">
            <w:pPr>
              <w:contextualSpacing/>
              <w:rPr>
                <w:rFonts w:ascii="Times New Roman" w:hAnsi="Times New Roman" w:cs="Times New Roman"/>
                <w:sz w:val="20"/>
                <w:szCs w:val="20"/>
              </w:rPr>
            </w:pPr>
          </w:p>
          <w:p w14:paraId="7BCBA085"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sz w:val="20"/>
                <w:szCs w:val="20"/>
              </w:rPr>
              <w:t xml:space="preserve">Can DCA confirm if it is necessary to complete the Rent Schedule &amp; Summary tab, as well as any other unit mix information to be requested in the </w:t>
            </w:r>
            <w:proofErr w:type="spellStart"/>
            <w:r w:rsidRPr="000A6953">
              <w:rPr>
                <w:rFonts w:ascii="Times New Roman" w:hAnsi="Times New Roman" w:cs="Times New Roman"/>
                <w:sz w:val="20"/>
                <w:szCs w:val="20"/>
              </w:rPr>
              <w:t>Emphasys</w:t>
            </w:r>
            <w:proofErr w:type="spellEnd"/>
            <w:r w:rsidRPr="000A6953">
              <w:rPr>
                <w:rFonts w:ascii="Times New Roman" w:hAnsi="Times New Roman" w:cs="Times New Roman"/>
                <w:sz w:val="20"/>
                <w:szCs w:val="20"/>
              </w:rPr>
              <w:t xml:space="preserve"> portal, at Pre-Application, if the applicant is not requesting any pre-application waivers?</w:t>
            </w:r>
          </w:p>
          <w:p w14:paraId="4DDA0B39" w14:textId="77777777" w:rsidR="002F049D" w:rsidRPr="000A6953" w:rsidRDefault="002F049D" w:rsidP="00CF7F25">
            <w:pPr>
              <w:contextualSpacing/>
              <w:rPr>
                <w:rFonts w:ascii="Times New Roman" w:hAnsi="Times New Roman" w:cs="Times New Roman"/>
                <w:sz w:val="20"/>
                <w:szCs w:val="20"/>
              </w:rPr>
            </w:pPr>
          </w:p>
          <w:p w14:paraId="40ED5BC1"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sz w:val="20"/>
                <w:szCs w:val="20"/>
              </w:rPr>
              <w:t>If it is necessary to provide this information at Pre-Application, can DCA clarify if this information can change between Pre-Application and Application Submission (</w:t>
            </w:r>
            <w:proofErr w:type="spellStart"/>
            <w:r w:rsidRPr="000A6953">
              <w:rPr>
                <w:rFonts w:ascii="Times New Roman" w:hAnsi="Times New Roman" w:cs="Times New Roman"/>
                <w:sz w:val="20"/>
                <w:szCs w:val="20"/>
              </w:rPr>
              <w:t>ie</w:t>
            </w:r>
            <w:proofErr w:type="spellEnd"/>
            <w:r w:rsidRPr="000A6953">
              <w:rPr>
                <w:rFonts w:ascii="Times New Roman" w:hAnsi="Times New Roman" w:cs="Times New Roman"/>
                <w:sz w:val="20"/>
                <w:szCs w:val="20"/>
              </w:rPr>
              <w:t>; total units, bedroom mix, income targeting, proposed rents, utility allowances, or PBRA subsidy)?</w:t>
            </w:r>
          </w:p>
          <w:p w14:paraId="6CE5D0FB" w14:textId="77777777" w:rsidR="002F049D" w:rsidRPr="000A6953" w:rsidRDefault="002F049D" w:rsidP="00CF7F25">
            <w:pPr>
              <w:contextualSpacing/>
              <w:rPr>
                <w:rFonts w:ascii="Times New Roman" w:hAnsi="Times New Roman" w:cs="Times New Roman"/>
                <w:sz w:val="20"/>
                <w:szCs w:val="20"/>
              </w:rPr>
            </w:pPr>
          </w:p>
          <w:p w14:paraId="478F0D2B"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55F8F852"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sz w:val="20"/>
                <w:szCs w:val="20"/>
              </w:rPr>
              <w:t xml:space="preserve">Where the Pre-Application requests unit mix information, it is for purposes of DCA staff assessing a waiver request related to this information. </w:t>
            </w:r>
          </w:p>
          <w:p w14:paraId="4B5B497D" w14:textId="77777777" w:rsidR="002F049D" w:rsidRPr="000A6953" w:rsidRDefault="002F049D" w:rsidP="00CF7F25">
            <w:pPr>
              <w:contextualSpacing/>
              <w:rPr>
                <w:rFonts w:ascii="Times New Roman" w:hAnsi="Times New Roman" w:cs="Times New Roman"/>
                <w:sz w:val="20"/>
                <w:szCs w:val="20"/>
              </w:rPr>
            </w:pPr>
          </w:p>
          <w:p w14:paraId="081F293D" w14:textId="77777777" w:rsidR="002F049D" w:rsidRPr="000A6953" w:rsidRDefault="002F049D" w:rsidP="00CF7F25">
            <w:pPr>
              <w:rPr>
                <w:rStyle w:val="normaltextrun"/>
                <w:rFonts w:ascii="Times New Roman" w:hAnsi="Times New Roman" w:cs="Times New Roman"/>
                <w:sz w:val="20"/>
                <w:szCs w:val="20"/>
              </w:rPr>
            </w:pPr>
            <w:r w:rsidRPr="000A6953">
              <w:rPr>
                <w:rFonts w:ascii="Times New Roman" w:hAnsi="Times New Roman" w:cs="Times New Roman"/>
                <w:sz w:val="20"/>
                <w:szCs w:val="20"/>
              </w:rPr>
              <w:t xml:space="preserve">If your Pre-Application submission will not include a waiver request, then you do not need to complete those portions of the application requesting unit mix information (e.g., the </w:t>
            </w:r>
            <w:r w:rsidRPr="000A6953">
              <w:rPr>
                <w:rFonts w:ascii="Times New Roman" w:hAnsi="Times New Roman" w:cs="Times New Roman"/>
                <w:i/>
                <w:iCs/>
                <w:sz w:val="20"/>
                <w:szCs w:val="20"/>
              </w:rPr>
              <w:t>Rent Schedule &amp; Summary</w:t>
            </w:r>
            <w:r w:rsidRPr="000A6953">
              <w:rPr>
                <w:rFonts w:ascii="Times New Roman" w:hAnsi="Times New Roman" w:cs="Times New Roman"/>
                <w:sz w:val="20"/>
                <w:szCs w:val="20"/>
              </w:rPr>
              <w:t xml:space="preserve"> tab of the </w:t>
            </w:r>
            <w:r w:rsidRPr="000A6953">
              <w:rPr>
                <w:rFonts w:ascii="Times New Roman" w:hAnsi="Times New Roman" w:cs="Times New Roman"/>
                <w:i/>
                <w:iCs/>
                <w:sz w:val="20"/>
                <w:szCs w:val="20"/>
              </w:rPr>
              <w:t>2022 Supplementary Pre-Application</w:t>
            </w:r>
            <w:r w:rsidRPr="000A6953">
              <w:rPr>
                <w:rFonts w:ascii="Times New Roman" w:hAnsi="Times New Roman" w:cs="Times New Roman"/>
                <w:sz w:val="20"/>
                <w:szCs w:val="20"/>
              </w:rPr>
              <w:t xml:space="preserve">, </w:t>
            </w:r>
            <w:hyperlink r:id="rId47" w:history="1">
              <w:r w:rsidRPr="000A6953">
                <w:rPr>
                  <w:rStyle w:val="Hyperlink"/>
                  <w:rFonts w:ascii="Times New Roman" w:hAnsi="Times New Roman" w:cs="Times New Roman"/>
                  <w:sz w:val="20"/>
                  <w:szCs w:val="20"/>
                </w:rPr>
                <w:t>click here</w:t>
              </w:r>
            </w:hyperlink>
            <w:r w:rsidRPr="000A6953">
              <w:rPr>
                <w:rFonts w:ascii="Times New Roman" w:hAnsi="Times New Roman" w:cs="Times New Roman"/>
                <w:sz w:val="20"/>
                <w:szCs w:val="20"/>
              </w:rPr>
              <w:t xml:space="preserve"> to view). </w:t>
            </w:r>
          </w:p>
        </w:tc>
      </w:tr>
      <w:tr w:rsidR="002F049D" w:rsidRPr="000A6953" w14:paraId="5F33C92C" w14:textId="77777777" w:rsidTr="19C4B4A7">
        <w:trPr>
          <w:jc w:val="center"/>
        </w:trPr>
        <w:tc>
          <w:tcPr>
            <w:tcW w:w="2157" w:type="dxa"/>
            <w:shd w:val="clear" w:color="auto" w:fill="auto"/>
            <w:tcMar>
              <w:top w:w="72" w:type="dxa"/>
              <w:left w:w="115" w:type="dxa"/>
              <w:bottom w:w="72" w:type="dxa"/>
              <w:right w:w="115" w:type="dxa"/>
            </w:tcMar>
            <w:vAlign w:val="center"/>
          </w:tcPr>
          <w:p w14:paraId="29642342"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01A96768"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1.13 </w:t>
            </w:r>
          </w:p>
          <w:p w14:paraId="5AF0BEBF"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Core Plan; </w:t>
            </w:r>
          </w:p>
          <w:p w14:paraId="60D2878B"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Submission Requirements And Award Limitations</w:t>
            </w:r>
          </w:p>
        </w:tc>
        <w:tc>
          <w:tcPr>
            <w:tcW w:w="9590" w:type="dxa"/>
            <w:shd w:val="clear" w:color="auto" w:fill="auto"/>
            <w:tcMar>
              <w:top w:w="72" w:type="dxa"/>
              <w:left w:w="115" w:type="dxa"/>
              <w:bottom w:w="72" w:type="dxa"/>
              <w:right w:w="115" w:type="dxa"/>
            </w:tcMar>
            <w:vAlign w:val="center"/>
          </w:tcPr>
          <w:p w14:paraId="07A6C2DB"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b/>
                <w:bCs/>
                <w:sz w:val="20"/>
                <w:szCs w:val="20"/>
              </w:rPr>
              <w:t>Question</w:t>
            </w:r>
            <w:r w:rsidRPr="000A6953">
              <w:rPr>
                <w:rStyle w:val="normaltextrun"/>
                <w:sz w:val="20"/>
                <w:szCs w:val="20"/>
              </w:rPr>
              <w:t>: Q0216_03</w:t>
            </w:r>
            <w:r w:rsidRPr="000A6953">
              <w:rPr>
                <w:rStyle w:val="eop"/>
                <w:sz w:val="20"/>
                <w:szCs w:val="20"/>
              </w:rPr>
              <w:t> </w:t>
            </w:r>
          </w:p>
          <w:p w14:paraId="238DF97E"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sz w:val="20"/>
                <w:szCs w:val="20"/>
              </w:rPr>
              <w:t>Please confirm that the DCA Rehabilitation Work Scope Form is required for 9% Rehab Pre-Applications. </w:t>
            </w:r>
            <w:r w:rsidRPr="000A6953">
              <w:rPr>
                <w:rStyle w:val="eop"/>
                <w:sz w:val="20"/>
                <w:szCs w:val="20"/>
              </w:rPr>
              <w:t> </w:t>
            </w:r>
          </w:p>
          <w:p w14:paraId="18A91784"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eop"/>
                <w:sz w:val="20"/>
                <w:szCs w:val="20"/>
              </w:rPr>
              <w:t> </w:t>
            </w:r>
          </w:p>
          <w:p w14:paraId="29F7D408"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sz w:val="20"/>
                <w:szCs w:val="20"/>
              </w:rPr>
              <w:t>For context: The pre-application is due at the very early stages of pre-development and considering the volatility of the market, the Rehab Work Scope will not provide an accurate estimate of the costs for the rehab.  Additionally, GC's and sub-contractors will be reluctant to put a project out for pricing multiple times.</w:t>
            </w:r>
            <w:r w:rsidRPr="000A6953">
              <w:rPr>
                <w:rStyle w:val="eop"/>
                <w:sz w:val="20"/>
                <w:szCs w:val="20"/>
              </w:rPr>
              <w:t> </w:t>
            </w:r>
          </w:p>
          <w:p w14:paraId="238E0FC6"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eop"/>
                <w:sz w:val="20"/>
                <w:szCs w:val="20"/>
              </w:rPr>
              <w:t> </w:t>
            </w:r>
          </w:p>
          <w:p w14:paraId="1BFFE2BE"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b/>
                <w:bCs/>
                <w:sz w:val="20"/>
                <w:szCs w:val="20"/>
              </w:rPr>
              <w:t>Answer</w:t>
            </w:r>
            <w:r w:rsidRPr="000A6953">
              <w:rPr>
                <w:rStyle w:val="normaltextrun"/>
                <w:sz w:val="20"/>
                <w:szCs w:val="20"/>
              </w:rPr>
              <w:t>:</w:t>
            </w:r>
            <w:r w:rsidRPr="000A6953">
              <w:rPr>
                <w:rStyle w:val="eop"/>
                <w:sz w:val="20"/>
                <w:szCs w:val="20"/>
              </w:rPr>
              <w:t> </w:t>
            </w:r>
          </w:p>
          <w:p w14:paraId="42AA5543"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sz w:val="20"/>
                <w:szCs w:val="20"/>
              </w:rPr>
              <w:t>DCA has logged this public input for future consideration in our online QAP Public Input Survey (</w:t>
            </w:r>
            <w:hyperlink r:id="rId48" w:tgtFrame="_blank" w:history="1">
              <w:r w:rsidRPr="000A6953">
                <w:rPr>
                  <w:rStyle w:val="normaltextrun"/>
                  <w:color w:val="0563C1"/>
                  <w:sz w:val="20"/>
                  <w:szCs w:val="20"/>
                  <w:u w:val="single"/>
                </w:rPr>
                <w:t>click here</w:t>
              </w:r>
            </w:hyperlink>
            <w:r w:rsidRPr="000A6953">
              <w:rPr>
                <w:rStyle w:val="normaltextrun"/>
                <w:sz w:val="20"/>
                <w:szCs w:val="20"/>
              </w:rPr>
              <w:t xml:space="preserve"> to provide additional input). However, for purposes of the 2022 Competitive Round, the QAP states:</w:t>
            </w:r>
            <w:r w:rsidRPr="000A6953">
              <w:rPr>
                <w:rStyle w:val="eop"/>
                <w:sz w:val="20"/>
                <w:szCs w:val="20"/>
              </w:rPr>
              <w:t> </w:t>
            </w:r>
          </w:p>
          <w:p w14:paraId="1B95B4B2"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eop"/>
                <w:sz w:val="20"/>
                <w:szCs w:val="20"/>
              </w:rPr>
              <w:t> </w:t>
            </w:r>
          </w:p>
          <w:p w14:paraId="5941E3D5" w14:textId="77777777" w:rsidR="002F049D" w:rsidRPr="000A6953" w:rsidRDefault="002F049D" w:rsidP="00CF7F25">
            <w:pPr>
              <w:pStyle w:val="paragraph"/>
              <w:spacing w:before="0" w:beforeAutospacing="0" w:after="0" w:afterAutospacing="0"/>
              <w:ind w:left="1080"/>
              <w:textAlignment w:val="baseline"/>
              <w:rPr>
                <w:sz w:val="20"/>
                <w:szCs w:val="20"/>
              </w:rPr>
            </w:pPr>
            <w:r w:rsidRPr="000A6953">
              <w:rPr>
                <w:rStyle w:val="normaltextrun"/>
                <w:b/>
                <w:bCs/>
                <w:sz w:val="20"/>
                <w:szCs w:val="20"/>
              </w:rPr>
              <w:t>(Core Plan) Submission Requirements and Award Limitations</w:t>
            </w:r>
            <w:r w:rsidRPr="000A6953">
              <w:rPr>
                <w:rStyle w:val="normaltextrun"/>
                <w:sz w:val="20"/>
                <w:szCs w:val="20"/>
              </w:rPr>
              <w:t xml:space="preserve">, subsection </w:t>
            </w:r>
            <w:r w:rsidRPr="000A6953">
              <w:rPr>
                <w:rStyle w:val="normaltextrun"/>
                <w:b/>
                <w:bCs/>
                <w:sz w:val="20"/>
                <w:szCs w:val="20"/>
              </w:rPr>
              <w:t>A. Pre-Determinations and Waivers</w:t>
            </w:r>
            <w:r w:rsidRPr="000A6953">
              <w:rPr>
                <w:rStyle w:val="normaltextrun"/>
                <w:sz w:val="20"/>
                <w:szCs w:val="20"/>
              </w:rPr>
              <w:t>: “</w:t>
            </w:r>
            <w:r w:rsidRPr="000A6953">
              <w:rPr>
                <w:rStyle w:val="normaltextrun"/>
                <w:i/>
                <w:iCs/>
                <w:sz w:val="20"/>
                <w:szCs w:val="20"/>
              </w:rPr>
              <w:t>Applicants must submit the following requests with pre-applications…Applications proposing rehabilitation or Adaptive Reuse:…DCA Rehabilitation Work Scope Form</w:t>
            </w:r>
            <w:r w:rsidRPr="000A6953">
              <w:rPr>
                <w:rStyle w:val="normaltextrun"/>
                <w:sz w:val="20"/>
                <w:szCs w:val="20"/>
              </w:rPr>
              <w:t>” </w:t>
            </w:r>
            <w:r w:rsidRPr="000A6953">
              <w:rPr>
                <w:rStyle w:val="eop"/>
                <w:sz w:val="20"/>
                <w:szCs w:val="20"/>
              </w:rPr>
              <w:t> </w:t>
            </w:r>
          </w:p>
          <w:p w14:paraId="4FCE540B"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eop"/>
                <w:sz w:val="20"/>
                <w:szCs w:val="20"/>
              </w:rPr>
              <w:t> </w:t>
            </w:r>
          </w:p>
          <w:p w14:paraId="397B18E4"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sz w:val="20"/>
                <w:szCs w:val="20"/>
              </w:rPr>
              <w:t xml:space="preserve">For more discussion about supporting documentation during the Pre-Application stage, please see Q&amp;A posting </w:t>
            </w:r>
            <w:r w:rsidRPr="000A6953">
              <w:rPr>
                <w:rStyle w:val="normaltextrun"/>
                <w:b/>
                <w:bCs/>
                <w:sz w:val="20"/>
                <w:szCs w:val="20"/>
              </w:rPr>
              <w:t>Q0216_01</w:t>
            </w:r>
            <w:r w:rsidRPr="000A6953">
              <w:rPr>
                <w:rStyle w:val="normaltextrun"/>
                <w:sz w:val="20"/>
                <w:szCs w:val="20"/>
              </w:rPr>
              <w:t>. </w:t>
            </w:r>
          </w:p>
          <w:p w14:paraId="4276B613" w14:textId="77777777" w:rsidR="002F049D" w:rsidRPr="000A6953" w:rsidRDefault="002F049D" w:rsidP="00CF7F25">
            <w:pPr>
              <w:textAlignment w:val="baseline"/>
              <w:rPr>
                <w:rFonts w:ascii="Times New Roman" w:eastAsia="Times New Roman" w:hAnsi="Times New Roman" w:cs="Times New Roman"/>
                <w:b/>
                <w:bCs/>
                <w:sz w:val="20"/>
                <w:szCs w:val="20"/>
              </w:rPr>
            </w:pPr>
          </w:p>
        </w:tc>
      </w:tr>
      <w:tr w:rsidR="002F049D" w:rsidRPr="000A6953" w14:paraId="6F69B7ED" w14:textId="77777777" w:rsidTr="19C4B4A7">
        <w:trPr>
          <w:jc w:val="center"/>
        </w:trPr>
        <w:tc>
          <w:tcPr>
            <w:tcW w:w="2157" w:type="dxa"/>
            <w:shd w:val="clear" w:color="auto" w:fill="auto"/>
            <w:tcMar>
              <w:top w:w="72" w:type="dxa"/>
              <w:left w:w="115" w:type="dxa"/>
              <w:bottom w:w="72" w:type="dxa"/>
              <w:right w:w="115" w:type="dxa"/>
            </w:tcMar>
            <w:vAlign w:val="center"/>
          </w:tcPr>
          <w:p w14:paraId="60B987C1"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4899F119"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1.13 </w:t>
            </w:r>
          </w:p>
          <w:p w14:paraId="54C31AD5"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Core Plan; </w:t>
            </w:r>
          </w:p>
          <w:p w14:paraId="5BE9338C"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Submission Requirements And Award Limitations</w:t>
            </w:r>
          </w:p>
        </w:tc>
        <w:tc>
          <w:tcPr>
            <w:tcW w:w="9590" w:type="dxa"/>
            <w:shd w:val="clear" w:color="auto" w:fill="auto"/>
            <w:tcMar>
              <w:top w:w="72" w:type="dxa"/>
              <w:left w:w="115" w:type="dxa"/>
              <w:bottom w:w="72" w:type="dxa"/>
              <w:right w:w="115" w:type="dxa"/>
            </w:tcMar>
            <w:vAlign w:val="center"/>
          </w:tcPr>
          <w:p w14:paraId="1C6B575B"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Q0216_01</w:t>
            </w:r>
          </w:p>
          <w:p w14:paraId="5D02FB33"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sz w:val="20"/>
                <w:szCs w:val="20"/>
              </w:rPr>
              <w:t xml:space="preserve">My Physical Needs Assessment (PNA) will not be ready by the Pre-Application Deadline. Will my Pre-Application Submission package, which includes Architectural waivers, be rejected for failure to include a PNA? </w:t>
            </w:r>
          </w:p>
          <w:p w14:paraId="566BB5C2" w14:textId="77777777" w:rsidR="002F049D" w:rsidRPr="000A6953" w:rsidRDefault="002F049D" w:rsidP="00CF7F25">
            <w:pPr>
              <w:contextualSpacing/>
              <w:rPr>
                <w:rFonts w:ascii="Times New Roman" w:hAnsi="Times New Roman" w:cs="Times New Roman"/>
                <w:sz w:val="20"/>
                <w:szCs w:val="20"/>
              </w:rPr>
            </w:pPr>
          </w:p>
          <w:p w14:paraId="7D28B255"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1D4E656F"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sz w:val="20"/>
                <w:szCs w:val="20"/>
              </w:rPr>
              <w:t xml:space="preserve">The QAP states the following in </w:t>
            </w:r>
            <w:r w:rsidRPr="000A6953">
              <w:rPr>
                <w:rFonts w:ascii="Times New Roman" w:hAnsi="Times New Roman" w:cs="Times New Roman"/>
                <w:b/>
                <w:bCs/>
                <w:sz w:val="20"/>
                <w:szCs w:val="20"/>
              </w:rPr>
              <w:t>Core Plan, Submission Requirements and Award Limitations, A. Pre-Determinations and Waivers</w:t>
            </w:r>
            <w:r w:rsidRPr="000A6953">
              <w:rPr>
                <w:rFonts w:ascii="Times New Roman" w:hAnsi="Times New Roman" w:cs="Times New Roman"/>
                <w:sz w:val="20"/>
                <w:szCs w:val="20"/>
              </w:rPr>
              <w:t xml:space="preserve">: </w:t>
            </w:r>
            <w:r w:rsidRPr="000A6953">
              <w:rPr>
                <w:rFonts w:ascii="Times New Roman" w:hAnsi="Times New Roman" w:cs="Times New Roman"/>
                <w:sz w:val="20"/>
                <w:szCs w:val="20"/>
              </w:rPr>
              <w:br/>
            </w:r>
          </w:p>
          <w:p w14:paraId="63962538" w14:textId="77777777" w:rsidR="002F049D" w:rsidRPr="000A6953" w:rsidRDefault="002F049D" w:rsidP="00CF7F25">
            <w:pPr>
              <w:pStyle w:val="ListParagraph"/>
              <w:rPr>
                <w:rFonts w:ascii="Times New Roman" w:hAnsi="Times New Roman" w:cs="Times New Roman"/>
                <w:sz w:val="20"/>
                <w:szCs w:val="20"/>
              </w:rPr>
            </w:pPr>
            <w:r w:rsidRPr="000A6953">
              <w:rPr>
                <w:rFonts w:ascii="Times New Roman" w:hAnsi="Times New Roman" w:cs="Times New Roman"/>
                <w:sz w:val="20"/>
                <w:szCs w:val="20"/>
              </w:rPr>
              <w:t>“</w:t>
            </w:r>
            <w:r w:rsidRPr="000A6953">
              <w:rPr>
                <w:rFonts w:ascii="Times New Roman" w:hAnsi="Times New Roman" w:cs="Times New Roman"/>
                <w:i/>
                <w:iCs/>
                <w:sz w:val="20"/>
                <w:szCs w:val="20"/>
              </w:rPr>
              <w:t>Applicants must submit the following requests with pre-applications…Applications proposing rehabilitation or Adaptive Reuse:…Physical Needs Assessment report</w:t>
            </w:r>
            <w:r w:rsidRPr="000A6953">
              <w:rPr>
                <w:rFonts w:ascii="Times New Roman" w:hAnsi="Times New Roman" w:cs="Times New Roman"/>
                <w:sz w:val="20"/>
                <w:szCs w:val="20"/>
              </w:rPr>
              <w:t>…</w:t>
            </w:r>
            <w:r w:rsidRPr="000A6953">
              <w:rPr>
                <w:rFonts w:ascii="Times New Roman" w:hAnsi="Times New Roman" w:cs="Times New Roman"/>
                <w:i/>
                <w:iCs/>
                <w:sz w:val="20"/>
                <w:szCs w:val="20"/>
              </w:rPr>
              <w:t>All of the above-listed waivers must be submitted at the pre-application stage.</w:t>
            </w:r>
            <w:r w:rsidRPr="000A6953">
              <w:rPr>
                <w:rFonts w:ascii="Times New Roman" w:hAnsi="Times New Roman" w:cs="Times New Roman"/>
                <w:sz w:val="20"/>
                <w:szCs w:val="20"/>
              </w:rPr>
              <w:t>”</w:t>
            </w:r>
            <w:r w:rsidRPr="000A6953">
              <w:rPr>
                <w:rFonts w:ascii="Times New Roman" w:hAnsi="Times New Roman" w:cs="Times New Roman"/>
                <w:sz w:val="20"/>
                <w:szCs w:val="20"/>
              </w:rPr>
              <w:br/>
            </w:r>
          </w:p>
          <w:p w14:paraId="121EC3A4" w14:textId="77777777" w:rsidR="002F049D" w:rsidRPr="000A6953" w:rsidRDefault="002F049D" w:rsidP="00CF7F25">
            <w:pPr>
              <w:rPr>
                <w:rFonts w:ascii="Times New Roman" w:hAnsi="Times New Roman" w:cs="Times New Roman"/>
                <w:sz w:val="20"/>
                <w:szCs w:val="20"/>
              </w:rPr>
            </w:pPr>
            <w:r w:rsidRPr="000A6953">
              <w:rPr>
                <w:rFonts w:ascii="Times New Roman" w:hAnsi="Times New Roman" w:cs="Times New Roman"/>
                <w:sz w:val="20"/>
                <w:szCs w:val="20"/>
              </w:rPr>
              <w:t xml:space="preserve">All waivers must be submitted by the Pre-Application deadline. If DCA requires additional documentation to assess a waiver request and said documentation was not originally included in the Pre-Application submission package, DCA will request this documentation. </w:t>
            </w:r>
          </w:p>
          <w:p w14:paraId="41442C71" w14:textId="77777777" w:rsidR="002F049D" w:rsidRPr="000A6953" w:rsidRDefault="002F049D" w:rsidP="00CF7F25">
            <w:pPr>
              <w:pStyle w:val="paragraph"/>
              <w:spacing w:before="0" w:beforeAutospacing="0" w:after="0" w:afterAutospacing="0"/>
              <w:textAlignment w:val="baseline"/>
              <w:rPr>
                <w:rStyle w:val="normaltextrun"/>
                <w:b/>
                <w:bCs/>
                <w:sz w:val="20"/>
                <w:szCs w:val="20"/>
              </w:rPr>
            </w:pPr>
          </w:p>
        </w:tc>
      </w:tr>
      <w:tr w:rsidR="002F049D" w:rsidRPr="000A6953" w14:paraId="5F3C5E3C" w14:textId="77777777" w:rsidTr="19C4B4A7">
        <w:trPr>
          <w:jc w:val="center"/>
        </w:trPr>
        <w:tc>
          <w:tcPr>
            <w:tcW w:w="2157" w:type="dxa"/>
            <w:shd w:val="clear" w:color="auto" w:fill="auto"/>
            <w:tcMar>
              <w:top w:w="72" w:type="dxa"/>
              <w:left w:w="115" w:type="dxa"/>
              <w:bottom w:w="72" w:type="dxa"/>
              <w:right w:w="115" w:type="dxa"/>
            </w:tcMar>
            <w:vAlign w:val="center"/>
          </w:tcPr>
          <w:p w14:paraId="45C1E6E0"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3AC2E8E1"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1.16</w:t>
            </w:r>
          </w:p>
          <w:p w14:paraId="626CE0D8"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Evaluation of 9% Tax Credit Competitive Applications</w:t>
            </w:r>
          </w:p>
        </w:tc>
        <w:tc>
          <w:tcPr>
            <w:tcW w:w="9590" w:type="dxa"/>
            <w:shd w:val="clear" w:color="auto" w:fill="auto"/>
            <w:tcMar>
              <w:top w:w="72" w:type="dxa"/>
              <w:left w:w="115" w:type="dxa"/>
              <w:bottom w:w="72" w:type="dxa"/>
              <w:right w:w="115" w:type="dxa"/>
            </w:tcMar>
            <w:vAlign w:val="center"/>
          </w:tcPr>
          <w:p w14:paraId="05FAA7E6"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Q0222_03</w:t>
            </w:r>
          </w:p>
          <w:p w14:paraId="7C07C578"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sz w:val="20"/>
                <w:szCs w:val="20"/>
              </w:rPr>
              <w:t>Will solely assisted USDA 515 properties be eligible for 9% tax credit funding under the current 2022 QAP?</w:t>
            </w:r>
          </w:p>
          <w:p w14:paraId="512F7F29" w14:textId="77777777" w:rsidR="002F049D" w:rsidRPr="000A6953" w:rsidRDefault="002F049D" w:rsidP="00CF7F25">
            <w:pPr>
              <w:contextualSpacing/>
              <w:rPr>
                <w:rFonts w:ascii="Times New Roman" w:hAnsi="Times New Roman" w:cs="Times New Roman"/>
                <w:sz w:val="20"/>
                <w:szCs w:val="20"/>
              </w:rPr>
            </w:pPr>
          </w:p>
          <w:p w14:paraId="262E1765"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51444CD1"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sz w:val="20"/>
                <w:szCs w:val="20"/>
              </w:rPr>
              <w:t xml:space="preserve">The QAP lists all 9% Competitive Round sub-determinations in </w:t>
            </w:r>
            <w:r w:rsidRPr="000A6953">
              <w:rPr>
                <w:rFonts w:ascii="Times New Roman" w:hAnsi="Times New Roman" w:cs="Times New Roman"/>
                <w:b/>
                <w:bCs/>
                <w:sz w:val="20"/>
                <w:szCs w:val="20"/>
              </w:rPr>
              <w:t>(Core Plan) Evaluation Of 9% Tax Credit Competitive Applications, D. Selection, 2. Sequence of Competitive Round Award Determinations</w:t>
            </w:r>
            <w:r w:rsidRPr="000A6953">
              <w:rPr>
                <w:rFonts w:ascii="Times New Roman" w:hAnsi="Times New Roman" w:cs="Times New Roman"/>
                <w:sz w:val="20"/>
                <w:szCs w:val="20"/>
              </w:rPr>
              <w:t>. These include:</w:t>
            </w:r>
            <w:r w:rsidRPr="000A6953">
              <w:rPr>
                <w:rFonts w:ascii="Times New Roman" w:hAnsi="Times New Roman" w:cs="Times New Roman"/>
                <w:sz w:val="20"/>
                <w:szCs w:val="20"/>
              </w:rPr>
              <w:br/>
            </w:r>
          </w:p>
          <w:p w14:paraId="4443C092" w14:textId="77777777" w:rsidR="002F049D" w:rsidRPr="000A6953" w:rsidRDefault="002F049D" w:rsidP="00F32AC6">
            <w:pPr>
              <w:pStyle w:val="ListParagraph"/>
              <w:numPr>
                <w:ilvl w:val="0"/>
                <w:numId w:val="7"/>
              </w:numPr>
              <w:rPr>
                <w:rFonts w:ascii="Times New Roman" w:hAnsi="Times New Roman" w:cs="Times New Roman"/>
                <w:sz w:val="20"/>
                <w:szCs w:val="20"/>
              </w:rPr>
            </w:pPr>
            <w:r w:rsidRPr="000A6953">
              <w:rPr>
                <w:rFonts w:ascii="Times New Roman" w:hAnsi="Times New Roman" w:cs="Times New Roman"/>
                <w:sz w:val="20"/>
                <w:szCs w:val="20"/>
              </w:rPr>
              <w:t>Preservation Set Asides: RAD, Housing Tax Credit, and HUD-assisted properties</w:t>
            </w:r>
          </w:p>
          <w:p w14:paraId="763F884A" w14:textId="77777777" w:rsidR="002F049D" w:rsidRPr="000A6953" w:rsidRDefault="002F049D" w:rsidP="00F32AC6">
            <w:pPr>
              <w:pStyle w:val="ListParagraph"/>
              <w:numPr>
                <w:ilvl w:val="0"/>
                <w:numId w:val="7"/>
              </w:numPr>
              <w:rPr>
                <w:rFonts w:ascii="Times New Roman" w:hAnsi="Times New Roman" w:cs="Times New Roman"/>
                <w:sz w:val="20"/>
                <w:szCs w:val="20"/>
              </w:rPr>
            </w:pPr>
            <w:r w:rsidRPr="000A6953">
              <w:rPr>
                <w:rFonts w:ascii="Times New Roman" w:hAnsi="Times New Roman" w:cs="Times New Roman"/>
                <w:sz w:val="20"/>
                <w:szCs w:val="20"/>
              </w:rPr>
              <w:t xml:space="preserve">New Supply competitions  </w:t>
            </w:r>
          </w:p>
          <w:p w14:paraId="7E5C6442" w14:textId="77777777" w:rsidR="002F049D" w:rsidRPr="000A6953" w:rsidRDefault="002F049D" w:rsidP="00CF7F25">
            <w:pPr>
              <w:rPr>
                <w:rFonts w:ascii="Times New Roman" w:hAnsi="Times New Roman" w:cs="Times New Roman"/>
                <w:sz w:val="20"/>
                <w:szCs w:val="20"/>
              </w:rPr>
            </w:pPr>
          </w:p>
          <w:p w14:paraId="397F2F0A" w14:textId="77777777" w:rsidR="002F049D" w:rsidRPr="000A6953" w:rsidRDefault="002F049D" w:rsidP="00CF7F25">
            <w:pPr>
              <w:textAlignment w:val="baseline"/>
              <w:rPr>
                <w:rStyle w:val="normaltextrun"/>
                <w:rFonts w:ascii="Times New Roman" w:hAnsi="Times New Roman" w:cs="Times New Roman"/>
                <w:b/>
                <w:bCs/>
                <w:sz w:val="20"/>
                <w:szCs w:val="20"/>
              </w:rPr>
            </w:pPr>
            <w:r w:rsidRPr="000A6953">
              <w:rPr>
                <w:rFonts w:ascii="Times New Roman" w:hAnsi="Times New Roman" w:cs="Times New Roman"/>
                <w:sz w:val="20"/>
                <w:szCs w:val="20"/>
              </w:rPr>
              <w:t>However, DCA anticipates publishing a NOFA targeting USDA preservation with HOME funds this year, separate from the 9% Competitive Round. To receive updates regarding the NOFA, please subscribe to our email list (</w:t>
            </w:r>
            <w:hyperlink r:id="rId49">
              <w:r w:rsidRPr="000A6953">
                <w:rPr>
                  <w:rStyle w:val="Hyperlink"/>
                  <w:rFonts w:ascii="Times New Roman" w:hAnsi="Times New Roman" w:cs="Times New Roman"/>
                  <w:sz w:val="20"/>
                  <w:szCs w:val="20"/>
                </w:rPr>
                <w:t>click here</w:t>
              </w:r>
            </w:hyperlink>
            <w:r w:rsidRPr="000A6953">
              <w:rPr>
                <w:rFonts w:ascii="Times New Roman" w:hAnsi="Times New Roman" w:cs="Times New Roman"/>
                <w:sz w:val="20"/>
                <w:szCs w:val="20"/>
              </w:rPr>
              <w:t xml:space="preserve"> and go to “Join our email list”).</w:t>
            </w:r>
          </w:p>
        </w:tc>
      </w:tr>
      <w:tr w:rsidR="002F049D" w:rsidRPr="000A6953" w14:paraId="78EC1D61" w14:textId="77777777" w:rsidTr="19C4B4A7">
        <w:trPr>
          <w:jc w:val="center"/>
        </w:trPr>
        <w:tc>
          <w:tcPr>
            <w:tcW w:w="2157" w:type="dxa"/>
            <w:shd w:val="clear" w:color="auto" w:fill="auto"/>
            <w:tcMar>
              <w:top w:w="72" w:type="dxa"/>
              <w:left w:w="115" w:type="dxa"/>
              <w:bottom w:w="72" w:type="dxa"/>
              <w:right w:w="115" w:type="dxa"/>
            </w:tcMar>
            <w:vAlign w:val="center"/>
          </w:tcPr>
          <w:p w14:paraId="29F80834"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2B5F75A7"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2.25</w:t>
            </w:r>
          </w:p>
          <w:p w14:paraId="08315B71" w14:textId="77777777" w:rsidR="002F049D" w:rsidRPr="000A6953" w:rsidRDefault="002F049D" w:rsidP="00CF7F25">
            <w:pPr>
              <w:contextualSpacing/>
              <w:rPr>
                <w:rFonts w:ascii="Times New Roman" w:hAnsi="Times New Roman" w:cs="Times New Roman"/>
                <w:noProof/>
                <w:sz w:val="20"/>
                <w:szCs w:val="20"/>
              </w:rPr>
            </w:pPr>
            <w:r>
              <w:rPr>
                <w:rFonts w:ascii="Times New Roman" w:hAnsi="Times New Roman" w:cs="Times New Roman"/>
                <w:noProof/>
                <w:sz w:val="20"/>
                <w:szCs w:val="20"/>
              </w:rPr>
              <w:t>Threshold Criteria;</w:t>
            </w:r>
          </w:p>
          <w:p w14:paraId="688DB45F"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Occupied Developments</w:t>
            </w:r>
          </w:p>
        </w:tc>
        <w:tc>
          <w:tcPr>
            <w:tcW w:w="9590" w:type="dxa"/>
            <w:shd w:val="clear" w:color="auto" w:fill="auto"/>
            <w:tcMar>
              <w:top w:w="72" w:type="dxa"/>
              <w:left w:w="115" w:type="dxa"/>
              <w:bottom w:w="72" w:type="dxa"/>
              <w:right w:w="115" w:type="dxa"/>
            </w:tcMar>
            <w:vAlign w:val="center"/>
          </w:tcPr>
          <w:p w14:paraId="1F4D94CE"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Q0216_02 </w:t>
            </w:r>
          </w:p>
          <w:p w14:paraId="7E5252B6"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It is likely that some of our market rate residents will not qualify for a tax credit unit after re-syndication and rehabilitation. Do we need to apply for a waiver during the Pre-Application stage?  </w:t>
            </w:r>
          </w:p>
          <w:p w14:paraId="373C12F1"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r w:rsidRPr="000A6953">
              <w:rPr>
                <w:rFonts w:ascii="Times New Roman" w:eastAsia="Times New Roman" w:hAnsi="Times New Roman" w:cs="Times New Roman"/>
                <w:sz w:val="20"/>
                <w:szCs w:val="20"/>
              </w:rPr>
              <w:br/>
            </w: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16AF8716"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Yes. The QAP states:  </w:t>
            </w:r>
          </w:p>
          <w:p w14:paraId="66DE212B"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72AB6814" w14:textId="77777777" w:rsidR="002F049D" w:rsidRPr="000A6953" w:rsidRDefault="002F049D" w:rsidP="00CF7F25">
            <w:pPr>
              <w:ind w:left="720"/>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Threshold Criteria, Occupied Developments</w:t>
            </w:r>
            <w:r w:rsidRPr="000A6953">
              <w:rPr>
                <w:rFonts w:ascii="Times New Roman" w:eastAsia="Times New Roman" w:hAnsi="Times New Roman" w:cs="Times New Roman"/>
                <w:sz w:val="20"/>
                <w:szCs w:val="20"/>
              </w:rPr>
              <w:t>: “</w:t>
            </w:r>
            <w:r w:rsidRPr="000A6953">
              <w:rPr>
                <w:rFonts w:ascii="Times New Roman" w:eastAsia="Times New Roman" w:hAnsi="Times New Roman" w:cs="Times New Roman"/>
                <w:i/>
                <w:iCs/>
                <w:sz w:val="20"/>
                <w:szCs w:val="20"/>
              </w:rPr>
              <w:t>Applicants that foresee in-place rehabilitation or permanent displacement of residents or non-residential tenants must submit a waiver request at pre-application</w:t>
            </w:r>
            <w:r w:rsidRPr="000A6953">
              <w:rPr>
                <w:rFonts w:ascii="Times New Roman" w:eastAsia="Times New Roman" w:hAnsi="Times New Roman" w:cs="Times New Roman"/>
                <w:sz w:val="20"/>
                <w:szCs w:val="20"/>
              </w:rPr>
              <w:t>.” </w:t>
            </w:r>
          </w:p>
          <w:p w14:paraId="34C4B1F7" w14:textId="77777777" w:rsidR="002F049D" w:rsidRPr="000A6953" w:rsidRDefault="002F049D" w:rsidP="00CF7F25">
            <w:pPr>
              <w:contextualSpacing/>
              <w:rPr>
                <w:rFonts w:ascii="Times New Roman" w:hAnsi="Times New Roman" w:cs="Times New Roman"/>
                <w:b/>
                <w:bCs/>
                <w:sz w:val="20"/>
                <w:szCs w:val="20"/>
              </w:rPr>
            </w:pPr>
          </w:p>
        </w:tc>
      </w:tr>
      <w:tr w:rsidR="002F049D" w:rsidRPr="000A6953" w14:paraId="3E9CF68B" w14:textId="77777777" w:rsidTr="19C4B4A7">
        <w:trPr>
          <w:jc w:val="center"/>
        </w:trPr>
        <w:tc>
          <w:tcPr>
            <w:tcW w:w="2157" w:type="dxa"/>
            <w:shd w:val="clear" w:color="auto" w:fill="auto"/>
            <w:tcMar>
              <w:top w:w="72" w:type="dxa"/>
              <w:left w:w="115" w:type="dxa"/>
              <w:bottom w:w="72" w:type="dxa"/>
              <w:right w:w="115" w:type="dxa"/>
            </w:tcMar>
            <w:vAlign w:val="center"/>
          </w:tcPr>
          <w:p w14:paraId="15300B7A"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6F34F6E6"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6.00 </w:t>
            </w:r>
          </w:p>
          <w:p w14:paraId="5DF0BC81"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Emphasys Application Portal</w:t>
            </w:r>
          </w:p>
        </w:tc>
        <w:tc>
          <w:tcPr>
            <w:tcW w:w="9590" w:type="dxa"/>
            <w:shd w:val="clear" w:color="auto" w:fill="auto"/>
            <w:tcMar>
              <w:top w:w="72" w:type="dxa"/>
              <w:left w:w="115" w:type="dxa"/>
              <w:bottom w:w="72" w:type="dxa"/>
              <w:right w:w="115" w:type="dxa"/>
            </w:tcMar>
            <w:vAlign w:val="center"/>
          </w:tcPr>
          <w:p w14:paraId="777C90E1" w14:textId="77777777" w:rsidR="002F049D" w:rsidRPr="000A6953" w:rsidRDefault="002F049D" w:rsidP="00CF7F25">
            <w:pPr>
              <w:pStyle w:val="paragraph"/>
              <w:spacing w:before="0" w:beforeAutospacing="0" w:after="0" w:afterAutospacing="0"/>
              <w:textAlignment w:val="baseline"/>
              <w:rPr>
                <w:rStyle w:val="normaltextrun"/>
                <w:sz w:val="20"/>
                <w:szCs w:val="20"/>
              </w:rPr>
            </w:pPr>
            <w:r w:rsidRPr="000A6953">
              <w:rPr>
                <w:rStyle w:val="normaltextrun"/>
                <w:b/>
                <w:bCs/>
                <w:sz w:val="20"/>
                <w:szCs w:val="20"/>
              </w:rPr>
              <w:t>Question</w:t>
            </w:r>
            <w:r w:rsidRPr="000A6953">
              <w:rPr>
                <w:rStyle w:val="normaltextrun"/>
                <w:sz w:val="20"/>
                <w:szCs w:val="20"/>
              </w:rPr>
              <w:t>: Q0302_15</w:t>
            </w:r>
          </w:p>
          <w:p w14:paraId="00CEF6C9" w14:textId="77777777" w:rsidR="002F049D" w:rsidRPr="000A6953" w:rsidRDefault="002F049D" w:rsidP="00CF7F25">
            <w:pPr>
              <w:pStyle w:val="paragraph"/>
              <w:spacing w:before="0" w:beforeAutospacing="0" w:after="0" w:afterAutospacing="0"/>
              <w:textAlignment w:val="baseline"/>
              <w:rPr>
                <w:rStyle w:val="normaltextrun"/>
                <w:sz w:val="20"/>
                <w:szCs w:val="20"/>
              </w:rPr>
            </w:pPr>
            <w:r w:rsidRPr="000A6953">
              <w:rPr>
                <w:rStyle w:val="normaltextrun"/>
                <w:sz w:val="20"/>
                <w:szCs w:val="20"/>
              </w:rPr>
              <w:t xml:space="preserve">On March 1st, the “DCA Housing Finance Updates” email blast stated that the </w:t>
            </w:r>
            <w:proofErr w:type="spellStart"/>
            <w:r w:rsidRPr="000A6953">
              <w:rPr>
                <w:rStyle w:val="normaltextrun"/>
                <w:sz w:val="20"/>
                <w:szCs w:val="20"/>
              </w:rPr>
              <w:t>Emphasys</w:t>
            </w:r>
            <w:proofErr w:type="spellEnd"/>
            <w:r w:rsidRPr="000A6953">
              <w:rPr>
                <w:rStyle w:val="normaltextrun"/>
                <w:sz w:val="20"/>
                <w:szCs w:val="20"/>
              </w:rPr>
              <w:t xml:space="preserve"> Pre-Application was posted, but at the bottom it also included the same email blast from the week prior indicating that DCA staff “are working to integrate the Pre-Application into </w:t>
            </w:r>
            <w:proofErr w:type="spellStart"/>
            <w:r w:rsidRPr="000A6953">
              <w:rPr>
                <w:rStyle w:val="normaltextrun"/>
                <w:sz w:val="20"/>
                <w:szCs w:val="20"/>
              </w:rPr>
              <w:t>Emphasys</w:t>
            </w:r>
            <w:proofErr w:type="spellEnd"/>
            <w:r w:rsidRPr="000A6953">
              <w:rPr>
                <w:rStyle w:val="normaltextrun"/>
                <w:sz w:val="20"/>
                <w:szCs w:val="20"/>
              </w:rPr>
              <w:t xml:space="preserve">.” Please confirm the status of the </w:t>
            </w:r>
            <w:proofErr w:type="spellStart"/>
            <w:r w:rsidRPr="000A6953">
              <w:rPr>
                <w:rStyle w:val="normaltextrun"/>
                <w:sz w:val="20"/>
                <w:szCs w:val="20"/>
              </w:rPr>
              <w:t>Emphasys</w:t>
            </w:r>
            <w:proofErr w:type="spellEnd"/>
            <w:r w:rsidRPr="000A6953">
              <w:rPr>
                <w:rStyle w:val="normaltextrun"/>
                <w:sz w:val="20"/>
                <w:szCs w:val="20"/>
              </w:rPr>
              <w:t xml:space="preserve"> Pre-Application. </w:t>
            </w:r>
          </w:p>
          <w:p w14:paraId="1EDE37FE" w14:textId="77777777" w:rsidR="002F049D" w:rsidRPr="000A6953" w:rsidRDefault="002F049D" w:rsidP="00CF7F25">
            <w:pPr>
              <w:pStyle w:val="paragraph"/>
              <w:spacing w:before="0" w:beforeAutospacing="0" w:after="0" w:afterAutospacing="0"/>
              <w:textAlignment w:val="baseline"/>
              <w:rPr>
                <w:rStyle w:val="normaltextrun"/>
                <w:sz w:val="20"/>
                <w:szCs w:val="20"/>
              </w:rPr>
            </w:pPr>
          </w:p>
          <w:p w14:paraId="4E16BCE0" w14:textId="77777777" w:rsidR="002F049D" w:rsidRPr="000A6953" w:rsidRDefault="002F049D" w:rsidP="00CF7F25">
            <w:pPr>
              <w:pStyle w:val="paragraph"/>
              <w:spacing w:before="0" w:beforeAutospacing="0" w:after="0" w:afterAutospacing="0"/>
              <w:textAlignment w:val="baseline"/>
              <w:rPr>
                <w:rStyle w:val="normaltextrun"/>
                <w:sz w:val="20"/>
                <w:szCs w:val="20"/>
              </w:rPr>
            </w:pPr>
            <w:r w:rsidRPr="000A6953">
              <w:rPr>
                <w:rStyle w:val="normaltextrun"/>
                <w:b/>
                <w:bCs/>
                <w:sz w:val="20"/>
                <w:szCs w:val="20"/>
              </w:rPr>
              <w:t>Answer</w:t>
            </w:r>
            <w:r w:rsidRPr="000A6953">
              <w:rPr>
                <w:rStyle w:val="normaltextrun"/>
                <w:sz w:val="20"/>
                <w:szCs w:val="20"/>
              </w:rPr>
              <w:t xml:space="preserve">: </w:t>
            </w:r>
          </w:p>
          <w:p w14:paraId="5958CC28" w14:textId="77777777" w:rsidR="002F049D" w:rsidRPr="000A6953" w:rsidRDefault="002F049D" w:rsidP="00CF7F25">
            <w:pPr>
              <w:pStyle w:val="paragraph"/>
              <w:spacing w:before="0" w:beforeAutospacing="0" w:after="0" w:afterAutospacing="0"/>
              <w:textAlignment w:val="baseline"/>
              <w:rPr>
                <w:rStyle w:val="normaltextrun"/>
                <w:sz w:val="20"/>
                <w:szCs w:val="20"/>
              </w:rPr>
            </w:pPr>
            <w:r w:rsidRPr="000A6953">
              <w:rPr>
                <w:rStyle w:val="normaltextrun"/>
                <w:sz w:val="20"/>
                <w:szCs w:val="20"/>
              </w:rPr>
              <w:t>In the March 1</w:t>
            </w:r>
            <w:r w:rsidRPr="000A6953">
              <w:rPr>
                <w:rStyle w:val="normaltextrun"/>
                <w:sz w:val="20"/>
                <w:szCs w:val="20"/>
                <w:vertAlign w:val="superscript"/>
              </w:rPr>
              <w:t>st</w:t>
            </w:r>
            <w:r w:rsidRPr="000A6953">
              <w:rPr>
                <w:rStyle w:val="normaltextrun"/>
                <w:sz w:val="20"/>
                <w:szCs w:val="20"/>
              </w:rPr>
              <w:t xml:space="preserve"> email blast referenced, the inclusion of the prior week’s email notification about DCA staff “working to integrate the Pre-Application into </w:t>
            </w:r>
            <w:proofErr w:type="spellStart"/>
            <w:r w:rsidRPr="000A6953">
              <w:rPr>
                <w:rStyle w:val="normaltextrun"/>
                <w:sz w:val="20"/>
                <w:szCs w:val="20"/>
              </w:rPr>
              <w:t>Emphasys</w:t>
            </w:r>
            <w:proofErr w:type="spellEnd"/>
            <w:r w:rsidRPr="000A6953">
              <w:rPr>
                <w:rStyle w:val="normaltextrun"/>
                <w:sz w:val="20"/>
                <w:szCs w:val="20"/>
              </w:rPr>
              <w:t xml:space="preserve">” was an error. The </w:t>
            </w:r>
            <w:proofErr w:type="spellStart"/>
            <w:r w:rsidRPr="000A6953">
              <w:rPr>
                <w:rStyle w:val="normaltextrun"/>
                <w:sz w:val="20"/>
                <w:szCs w:val="20"/>
              </w:rPr>
              <w:t>Emphasys</w:t>
            </w:r>
            <w:proofErr w:type="spellEnd"/>
            <w:r w:rsidRPr="000A6953">
              <w:rPr>
                <w:rStyle w:val="normaltextrun"/>
                <w:sz w:val="20"/>
                <w:szCs w:val="20"/>
              </w:rPr>
              <w:t xml:space="preserve"> Pre-Application was posted the week of February 25</w:t>
            </w:r>
            <w:r w:rsidRPr="000A6953">
              <w:rPr>
                <w:rStyle w:val="normaltextrun"/>
                <w:sz w:val="20"/>
                <w:szCs w:val="20"/>
                <w:vertAlign w:val="superscript"/>
              </w:rPr>
              <w:t>th</w:t>
            </w:r>
            <w:r w:rsidRPr="000A6953">
              <w:rPr>
                <w:rStyle w:val="normaltextrun"/>
                <w:sz w:val="20"/>
                <w:szCs w:val="20"/>
              </w:rPr>
              <w:t xml:space="preserve">. </w:t>
            </w:r>
          </w:p>
        </w:tc>
      </w:tr>
      <w:tr w:rsidR="002F049D" w:rsidRPr="000A6953" w14:paraId="37A3C490" w14:textId="77777777" w:rsidTr="19C4B4A7">
        <w:trPr>
          <w:jc w:val="center"/>
        </w:trPr>
        <w:tc>
          <w:tcPr>
            <w:tcW w:w="2157" w:type="dxa"/>
            <w:shd w:val="clear" w:color="auto" w:fill="auto"/>
            <w:tcMar>
              <w:top w:w="72" w:type="dxa"/>
              <w:left w:w="115" w:type="dxa"/>
              <w:bottom w:w="72" w:type="dxa"/>
              <w:right w:w="115" w:type="dxa"/>
            </w:tcMar>
            <w:vAlign w:val="center"/>
          </w:tcPr>
          <w:p w14:paraId="26AB0E6F"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0B558D4C"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7.00</w:t>
            </w:r>
          </w:p>
          <w:p w14:paraId="6C1A4F55"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Pre-Application Form</w:t>
            </w:r>
          </w:p>
        </w:tc>
        <w:tc>
          <w:tcPr>
            <w:tcW w:w="9590" w:type="dxa"/>
            <w:shd w:val="clear" w:color="auto" w:fill="auto"/>
            <w:tcMar>
              <w:top w:w="72" w:type="dxa"/>
              <w:left w:w="115" w:type="dxa"/>
              <w:bottom w:w="72" w:type="dxa"/>
              <w:right w:w="115" w:type="dxa"/>
            </w:tcMar>
            <w:vAlign w:val="center"/>
          </w:tcPr>
          <w:p w14:paraId="48626EF5"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Q0223_03 </w:t>
            </w:r>
          </w:p>
          <w:p w14:paraId="0347893F" w14:textId="77777777" w:rsidR="002F049D" w:rsidRPr="000A6953" w:rsidRDefault="002F049D" w:rsidP="00CF7F25">
            <w:pPr>
              <w:keepNext/>
              <w:keepLines/>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 xml:space="preserve">When reviewing the 2022 9% Pre-App Submission Instructions for </w:t>
            </w:r>
            <w:proofErr w:type="spellStart"/>
            <w:r w:rsidRPr="000A6953">
              <w:rPr>
                <w:rFonts w:ascii="Times New Roman" w:eastAsia="Times New Roman" w:hAnsi="Times New Roman" w:cs="Times New Roman"/>
                <w:color w:val="000000"/>
                <w:sz w:val="20"/>
                <w:szCs w:val="20"/>
              </w:rPr>
              <w:t>Emphasys</w:t>
            </w:r>
            <w:proofErr w:type="spellEnd"/>
            <w:r w:rsidRPr="000A6953">
              <w:rPr>
                <w:rFonts w:ascii="Times New Roman" w:eastAsia="Times New Roman" w:hAnsi="Times New Roman" w:cs="Times New Roman"/>
                <w:color w:val="000000"/>
                <w:sz w:val="20"/>
                <w:szCs w:val="20"/>
              </w:rPr>
              <w:t xml:space="preserve"> it references a form that I am not finding either on the website or part of the Performance Workbook. The file is called "Supplemental Pre-Application" and is supposed to be part of the "Submission Summary Tab". Is this not viewable until the Pre-Application is available in </w:t>
            </w:r>
            <w:proofErr w:type="spellStart"/>
            <w:r w:rsidRPr="000A6953">
              <w:rPr>
                <w:rFonts w:ascii="Times New Roman" w:eastAsia="Times New Roman" w:hAnsi="Times New Roman" w:cs="Times New Roman"/>
                <w:color w:val="000000"/>
                <w:sz w:val="20"/>
                <w:szCs w:val="20"/>
              </w:rPr>
              <w:t>Emphasys</w:t>
            </w:r>
            <w:proofErr w:type="spellEnd"/>
            <w:r w:rsidRPr="000A6953">
              <w:rPr>
                <w:rFonts w:ascii="Times New Roman" w:eastAsia="Times New Roman" w:hAnsi="Times New Roman" w:cs="Times New Roman"/>
                <w:color w:val="000000"/>
                <w:sz w:val="20"/>
                <w:szCs w:val="20"/>
              </w:rPr>
              <w:t>?  </w:t>
            </w:r>
          </w:p>
          <w:p w14:paraId="6A68DA00"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538020F8"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757DBB4F"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The Supplemental Pre-Application is posted to the DCA website on the 2022 Pre-Application Forms page, which can be found via the Application Manuals and Forms link on the Housing Tax Credit Program (LIHTC) webpage (</w:t>
            </w:r>
            <w:hyperlink r:id="rId50" w:tgtFrame="_blank" w:history="1">
              <w:r w:rsidRPr="000A6953">
                <w:rPr>
                  <w:rFonts w:ascii="Times New Roman" w:eastAsia="Times New Roman" w:hAnsi="Times New Roman" w:cs="Times New Roman"/>
                  <w:color w:val="0563C1"/>
                  <w:sz w:val="20"/>
                  <w:szCs w:val="20"/>
                  <w:u w:val="single"/>
                </w:rPr>
                <w:t>click here</w:t>
              </w:r>
            </w:hyperlink>
            <w:r w:rsidRPr="000A6953">
              <w:rPr>
                <w:rFonts w:ascii="Times New Roman" w:eastAsia="Times New Roman" w:hAnsi="Times New Roman" w:cs="Times New Roman"/>
                <w:sz w:val="20"/>
                <w:szCs w:val="20"/>
              </w:rPr>
              <w:t>). </w:t>
            </w:r>
          </w:p>
          <w:p w14:paraId="7387B125" w14:textId="77777777" w:rsidR="002F049D" w:rsidRPr="000A6953" w:rsidRDefault="002F049D" w:rsidP="00CF7F25">
            <w:pPr>
              <w:contextualSpacing/>
              <w:rPr>
                <w:rFonts w:ascii="Times New Roman" w:hAnsi="Times New Roman" w:cs="Times New Roman"/>
                <w:b/>
                <w:bCs/>
                <w:sz w:val="20"/>
                <w:szCs w:val="20"/>
              </w:rPr>
            </w:pPr>
          </w:p>
        </w:tc>
      </w:tr>
      <w:tr w:rsidR="002F049D" w:rsidRPr="000A6953" w14:paraId="6B2F3BB5" w14:textId="77777777" w:rsidTr="19C4B4A7">
        <w:trPr>
          <w:jc w:val="center"/>
        </w:trPr>
        <w:tc>
          <w:tcPr>
            <w:tcW w:w="2157" w:type="dxa"/>
            <w:shd w:val="clear" w:color="auto" w:fill="auto"/>
            <w:tcMar>
              <w:top w:w="72" w:type="dxa"/>
              <w:left w:w="115" w:type="dxa"/>
              <w:bottom w:w="72" w:type="dxa"/>
              <w:right w:w="115" w:type="dxa"/>
            </w:tcMar>
            <w:vAlign w:val="center"/>
          </w:tcPr>
          <w:p w14:paraId="20B8A65A"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66D27C98"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1.19</w:t>
            </w:r>
          </w:p>
          <w:p w14:paraId="3402D260"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Core Plan;</w:t>
            </w:r>
          </w:p>
          <w:p w14:paraId="6B4D69B7"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DCA Pre-Application Fees and Deadline Schedules</w:t>
            </w:r>
          </w:p>
        </w:tc>
        <w:tc>
          <w:tcPr>
            <w:tcW w:w="9590" w:type="dxa"/>
            <w:shd w:val="clear" w:color="auto" w:fill="auto"/>
            <w:tcMar>
              <w:top w:w="72" w:type="dxa"/>
              <w:left w:w="115" w:type="dxa"/>
              <w:bottom w:w="72" w:type="dxa"/>
              <w:right w:w="115" w:type="dxa"/>
            </w:tcMar>
            <w:vAlign w:val="center"/>
          </w:tcPr>
          <w:p w14:paraId="13DD7E34" w14:textId="77777777" w:rsidR="002F049D" w:rsidRPr="000A6953" w:rsidRDefault="002F049D" w:rsidP="00CF7F25">
            <w:pPr>
              <w:pStyle w:val="paragraph"/>
              <w:spacing w:before="0" w:beforeAutospacing="0" w:after="0" w:afterAutospacing="0"/>
              <w:textAlignment w:val="baseline"/>
              <w:rPr>
                <w:rStyle w:val="normaltextrun"/>
                <w:sz w:val="20"/>
                <w:szCs w:val="20"/>
              </w:rPr>
            </w:pPr>
            <w:r w:rsidRPr="000A6953">
              <w:rPr>
                <w:rStyle w:val="normaltextrun"/>
                <w:b/>
                <w:bCs/>
                <w:sz w:val="20"/>
                <w:szCs w:val="20"/>
              </w:rPr>
              <w:t>Question</w:t>
            </w:r>
            <w:r w:rsidRPr="000A6953">
              <w:rPr>
                <w:rStyle w:val="normaltextrun"/>
                <w:sz w:val="20"/>
                <w:szCs w:val="20"/>
              </w:rPr>
              <w:t>: Q0201_05</w:t>
            </w:r>
          </w:p>
          <w:p w14:paraId="333F59F2" w14:textId="77777777" w:rsidR="002F049D" w:rsidRPr="000A6953" w:rsidRDefault="002F049D" w:rsidP="00CF7F25">
            <w:pPr>
              <w:pStyle w:val="paragraph"/>
              <w:spacing w:before="0" w:beforeAutospacing="0" w:after="0" w:afterAutospacing="0"/>
              <w:textAlignment w:val="baseline"/>
              <w:rPr>
                <w:rStyle w:val="normaltextrun"/>
                <w:sz w:val="20"/>
                <w:szCs w:val="20"/>
              </w:rPr>
            </w:pPr>
            <w:r w:rsidRPr="000A6953">
              <w:rPr>
                <w:rStyle w:val="normaltextrun"/>
                <w:sz w:val="20"/>
                <w:szCs w:val="20"/>
              </w:rPr>
              <w:t xml:space="preserve">When is the 9% Credits Pre-Application deadline? </w:t>
            </w:r>
          </w:p>
          <w:p w14:paraId="206A7694" w14:textId="77777777" w:rsidR="002F049D" w:rsidRPr="000A6953" w:rsidRDefault="002F049D" w:rsidP="00CF7F25">
            <w:pPr>
              <w:pStyle w:val="paragraph"/>
              <w:spacing w:before="0" w:beforeAutospacing="0" w:after="0" w:afterAutospacing="0"/>
              <w:textAlignment w:val="baseline"/>
              <w:rPr>
                <w:rStyle w:val="normaltextrun"/>
                <w:sz w:val="20"/>
                <w:szCs w:val="20"/>
              </w:rPr>
            </w:pPr>
          </w:p>
          <w:p w14:paraId="2F53C131" w14:textId="77777777" w:rsidR="002F049D" w:rsidRPr="000A6953" w:rsidRDefault="002F049D" w:rsidP="00CF7F25">
            <w:pPr>
              <w:pStyle w:val="paragraph"/>
              <w:spacing w:before="0" w:beforeAutospacing="0" w:after="0" w:afterAutospacing="0"/>
              <w:textAlignment w:val="baseline"/>
              <w:rPr>
                <w:rStyle w:val="normaltextrun"/>
                <w:sz w:val="20"/>
                <w:szCs w:val="20"/>
              </w:rPr>
            </w:pPr>
            <w:r w:rsidRPr="000A6953">
              <w:rPr>
                <w:rStyle w:val="normaltextrun"/>
                <w:b/>
                <w:bCs/>
                <w:sz w:val="20"/>
                <w:szCs w:val="20"/>
              </w:rPr>
              <w:t>Answer</w:t>
            </w:r>
            <w:r w:rsidRPr="000A6953">
              <w:rPr>
                <w:rStyle w:val="normaltextrun"/>
                <w:sz w:val="20"/>
                <w:szCs w:val="20"/>
              </w:rPr>
              <w:t xml:space="preserve">: </w:t>
            </w:r>
          </w:p>
          <w:p w14:paraId="3B273BD5" w14:textId="77777777" w:rsidR="002F049D" w:rsidRPr="000A6953" w:rsidRDefault="002F049D" w:rsidP="00CF7F25">
            <w:pPr>
              <w:pStyle w:val="paragraph"/>
              <w:spacing w:before="0" w:beforeAutospacing="0" w:after="0" w:afterAutospacing="0"/>
              <w:textAlignment w:val="baseline"/>
              <w:rPr>
                <w:rStyle w:val="normaltextrun"/>
                <w:sz w:val="20"/>
                <w:szCs w:val="20"/>
              </w:rPr>
            </w:pPr>
            <w:r w:rsidRPr="000A6953">
              <w:rPr>
                <w:rStyle w:val="normaltextrun"/>
                <w:sz w:val="20"/>
                <w:szCs w:val="20"/>
              </w:rPr>
              <w:t xml:space="preserve">DCA has extended the 9% Credits Pre-Application deadline to Friday, March 11th, 2022. This extension applies to all 9% Credit deadlines previously listed as “3/4/22” in </w:t>
            </w:r>
            <w:r w:rsidRPr="000A6953">
              <w:rPr>
                <w:rStyle w:val="normaltextrun"/>
                <w:i/>
                <w:iCs/>
                <w:sz w:val="20"/>
                <w:szCs w:val="20"/>
              </w:rPr>
              <w:t>Core Plan, Exhibit A: DCA Pre-Application Fees and Deadline Schedules</w:t>
            </w:r>
            <w:r w:rsidRPr="000A6953">
              <w:rPr>
                <w:rStyle w:val="normaltextrun"/>
                <w:sz w:val="20"/>
                <w:szCs w:val="20"/>
              </w:rPr>
              <w:t>.</w:t>
            </w:r>
          </w:p>
        </w:tc>
      </w:tr>
      <w:tr w:rsidR="002F049D" w:rsidRPr="000A6953" w14:paraId="0443001B" w14:textId="77777777" w:rsidTr="19C4B4A7">
        <w:trPr>
          <w:jc w:val="center"/>
        </w:trPr>
        <w:tc>
          <w:tcPr>
            <w:tcW w:w="2157" w:type="dxa"/>
            <w:shd w:val="clear" w:color="auto" w:fill="auto"/>
            <w:tcMar>
              <w:top w:w="72" w:type="dxa"/>
              <w:left w:w="115" w:type="dxa"/>
              <w:bottom w:w="72" w:type="dxa"/>
              <w:right w:w="115" w:type="dxa"/>
            </w:tcMar>
            <w:vAlign w:val="center"/>
          </w:tcPr>
          <w:p w14:paraId="0E128D16"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78BB420E"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1.19</w:t>
            </w:r>
          </w:p>
          <w:p w14:paraId="42E214B6"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Core Plan;</w:t>
            </w:r>
          </w:p>
          <w:p w14:paraId="76416D3F"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DCA Pre-Application Fees and Deadline Schedules </w:t>
            </w:r>
          </w:p>
          <w:p w14:paraId="4708EFA4" w14:textId="77777777" w:rsidR="002F049D" w:rsidRPr="000A6953" w:rsidRDefault="002F049D" w:rsidP="00CF7F25">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3CDE33D4" w14:textId="77777777" w:rsidR="002F049D" w:rsidRPr="000A6953" w:rsidRDefault="002F049D" w:rsidP="00CF7F25">
            <w:pPr>
              <w:pStyle w:val="paragraph"/>
              <w:spacing w:before="0" w:beforeAutospacing="0" w:after="0" w:afterAutospacing="0"/>
              <w:textAlignment w:val="baseline"/>
              <w:rPr>
                <w:rStyle w:val="normaltextrun"/>
                <w:sz w:val="20"/>
                <w:szCs w:val="20"/>
              </w:rPr>
            </w:pPr>
            <w:r w:rsidRPr="000A6953">
              <w:rPr>
                <w:rStyle w:val="normaltextrun"/>
                <w:b/>
                <w:bCs/>
                <w:sz w:val="20"/>
                <w:szCs w:val="20"/>
              </w:rPr>
              <w:t>Question</w:t>
            </w:r>
            <w:r w:rsidRPr="000A6953">
              <w:rPr>
                <w:rStyle w:val="normaltextrun"/>
                <w:sz w:val="20"/>
                <w:szCs w:val="20"/>
              </w:rPr>
              <w:t>: Q0201_06</w:t>
            </w:r>
          </w:p>
          <w:p w14:paraId="33773045" w14:textId="77777777" w:rsidR="002F049D" w:rsidRPr="000A6953" w:rsidRDefault="002F049D" w:rsidP="00CF7F25">
            <w:pPr>
              <w:pStyle w:val="paragraph"/>
              <w:spacing w:before="0" w:beforeAutospacing="0" w:after="0" w:afterAutospacing="0"/>
              <w:textAlignment w:val="baseline"/>
              <w:rPr>
                <w:rStyle w:val="normaltextrun"/>
                <w:sz w:val="20"/>
                <w:szCs w:val="20"/>
              </w:rPr>
            </w:pPr>
            <w:r w:rsidRPr="000A6953">
              <w:rPr>
                <w:rStyle w:val="normaltextrun"/>
                <w:sz w:val="20"/>
                <w:szCs w:val="20"/>
              </w:rPr>
              <w:t xml:space="preserve">When is the deadline for submitting a Full Application for consideration under the 2022 9% Credits Competitive Round? </w:t>
            </w:r>
          </w:p>
          <w:p w14:paraId="7E83A240" w14:textId="77777777" w:rsidR="002F049D" w:rsidRPr="000A6953" w:rsidRDefault="002F049D" w:rsidP="00CF7F25">
            <w:pPr>
              <w:pStyle w:val="paragraph"/>
              <w:spacing w:before="0" w:beforeAutospacing="0" w:after="0" w:afterAutospacing="0"/>
              <w:textAlignment w:val="baseline"/>
              <w:rPr>
                <w:rStyle w:val="normaltextrun"/>
                <w:sz w:val="20"/>
                <w:szCs w:val="20"/>
              </w:rPr>
            </w:pPr>
          </w:p>
          <w:p w14:paraId="1AF473A1" w14:textId="77777777" w:rsidR="002F049D" w:rsidRPr="000A6953" w:rsidRDefault="002F049D" w:rsidP="00CF7F25">
            <w:pPr>
              <w:pStyle w:val="paragraph"/>
              <w:spacing w:before="0" w:beforeAutospacing="0" w:after="0" w:afterAutospacing="0"/>
              <w:textAlignment w:val="baseline"/>
              <w:rPr>
                <w:rStyle w:val="normaltextrun"/>
                <w:sz w:val="20"/>
                <w:szCs w:val="20"/>
              </w:rPr>
            </w:pPr>
            <w:r w:rsidRPr="000A6953">
              <w:rPr>
                <w:rStyle w:val="normaltextrun"/>
                <w:b/>
                <w:bCs/>
                <w:sz w:val="20"/>
                <w:szCs w:val="20"/>
              </w:rPr>
              <w:t>Answer</w:t>
            </w:r>
            <w:r w:rsidRPr="000A6953">
              <w:rPr>
                <w:rStyle w:val="normaltextrun"/>
                <w:sz w:val="20"/>
                <w:szCs w:val="20"/>
              </w:rPr>
              <w:t xml:space="preserve">: </w:t>
            </w:r>
          </w:p>
          <w:p w14:paraId="2F049D10" w14:textId="77777777" w:rsidR="002F049D" w:rsidRPr="000A6953" w:rsidRDefault="002F049D" w:rsidP="00CF7F25">
            <w:pPr>
              <w:pStyle w:val="paragraph"/>
              <w:spacing w:before="0" w:beforeAutospacing="0" w:after="0" w:afterAutospacing="0"/>
              <w:textAlignment w:val="baseline"/>
              <w:rPr>
                <w:rStyle w:val="normaltextrun"/>
                <w:sz w:val="20"/>
                <w:szCs w:val="20"/>
              </w:rPr>
            </w:pPr>
            <w:r w:rsidRPr="000A6953">
              <w:rPr>
                <w:rStyle w:val="normaltextrun"/>
                <w:sz w:val="20"/>
                <w:szCs w:val="20"/>
              </w:rPr>
              <w:t>The “Application Submission” deadline for 9% Credit applications is May 20</w:t>
            </w:r>
            <w:r w:rsidRPr="000A6953">
              <w:rPr>
                <w:rStyle w:val="normaltextrun"/>
                <w:sz w:val="20"/>
                <w:szCs w:val="20"/>
                <w:vertAlign w:val="superscript"/>
              </w:rPr>
              <w:t>th</w:t>
            </w:r>
            <w:r w:rsidRPr="000A6953">
              <w:rPr>
                <w:rStyle w:val="normaltextrun"/>
                <w:sz w:val="20"/>
                <w:szCs w:val="20"/>
              </w:rPr>
              <w:t xml:space="preserve">, 2022. </w:t>
            </w:r>
          </w:p>
          <w:p w14:paraId="5F0A43C8" w14:textId="77777777" w:rsidR="002F049D" w:rsidRPr="000A6953" w:rsidRDefault="002F049D" w:rsidP="00CF7F25">
            <w:pPr>
              <w:pStyle w:val="paragraph"/>
              <w:spacing w:before="0" w:beforeAutospacing="0" w:after="0" w:afterAutospacing="0"/>
              <w:textAlignment w:val="baseline"/>
              <w:rPr>
                <w:rStyle w:val="normaltextrun"/>
                <w:sz w:val="20"/>
                <w:szCs w:val="20"/>
              </w:rPr>
            </w:pPr>
          </w:p>
          <w:p w14:paraId="27D728BF" w14:textId="77777777" w:rsidR="002F049D" w:rsidRPr="000A6953" w:rsidRDefault="002F049D" w:rsidP="00CF7F25">
            <w:pPr>
              <w:pStyle w:val="paragraph"/>
              <w:spacing w:before="0" w:beforeAutospacing="0" w:after="0" w:afterAutospacing="0"/>
              <w:textAlignment w:val="baseline"/>
              <w:rPr>
                <w:rStyle w:val="normaltextrun"/>
                <w:sz w:val="20"/>
                <w:szCs w:val="20"/>
              </w:rPr>
            </w:pPr>
            <w:r w:rsidRPr="000A6953">
              <w:rPr>
                <w:rStyle w:val="normaltextrun"/>
                <w:sz w:val="20"/>
                <w:szCs w:val="20"/>
              </w:rPr>
              <w:t xml:space="preserve">The term “Application Submission,” used throughout the QAP, refers to this date for purposes of the 9% Credits Competitive Round. See the “9% Deadline” column in </w:t>
            </w:r>
            <w:r w:rsidRPr="000A6953">
              <w:rPr>
                <w:rStyle w:val="normaltextrun"/>
                <w:i/>
                <w:iCs/>
                <w:sz w:val="20"/>
                <w:szCs w:val="20"/>
              </w:rPr>
              <w:t>Core Plan, DCA Pre-Application Fees and Deadline Schedules</w:t>
            </w:r>
            <w:r w:rsidRPr="000A6953">
              <w:rPr>
                <w:rStyle w:val="normaltextrun"/>
                <w:sz w:val="20"/>
                <w:szCs w:val="20"/>
              </w:rPr>
              <w:t xml:space="preserve"> for all deadlines associated with the 9% Credits Competitive Round. </w:t>
            </w:r>
          </w:p>
        </w:tc>
      </w:tr>
      <w:tr w:rsidR="002F049D" w:rsidRPr="000A6953" w14:paraId="0CEBF925" w14:textId="77777777" w:rsidTr="19C4B4A7">
        <w:trPr>
          <w:jc w:val="center"/>
        </w:trPr>
        <w:tc>
          <w:tcPr>
            <w:tcW w:w="2157" w:type="dxa"/>
            <w:shd w:val="clear" w:color="auto" w:fill="auto"/>
            <w:tcMar>
              <w:top w:w="72" w:type="dxa"/>
              <w:left w:w="115" w:type="dxa"/>
              <w:bottom w:w="72" w:type="dxa"/>
              <w:right w:w="115" w:type="dxa"/>
            </w:tcMar>
            <w:vAlign w:val="center"/>
          </w:tcPr>
          <w:p w14:paraId="1967C1AF"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3C7E210E"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2.20</w:t>
            </w:r>
          </w:p>
          <w:p w14:paraId="4DC6DEB1" w14:textId="77777777" w:rsidR="002F049D" w:rsidRPr="000A6953" w:rsidRDefault="002F049D" w:rsidP="00CF7F25">
            <w:pPr>
              <w:contextualSpacing/>
              <w:rPr>
                <w:rFonts w:ascii="Times New Roman" w:hAnsi="Times New Roman" w:cs="Times New Roman"/>
                <w:noProof/>
                <w:sz w:val="20"/>
                <w:szCs w:val="20"/>
              </w:rPr>
            </w:pPr>
            <w:r>
              <w:rPr>
                <w:rFonts w:ascii="Times New Roman" w:hAnsi="Times New Roman" w:cs="Times New Roman"/>
                <w:noProof/>
                <w:sz w:val="20"/>
                <w:szCs w:val="20"/>
              </w:rPr>
              <w:t>Threshold Criteria;</w:t>
            </w:r>
            <w:r w:rsidRPr="000A6953">
              <w:rPr>
                <w:rFonts w:ascii="Times New Roman" w:hAnsi="Times New Roman" w:cs="Times New Roman"/>
                <w:noProof/>
                <w:sz w:val="20"/>
                <w:szCs w:val="20"/>
              </w:rPr>
              <w:t xml:space="preserve"> </w:t>
            </w:r>
          </w:p>
          <w:p w14:paraId="615A0683"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Experience, Capacity and Performance Requirements for General Partner and Developer Entities</w:t>
            </w:r>
          </w:p>
        </w:tc>
        <w:tc>
          <w:tcPr>
            <w:tcW w:w="9590" w:type="dxa"/>
            <w:shd w:val="clear" w:color="auto" w:fill="auto"/>
            <w:tcMar>
              <w:top w:w="72" w:type="dxa"/>
              <w:left w:w="115" w:type="dxa"/>
              <w:bottom w:w="72" w:type="dxa"/>
              <w:right w:w="115" w:type="dxa"/>
            </w:tcMar>
            <w:vAlign w:val="center"/>
          </w:tcPr>
          <w:p w14:paraId="55B8C41A"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b/>
                <w:bCs/>
                <w:sz w:val="20"/>
                <w:szCs w:val="20"/>
              </w:rPr>
              <w:t>Question</w:t>
            </w:r>
            <w:r w:rsidRPr="000A6953">
              <w:rPr>
                <w:rStyle w:val="normaltextrun"/>
                <w:sz w:val="20"/>
                <w:szCs w:val="20"/>
              </w:rPr>
              <w:t>: Q0218_02</w:t>
            </w:r>
            <w:r w:rsidRPr="000A6953">
              <w:rPr>
                <w:rStyle w:val="eop"/>
                <w:sz w:val="20"/>
                <w:szCs w:val="20"/>
              </w:rPr>
              <w:t> </w:t>
            </w:r>
          </w:p>
          <w:p w14:paraId="2C480498"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sz w:val="20"/>
                <w:szCs w:val="20"/>
              </w:rPr>
              <w:t>We were pre-qualified last year. Do we need to submit another pre-application for qualifications review this year or could we rely on last year’s qualified determination? </w:t>
            </w:r>
            <w:r w:rsidRPr="000A6953">
              <w:rPr>
                <w:rStyle w:val="eop"/>
                <w:sz w:val="20"/>
                <w:szCs w:val="20"/>
              </w:rPr>
              <w:t> </w:t>
            </w:r>
            <w:r w:rsidRPr="000A6953">
              <w:rPr>
                <w:rStyle w:val="normaltextrun"/>
                <w:sz w:val="20"/>
                <w:szCs w:val="20"/>
              </w:rPr>
              <w:t>If the latter, do we just submit last year’s qualifications approval with our Full Application? </w:t>
            </w:r>
            <w:r w:rsidRPr="000A6953">
              <w:rPr>
                <w:rStyle w:val="eop"/>
                <w:sz w:val="20"/>
                <w:szCs w:val="20"/>
              </w:rPr>
              <w:t> </w:t>
            </w:r>
          </w:p>
          <w:p w14:paraId="61E50B51"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eop"/>
                <w:sz w:val="20"/>
                <w:szCs w:val="20"/>
              </w:rPr>
              <w:t> </w:t>
            </w:r>
          </w:p>
          <w:p w14:paraId="2AF002EF" w14:textId="77777777" w:rsidR="002F049D" w:rsidRPr="000A6953" w:rsidRDefault="002F049D" w:rsidP="00CF7F25">
            <w:pPr>
              <w:pStyle w:val="paragraph"/>
              <w:spacing w:before="0" w:beforeAutospacing="0" w:after="0" w:afterAutospacing="0"/>
              <w:jc w:val="center"/>
              <w:textAlignment w:val="baseline"/>
              <w:rPr>
                <w:sz w:val="20"/>
                <w:szCs w:val="20"/>
              </w:rPr>
            </w:pPr>
            <w:r w:rsidRPr="000A6953">
              <w:rPr>
                <w:rStyle w:val="normaltextrun"/>
                <w:b/>
                <w:bCs/>
                <w:sz w:val="20"/>
                <w:szCs w:val="20"/>
              </w:rPr>
              <w:t>Answer</w:t>
            </w:r>
            <w:r w:rsidRPr="000A6953">
              <w:rPr>
                <w:rStyle w:val="normaltextrun"/>
                <w:sz w:val="20"/>
                <w:szCs w:val="20"/>
              </w:rPr>
              <w:t>:</w:t>
            </w:r>
            <w:r w:rsidRPr="000A6953">
              <w:rPr>
                <w:rStyle w:val="eop"/>
                <w:sz w:val="20"/>
                <w:szCs w:val="20"/>
              </w:rPr>
              <w:t> </w:t>
            </w:r>
          </w:p>
          <w:p w14:paraId="54AD62DD"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sz w:val="20"/>
                <w:szCs w:val="20"/>
              </w:rPr>
              <w:t xml:space="preserve">The 2022 QAP states in </w:t>
            </w:r>
            <w:r w:rsidRPr="000A6953">
              <w:rPr>
                <w:rStyle w:val="normaltextrun"/>
                <w:i/>
                <w:iCs/>
                <w:sz w:val="20"/>
                <w:szCs w:val="20"/>
              </w:rPr>
              <w:t>Threshold Criteria, Experience, Capacity and Performance Requirements for General Partner and Developer Entities: </w:t>
            </w:r>
            <w:r w:rsidRPr="000A6953">
              <w:rPr>
                <w:rStyle w:val="normaltextrun"/>
                <w:i/>
                <w:iCs/>
                <w:sz w:val="20"/>
                <w:szCs w:val="20"/>
              </w:rPr>
              <w:br/>
            </w:r>
            <w:r w:rsidRPr="000A6953">
              <w:rPr>
                <w:rStyle w:val="eop"/>
                <w:i/>
                <w:iCs/>
                <w:sz w:val="20"/>
                <w:szCs w:val="20"/>
              </w:rPr>
              <w:t> </w:t>
            </w:r>
          </w:p>
          <w:p w14:paraId="1AB6A289" w14:textId="77777777" w:rsidR="002F049D" w:rsidRPr="000A6953" w:rsidRDefault="002F049D" w:rsidP="00F32AC6">
            <w:pPr>
              <w:pStyle w:val="paragraph"/>
              <w:numPr>
                <w:ilvl w:val="0"/>
                <w:numId w:val="5"/>
              </w:numPr>
              <w:spacing w:before="0" w:beforeAutospacing="0" w:after="0" w:afterAutospacing="0"/>
              <w:textAlignment w:val="baseline"/>
              <w:rPr>
                <w:sz w:val="20"/>
                <w:szCs w:val="20"/>
              </w:rPr>
            </w:pPr>
            <w:r w:rsidRPr="000A6953">
              <w:rPr>
                <w:rStyle w:val="normaltextrun"/>
                <w:i/>
                <w:iCs/>
                <w:sz w:val="20"/>
                <w:szCs w:val="20"/>
              </w:rPr>
              <w:t>Overview</w:t>
            </w:r>
            <w:r w:rsidRPr="000A6953">
              <w:rPr>
                <w:rStyle w:val="normaltextrun"/>
                <w:sz w:val="20"/>
                <w:szCs w:val="20"/>
              </w:rPr>
              <w:t>:</w:t>
            </w:r>
            <w:r w:rsidRPr="000A6953">
              <w:rPr>
                <w:rStyle w:val="normaltextrun"/>
                <w:b/>
                <w:bCs/>
                <w:sz w:val="20"/>
                <w:szCs w:val="20"/>
              </w:rPr>
              <w:t xml:space="preserve"> </w:t>
            </w:r>
            <w:r w:rsidRPr="000A6953">
              <w:rPr>
                <w:rStyle w:val="normaltextrun"/>
                <w:sz w:val="20"/>
                <w:szCs w:val="20"/>
              </w:rPr>
              <w:t>“DCA reviews the following four areas of the proposed Project Team: Experience, Capacity, Performance, Compliance History…”</w:t>
            </w:r>
            <w:r w:rsidRPr="000A6953">
              <w:rPr>
                <w:rStyle w:val="eop"/>
                <w:sz w:val="20"/>
                <w:szCs w:val="20"/>
              </w:rPr>
              <w:t> </w:t>
            </w:r>
          </w:p>
          <w:p w14:paraId="6B862AF9" w14:textId="77777777" w:rsidR="002F049D" w:rsidRPr="000A6953" w:rsidRDefault="002F049D" w:rsidP="00F32AC6">
            <w:pPr>
              <w:pStyle w:val="paragraph"/>
              <w:numPr>
                <w:ilvl w:val="0"/>
                <w:numId w:val="5"/>
              </w:numPr>
              <w:spacing w:before="0" w:beforeAutospacing="0" w:after="0" w:afterAutospacing="0"/>
              <w:textAlignment w:val="baseline"/>
              <w:rPr>
                <w:sz w:val="20"/>
                <w:szCs w:val="20"/>
              </w:rPr>
            </w:pPr>
            <w:r w:rsidRPr="000A6953">
              <w:rPr>
                <w:rStyle w:val="normaltextrun"/>
                <w:i/>
                <w:iCs/>
                <w:sz w:val="20"/>
                <w:szCs w:val="20"/>
              </w:rPr>
              <w:t>C. Requirements for Experience (Certifying Entity)</w:t>
            </w:r>
            <w:r w:rsidRPr="000A6953">
              <w:rPr>
                <w:rStyle w:val="normaltextrun"/>
                <w:sz w:val="20"/>
                <w:szCs w:val="20"/>
              </w:rPr>
              <w:t>: “A certifying entity that was deemed to meet experience requirements in 2021 is only exempt from submitting documentation of experience for the 2022 round. All other sections…of the performance workbook must be completed. Only those certifying entities that have received a determination letter of “Qualified” in the 2021 round will be deemed to qualify under grandfathering.”</w:t>
            </w:r>
            <w:r w:rsidRPr="000A6953">
              <w:rPr>
                <w:rStyle w:val="eop"/>
                <w:sz w:val="20"/>
                <w:szCs w:val="20"/>
              </w:rPr>
              <w:t> </w:t>
            </w:r>
          </w:p>
          <w:p w14:paraId="152B7E0F"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eop"/>
                <w:sz w:val="20"/>
                <w:szCs w:val="20"/>
              </w:rPr>
              <w:t> </w:t>
            </w:r>
          </w:p>
          <w:p w14:paraId="408FB2A2" w14:textId="77777777" w:rsidR="002F049D" w:rsidRPr="000A6953" w:rsidRDefault="002F049D" w:rsidP="00CF7F25">
            <w:pPr>
              <w:pStyle w:val="paragraph"/>
              <w:spacing w:before="0" w:beforeAutospacing="0" w:after="0" w:afterAutospacing="0"/>
              <w:textAlignment w:val="baseline"/>
              <w:rPr>
                <w:sz w:val="20"/>
                <w:szCs w:val="20"/>
              </w:rPr>
            </w:pPr>
            <w:r w:rsidRPr="000A6953">
              <w:rPr>
                <w:rStyle w:val="normaltextrun"/>
                <w:sz w:val="20"/>
                <w:szCs w:val="20"/>
              </w:rPr>
              <w:t>Applicants seeking Experience approval under “grandfathering,” as described above, can submit the letter received from DCA confirming qualifications approval for the 2021 Competitive Round. All other parts of the qualifications review must be submitted in full for the 2022 Competitive Round. </w:t>
            </w:r>
          </w:p>
          <w:p w14:paraId="63C4B8A2" w14:textId="77777777" w:rsidR="002F049D" w:rsidRPr="000A6953" w:rsidRDefault="002F049D" w:rsidP="00CF7F25">
            <w:pPr>
              <w:contextualSpacing/>
              <w:rPr>
                <w:rFonts w:ascii="Times New Roman" w:hAnsi="Times New Roman" w:cs="Times New Roman"/>
                <w:b/>
                <w:bCs/>
                <w:sz w:val="20"/>
                <w:szCs w:val="20"/>
              </w:rPr>
            </w:pPr>
          </w:p>
        </w:tc>
      </w:tr>
      <w:tr w:rsidR="002F049D" w:rsidRPr="000A6953" w14:paraId="3FC33FD6" w14:textId="77777777" w:rsidTr="19C4B4A7">
        <w:trPr>
          <w:jc w:val="center"/>
        </w:trPr>
        <w:tc>
          <w:tcPr>
            <w:tcW w:w="2157" w:type="dxa"/>
            <w:shd w:val="clear" w:color="auto" w:fill="auto"/>
            <w:tcMar>
              <w:top w:w="72" w:type="dxa"/>
              <w:left w:w="115" w:type="dxa"/>
              <w:bottom w:w="72" w:type="dxa"/>
              <w:right w:w="115" w:type="dxa"/>
            </w:tcMar>
            <w:vAlign w:val="center"/>
          </w:tcPr>
          <w:p w14:paraId="53C1AF32"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486AF831"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sz w:val="20"/>
                <w:szCs w:val="20"/>
              </w:rPr>
              <w:t>7.00</w:t>
            </w:r>
          </w:p>
          <w:p w14:paraId="4AC04046"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sz w:val="20"/>
                <w:szCs w:val="20"/>
              </w:rPr>
              <w:t xml:space="preserve">Application Materials </w:t>
            </w:r>
            <w:r w:rsidRPr="000A6953">
              <w:rPr>
                <w:rFonts w:ascii="Times New Roman" w:hAnsi="Times New Roman" w:cs="Times New Roman"/>
                <w:noProof/>
                <w:sz w:val="20"/>
                <w:szCs w:val="20"/>
              </w:rPr>
              <w:t xml:space="preserve">(Forms, etc.) </w:t>
            </w:r>
          </w:p>
          <w:p w14:paraId="4C6E9A6A" w14:textId="77777777" w:rsidR="002F049D" w:rsidRPr="000A6953" w:rsidRDefault="002F049D" w:rsidP="00CF7F25">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4A26BE4E"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Q0221_02 </w:t>
            </w:r>
          </w:p>
          <w:p w14:paraId="4B5FA275"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For certain Pre-Application waiver requests, we have to submit a draft Core Application. When does DCA anticipate posting the Core Application? Or can we use the most recent Core Application version available?  </w:t>
            </w:r>
          </w:p>
          <w:p w14:paraId="2EE84077"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1EFDE688"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0D81A5F5" w14:textId="77777777" w:rsidR="002F049D" w:rsidRPr="000A6953" w:rsidRDefault="002F049D" w:rsidP="00CF7F2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Where a draft Core Application is needed for a Pre-Application submission, please utilize the most recent available, which at this time is the 2021 Core Application (</w:t>
            </w:r>
            <w:hyperlink r:id="rId51" w:tgtFrame="_blank" w:history="1">
              <w:r w:rsidRPr="000A6953">
                <w:rPr>
                  <w:rFonts w:ascii="Times New Roman" w:eastAsia="Times New Roman" w:hAnsi="Times New Roman" w:cs="Times New Roman"/>
                  <w:color w:val="0563C1"/>
                  <w:sz w:val="20"/>
                  <w:szCs w:val="20"/>
                  <w:u w:val="single"/>
                </w:rPr>
                <w:t>click here</w:t>
              </w:r>
            </w:hyperlink>
            <w:r w:rsidRPr="000A6953">
              <w:rPr>
                <w:rFonts w:ascii="Times New Roman" w:eastAsia="Times New Roman" w:hAnsi="Times New Roman" w:cs="Times New Roman"/>
                <w:sz w:val="20"/>
                <w:szCs w:val="20"/>
              </w:rPr>
              <w:t xml:space="preserve"> to view posted Application Manuals and Forms by year).</w:t>
            </w:r>
          </w:p>
          <w:p w14:paraId="41C86479" w14:textId="77777777" w:rsidR="002F049D" w:rsidRPr="000A6953" w:rsidRDefault="002F049D" w:rsidP="00CF7F25">
            <w:pPr>
              <w:pStyle w:val="paragraph"/>
              <w:spacing w:before="0" w:beforeAutospacing="0" w:after="0" w:afterAutospacing="0"/>
              <w:textAlignment w:val="baseline"/>
              <w:rPr>
                <w:rStyle w:val="normaltextrun"/>
                <w:b/>
                <w:bCs/>
                <w:sz w:val="20"/>
                <w:szCs w:val="20"/>
              </w:rPr>
            </w:pPr>
          </w:p>
        </w:tc>
      </w:tr>
      <w:tr w:rsidR="002F049D" w:rsidRPr="000A6953" w14:paraId="7FEA5B03" w14:textId="77777777" w:rsidTr="19C4B4A7">
        <w:trPr>
          <w:jc w:val="center"/>
        </w:trPr>
        <w:tc>
          <w:tcPr>
            <w:tcW w:w="2157" w:type="dxa"/>
            <w:shd w:val="clear" w:color="auto" w:fill="auto"/>
            <w:tcMar>
              <w:top w:w="72" w:type="dxa"/>
              <w:left w:w="115" w:type="dxa"/>
              <w:bottom w:w="72" w:type="dxa"/>
              <w:right w:w="115" w:type="dxa"/>
            </w:tcMar>
            <w:vAlign w:val="center"/>
          </w:tcPr>
          <w:p w14:paraId="4074D254"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5CB5B555"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9.00 </w:t>
            </w:r>
          </w:p>
          <w:p w14:paraId="41FA6F65"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Other;</w:t>
            </w:r>
          </w:p>
          <w:p w14:paraId="3F9056A6" w14:textId="77777777" w:rsidR="002F049D" w:rsidRPr="000A6953" w:rsidRDefault="002F049D" w:rsidP="00CF7F2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2021 QAP requirement </w:t>
            </w:r>
          </w:p>
        </w:tc>
        <w:tc>
          <w:tcPr>
            <w:tcW w:w="9590" w:type="dxa"/>
            <w:shd w:val="clear" w:color="auto" w:fill="auto"/>
            <w:tcMar>
              <w:top w:w="72" w:type="dxa"/>
              <w:left w:w="115" w:type="dxa"/>
              <w:bottom w:w="72" w:type="dxa"/>
              <w:right w:w="115" w:type="dxa"/>
            </w:tcMar>
            <w:vAlign w:val="center"/>
          </w:tcPr>
          <w:p w14:paraId="1F58F9CB" w14:textId="77777777" w:rsidR="002F049D" w:rsidRPr="000A6953" w:rsidRDefault="002F049D" w:rsidP="00CF7F25">
            <w:pPr>
              <w:contextualSpacing/>
              <w:rPr>
                <w:rFonts w:ascii="Times New Roman" w:hAnsi="Times New Roman" w:cs="Times New Roman"/>
                <w:b/>
                <w:bCs/>
                <w:sz w:val="20"/>
                <w:szCs w:val="20"/>
              </w:rPr>
            </w:pPr>
            <w:r w:rsidRPr="000A6953">
              <w:rPr>
                <w:rFonts w:ascii="Times New Roman" w:hAnsi="Times New Roman" w:cs="Times New Roman"/>
                <w:b/>
                <w:bCs/>
                <w:sz w:val="20"/>
                <w:szCs w:val="20"/>
              </w:rPr>
              <w:t xml:space="preserve">Question: </w:t>
            </w:r>
            <w:r w:rsidRPr="000A6953">
              <w:rPr>
                <w:rFonts w:ascii="Times New Roman" w:hAnsi="Times New Roman" w:cs="Times New Roman"/>
                <w:sz w:val="20"/>
                <w:szCs w:val="20"/>
              </w:rPr>
              <w:t>Q0218_01</w:t>
            </w:r>
          </w:p>
          <w:p w14:paraId="3373B245"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sz w:val="20"/>
                <w:szCs w:val="20"/>
              </w:rPr>
              <w:t xml:space="preserve">Do we still need to submit a Cost Limit waiver at the Pre-Application stage?  </w:t>
            </w:r>
            <w:r w:rsidRPr="000A6953">
              <w:rPr>
                <w:rFonts w:ascii="Times New Roman" w:hAnsi="Times New Roman" w:cs="Times New Roman"/>
                <w:b/>
                <w:bCs/>
                <w:sz w:val="20"/>
                <w:szCs w:val="20"/>
              </w:rPr>
              <w:t xml:space="preserve"> </w:t>
            </w:r>
          </w:p>
          <w:p w14:paraId="788ACC84" w14:textId="77777777" w:rsidR="002F049D" w:rsidRPr="000A6953" w:rsidRDefault="002F049D" w:rsidP="00CF7F25">
            <w:pPr>
              <w:contextualSpacing/>
              <w:rPr>
                <w:rFonts w:ascii="Times New Roman" w:hAnsi="Times New Roman" w:cs="Times New Roman"/>
                <w:b/>
                <w:bCs/>
                <w:sz w:val="20"/>
                <w:szCs w:val="20"/>
              </w:rPr>
            </w:pPr>
          </w:p>
          <w:p w14:paraId="7FD4E0C8" w14:textId="77777777" w:rsidR="002F049D" w:rsidRPr="000A6953" w:rsidRDefault="002F049D" w:rsidP="00CF7F25">
            <w:pPr>
              <w:contextualSpacing/>
              <w:rPr>
                <w:rFonts w:ascii="Times New Roman" w:hAnsi="Times New Roman" w:cs="Times New Roman"/>
                <w:b/>
                <w:bCs/>
                <w:sz w:val="20"/>
                <w:szCs w:val="20"/>
              </w:rPr>
            </w:pPr>
            <w:r w:rsidRPr="000A6953">
              <w:rPr>
                <w:rFonts w:ascii="Times New Roman" w:hAnsi="Times New Roman" w:cs="Times New Roman"/>
                <w:b/>
                <w:bCs/>
                <w:sz w:val="20"/>
                <w:szCs w:val="20"/>
              </w:rPr>
              <w:t xml:space="preserve">Answer:  </w:t>
            </w:r>
          </w:p>
          <w:p w14:paraId="24C04A2D" w14:textId="77777777" w:rsidR="002F049D" w:rsidRPr="000A6953" w:rsidRDefault="002F049D" w:rsidP="00CF7F25">
            <w:pPr>
              <w:contextualSpacing/>
              <w:rPr>
                <w:rFonts w:ascii="Times New Roman" w:hAnsi="Times New Roman" w:cs="Times New Roman"/>
                <w:sz w:val="20"/>
                <w:szCs w:val="20"/>
              </w:rPr>
            </w:pPr>
            <w:r w:rsidRPr="000A6953">
              <w:rPr>
                <w:rFonts w:ascii="Times New Roman" w:hAnsi="Times New Roman" w:cs="Times New Roman"/>
                <w:i/>
                <w:iCs/>
                <w:sz w:val="20"/>
                <w:szCs w:val="20"/>
              </w:rPr>
              <w:t>Threshold Criteria, Cost Limits</w:t>
            </w:r>
            <w:r w:rsidRPr="000A6953">
              <w:rPr>
                <w:rFonts w:ascii="Times New Roman" w:hAnsi="Times New Roman" w:cs="Times New Roman"/>
                <w:sz w:val="20"/>
                <w:szCs w:val="20"/>
              </w:rPr>
              <w:t xml:space="preserve"> was dropped from the 2021 QAP. Therefore, there is no cost limit requirement to waive under the 2022 QAP.  </w:t>
            </w:r>
          </w:p>
        </w:tc>
      </w:tr>
    </w:tbl>
    <w:p w14:paraId="433F1041" w14:textId="77777777" w:rsidR="009A7564" w:rsidRPr="00A938F4" w:rsidRDefault="009A7564" w:rsidP="00424900">
      <w:pPr>
        <w:spacing w:after="0" w:line="240" w:lineRule="auto"/>
        <w:contextualSpacing/>
        <w:rPr>
          <w:rFonts w:ascii="Times New Roman" w:hAnsi="Times New Roman" w:cs="Times New Roman"/>
          <w:noProof/>
        </w:rPr>
      </w:pPr>
    </w:p>
    <w:sectPr w:rsidR="009A7564" w:rsidRPr="00A938F4" w:rsidSect="00A341E3">
      <w:headerReference w:type="first" r:id="rId5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D0350" w14:textId="77777777" w:rsidR="00A4050A" w:rsidRDefault="00A4050A" w:rsidP="00441946">
      <w:pPr>
        <w:spacing w:after="0" w:line="240" w:lineRule="auto"/>
      </w:pPr>
      <w:r>
        <w:separator/>
      </w:r>
    </w:p>
  </w:endnote>
  <w:endnote w:type="continuationSeparator" w:id="0">
    <w:p w14:paraId="04471CC5" w14:textId="77777777" w:rsidR="00A4050A" w:rsidRDefault="00A4050A" w:rsidP="00441946">
      <w:pPr>
        <w:spacing w:after="0" w:line="240" w:lineRule="auto"/>
      </w:pPr>
      <w:r>
        <w:continuationSeparator/>
      </w:r>
    </w:p>
  </w:endnote>
  <w:endnote w:type="continuationNotice" w:id="1">
    <w:p w14:paraId="7BE6797A" w14:textId="77777777" w:rsidR="00A4050A" w:rsidRDefault="00A405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7DEC6" w14:textId="77777777" w:rsidR="00A4050A" w:rsidRDefault="00A4050A" w:rsidP="00441946">
      <w:pPr>
        <w:spacing w:after="0" w:line="240" w:lineRule="auto"/>
      </w:pPr>
      <w:r>
        <w:separator/>
      </w:r>
    </w:p>
  </w:footnote>
  <w:footnote w:type="continuationSeparator" w:id="0">
    <w:p w14:paraId="6285EF26" w14:textId="77777777" w:rsidR="00A4050A" w:rsidRDefault="00A4050A" w:rsidP="00441946">
      <w:pPr>
        <w:spacing w:after="0" w:line="240" w:lineRule="auto"/>
      </w:pPr>
      <w:r>
        <w:continuationSeparator/>
      </w:r>
    </w:p>
  </w:footnote>
  <w:footnote w:type="continuationNotice" w:id="1">
    <w:p w14:paraId="3F7BAD7A" w14:textId="77777777" w:rsidR="00A4050A" w:rsidRDefault="00A405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F81A" w14:textId="761E2A05" w:rsidR="00B104DA" w:rsidRPr="00AA437D" w:rsidRDefault="00B104DA">
    <w:pPr>
      <w:pStyle w:val="Header"/>
      <w:rPr>
        <w:rFonts w:ascii="Times New Roman" w:hAnsi="Times New Roman" w:cs="Times New Roman"/>
        <w:sz w:val="24"/>
        <w:szCs w:val="24"/>
      </w:rPr>
    </w:pPr>
    <w:r w:rsidRPr="00AA437D">
      <w:rPr>
        <w:rFonts w:ascii="Times New Roman" w:hAnsi="Times New Roman" w:cs="Times New Roman"/>
        <w:sz w:val="24"/>
        <w:szCs w:val="24"/>
      </w:rPr>
      <w:t xml:space="preserve">Governor Brian Kemp </w:t>
    </w:r>
    <w:r w:rsidRPr="00AA437D">
      <w:rPr>
        <w:rFonts w:ascii="Times New Roman" w:hAnsi="Times New Roman" w:cs="Times New Roman"/>
        <w:sz w:val="24"/>
        <w:szCs w:val="24"/>
      </w:rPr>
      <w:ptab w:relativeTo="margin" w:alignment="center" w:leader="none"/>
    </w:r>
    <w:r w:rsidRPr="00AA437D">
      <w:rPr>
        <w:rFonts w:ascii="Times New Roman" w:hAnsi="Times New Roman" w:cs="Times New Roman"/>
        <w:sz w:val="24"/>
        <w:szCs w:val="24"/>
      </w:rPr>
      <w:ptab w:relativeTo="margin" w:alignment="right" w:leader="none"/>
    </w:r>
    <w:r w:rsidRPr="00AA437D">
      <w:rPr>
        <w:rFonts w:ascii="Times New Roman" w:hAnsi="Times New Roman" w:cs="Times New Roman"/>
        <w:sz w:val="24"/>
        <w:szCs w:val="24"/>
      </w:rPr>
      <w:t>Executive Director Christopher Nunn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C61"/>
    <w:multiLevelType w:val="multilevel"/>
    <w:tmpl w:val="5D84FF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9A6A37"/>
    <w:multiLevelType w:val="hybridMultilevel"/>
    <w:tmpl w:val="F64C6280"/>
    <w:lvl w:ilvl="0" w:tplc="47A4AEC4">
      <w:start w:val="1"/>
      <w:numFmt w:val="bullet"/>
      <w:lvlText w:val=""/>
      <w:lvlJc w:val="left"/>
      <w:pPr>
        <w:ind w:left="720" w:hanging="360"/>
      </w:pPr>
      <w:rPr>
        <w:rFonts w:ascii="Symbol" w:hAnsi="Symbol" w:hint="default"/>
      </w:rPr>
    </w:lvl>
    <w:lvl w:ilvl="1" w:tplc="270A0CEA">
      <w:start w:val="1"/>
      <w:numFmt w:val="bullet"/>
      <w:lvlText w:val="o"/>
      <w:lvlJc w:val="left"/>
      <w:pPr>
        <w:ind w:left="1440" w:hanging="360"/>
      </w:pPr>
      <w:rPr>
        <w:rFonts w:ascii="Courier New" w:hAnsi="Courier New" w:hint="default"/>
      </w:rPr>
    </w:lvl>
    <w:lvl w:ilvl="2" w:tplc="B4E68B2E">
      <w:start w:val="1"/>
      <w:numFmt w:val="bullet"/>
      <w:lvlText w:val=""/>
      <w:lvlJc w:val="left"/>
      <w:pPr>
        <w:ind w:left="2160" w:hanging="360"/>
      </w:pPr>
      <w:rPr>
        <w:rFonts w:ascii="Wingdings" w:hAnsi="Wingdings" w:hint="default"/>
      </w:rPr>
    </w:lvl>
    <w:lvl w:ilvl="3" w:tplc="D63E8CF8">
      <w:start w:val="1"/>
      <w:numFmt w:val="bullet"/>
      <w:lvlText w:val=""/>
      <w:lvlJc w:val="left"/>
      <w:pPr>
        <w:ind w:left="2880" w:hanging="360"/>
      </w:pPr>
      <w:rPr>
        <w:rFonts w:ascii="Symbol" w:hAnsi="Symbol" w:hint="default"/>
      </w:rPr>
    </w:lvl>
    <w:lvl w:ilvl="4" w:tplc="8AF4307A">
      <w:start w:val="1"/>
      <w:numFmt w:val="bullet"/>
      <w:lvlText w:val="o"/>
      <w:lvlJc w:val="left"/>
      <w:pPr>
        <w:ind w:left="3600" w:hanging="360"/>
      </w:pPr>
      <w:rPr>
        <w:rFonts w:ascii="Courier New" w:hAnsi="Courier New" w:hint="default"/>
      </w:rPr>
    </w:lvl>
    <w:lvl w:ilvl="5" w:tplc="2738E1EA">
      <w:start w:val="1"/>
      <w:numFmt w:val="bullet"/>
      <w:lvlText w:val=""/>
      <w:lvlJc w:val="left"/>
      <w:pPr>
        <w:ind w:left="4320" w:hanging="360"/>
      </w:pPr>
      <w:rPr>
        <w:rFonts w:ascii="Wingdings" w:hAnsi="Wingdings" w:hint="default"/>
      </w:rPr>
    </w:lvl>
    <w:lvl w:ilvl="6" w:tplc="62F6ECEA">
      <w:start w:val="1"/>
      <w:numFmt w:val="bullet"/>
      <w:lvlText w:val=""/>
      <w:lvlJc w:val="left"/>
      <w:pPr>
        <w:ind w:left="5040" w:hanging="360"/>
      </w:pPr>
      <w:rPr>
        <w:rFonts w:ascii="Symbol" w:hAnsi="Symbol" w:hint="default"/>
      </w:rPr>
    </w:lvl>
    <w:lvl w:ilvl="7" w:tplc="9314EE28">
      <w:start w:val="1"/>
      <w:numFmt w:val="bullet"/>
      <w:lvlText w:val="o"/>
      <w:lvlJc w:val="left"/>
      <w:pPr>
        <w:ind w:left="5760" w:hanging="360"/>
      </w:pPr>
      <w:rPr>
        <w:rFonts w:ascii="Courier New" w:hAnsi="Courier New" w:hint="default"/>
      </w:rPr>
    </w:lvl>
    <w:lvl w:ilvl="8" w:tplc="0B0C4E18">
      <w:start w:val="1"/>
      <w:numFmt w:val="bullet"/>
      <w:lvlText w:val=""/>
      <w:lvlJc w:val="left"/>
      <w:pPr>
        <w:ind w:left="6480" w:hanging="360"/>
      </w:pPr>
      <w:rPr>
        <w:rFonts w:ascii="Wingdings" w:hAnsi="Wingdings" w:hint="default"/>
      </w:rPr>
    </w:lvl>
  </w:abstractNum>
  <w:abstractNum w:abstractNumId="2" w15:restartNumberingAfterBreak="0">
    <w:nsid w:val="0ABF69ED"/>
    <w:multiLevelType w:val="multilevel"/>
    <w:tmpl w:val="FE665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490678"/>
    <w:multiLevelType w:val="hybridMultilevel"/>
    <w:tmpl w:val="C1A6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A57B1"/>
    <w:multiLevelType w:val="hybridMultilevel"/>
    <w:tmpl w:val="E38AB278"/>
    <w:lvl w:ilvl="0" w:tplc="3508BE56">
      <w:start w:val="1"/>
      <w:numFmt w:val="bullet"/>
      <w:lvlText w:val=""/>
      <w:lvlJc w:val="left"/>
      <w:pPr>
        <w:ind w:left="720" w:hanging="360"/>
      </w:pPr>
      <w:rPr>
        <w:rFonts w:ascii="Symbol" w:hAnsi="Symbol" w:hint="default"/>
      </w:rPr>
    </w:lvl>
    <w:lvl w:ilvl="1" w:tplc="8AAC5AB2">
      <w:start w:val="1"/>
      <w:numFmt w:val="bullet"/>
      <w:lvlText w:val="o"/>
      <w:lvlJc w:val="left"/>
      <w:pPr>
        <w:ind w:left="1440" w:hanging="360"/>
      </w:pPr>
      <w:rPr>
        <w:rFonts w:ascii="Courier New" w:hAnsi="Courier New" w:hint="default"/>
      </w:rPr>
    </w:lvl>
    <w:lvl w:ilvl="2" w:tplc="F77C1C70">
      <w:start w:val="1"/>
      <w:numFmt w:val="bullet"/>
      <w:lvlText w:val=""/>
      <w:lvlJc w:val="left"/>
      <w:pPr>
        <w:ind w:left="2160" w:hanging="360"/>
      </w:pPr>
      <w:rPr>
        <w:rFonts w:ascii="Wingdings" w:hAnsi="Wingdings" w:hint="default"/>
      </w:rPr>
    </w:lvl>
    <w:lvl w:ilvl="3" w:tplc="7BBC59F0">
      <w:start w:val="1"/>
      <w:numFmt w:val="bullet"/>
      <w:lvlText w:val=""/>
      <w:lvlJc w:val="left"/>
      <w:pPr>
        <w:ind w:left="2880" w:hanging="360"/>
      </w:pPr>
      <w:rPr>
        <w:rFonts w:ascii="Symbol" w:hAnsi="Symbol" w:hint="default"/>
      </w:rPr>
    </w:lvl>
    <w:lvl w:ilvl="4" w:tplc="CAAA9796">
      <w:start w:val="1"/>
      <w:numFmt w:val="bullet"/>
      <w:lvlText w:val="o"/>
      <w:lvlJc w:val="left"/>
      <w:pPr>
        <w:ind w:left="3600" w:hanging="360"/>
      </w:pPr>
      <w:rPr>
        <w:rFonts w:ascii="Courier New" w:hAnsi="Courier New" w:hint="default"/>
      </w:rPr>
    </w:lvl>
    <w:lvl w:ilvl="5" w:tplc="C3E6C694">
      <w:start w:val="1"/>
      <w:numFmt w:val="bullet"/>
      <w:lvlText w:val=""/>
      <w:lvlJc w:val="left"/>
      <w:pPr>
        <w:ind w:left="4320" w:hanging="360"/>
      </w:pPr>
      <w:rPr>
        <w:rFonts w:ascii="Wingdings" w:hAnsi="Wingdings" w:hint="default"/>
      </w:rPr>
    </w:lvl>
    <w:lvl w:ilvl="6" w:tplc="BBDA3C18">
      <w:start w:val="1"/>
      <w:numFmt w:val="bullet"/>
      <w:lvlText w:val=""/>
      <w:lvlJc w:val="left"/>
      <w:pPr>
        <w:ind w:left="5040" w:hanging="360"/>
      </w:pPr>
      <w:rPr>
        <w:rFonts w:ascii="Symbol" w:hAnsi="Symbol" w:hint="default"/>
      </w:rPr>
    </w:lvl>
    <w:lvl w:ilvl="7" w:tplc="C7BABC48">
      <w:start w:val="1"/>
      <w:numFmt w:val="bullet"/>
      <w:lvlText w:val="o"/>
      <w:lvlJc w:val="left"/>
      <w:pPr>
        <w:ind w:left="5760" w:hanging="360"/>
      </w:pPr>
      <w:rPr>
        <w:rFonts w:ascii="Courier New" w:hAnsi="Courier New" w:hint="default"/>
      </w:rPr>
    </w:lvl>
    <w:lvl w:ilvl="8" w:tplc="C1B27896">
      <w:start w:val="1"/>
      <w:numFmt w:val="bullet"/>
      <w:lvlText w:val=""/>
      <w:lvlJc w:val="left"/>
      <w:pPr>
        <w:ind w:left="6480" w:hanging="360"/>
      </w:pPr>
      <w:rPr>
        <w:rFonts w:ascii="Wingdings" w:hAnsi="Wingdings" w:hint="default"/>
      </w:rPr>
    </w:lvl>
  </w:abstractNum>
  <w:abstractNum w:abstractNumId="5" w15:restartNumberingAfterBreak="0">
    <w:nsid w:val="25A851F7"/>
    <w:multiLevelType w:val="hybridMultilevel"/>
    <w:tmpl w:val="87FC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63549"/>
    <w:multiLevelType w:val="hybridMultilevel"/>
    <w:tmpl w:val="BD76E0A8"/>
    <w:lvl w:ilvl="0" w:tplc="47807888">
      <w:start w:val="1"/>
      <w:numFmt w:val="bullet"/>
      <w:lvlText w:val=""/>
      <w:lvlJc w:val="left"/>
      <w:pPr>
        <w:ind w:left="720" w:hanging="360"/>
      </w:pPr>
      <w:rPr>
        <w:rFonts w:ascii="Symbol" w:hAnsi="Symbol" w:hint="default"/>
      </w:rPr>
    </w:lvl>
    <w:lvl w:ilvl="1" w:tplc="93E42318">
      <w:start w:val="1"/>
      <w:numFmt w:val="bullet"/>
      <w:lvlText w:val="o"/>
      <w:lvlJc w:val="left"/>
      <w:pPr>
        <w:ind w:left="1440" w:hanging="360"/>
      </w:pPr>
      <w:rPr>
        <w:rFonts w:ascii="Courier New" w:hAnsi="Courier New" w:hint="default"/>
      </w:rPr>
    </w:lvl>
    <w:lvl w:ilvl="2" w:tplc="C8CE1A46">
      <w:start w:val="1"/>
      <w:numFmt w:val="bullet"/>
      <w:lvlText w:val=""/>
      <w:lvlJc w:val="left"/>
      <w:pPr>
        <w:ind w:left="2160" w:hanging="360"/>
      </w:pPr>
      <w:rPr>
        <w:rFonts w:ascii="Wingdings" w:hAnsi="Wingdings" w:hint="default"/>
      </w:rPr>
    </w:lvl>
    <w:lvl w:ilvl="3" w:tplc="3536A546">
      <w:start w:val="1"/>
      <w:numFmt w:val="bullet"/>
      <w:lvlText w:val=""/>
      <w:lvlJc w:val="left"/>
      <w:pPr>
        <w:ind w:left="2880" w:hanging="360"/>
      </w:pPr>
      <w:rPr>
        <w:rFonts w:ascii="Symbol" w:hAnsi="Symbol" w:hint="default"/>
      </w:rPr>
    </w:lvl>
    <w:lvl w:ilvl="4" w:tplc="FD58E216">
      <w:start w:val="1"/>
      <w:numFmt w:val="bullet"/>
      <w:lvlText w:val="o"/>
      <w:lvlJc w:val="left"/>
      <w:pPr>
        <w:ind w:left="3600" w:hanging="360"/>
      </w:pPr>
      <w:rPr>
        <w:rFonts w:ascii="Courier New" w:hAnsi="Courier New" w:hint="default"/>
      </w:rPr>
    </w:lvl>
    <w:lvl w:ilvl="5" w:tplc="EDDC9344">
      <w:start w:val="1"/>
      <w:numFmt w:val="bullet"/>
      <w:lvlText w:val=""/>
      <w:lvlJc w:val="left"/>
      <w:pPr>
        <w:ind w:left="4320" w:hanging="360"/>
      </w:pPr>
      <w:rPr>
        <w:rFonts w:ascii="Wingdings" w:hAnsi="Wingdings" w:hint="default"/>
      </w:rPr>
    </w:lvl>
    <w:lvl w:ilvl="6" w:tplc="24925EC4">
      <w:start w:val="1"/>
      <w:numFmt w:val="bullet"/>
      <w:lvlText w:val=""/>
      <w:lvlJc w:val="left"/>
      <w:pPr>
        <w:ind w:left="5040" w:hanging="360"/>
      </w:pPr>
      <w:rPr>
        <w:rFonts w:ascii="Symbol" w:hAnsi="Symbol" w:hint="default"/>
      </w:rPr>
    </w:lvl>
    <w:lvl w:ilvl="7" w:tplc="0BAAD948">
      <w:start w:val="1"/>
      <w:numFmt w:val="bullet"/>
      <w:lvlText w:val="o"/>
      <w:lvlJc w:val="left"/>
      <w:pPr>
        <w:ind w:left="5760" w:hanging="360"/>
      </w:pPr>
      <w:rPr>
        <w:rFonts w:ascii="Courier New" w:hAnsi="Courier New" w:hint="default"/>
      </w:rPr>
    </w:lvl>
    <w:lvl w:ilvl="8" w:tplc="3A927A02">
      <w:start w:val="1"/>
      <w:numFmt w:val="bullet"/>
      <w:lvlText w:val=""/>
      <w:lvlJc w:val="left"/>
      <w:pPr>
        <w:ind w:left="6480" w:hanging="360"/>
      </w:pPr>
      <w:rPr>
        <w:rFonts w:ascii="Wingdings" w:hAnsi="Wingdings" w:hint="default"/>
      </w:rPr>
    </w:lvl>
  </w:abstractNum>
  <w:abstractNum w:abstractNumId="7" w15:restartNumberingAfterBreak="0">
    <w:nsid w:val="2E727CF4"/>
    <w:multiLevelType w:val="multilevel"/>
    <w:tmpl w:val="F5D0B1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E2443F"/>
    <w:multiLevelType w:val="hybridMultilevel"/>
    <w:tmpl w:val="CDE6853C"/>
    <w:lvl w:ilvl="0" w:tplc="EC1235D4">
      <w:start w:val="1"/>
      <w:numFmt w:val="bullet"/>
      <w:lvlText w:val=""/>
      <w:lvlJc w:val="left"/>
      <w:pPr>
        <w:ind w:left="720" w:hanging="360"/>
      </w:pPr>
      <w:rPr>
        <w:rFonts w:ascii="Symbol" w:hAnsi="Symbol" w:hint="default"/>
      </w:rPr>
    </w:lvl>
    <w:lvl w:ilvl="1" w:tplc="871CD566">
      <w:start w:val="1"/>
      <w:numFmt w:val="bullet"/>
      <w:lvlText w:val="o"/>
      <w:lvlJc w:val="left"/>
      <w:pPr>
        <w:ind w:left="1440" w:hanging="360"/>
      </w:pPr>
      <w:rPr>
        <w:rFonts w:ascii="Courier New" w:hAnsi="Courier New" w:hint="default"/>
      </w:rPr>
    </w:lvl>
    <w:lvl w:ilvl="2" w:tplc="45E86744">
      <w:start w:val="1"/>
      <w:numFmt w:val="bullet"/>
      <w:lvlText w:val=""/>
      <w:lvlJc w:val="left"/>
      <w:pPr>
        <w:ind w:left="2160" w:hanging="360"/>
      </w:pPr>
      <w:rPr>
        <w:rFonts w:ascii="Wingdings" w:hAnsi="Wingdings" w:hint="default"/>
      </w:rPr>
    </w:lvl>
    <w:lvl w:ilvl="3" w:tplc="0632EC1C">
      <w:start w:val="1"/>
      <w:numFmt w:val="bullet"/>
      <w:lvlText w:val=""/>
      <w:lvlJc w:val="left"/>
      <w:pPr>
        <w:ind w:left="2880" w:hanging="360"/>
      </w:pPr>
      <w:rPr>
        <w:rFonts w:ascii="Symbol" w:hAnsi="Symbol" w:hint="default"/>
      </w:rPr>
    </w:lvl>
    <w:lvl w:ilvl="4" w:tplc="79F2ACE2">
      <w:start w:val="1"/>
      <w:numFmt w:val="bullet"/>
      <w:lvlText w:val="o"/>
      <w:lvlJc w:val="left"/>
      <w:pPr>
        <w:ind w:left="3600" w:hanging="360"/>
      </w:pPr>
      <w:rPr>
        <w:rFonts w:ascii="Courier New" w:hAnsi="Courier New" w:hint="default"/>
      </w:rPr>
    </w:lvl>
    <w:lvl w:ilvl="5" w:tplc="E078D6C2">
      <w:start w:val="1"/>
      <w:numFmt w:val="bullet"/>
      <w:lvlText w:val=""/>
      <w:lvlJc w:val="left"/>
      <w:pPr>
        <w:ind w:left="4320" w:hanging="360"/>
      </w:pPr>
      <w:rPr>
        <w:rFonts w:ascii="Wingdings" w:hAnsi="Wingdings" w:hint="default"/>
      </w:rPr>
    </w:lvl>
    <w:lvl w:ilvl="6" w:tplc="57C47C1C">
      <w:start w:val="1"/>
      <w:numFmt w:val="bullet"/>
      <w:lvlText w:val=""/>
      <w:lvlJc w:val="left"/>
      <w:pPr>
        <w:ind w:left="5040" w:hanging="360"/>
      </w:pPr>
      <w:rPr>
        <w:rFonts w:ascii="Symbol" w:hAnsi="Symbol" w:hint="default"/>
      </w:rPr>
    </w:lvl>
    <w:lvl w:ilvl="7" w:tplc="B69857CC">
      <w:start w:val="1"/>
      <w:numFmt w:val="bullet"/>
      <w:lvlText w:val="o"/>
      <w:lvlJc w:val="left"/>
      <w:pPr>
        <w:ind w:left="5760" w:hanging="360"/>
      </w:pPr>
      <w:rPr>
        <w:rFonts w:ascii="Courier New" w:hAnsi="Courier New" w:hint="default"/>
      </w:rPr>
    </w:lvl>
    <w:lvl w:ilvl="8" w:tplc="A87E62F6">
      <w:start w:val="1"/>
      <w:numFmt w:val="bullet"/>
      <w:lvlText w:val=""/>
      <w:lvlJc w:val="left"/>
      <w:pPr>
        <w:ind w:left="6480" w:hanging="360"/>
      </w:pPr>
      <w:rPr>
        <w:rFonts w:ascii="Wingdings" w:hAnsi="Wingdings" w:hint="default"/>
      </w:rPr>
    </w:lvl>
  </w:abstractNum>
  <w:abstractNum w:abstractNumId="9" w15:restartNumberingAfterBreak="0">
    <w:nsid w:val="2F8249D6"/>
    <w:multiLevelType w:val="hybridMultilevel"/>
    <w:tmpl w:val="B846F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513CF"/>
    <w:multiLevelType w:val="hybridMultilevel"/>
    <w:tmpl w:val="3C44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E4133"/>
    <w:multiLevelType w:val="multilevel"/>
    <w:tmpl w:val="287A40E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2B46C48"/>
    <w:multiLevelType w:val="multilevel"/>
    <w:tmpl w:val="C272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EE21A6"/>
    <w:multiLevelType w:val="multilevel"/>
    <w:tmpl w:val="3584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2D5E75"/>
    <w:multiLevelType w:val="hybridMultilevel"/>
    <w:tmpl w:val="F29CC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E45E3"/>
    <w:multiLevelType w:val="hybridMultilevel"/>
    <w:tmpl w:val="CB6A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24684"/>
    <w:multiLevelType w:val="hybridMultilevel"/>
    <w:tmpl w:val="05C2351E"/>
    <w:lvl w:ilvl="0" w:tplc="11A09F0A">
      <w:start w:val="1"/>
      <w:numFmt w:val="bullet"/>
      <w:lvlText w:val=""/>
      <w:lvlJc w:val="left"/>
      <w:pPr>
        <w:ind w:left="720" w:hanging="360"/>
      </w:pPr>
      <w:rPr>
        <w:rFonts w:ascii="Symbol" w:hAnsi="Symbol" w:hint="default"/>
      </w:rPr>
    </w:lvl>
    <w:lvl w:ilvl="1" w:tplc="B0900318">
      <w:start w:val="1"/>
      <w:numFmt w:val="bullet"/>
      <w:lvlText w:val="o"/>
      <w:lvlJc w:val="left"/>
      <w:pPr>
        <w:ind w:left="1440" w:hanging="360"/>
      </w:pPr>
      <w:rPr>
        <w:rFonts w:ascii="Courier New" w:hAnsi="Courier New" w:hint="default"/>
      </w:rPr>
    </w:lvl>
    <w:lvl w:ilvl="2" w:tplc="0D5AB1EC">
      <w:start w:val="1"/>
      <w:numFmt w:val="bullet"/>
      <w:lvlText w:val=""/>
      <w:lvlJc w:val="left"/>
      <w:pPr>
        <w:ind w:left="2160" w:hanging="360"/>
      </w:pPr>
      <w:rPr>
        <w:rFonts w:ascii="Wingdings" w:hAnsi="Wingdings" w:hint="default"/>
      </w:rPr>
    </w:lvl>
    <w:lvl w:ilvl="3" w:tplc="1A4C41E2">
      <w:start w:val="1"/>
      <w:numFmt w:val="bullet"/>
      <w:lvlText w:val=""/>
      <w:lvlJc w:val="left"/>
      <w:pPr>
        <w:ind w:left="2880" w:hanging="360"/>
      </w:pPr>
      <w:rPr>
        <w:rFonts w:ascii="Symbol" w:hAnsi="Symbol" w:hint="default"/>
      </w:rPr>
    </w:lvl>
    <w:lvl w:ilvl="4" w:tplc="FEC6BCF4">
      <w:start w:val="1"/>
      <w:numFmt w:val="bullet"/>
      <w:lvlText w:val="o"/>
      <w:lvlJc w:val="left"/>
      <w:pPr>
        <w:ind w:left="3600" w:hanging="360"/>
      </w:pPr>
      <w:rPr>
        <w:rFonts w:ascii="Courier New" w:hAnsi="Courier New" w:hint="default"/>
      </w:rPr>
    </w:lvl>
    <w:lvl w:ilvl="5" w:tplc="678834F8">
      <w:start w:val="1"/>
      <w:numFmt w:val="bullet"/>
      <w:lvlText w:val=""/>
      <w:lvlJc w:val="left"/>
      <w:pPr>
        <w:ind w:left="4320" w:hanging="360"/>
      </w:pPr>
      <w:rPr>
        <w:rFonts w:ascii="Wingdings" w:hAnsi="Wingdings" w:hint="default"/>
      </w:rPr>
    </w:lvl>
    <w:lvl w:ilvl="6" w:tplc="576AE1C4">
      <w:start w:val="1"/>
      <w:numFmt w:val="bullet"/>
      <w:lvlText w:val=""/>
      <w:lvlJc w:val="left"/>
      <w:pPr>
        <w:ind w:left="5040" w:hanging="360"/>
      </w:pPr>
      <w:rPr>
        <w:rFonts w:ascii="Symbol" w:hAnsi="Symbol" w:hint="default"/>
      </w:rPr>
    </w:lvl>
    <w:lvl w:ilvl="7" w:tplc="BBDC8AF4">
      <w:start w:val="1"/>
      <w:numFmt w:val="bullet"/>
      <w:lvlText w:val="o"/>
      <w:lvlJc w:val="left"/>
      <w:pPr>
        <w:ind w:left="5760" w:hanging="360"/>
      </w:pPr>
      <w:rPr>
        <w:rFonts w:ascii="Courier New" w:hAnsi="Courier New" w:hint="default"/>
      </w:rPr>
    </w:lvl>
    <w:lvl w:ilvl="8" w:tplc="1FC8B662">
      <w:start w:val="1"/>
      <w:numFmt w:val="bullet"/>
      <w:lvlText w:val=""/>
      <w:lvlJc w:val="left"/>
      <w:pPr>
        <w:ind w:left="6480" w:hanging="360"/>
      </w:pPr>
      <w:rPr>
        <w:rFonts w:ascii="Wingdings" w:hAnsi="Wingdings" w:hint="default"/>
      </w:rPr>
    </w:lvl>
  </w:abstractNum>
  <w:abstractNum w:abstractNumId="17" w15:restartNumberingAfterBreak="0">
    <w:nsid w:val="3D791744"/>
    <w:multiLevelType w:val="hybridMultilevel"/>
    <w:tmpl w:val="A2C6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D5101"/>
    <w:multiLevelType w:val="multilevel"/>
    <w:tmpl w:val="A384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DF1822"/>
    <w:multiLevelType w:val="multilevel"/>
    <w:tmpl w:val="307C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D67DA1"/>
    <w:multiLevelType w:val="multilevel"/>
    <w:tmpl w:val="BAE43E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1E7E47"/>
    <w:multiLevelType w:val="multilevel"/>
    <w:tmpl w:val="7D6AB2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8901A5"/>
    <w:multiLevelType w:val="hybridMultilevel"/>
    <w:tmpl w:val="A90E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05F46"/>
    <w:multiLevelType w:val="multilevel"/>
    <w:tmpl w:val="71ECF3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51C77571"/>
    <w:multiLevelType w:val="multilevel"/>
    <w:tmpl w:val="65A03E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F54567"/>
    <w:multiLevelType w:val="multilevel"/>
    <w:tmpl w:val="99C21E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1927928"/>
    <w:multiLevelType w:val="multilevel"/>
    <w:tmpl w:val="9A1804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E36F39"/>
    <w:multiLevelType w:val="hybridMultilevel"/>
    <w:tmpl w:val="2FD8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9A1B4E"/>
    <w:multiLevelType w:val="multilevel"/>
    <w:tmpl w:val="52F0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2B0FB1"/>
    <w:multiLevelType w:val="multilevel"/>
    <w:tmpl w:val="432C77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C73EE5"/>
    <w:multiLevelType w:val="multilevel"/>
    <w:tmpl w:val="267827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F4D23D3"/>
    <w:multiLevelType w:val="multilevel"/>
    <w:tmpl w:val="0F9E85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193AE3"/>
    <w:multiLevelType w:val="multilevel"/>
    <w:tmpl w:val="9F0CFE4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25B6AE3"/>
    <w:multiLevelType w:val="multilevel"/>
    <w:tmpl w:val="96DA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B85158"/>
    <w:multiLevelType w:val="multilevel"/>
    <w:tmpl w:val="B68EE3B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57E21B9"/>
    <w:multiLevelType w:val="multilevel"/>
    <w:tmpl w:val="C942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29062E"/>
    <w:multiLevelType w:val="multilevel"/>
    <w:tmpl w:val="9EC6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34270A"/>
    <w:multiLevelType w:val="multilevel"/>
    <w:tmpl w:val="E06881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1689217">
    <w:abstractNumId w:val="27"/>
  </w:num>
  <w:num w:numId="2" w16cid:durableId="584189124">
    <w:abstractNumId w:val="17"/>
  </w:num>
  <w:num w:numId="3" w16cid:durableId="1697005292">
    <w:abstractNumId w:val="9"/>
  </w:num>
  <w:num w:numId="4" w16cid:durableId="1556970751">
    <w:abstractNumId w:val="5"/>
  </w:num>
  <w:num w:numId="5" w16cid:durableId="789056574">
    <w:abstractNumId w:val="22"/>
  </w:num>
  <w:num w:numId="6" w16cid:durableId="603921836">
    <w:abstractNumId w:val="15"/>
  </w:num>
  <w:num w:numId="7" w16cid:durableId="2088962476">
    <w:abstractNumId w:val="10"/>
  </w:num>
  <w:num w:numId="8" w16cid:durableId="663968771">
    <w:abstractNumId w:val="4"/>
  </w:num>
  <w:num w:numId="9" w16cid:durableId="1356494855">
    <w:abstractNumId w:val="12"/>
  </w:num>
  <w:num w:numId="10" w16cid:durableId="1442609247">
    <w:abstractNumId w:val="36"/>
  </w:num>
  <w:num w:numId="11" w16cid:durableId="407002276">
    <w:abstractNumId w:val="18"/>
  </w:num>
  <w:num w:numId="12" w16cid:durableId="633751639">
    <w:abstractNumId w:val="8"/>
  </w:num>
  <w:num w:numId="13" w16cid:durableId="82186225">
    <w:abstractNumId w:val="1"/>
  </w:num>
  <w:num w:numId="14" w16cid:durableId="2027830911">
    <w:abstractNumId w:val="16"/>
  </w:num>
  <w:num w:numId="15" w16cid:durableId="2124839624">
    <w:abstractNumId w:val="6"/>
  </w:num>
  <w:num w:numId="16" w16cid:durableId="657806115">
    <w:abstractNumId w:val="19"/>
  </w:num>
  <w:num w:numId="17" w16cid:durableId="1220899350">
    <w:abstractNumId w:val="13"/>
  </w:num>
  <w:num w:numId="18" w16cid:durableId="71196230">
    <w:abstractNumId w:val="14"/>
  </w:num>
  <w:num w:numId="19" w16cid:durableId="1143808581">
    <w:abstractNumId w:val="21"/>
  </w:num>
  <w:num w:numId="20" w16cid:durableId="1988780919">
    <w:abstractNumId w:val="20"/>
  </w:num>
  <w:num w:numId="21" w16cid:durableId="1504323460">
    <w:abstractNumId w:val="23"/>
  </w:num>
  <w:num w:numId="22" w16cid:durableId="1996060748">
    <w:abstractNumId w:val="26"/>
  </w:num>
  <w:num w:numId="23" w16cid:durableId="2042977859">
    <w:abstractNumId w:val="7"/>
  </w:num>
  <w:num w:numId="24" w16cid:durableId="878397742">
    <w:abstractNumId w:val="29"/>
  </w:num>
  <w:num w:numId="25" w16cid:durableId="152724873">
    <w:abstractNumId w:val="24"/>
  </w:num>
  <w:num w:numId="26" w16cid:durableId="1340541877">
    <w:abstractNumId w:val="11"/>
  </w:num>
  <w:num w:numId="27" w16cid:durableId="1415585645">
    <w:abstractNumId w:val="34"/>
  </w:num>
  <w:num w:numId="28" w16cid:durableId="1853956870">
    <w:abstractNumId w:val="0"/>
  </w:num>
  <w:num w:numId="29" w16cid:durableId="1835339064">
    <w:abstractNumId w:val="31"/>
  </w:num>
  <w:num w:numId="30" w16cid:durableId="311833593">
    <w:abstractNumId w:val="32"/>
  </w:num>
  <w:num w:numId="31" w16cid:durableId="70277249">
    <w:abstractNumId w:val="35"/>
  </w:num>
  <w:num w:numId="32" w16cid:durableId="1888567138">
    <w:abstractNumId w:val="30"/>
  </w:num>
  <w:num w:numId="33" w16cid:durableId="510142788">
    <w:abstractNumId w:val="33"/>
  </w:num>
  <w:num w:numId="34" w16cid:durableId="1438016627">
    <w:abstractNumId w:val="3"/>
  </w:num>
  <w:num w:numId="35" w16cid:durableId="1704942925">
    <w:abstractNumId w:val="28"/>
  </w:num>
  <w:num w:numId="36" w16cid:durableId="1283685367">
    <w:abstractNumId w:val="25"/>
  </w:num>
  <w:num w:numId="37" w16cid:durableId="858660257">
    <w:abstractNumId w:val="2"/>
  </w:num>
  <w:num w:numId="38" w16cid:durableId="13727372">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04837B"/>
    <w:rsid w:val="00000389"/>
    <w:rsid w:val="00000670"/>
    <w:rsid w:val="000006FD"/>
    <w:rsid w:val="000014EF"/>
    <w:rsid w:val="00001721"/>
    <w:rsid w:val="00002276"/>
    <w:rsid w:val="000022C1"/>
    <w:rsid w:val="00002E1D"/>
    <w:rsid w:val="0000352A"/>
    <w:rsid w:val="000041FD"/>
    <w:rsid w:val="000043AA"/>
    <w:rsid w:val="00005DA7"/>
    <w:rsid w:val="000068B4"/>
    <w:rsid w:val="00006BD4"/>
    <w:rsid w:val="00006C45"/>
    <w:rsid w:val="000074D6"/>
    <w:rsid w:val="000078D6"/>
    <w:rsid w:val="00007D3C"/>
    <w:rsid w:val="00010256"/>
    <w:rsid w:val="000103AD"/>
    <w:rsid w:val="000103F6"/>
    <w:rsid w:val="0001086C"/>
    <w:rsid w:val="00010893"/>
    <w:rsid w:val="00010CF5"/>
    <w:rsid w:val="0001101F"/>
    <w:rsid w:val="0001138D"/>
    <w:rsid w:val="0001196F"/>
    <w:rsid w:val="00011A91"/>
    <w:rsid w:val="00011B69"/>
    <w:rsid w:val="00011D8F"/>
    <w:rsid w:val="000128C4"/>
    <w:rsid w:val="000129F5"/>
    <w:rsid w:val="00013462"/>
    <w:rsid w:val="00015183"/>
    <w:rsid w:val="000153A2"/>
    <w:rsid w:val="00015B1F"/>
    <w:rsid w:val="0001651F"/>
    <w:rsid w:val="00016C96"/>
    <w:rsid w:val="000173D2"/>
    <w:rsid w:val="0001762A"/>
    <w:rsid w:val="00017D55"/>
    <w:rsid w:val="00017F90"/>
    <w:rsid w:val="0002085D"/>
    <w:rsid w:val="00021279"/>
    <w:rsid w:val="000214C6"/>
    <w:rsid w:val="000214D9"/>
    <w:rsid w:val="00021615"/>
    <w:rsid w:val="00021F3B"/>
    <w:rsid w:val="000220C2"/>
    <w:rsid w:val="00023667"/>
    <w:rsid w:val="00024181"/>
    <w:rsid w:val="0002513C"/>
    <w:rsid w:val="0002524F"/>
    <w:rsid w:val="00025253"/>
    <w:rsid w:val="000253A7"/>
    <w:rsid w:val="00025584"/>
    <w:rsid w:val="0002632E"/>
    <w:rsid w:val="00026C03"/>
    <w:rsid w:val="0002726F"/>
    <w:rsid w:val="00027BC0"/>
    <w:rsid w:val="00027F88"/>
    <w:rsid w:val="0003029B"/>
    <w:rsid w:val="00030A19"/>
    <w:rsid w:val="00031887"/>
    <w:rsid w:val="00031A24"/>
    <w:rsid w:val="000328C6"/>
    <w:rsid w:val="00033006"/>
    <w:rsid w:val="00033381"/>
    <w:rsid w:val="000339B5"/>
    <w:rsid w:val="000344B0"/>
    <w:rsid w:val="00034E6E"/>
    <w:rsid w:val="000358BF"/>
    <w:rsid w:val="00035F89"/>
    <w:rsid w:val="0003642E"/>
    <w:rsid w:val="0003652B"/>
    <w:rsid w:val="0003696F"/>
    <w:rsid w:val="00036FBB"/>
    <w:rsid w:val="00037129"/>
    <w:rsid w:val="00037557"/>
    <w:rsid w:val="00037CEC"/>
    <w:rsid w:val="00040375"/>
    <w:rsid w:val="00040680"/>
    <w:rsid w:val="00040802"/>
    <w:rsid w:val="00041152"/>
    <w:rsid w:val="00041410"/>
    <w:rsid w:val="0004162F"/>
    <w:rsid w:val="0004180C"/>
    <w:rsid w:val="000418D6"/>
    <w:rsid w:val="000426B6"/>
    <w:rsid w:val="00042EEA"/>
    <w:rsid w:val="00044014"/>
    <w:rsid w:val="00044668"/>
    <w:rsid w:val="00045494"/>
    <w:rsid w:val="000456FE"/>
    <w:rsid w:val="00047BA6"/>
    <w:rsid w:val="00050A0F"/>
    <w:rsid w:val="00051606"/>
    <w:rsid w:val="00052C00"/>
    <w:rsid w:val="0005360C"/>
    <w:rsid w:val="00054008"/>
    <w:rsid w:val="0005488C"/>
    <w:rsid w:val="000554F4"/>
    <w:rsid w:val="00055CB4"/>
    <w:rsid w:val="000560C9"/>
    <w:rsid w:val="00057011"/>
    <w:rsid w:val="0006056D"/>
    <w:rsid w:val="00060631"/>
    <w:rsid w:val="00060B60"/>
    <w:rsid w:val="00060BB4"/>
    <w:rsid w:val="00060D87"/>
    <w:rsid w:val="00061BC7"/>
    <w:rsid w:val="00061E56"/>
    <w:rsid w:val="00063C28"/>
    <w:rsid w:val="00064243"/>
    <w:rsid w:val="000648E0"/>
    <w:rsid w:val="000653EA"/>
    <w:rsid w:val="000657A6"/>
    <w:rsid w:val="00065D0F"/>
    <w:rsid w:val="000661D9"/>
    <w:rsid w:val="00066A73"/>
    <w:rsid w:val="00067754"/>
    <w:rsid w:val="00070520"/>
    <w:rsid w:val="00070607"/>
    <w:rsid w:val="00071086"/>
    <w:rsid w:val="00071451"/>
    <w:rsid w:val="000717B1"/>
    <w:rsid w:val="00071862"/>
    <w:rsid w:val="00071AC6"/>
    <w:rsid w:val="000720FB"/>
    <w:rsid w:val="00072C0F"/>
    <w:rsid w:val="000732DF"/>
    <w:rsid w:val="000734AC"/>
    <w:rsid w:val="00073CD2"/>
    <w:rsid w:val="00073EED"/>
    <w:rsid w:val="00074C6B"/>
    <w:rsid w:val="000750E7"/>
    <w:rsid w:val="00075342"/>
    <w:rsid w:val="000756E6"/>
    <w:rsid w:val="00076521"/>
    <w:rsid w:val="0007714C"/>
    <w:rsid w:val="00077A0D"/>
    <w:rsid w:val="000806E9"/>
    <w:rsid w:val="00080F67"/>
    <w:rsid w:val="00081692"/>
    <w:rsid w:val="00081752"/>
    <w:rsid w:val="00081775"/>
    <w:rsid w:val="00081B61"/>
    <w:rsid w:val="000832B9"/>
    <w:rsid w:val="00083C6E"/>
    <w:rsid w:val="000847D6"/>
    <w:rsid w:val="000850DC"/>
    <w:rsid w:val="00085A9A"/>
    <w:rsid w:val="00085E5B"/>
    <w:rsid w:val="00085FFA"/>
    <w:rsid w:val="000864B2"/>
    <w:rsid w:val="000878C5"/>
    <w:rsid w:val="00087AA8"/>
    <w:rsid w:val="00090EB1"/>
    <w:rsid w:val="00090EB4"/>
    <w:rsid w:val="0009140B"/>
    <w:rsid w:val="00091934"/>
    <w:rsid w:val="00093898"/>
    <w:rsid w:val="00094591"/>
    <w:rsid w:val="00094A13"/>
    <w:rsid w:val="00094D0C"/>
    <w:rsid w:val="00094D17"/>
    <w:rsid w:val="00095377"/>
    <w:rsid w:val="000958FF"/>
    <w:rsid w:val="00095A13"/>
    <w:rsid w:val="00095C37"/>
    <w:rsid w:val="00096554"/>
    <w:rsid w:val="000967CE"/>
    <w:rsid w:val="000968B9"/>
    <w:rsid w:val="000971A1"/>
    <w:rsid w:val="0009741D"/>
    <w:rsid w:val="00097F17"/>
    <w:rsid w:val="00097F62"/>
    <w:rsid w:val="000A0B8D"/>
    <w:rsid w:val="000A0F70"/>
    <w:rsid w:val="000A11E1"/>
    <w:rsid w:val="000A1674"/>
    <w:rsid w:val="000A19C4"/>
    <w:rsid w:val="000A1D6A"/>
    <w:rsid w:val="000A1E53"/>
    <w:rsid w:val="000A1E92"/>
    <w:rsid w:val="000A1EA1"/>
    <w:rsid w:val="000A230B"/>
    <w:rsid w:val="000A2E12"/>
    <w:rsid w:val="000A426F"/>
    <w:rsid w:val="000A4277"/>
    <w:rsid w:val="000A4349"/>
    <w:rsid w:val="000A466F"/>
    <w:rsid w:val="000A476E"/>
    <w:rsid w:val="000A5168"/>
    <w:rsid w:val="000A5782"/>
    <w:rsid w:val="000A584A"/>
    <w:rsid w:val="000A5971"/>
    <w:rsid w:val="000A6236"/>
    <w:rsid w:val="000A671D"/>
    <w:rsid w:val="000A6953"/>
    <w:rsid w:val="000A712B"/>
    <w:rsid w:val="000A79D7"/>
    <w:rsid w:val="000A7C8B"/>
    <w:rsid w:val="000A7E4F"/>
    <w:rsid w:val="000B0E87"/>
    <w:rsid w:val="000B1974"/>
    <w:rsid w:val="000B2F43"/>
    <w:rsid w:val="000B31E0"/>
    <w:rsid w:val="000B429C"/>
    <w:rsid w:val="000B4527"/>
    <w:rsid w:val="000B4EBB"/>
    <w:rsid w:val="000B614A"/>
    <w:rsid w:val="000B622F"/>
    <w:rsid w:val="000B68E1"/>
    <w:rsid w:val="000B6999"/>
    <w:rsid w:val="000B6F18"/>
    <w:rsid w:val="000B6FE7"/>
    <w:rsid w:val="000B72E3"/>
    <w:rsid w:val="000B7AF0"/>
    <w:rsid w:val="000B7BF2"/>
    <w:rsid w:val="000C0149"/>
    <w:rsid w:val="000C01AC"/>
    <w:rsid w:val="000C0D84"/>
    <w:rsid w:val="000C0F4E"/>
    <w:rsid w:val="000C19AE"/>
    <w:rsid w:val="000C19C9"/>
    <w:rsid w:val="000C1DE0"/>
    <w:rsid w:val="000C2291"/>
    <w:rsid w:val="000C25F6"/>
    <w:rsid w:val="000C2B87"/>
    <w:rsid w:val="000C2EA1"/>
    <w:rsid w:val="000C4961"/>
    <w:rsid w:val="000C5077"/>
    <w:rsid w:val="000C54E0"/>
    <w:rsid w:val="000C5A57"/>
    <w:rsid w:val="000C73E6"/>
    <w:rsid w:val="000C7973"/>
    <w:rsid w:val="000D0178"/>
    <w:rsid w:val="000D0392"/>
    <w:rsid w:val="000D0CA8"/>
    <w:rsid w:val="000D1193"/>
    <w:rsid w:val="000D1449"/>
    <w:rsid w:val="000D1651"/>
    <w:rsid w:val="000D1947"/>
    <w:rsid w:val="000D2092"/>
    <w:rsid w:val="000D2345"/>
    <w:rsid w:val="000D2CE9"/>
    <w:rsid w:val="000D39DD"/>
    <w:rsid w:val="000D3AF5"/>
    <w:rsid w:val="000D4252"/>
    <w:rsid w:val="000D4D47"/>
    <w:rsid w:val="000D5298"/>
    <w:rsid w:val="000D5894"/>
    <w:rsid w:val="000D677D"/>
    <w:rsid w:val="000D6A74"/>
    <w:rsid w:val="000D6A98"/>
    <w:rsid w:val="000D6E5F"/>
    <w:rsid w:val="000D6EA5"/>
    <w:rsid w:val="000D710E"/>
    <w:rsid w:val="000D7639"/>
    <w:rsid w:val="000D792C"/>
    <w:rsid w:val="000D7B3F"/>
    <w:rsid w:val="000D7DA3"/>
    <w:rsid w:val="000E12FD"/>
    <w:rsid w:val="000E1759"/>
    <w:rsid w:val="000E17EA"/>
    <w:rsid w:val="000E1880"/>
    <w:rsid w:val="000E24F2"/>
    <w:rsid w:val="000E29D4"/>
    <w:rsid w:val="000E2D5F"/>
    <w:rsid w:val="000E2D60"/>
    <w:rsid w:val="000E463E"/>
    <w:rsid w:val="000E54C2"/>
    <w:rsid w:val="000E5C71"/>
    <w:rsid w:val="000E5CC7"/>
    <w:rsid w:val="000E603D"/>
    <w:rsid w:val="000E65AC"/>
    <w:rsid w:val="000E6A28"/>
    <w:rsid w:val="000E750E"/>
    <w:rsid w:val="000E75B8"/>
    <w:rsid w:val="000E781D"/>
    <w:rsid w:val="000F0C14"/>
    <w:rsid w:val="000F162F"/>
    <w:rsid w:val="000F169D"/>
    <w:rsid w:val="000F1CA4"/>
    <w:rsid w:val="000F2181"/>
    <w:rsid w:val="000F249E"/>
    <w:rsid w:val="000F2AD4"/>
    <w:rsid w:val="000F3D52"/>
    <w:rsid w:val="000F3DD0"/>
    <w:rsid w:val="000F4033"/>
    <w:rsid w:val="000F4067"/>
    <w:rsid w:val="000F4415"/>
    <w:rsid w:val="000F4475"/>
    <w:rsid w:val="000F48D5"/>
    <w:rsid w:val="000F54F9"/>
    <w:rsid w:val="000F5833"/>
    <w:rsid w:val="000F62ED"/>
    <w:rsid w:val="000F644A"/>
    <w:rsid w:val="000F645A"/>
    <w:rsid w:val="000F6B1E"/>
    <w:rsid w:val="001001AE"/>
    <w:rsid w:val="00101498"/>
    <w:rsid w:val="00101F7F"/>
    <w:rsid w:val="0010225A"/>
    <w:rsid w:val="0010239D"/>
    <w:rsid w:val="001023A2"/>
    <w:rsid w:val="00102950"/>
    <w:rsid w:val="001032C7"/>
    <w:rsid w:val="001038D1"/>
    <w:rsid w:val="00103A85"/>
    <w:rsid w:val="001040B5"/>
    <w:rsid w:val="001047EA"/>
    <w:rsid w:val="001049B6"/>
    <w:rsid w:val="001060FF"/>
    <w:rsid w:val="001069D1"/>
    <w:rsid w:val="00106A91"/>
    <w:rsid w:val="00106B57"/>
    <w:rsid w:val="001073A3"/>
    <w:rsid w:val="0010777A"/>
    <w:rsid w:val="001078C4"/>
    <w:rsid w:val="00107ED0"/>
    <w:rsid w:val="001102CA"/>
    <w:rsid w:val="001106C1"/>
    <w:rsid w:val="001107DA"/>
    <w:rsid w:val="00110808"/>
    <w:rsid w:val="00110DCB"/>
    <w:rsid w:val="001116C1"/>
    <w:rsid w:val="0011191F"/>
    <w:rsid w:val="00111A38"/>
    <w:rsid w:val="00111CB3"/>
    <w:rsid w:val="001125FF"/>
    <w:rsid w:val="00112DD5"/>
    <w:rsid w:val="001130E7"/>
    <w:rsid w:val="001133EC"/>
    <w:rsid w:val="00113B6D"/>
    <w:rsid w:val="001140D3"/>
    <w:rsid w:val="0011455E"/>
    <w:rsid w:val="0011465F"/>
    <w:rsid w:val="00114691"/>
    <w:rsid w:val="001147B5"/>
    <w:rsid w:val="001149E3"/>
    <w:rsid w:val="00114AB6"/>
    <w:rsid w:val="00114BD5"/>
    <w:rsid w:val="00115CB7"/>
    <w:rsid w:val="001160E1"/>
    <w:rsid w:val="001163F9"/>
    <w:rsid w:val="00116409"/>
    <w:rsid w:val="0011697E"/>
    <w:rsid w:val="00116D16"/>
    <w:rsid w:val="00117016"/>
    <w:rsid w:val="001172DE"/>
    <w:rsid w:val="00117C8B"/>
    <w:rsid w:val="0012013E"/>
    <w:rsid w:val="00120A4E"/>
    <w:rsid w:val="00121725"/>
    <w:rsid w:val="00122352"/>
    <w:rsid w:val="001237A7"/>
    <w:rsid w:val="00123D75"/>
    <w:rsid w:val="00123E41"/>
    <w:rsid w:val="00124105"/>
    <w:rsid w:val="001241F8"/>
    <w:rsid w:val="0012495B"/>
    <w:rsid w:val="00125395"/>
    <w:rsid w:val="0012542D"/>
    <w:rsid w:val="001254A3"/>
    <w:rsid w:val="001256CA"/>
    <w:rsid w:val="00125925"/>
    <w:rsid w:val="00125CF2"/>
    <w:rsid w:val="00125D9F"/>
    <w:rsid w:val="00126D1E"/>
    <w:rsid w:val="00127EC4"/>
    <w:rsid w:val="00130BB8"/>
    <w:rsid w:val="00131136"/>
    <w:rsid w:val="0013153A"/>
    <w:rsid w:val="001317FB"/>
    <w:rsid w:val="00131DCA"/>
    <w:rsid w:val="00131FA9"/>
    <w:rsid w:val="00132227"/>
    <w:rsid w:val="001327C5"/>
    <w:rsid w:val="00132A42"/>
    <w:rsid w:val="00132C0D"/>
    <w:rsid w:val="00133077"/>
    <w:rsid w:val="001334CF"/>
    <w:rsid w:val="00133FC7"/>
    <w:rsid w:val="001340CF"/>
    <w:rsid w:val="001344B0"/>
    <w:rsid w:val="00135C94"/>
    <w:rsid w:val="00136555"/>
    <w:rsid w:val="001368BF"/>
    <w:rsid w:val="00136F08"/>
    <w:rsid w:val="001372E4"/>
    <w:rsid w:val="00137410"/>
    <w:rsid w:val="00137597"/>
    <w:rsid w:val="00137BD5"/>
    <w:rsid w:val="00137C5D"/>
    <w:rsid w:val="00137F7A"/>
    <w:rsid w:val="00140183"/>
    <w:rsid w:val="001406C0"/>
    <w:rsid w:val="001406E9"/>
    <w:rsid w:val="00140B5A"/>
    <w:rsid w:val="0014106F"/>
    <w:rsid w:val="001414D9"/>
    <w:rsid w:val="0014150B"/>
    <w:rsid w:val="001415CB"/>
    <w:rsid w:val="00141B40"/>
    <w:rsid w:val="0014216C"/>
    <w:rsid w:val="00142B2D"/>
    <w:rsid w:val="00142D8C"/>
    <w:rsid w:val="00144085"/>
    <w:rsid w:val="00144415"/>
    <w:rsid w:val="00145367"/>
    <w:rsid w:val="00146B64"/>
    <w:rsid w:val="0014756A"/>
    <w:rsid w:val="00147707"/>
    <w:rsid w:val="001477C5"/>
    <w:rsid w:val="00147B7A"/>
    <w:rsid w:val="00147D25"/>
    <w:rsid w:val="00150896"/>
    <w:rsid w:val="001510E1"/>
    <w:rsid w:val="001516DF"/>
    <w:rsid w:val="0015181A"/>
    <w:rsid w:val="00152238"/>
    <w:rsid w:val="0015268E"/>
    <w:rsid w:val="00153387"/>
    <w:rsid w:val="00153628"/>
    <w:rsid w:val="001536AA"/>
    <w:rsid w:val="001536CD"/>
    <w:rsid w:val="001544AA"/>
    <w:rsid w:val="00154551"/>
    <w:rsid w:val="00154F14"/>
    <w:rsid w:val="00155477"/>
    <w:rsid w:val="00155575"/>
    <w:rsid w:val="001563DB"/>
    <w:rsid w:val="001564E7"/>
    <w:rsid w:val="001567B6"/>
    <w:rsid w:val="00156C41"/>
    <w:rsid w:val="001574EE"/>
    <w:rsid w:val="00157CBE"/>
    <w:rsid w:val="00160D74"/>
    <w:rsid w:val="00161418"/>
    <w:rsid w:val="00162255"/>
    <w:rsid w:val="00162354"/>
    <w:rsid w:val="00163089"/>
    <w:rsid w:val="00163F4A"/>
    <w:rsid w:val="00164547"/>
    <w:rsid w:val="0016559D"/>
    <w:rsid w:val="001659F7"/>
    <w:rsid w:val="00165CD9"/>
    <w:rsid w:val="00165D0D"/>
    <w:rsid w:val="00166142"/>
    <w:rsid w:val="001664CE"/>
    <w:rsid w:val="00166621"/>
    <w:rsid w:val="001668CD"/>
    <w:rsid w:val="00167015"/>
    <w:rsid w:val="00169F88"/>
    <w:rsid w:val="001701BA"/>
    <w:rsid w:val="001709D6"/>
    <w:rsid w:val="00170F0C"/>
    <w:rsid w:val="001714CD"/>
    <w:rsid w:val="001718F7"/>
    <w:rsid w:val="00171C48"/>
    <w:rsid w:val="00171D45"/>
    <w:rsid w:val="00171D5B"/>
    <w:rsid w:val="00171FBE"/>
    <w:rsid w:val="00172C4B"/>
    <w:rsid w:val="00173055"/>
    <w:rsid w:val="001734AF"/>
    <w:rsid w:val="001734E9"/>
    <w:rsid w:val="00173D1A"/>
    <w:rsid w:val="001740FA"/>
    <w:rsid w:val="001744E4"/>
    <w:rsid w:val="00175297"/>
    <w:rsid w:val="00175450"/>
    <w:rsid w:val="0017568B"/>
    <w:rsid w:val="001756CF"/>
    <w:rsid w:val="0017615D"/>
    <w:rsid w:val="001762B3"/>
    <w:rsid w:val="00176327"/>
    <w:rsid w:val="001767C5"/>
    <w:rsid w:val="00176AB9"/>
    <w:rsid w:val="00176CCE"/>
    <w:rsid w:val="00176E49"/>
    <w:rsid w:val="0017751A"/>
    <w:rsid w:val="00177727"/>
    <w:rsid w:val="00177B97"/>
    <w:rsid w:val="00181254"/>
    <w:rsid w:val="0018129B"/>
    <w:rsid w:val="001816D8"/>
    <w:rsid w:val="00181901"/>
    <w:rsid w:val="00182224"/>
    <w:rsid w:val="001824F4"/>
    <w:rsid w:val="00182630"/>
    <w:rsid w:val="001826B1"/>
    <w:rsid w:val="00182719"/>
    <w:rsid w:val="00182B1E"/>
    <w:rsid w:val="00182CD7"/>
    <w:rsid w:val="00183710"/>
    <w:rsid w:val="00183D3F"/>
    <w:rsid w:val="0018493F"/>
    <w:rsid w:val="00184C8A"/>
    <w:rsid w:val="00185347"/>
    <w:rsid w:val="001855DD"/>
    <w:rsid w:val="0018657B"/>
    <w:rsid w:val="001869A3"/>
    <w:rsid w:val="00186A59"/>
    <w:rsid w:val="00186D87"/>
    <w:rsid w:val="00186E58"/>
    <w:rsid w:val="001875E8"/>
    <w:rsid w:val="00187DD4"/>
    <w:rsid w:val="00187DDF"/>
    <w:rsid w:val="001906A9"/>
    <w:rsid w:val="00190B8E"/>
    <w:rsid w:val="001919CF"/>
    <w:rsid w:val="001920AB"/>
    <w:rsid w:val="00192B18"/>
    <w:rsid w:val="00193258"/>
    <w:rsid w:val="001932BA"/>
    <w:rsid w:val="001933FC"/>
    <w:rsid w:val="0019345A"/>
    <w:rsid w:val="001934FF"/>
    <w:rsid w:val="00193ED8"/>
    <w:rsid w:val="001943CC"/>
    <w:rsid w:val="0019493A"/>
    <w:rsid w:val="00194A79"/>
    <w:rsid w:val="00194D73"/>
    <w:rsid w:val="00195398"/>
    <w:rsid w:val="0019542F"/>
    <w:rsid w:val="00195B3F"/>
    <w:rsid w:val="00195FC4"/>
    <w:rsid w:val="001965C5"/>
    <w:rsid w:val="001968F0"/>
    <w:rsid w:val="001969C7"/>
    <w:rsid w:val="001979FF"/>
    <w:rsid w:val="00197A23"/>
    <w:rsid w:val="00197C7B"/>
    <w:rsid w:val="001A075D"/>
    <w:rsid w:val="001A0B36"/>
    <w:rsid w:val="001A1CCE"/>
    <w:rsid w:val="001A1D47"/>
    <w:rsid w:val="001A21FA"/>
    <w:rsid w:val="001A245F"/>
    <w:rsid w:val="001A254F"/>
    <w:rsid w:val="001A2970"/>
    <w:rsid w:val="001A2BA7"/>
    <w:rsid w:val="001A2DB0"/>
    <w:rsid w:val="001A32CA"/>
    <w:rsid w:val="001A35B5"/>
    <w:rsid w:val="001A3D5C"/>
    <w:rsid w:val="001A3EBB"/>
    <w:rsid w:val="001A41C6"/>
    <w:rsid w:val="001A5273"/>
    <w:rsid w:val="001A563D"/>
    <w:rsid w:val="001A5DAE"/>
    <w:rsid w:val="001A62C0"/>
    <w:rsid w:val="001A65EE"/>
    <w:rsid w:val="001A67B9"/>
    <w:rsid w:val="001A681E"/>
    <w:rsid w:val="001A7244"/>
    <w:rsid w:val="001A7E4E"/>
    <w:rsid w:val="001A7F8F"/>
    <w:rsid w:val="001A7F98"/>
    <w:rsid w:val="001B01A2"/>
    <w:rsid w:val="001B026B"/>
    <w:rsid w:val="001B0651"/>
    <w:rsid w:val="001B0980"/>
    <w:rsid w:val="001B1817"/>
    <w:rsid w:val="001B203F"/>
    <w:rsid w:val="001B2315"/>
    <w:rsid w:val="001B26CA"/>
    <w:rsid w:val="001B2E5C"/>
    <w:rsid w:val="001B2E62"/>
    <w:rsid w:val="001B330D"/>
    <w:rsid w:val="001B494B"/>
    <w:rsid w:val="001B4DA2"/>
    <w:rsid w:val="001B5215"/>
    <w:rsid w:val="001B54B9"/>
    <w:rsid w:val="001B5696"/>
    <w:rsid w:val="001B5F48"/>
    <w:rsid w:val="001B6C97"/>
    <w:rsid w:val="001C0967"/>
    <w:rsid w:val="001C0B1C"/>
    <w:rsid w:val="001C1349"/>
    <w:rsid w:val="001C134C"/>
    <w:rsid w:val="001C14CA"/>
    <w:rsid w:val="001C1B3F"/>
    <w:rsid w:val="001C26F5"/>
    <w:rsid w:val="001C27D3"/>
    <w:rsid w:val="001C2A4F"/>
    <w:rsid w:val="001C47B3"/>
    <w:rsid w:val="001C48F2"/>
    <w:rsid w:val="001C50F0"/>
    <w:rsid w:val="001C5269"/>
    <w:rsid w:val="001C6267"/>
    <w:rsid w:val="001C6691"/>
    <w:rsid w:val="001C672D"/>
    <w:rsid w:val="001C6A3C"/>
    <w:rsid w:val="001C6EFB"/>
    <w:rsid w:val="001C77BD"/>
    <w:rsid w:val="001C77FD"/>
    <w:rsid w:val="001C7C6F"/>
    <w:rsid w:val="001D050B"/>
    <w:rsid w:val="001D098F"/>
    <w:rsid w:val="001D159C"/>
    <w:rsid w:val="001D1694"/>
    <w:rsid w:val="001D19F8"/>
    <w:rsid w:val="001D2032"/>
    <w:rsid w:val="001D2402"/>
    <w:rsid w:val="001D2497"/>
    <w:rsid w:val="001D24A8"/>
    <w:rsid w:val="001D2FF3"/>
    <w:rsid w:val="001D4113"/>
    <w:rsid w:val="001D448E"/>
    <w:rsid w:val="001D451E"/>
    <w:rsid w:val="001D4B16"/>
    <w:rsid w:val="001D5608"/>
    <w:rsid w:val="001D5A0A"/>
    <w:rsid w:val="001D5B77"/>
    <w:rsid w:val="001D6192"/>
    <w:rsid w:val="001D6A5E"/>
    <w:rsid w:val="001D72B2"/>
    <w:rsid w:val="001D7635"/>
    <w:rsid w:val="001D7714"/>
    <w:rsid w:val="001D79EB"/>
    <w:rsid w:val="001E006C"/>
    <w:rsid w:val="001E01D1"/>
    <w:rsid w:val="001E0435"/>
    <w:rsid w:val="001E073B"/>
    <w:rsid w:val="001E07B5"/>
    <w:rsid w:val="001E09E9"/>
    <w:rsid w:val="001E0ADE"/>
    <w:rsid w:val="001E144A"/>
    <w:rsid w:val="001E1B7F"/>
    <w:rsid w:val="001E1CA3"/>
    <w:rsid w:val="001E1DF9"/>
    <w:rsid w:val="001E225C"/>
    <w:rsid w:val="001E2BF8"/>
    <w:rsid w:val="001E2F25"/>
    <w:rsid w:val="001E3046"/>
    <w:rsid w:val="001E3B3A"/>
    <w:rsid w:val="001E41F7"/>
    <w:rsid w:val="001E472F"/>
    <w:rsid w:val="001E5210"/>
    <w:rsid w:val="001E6350"/>
    <w:rsid w:val="001E676A"/>
    <w:rsid w:val="001E7001"/>
    <w:rsid w:val="001E73AC"/>
    <w:rsid w:val="001F07A3"/>
    <w:rsid w:val="001F0FE3"/>
    <w:rsid w:val="001F1404"/>
    <w:rsid w:val="001F1849"/>
    <w:rsid w:val="001F21C6"/>
    <w:rsid w:val="001F274A"/>
    <w:rsid w:val="001F28ED"/>
    <w:rsid w:val="001F2E05"/>
    <w:rsid w:val="001F33CE"/>
    <w:rsid w:val="001F4E30"/>
    <w:rsid w:val="001F5A6D"/>
    <w:rsid w:val="001F5B55"/>
    <w:rsid w:val="001F5E91"/>
    <w:rsid w:val="001F6054"/>
    <w:rsid w:val="001F6BA3"/>
    <w:rsid w:val="001F6BA4"/>
    <w:rsid w:val="001F6DC3"/>
    <w:rsid w:val="001F7699"/>
    <w:rsid w:val="001F7904"/>
    <w:rsid w:val="001F7F9A"/>
    <w:rsid w:val="00200490"/>
    <w:rsid w:val="002008C2"/>
    <w:rsid w:val="002018FC"/>
    <w:rsid w:val="00201DCC"/>
    <w:rsid w:val="0020277F"/>
    <w:rsid w:val="002028B6"/>
    <w:rsid w:val="00202C4B"/>
    <w:rsid w:val="00203077"/>
    <w:rsid w:val="0020334E"/>
    <w:rsid w:val="00203493"/>
    <w:rsid w:val="00203D4C"/>
    <w:rsid w:val="00204242"/>
    <w:rsid w:val="00204743"/>
    <w:rsid w:val="00204AE6"/>
    <w:rsid w:val="00204B7F"/>
    <w:rsid w:val="00205389"/>
    <w:rsid w:val="00205C7A"/>
    <w:rsid w:val="00205CD4"/>
    <w:rsid w:val="0020625F"/>
    <w:rsid w:val="002067E5"/>
    <w:rsid w:val="00206B87"/>
    <w:rsid w:val="00207274"/>
    <w:rsid w:val="0020788D"/>
    <w:rsid w:val="002100E1"/>
    <w:rsid w:val="0021078C"/>
    <w:rsid w:val="002118BC"/>
    <w:rsid w:val="002129CC"/>
    <w:rsid w:val="00212F0F"/>
    <w:rsid w:val="0021359D"/>
    <w:rsid w:val="002139B6"/>
    <w:rsid w:val="00213ABB"/>
    <w:rsid w:val="00213DB4"/>
    <w:rsid w:val="002153FA"/>
    <w:rsid w:val="002155A5"/>
    <w:rsid w:val="0021609F"/>
    <w:rsid w:val="00216175"/>
    <w:rsid w:val="002161AD"/>
    <w:rsid w:val="00216A43"/>
    <w:rsid w:val="002173C4"/>
    <w:rsid w:val="002207F9"/>
    <w:rsid w:val="0022084B"/>
    <w:rsid w:val="00221F5F"/>
    <w:rsid w:val="00222ECF"/>
    <w:rsid w:val="002235D3"/>
    <w:rsid w:val="00223E84"/>
    <w:rsid w:val="00223E9F"/>
    <w:rsid w:val="00224018"/>
    <w:rsid w:val="0022405C"/>
    <w:rsid w:val="002243DE"/>
    <w:rsid w:val="00225054"/>
    <w:rsid w:val="002254D1"/>
    <w:rsid w:val="00225B51"/>
    <w:rsid w:val="00225DC9"/>
    <w:rsid w:val="00225E77"/>
    <w:rsid w:val="00225EF0"/>
    <w:rsid w:val="002264F1"/>
    <w:rsid w:val="00226B34"/>
    <w:rsid w:val="002271EB"/>
    <w:rsid w:val="00227834"/>
    <w:rsid w:val="00227F0B"/>
    <w:rsid w:val="002300BE"/>
    <w:rsid w:val="00230381"/>
    <w:rsid w:val="00230AE3"/>
    <w:rsid w:val="002322C7"/>
    <w:rsid w:val="0023297A"/>
    <w:rsid w:val="00233274"/>
    <w:rsid w:val="00233EA2"/>
    <w:rsid w:val="00234471"/>
    <w:rsid w:val="002345F2"/>
    <w:rsid w:val="00234D4C"/>
    <w:rsid w:val="00234D7D"/>
    <w:rsid w:val="00234DE6"/>
    <w:rsid w:val="00234E50"/>
    <w:rsid w:val="00235206"/>
    <w:rsid w:val="00235455"/>
    <w:rsid w:val="00235983"/>
    <w:rsid w:val="00235C79"/>
    <w:rsid w:val="002363E9"/>
    <w:rsid w:val="00236482"/>
    <w:rsid w:val="00236C9F"/>
    <w:rsid w:val="002371AF"/>
    <w:rsid w:val="002376F6"/>
    <w:rsid w:val="00237898"/>
    <w:rsid w:val="00237F1C"/>
    <w:rsid w:val="00241327"/>
    <w:rsid w:val="00241864"/>
    <w:rsid w:val="00241A87"/>
    <w:rsid w:val="00242E88"/>
    <w:rsid w:val="002430E4"/>
    <w:rsid w:val="00243901"/>
    <w:rsid w:val="00243C0C"/>
    <w:rsid w:val="00243EAF"/>
    <w:rsid w:val="002449F8"/>
    <w:rsid w:val="0024577A"/>
    <w:rsid w:val="00246892"/>
    <w:rsid w:val="00246F87"/>
    <w:rsid w:val="002472BD"/>
    <w:rsid w:val="00247704"/>
    <w:rsid w:val="002502F5"/>
    <w:rsid w:val="0025100B"/>
    <w:rsid w:val="00251EA7"/>
    <w:rsid w:val="00252CC2"/>
    <w:rsid w:val="00253287"/>
    <w:rsid w:val="00253347"/>
    <w:rsid w:val="00253C41"/>
    <w:rsid w:val="00253F0C"/>
    <w:rsid w:val="0025455C"/>
    <w:rsid w:val="002547AF"/>
    <w:rsid w:val="00254CCA"/>
    <w:rsid w:val="00254EC2"/>
    <w:rsid w:val="00255719"/>
    <w:rsid w:val="00255AD2"/>
    <w:rsid w:val="00255EF6"/>
    <w:rsid w:val="00256814"/>
    <w:rsid w:val="002575D5"/>
    <w:rsid w:val="00257607"/>
    <w:rsid w:val="00257E65"/>
    <w:rsid w:val="00257FAE"/>
    <w:rsid w:val="002601C2"/>
    <w:rsid w:val="002611BC"/>
    <w:rsid w:val="002615F6"/>
    <w:rsid w:val="00262018"/>
    <w:rsid w:val="002626B3"/>
    <w:rsid w:val="00262CC8"/>
    <w:rsid w:val="00262E91"/>
    <w:rsid w:val="0026322C"/>
    <w:rsid w:val="00263B0A"/>
    <w:rsid w:val="00264FA9"/>
    <w:rsid w:val="00265541"/>
    <w:rsid w:val="00265F2D"/>
    <w:rsid w:val="00266161"/>
    <w:rsid w:val="00266C92"/>
    <w:rsid w:val="00266E1D"/>
    <w:rsid w:val="0026705D"/>
    <w:rsid w:val="0027010D"/>
    <w:rsid w:val="00270CB9"/>
    <w:rsid w:val="00270E43"/>
    <w:rsid w:val="00271BE3"/>
    <w:rsid w:val="002723C2"/>
    <w:rsid w:val="0027297A"/>
    <w:rsid w:val="00272B31"/>
    <w:rsid w:val="00273049"/>
    <w:rsid w:val="002731FC"/>
    <w:rsid w:val="0027334C"/>
    <w:rsid w:val="002733AC"/>
    <w:rsid w:val="00273625"/>
    <w:rsid w:val="0027363B"/>
    <w:rsid w:val="0027377B"/>
    <w:rsid w:val="00273942"/>
    <w:rsid w:val="00273978"/>
    <w:rsid w:val="00274AFB"/>
    <w:rsid w:val="00274EC2"/>
    <w:rsid w:val="0027513D"/>
    <w:rsid w:val="0027559F"/>
    <w:rsid w:val="00275656"/>
    <w:rsid w:val="002758D1"/>
    <w:rsid w:val="00276016"/>
    <w:rsid w:val="0027628E"/>
    <w:rsid w:val="002764FA"/>
    <w:rsid w:val="002766B3"/>
    <w:rsid w:val="0027671A"/>
    <w:rsid w:val="00276DE6"/>
    <w:rsid w:val="00277840"/>
    <w:rsid w:val="00277AA5"/>
    <w:rsid w:val="00277BD6"/>
    <w:rsid w:val="00277DD6"/>
    <w:rsid w:val="00277E4A"/>
    <w:rsid w:val="00280565"/>
    <w:rsid w:val="00280BE6"/>
    <w:rsid w:val="00281571"/>
    <w:rsid w:val="00281B92"/>
    <w:rsid w:val="00281CF0"/>
    <w:rsid w:val="002830D5"/>
    <w:rsid w:val="00283290"/>
    <w:rsid w:val="002845FE"/>
    <w:rsid w:val="002849F7"/>
    <w:rsid w:val="00284E55"/>
    <w:rsid w:val="00284F83"/>
    <w:rsid w:val="00285A14"/>
    <w:rsid w:val="00285CE7"/>
    <w:rsid w:val="00286C0B"/>
    <w:rsid w:val="00287938"/>
    <w:rsid w:val="00287A1D"/>
    <w:rsid w:val="00287F04"/>
    <w:rsid w:val="00287FE1"/>
    <w:rsid w:val="0029020E"/>
    <w:rsid w:val="00290943"/>
    <w:rsid w:val="00290C4B"/>
    <w:rsid w:val="00291ACC"/>
    <w:rsid w:val="00291C97"/>
    <w:rsid w:val="00292828"/>
    <w:rsid w:val="0029286B"/>
    <w:rsid w:val="002928EC"/>
    <w:rsid w:val="002928F9"/>
    <w:rsid w:val="00292DBF"/>
    <w:rsid w:val="002934F1"/>
    <w:rsid w:val="002938D8"/>
    <w:rsid w:val="00294D27"/>
    <w:rsid w:val="002956ED"/>
    <w:rsid w:val="00295A9C"/>
    <w:rsid w:val="00295CDB"/>
    <w:rsid w:val="00296058"/>
    <w:rsid w:val="00296865"/>
    <w:rsid w:val="00296BCB"/>
    <w:rsid w:val="00296C51"/>
    <w:rsid w:val="0029726D"/>
    <w:rsid w:val="00297945"/>
    <w:rsid w:val="002A0D3F"/>
    <w:rsid w:val="002A1320"/>
    <w:rsid w:val="002A133B"/>
    <w:rsid w:val="002A1487"/>
    <w:rsid w:val="002A1F8C"/>
    <w:rsid w:val="002A286D"/>
    <w:rsid w:val="002A2EE2"/>
    <w:rsid w:val="002A338A"/>
    <w:rsid w:val="002A387F"/>
    <w:rsid w:val="002A389A"/>
    <w:rsid w:val="002A518B"/>
    <w:rsid w:val="002A5770"/>
    <w:rsid w:val="002A57B6"/>
    <w:rsid w:val="002A5A50"/>
    <w:rsid w:val="002A5A63"/>
    <w:rsid w:val="002A5AF7"/>
    <w:rsid w:val="002A6421"/>
    <w:rsid w:val="002A6C03"/>
    <w:rsid w:val="002A70C0"/>
    <w:rsid w:val="002A7CD2"/>
    <w:rsid w:val="002B0E8A"/>
    <w:rsid w:val="002B0EEE"/>
    <w:rsid w:val="002B1150"/>
    <w:rsid w:val="002B18CE"/>
    <w:rsid w:val="002B1919"/>
    <w:rsid w:val="002B1D48"/>
    <w:rsid w:val="002B1FA3"/>
    <w:rsid w:val="002B2F82"/>
    <w:rsid w:val="002B3001"/>
    <w:rsid w:val="002B404D"/>
    <w:rsid w:val="002B411D"/>
    <w:rsid w:val="002B460F"/>
    <w:rsid w:val="002B4714"/>
    <w:rsid w:val="002B482D"/>
    <w:rsid w:val="002B4DDE"/>
    <w:rsid w:val="002B5E2B"/>
    <w:rsid w:val="002B63F5"/>
    <w:rsid w:val="002B6757"/>
    <w:rsid w:val="002B6FF7"/>
    <w:rsid w:val="002B7088"/>
    <w:rsid w:val="002B7103"/>
    <w:rsid w:val="002B77D5"/>
    <w:rsid w:val="002B7917"/>
    <w:rsid w:val="002C0023"/>
    <w:rsid w:val="002C0ABD"/>
    <w:rsid w:val="002C0B2E"/>
    <w:rsid w:val="002C206C"/>
    <w:rsid w:val="002C24DF"/>
    <w:rsid w:val="002C31AA"/>
    <w:rsid w:val="002C43FE"/>
    <w:rsid w:val="002C5180"/>
    <w:rsid w:val="002C52AE"/>
    <w:rsid w:val="002C5B80"/>
    <w:rsid w:val="002C5E3A"/>
    <w:rsid w:val="002C6588"/>
    <w:rsid w:val="002C6DE0"/>
    <w:rsid w:val="002C6F20"/>
    <w:rsid w:val="002C7506"/>
    <w:rsid w:val="002C7909"/>
    <w:rsid w:val="002D03F5"/>
    <w:rsid w:val="002D0927"/>
    <w:rsid w:val="002D252C"/>
    <w:rsid w:val="002D25E3"/>
    <w:rsid w:val="002D3295"/>
    <w:rsid w:val="002D3333"/>
    <w:rsid w:val="002D400C"/>
    <w:rsid w:val="002D43A8"/>
    <w:rsid w:val="002D4405"/>
    <w:rsid w:val="002D5107"/>
    <w:rsid w:val="002D51E7"/>
    <w:rsid w:val="002D5940"/>
    <w:rsid w:val="002D5F7C"/>
    <w:rsid w:val="002D6017"/>
    <w:rsid w:val="002D621A"/>
    <w:rsid w:val="002D632C"/>
    <w:rsid w:val="002D64FD"/>
    <w:rsid w:val="002D6696"/>
    <w:rsid w:val="002D6AC5"/>
    <w:rsid w:val="002D6C47"/>
    <w:rsid w:val="002D6D3F"/>
    <w:rsid w:val="002D6F1A"/>
    <w:rsid w:val="002D7B62"/>
    <w:rsid w:val="002E064F"/>
    <w:rsid w:val="002E17C0"/>
    <w:rsid w:val="002E2C17"/>
    <w:rsid w:val="002E3DC4"/>
    <w:rsid w:val="002E552E"/>
    <w:rsid w:val="002E5673"/>
    <w:rsid w:val="002E6451"/>
    <w:rsid w:val="002E657C"/>
    <w:rsid w:val="002E6CB3"/>
    <w:rsid w:val="002E6D5D"/>
    <w:rsid w:val="002E6FAE"/>
    <w:rsid w:val="002E7ADC"/>
    <w:rsid w:val="002F049D"/>
    <w:rsid w:val="002F0536"/>
    <w:rsid w:val="002F067D"/>
    <w:rsid w:val="002F09A7"/>
    <w:rsid w:val="002F0D59"/>
    <w:rsid w:val="002F0D7B"/>
    <w:rsid w:val="002F100D"/>
    <w:rsid w:val="002F169E"/>
    <w:rsid w:val="002F1C37"/>
    <w:rsid w:val="002F1CFB"/>
    <w:rsid w:val="002F23A9"/>
    <w:rsid w:val="002F23E7"/>
    <w:rsid w:val="002F2BC7"/>
    <w:rsid w:val="002F343D"/>
    <w:rsid w:val="002F38A9"/>
    <w:rsid w:val="002F3A93"/>
    <w:rsid w:val="002F4693"/>
    <w:rsid w:val="002F4D98"/>
    <w:rsid w:val="002F4FB4"/>
    <w:rsid w:val="002F577D"/>
    <w:rsid w:val="002F5CAE"/>
    <w:rsid w:val="002F6194"/>
    <w:rsid w:val="002F6EC3"/>
    <w:rsid w:val="002F6FB3"/>
    <w:rsid w:val="002F73A4"/>
    <w:rsid w:val="002F79BD"/>
    <w:rsid w:val="002F7E50"/>
    <w:rsid w:val="003008EC"/>
    <w:rsid w:val="00301D77"/>
    <w:rsid w:val="00302422"/>
    <w:rsid w:val="00302CDC"/>
    <w:rsid w:val="0030331B"/>
    <w:rsid w:val="003034D9"/>
    <w:rsid w:val="00303D84"/>
    <w:rsid w:val="003044B6"/>
    <w:rsid w:val="00304FCD"/>
    <w:rsid w:val="0030532D"/>
    <w:rsid w:val="003054DE"/>
    <w:rsid w:val="00305E3C"/>
    <w:rsid w:val="00305F52"/>
    <w:rsid w:val="00306A76"/>
    <w:rsid w:val="00306D7F"/>
    <w:rsid w:val="003071B4"/>
    <w:rsid w:val="003072FF"/>
    <w:rsid w:val="00307B63"/>
    <w:rsid w:val="003100B0"/>
    <w:rsid w:val="00310744"/>
    <w:rsid w:val="00310C45"/>
    <w:rsid w:val="00310C63"/>
    <w:rsid w:val="00312CB7"/>
    <w:rsid w:val="0031331B"/>
    <w:rsid w:val="003135CF"/>
    <w:rsid w:val="00313F91"/>
    <w:rsid w:val="003146AB"/>
    <w:rsid w:val="00314CEB"/>
    <w:rsid w:val="00314D61"/>
    <w:rsid w:val="003155DC"/>
    <w:rsid w:val="003162BA"/>
    <w:rsid w:val="00316317"/>
    <w:rsid w:val="00316BAB"/>
    <w:rsid w:val="00316EE2"/>
    <w:rsid w:val="00316F6A"/>
    <w:rsid w:val="0031704F"/>
    <w:rsid w:val="0031713F"/>
    <w:rsid w:val="00317B4D"/>
    <w:rsid w:val="00317B94"/>
    <w:rsid w:val="00317C27"/>
    <w:rsid w:val="00317F59"/>
    <w:rsid w:val="0032008F"/>
    <w:rsid w:val="00320169"/>
    <w:rsid w:val="003202C1"/>
    <w:rsid w:val="00321263"/>
    <w:rsid w:val="0032135F"/>
    <w:rsid w:val="0032156F"/>
    <w:rsid w:val="00321709"/>
    <w:rsid w:val="00322065"/>
    <w:rsid w:val="00322183"/>
    <w:rsid w:val="003221E5"/>
    <w:rsid w:val="00322463"/>
    <w:rsid w:val="0032252B"/>
    <w:rsid w:val="00322980"/>
    <w:rsid w:val="00322A8E"/>
    <w:rsid w:val="00322D81"/>
    <w:rsid w:val="0032312E"/>
    <w:rsid w:val="00323262"/>
    <w:rsid w:val="0032476E"/>
    <w:rsid w:val="00324F76"/>
    <w:rsid w:val="00324FB1"/>
    <w:rsid w:val="00325153"/>
    <w:rsid w:val="0032517E"/>
    <w:rsid w:val="003252E4"/>
    <w:rsid w:val="00325303"/>
    <w:rsid w:val="00325D8C"/>
    <w:rsid w:val="00327BDC"/>
    <w:rsid w:val="00330100"/>
    <w:rsid w:val="00330135"/>
    <w:rsid w:val="00330AB9"/>
    <w:rsid w:val="00331053"/>
    <w:rsid w:val="00331355"/>
    <w:rsid w:val="00331AE4"/>
    <w:rsid w:val="00331B56"/>
    <w:rsid w:val="00331D9E"/>
    <w:rsid w:val="00331F65"/>
    <w:rsid w:val="00332354"/>
    <w:rsid w:val="00332684"/>
    <w:rsid w:val="003329FD"/>
    <w:rsid w:val="00332E38"/>
    <w:rsid w:val="00333389"/>
    <w:rsid w:val="003338E7"/>
    <w:rsid w:val="00333DE9"/>
    <w:rsid w:val="00333F50"/>
    <w:rsid w:val="0033439D"/>
    <w:rsid w:val="00334592"/>
    <w:rsid w:val="00334819"/>
    <w:rsid w:val="00334F74"/>
    <w:rsid w:val="0033507A"/>
    <w:rsid w:val="003353D9"/>
    <w:rsid w:val="00335C43"/>
    <w:rsid w:val="0033606D"/>
    <w:rsid w:val="00337327"/>
    <w:rsid w:val="00340198"/>
    <w:rsid w:val="0034099A"/>
    <w:rsid w:val="00340D5D"/>
    <w:rsid w:val="00341505"/>
    <w:rsid w:val="00341827"/>
    <w:rsid w:val="00341BC9"/>
    <w:rsid w:val="00341F43"/>
    <w:rsid w:val="00341FA7"/>
    <w:rsid w:val="0034325F"/>
    <w:rsid w:val="003432F0"/>
    <w:rsid w:val="00343D69"/>
    <w:rsid w:val="00344419"/>
    <w:rsid w:val="003445E5"/>
    <w:rsid w:val="00344990"/>
    <w:rsid w:val="00344BA8"/>
    <w:rsid w:val="00345361"/>
    <w:rsid w:val="0034557A"/>
    <w:rsid w:val="00345F9D"/>
    <w:rsid w:val="00346C32"/>
    <w:rsid w:val="00346DB6"/>
    <w:rsid w:val="00346EC1"/>
    <w:rsid w:val="003470D9"/>
    <w:rsid w:val="003471E9"/>
    <w:rsid w:val="0034729F"/>
    <w:rsid w:val="003477A9"/>
    <w:rsid w:val="00350225"/>
    <w:rsid w:val="003507EB"/>
    <w:rsid w:val="00350C2F"/>
    <w:rsid w:val="00350FDD"/>
    <w:rsid w:val="00351491"/>
    <w:rsid w:val="00351929"/>
    <w:rsid w:val="00352846"/>
    <w:rsid w:val="00353DB1"/>
    <w:rsid w:val="00354016"/>
    <w:rsid w:val="0035478B"/>
    <w:rsid w:val="003551C9"/>
    <w:rsid w:val="003558E1"/>
    <w:rsid w:val="003559BE"/>
    <w:rsid w:val="00355A8D"/>
    <w:rsid w:val="00355B89"/>
    <w:rsid w:val="003566E5"/>
    <w:rsid w:val="0035694E"/>
    <w:rsid w:val="00356AE2"/>
    <w:rsid w:val="00356F9F"/>
    <w:rsid w:val="00357964"/>
    <w:rsid w:val="00361607"/>
    <w:rsid w:val="00361C54"/>
    <w:rsid w:val="00361D02"/>
    <w:rsid w:val="00362896"/>
    <w:rsid w:val="00362CA9"/>
    <w:rsid w:val="00363764"/>
    <w:rsid w:val="00363A25"/>
    <w:rsid w:val="00363EDD"/>
    <w:rsid w:val="0036571F"/>
    <w:rsid w:val="003658C9"/>
    <w:rsid w:val="003662F2"/>
    <w:rsid w:val="00366BFA"/>
    <w:rsid w:val="00367340"/>
    <w:rsid w:val="003676CD"/>
    <w:rsid w:val="003709EF"/>
    <w:rsid w:val="00370C4B"/>
    <w:rsid w:val="00370D62"/>
    <w:rsid w:val="00371B80"/>
    <w:rsid w:val="00371C6F"/>
    <w:rsid w:val="0037268A"/>
    <w:rsid w:val="00372719"/>
    <w:rsid w:val="00372B20"/>
    <w:rsid w:val="00373D04"/>
    <w:rsid w:val="003742E8"/>
    <w:rsid w:val="00375134"/>
    <w:rsid w:val="003760E0"/>
    <w:rsid w:val="003773FB"/>
    <w:rsid w:val="003774FE"/>
    <w:rsid w:val="00377A5A"/>
    <w:rsid w:val="00377FCC"/>
    <w:rsid w:val="00380C5B"/>
    <w:rsid w:val="003812D9"/>
    <w:rsid w:val="00381C7D"/>
    <w:rsid w:val="003821E9"/>
    <w:rsid w:val="00382A45"/>
    <w:rsid w:val="00383085"/>
    <w:rsid w:val="003837FD"/>
    <w:rsid w:val="00383DCF"/>
    <w:rsid w:val="00383F51"/>
    <w:rsid w:val="0038460F"/>
    <w:rsid w:val="00384824"/>
    <w:rsid w:val="00385238"/>
    <w:rsid w:val="003866E5"/>
    <w:rsid w:val="00386D81"/>
    <w:rsid w:val="00387166"/>
    <w:rsid w:val="003900C7"/>
    <w:rsid w:val="0039054E"/>
    <w:rsid w:val="00390A25"/>
    <w:rsid w:val="003916C6"/>
    <w:rsid w:val="00392B2A"/>
    <w:rsid w:val="00392CA8"/>
    <w:rsid w:val="0039315C"/>
    <w:rsid w:val="0039401E"/>
    <w:rsid w:val="00394CA2"/>
    <w:rsid w:val="00395528"/>
    <w:rsid w:val="0039633D"/>
    <w:rsid w:val="0039661C"/>
    <w:rsid w:val="00397E5F"/>
    <w:rsid w:val="003A084C"/>
    <w:rsid w:val="003A10C6"/>
    <w:rsid w:val="003A11A6"/>
    <w:rsid w:val="003A1828"/>
    <w:rsid w:val="003A18B4"/>
    <w:rsid w:val="003A1E8D"/>
    <w:rsid w:val="003A2097"/>
    <w:rsid w:val="003A3280"/>
    <w:rsid w:val="003A36C2"/>
    <w:rsid w:val="003A3B2F"/>
    <w:rsid w:val="003A3C2A"/>
    <w:rsid w:val="003A4865"/>
    <w:rsid w:val="003A4BE9"/>
    <w:rsid w:val="003A5805"/>
    <w:rsid w:val="003A59FC"/>
    <w:rsid w:val="003A5F99"/>
    <w:rsid w:val="003A6144"/>
    <w:rsid w:val="003A68BA"/>
    <w:rsid w:val="003A6B47"/>
    <w:rsid w:val="003A7488"/>
    <w:rsid w:val="003B0A9B"/>
    <w:rsid w:val="003B122F"/>
    <w:rsid w:val="003B1A1A"/>
    <w:rsid w:val="003B1D8C"/>
    <w:rsid w:val="003B29E6"/>
    <w:rsid w:val="003B32E5"/>
    <w:rsid w:val="003B34D4"/>
    <w:rsid w:val="003B36E6"/>
    <w:rsid w:val="003B3771"/>
    <w:rsid w:val="003B38C5"/>
    <w:rsid w:val="003B3B11"/>
    <w:rsid w:val="003B3C6A"/>
    <w:rsid w:val="003B4136"/>
    <w:rsid w:val="003B44CA"/>
    <w:rsid w:val="003B4CB6"/>
    <w:rsid w:val="003B544D"/>
    <w:rsid w:val="003B591C"/>
    <w:rsid w:val="003B5ACC"/>
    <w:rsid w:val="003B631A"/>
    <w:rsid w:val="003B63EF"/>
    <w:rsid w:val="003B6E9C"/>
    <w:rsid w:val="003B7473"/>
    <w:rsid w:val="003C0489"/>
    <w:rsid w:val="003C17DC"/>
    <w:rsid w:val="003C1C2A"/>
    <w:rsid w:val="003C240C"/>
    <w:rsid w:val="003C24B2"/>
    <w:rsid w:val="003C288F"/>
    <w:rsid w:val="003C297E"/>
    <w:rsid w:val="003C3404"/>
    <w:rsid w:val="003C3856"/>
    <w:rsid w:val="003C4581"/>
    <w:rsid w:val="003C4A34"/>
    <w:rsid w:val="003C4A80"/>
    <w:rsid w:val="003C56D7"/>
    <w:rsid w:val="003C5743"/>
    <w:rsid w:val="003C64B8"/>
    <w:rsid w:val="003C6F22"/>
    <w:rsid w:val="003C7663"/>
    <w:rsid w:val="003D0045"/>
    <w:rsid w:val="003D02E5"/>
    <w:rsid w:val="003D058B"/>
    <w:rsid w:val="003D0710"/>
    <w:rsid w:val="003D08B8"/>
    <w:rsid w:val="003D10E4"/>
    <w:rsid w:val="003D1E10"/>
    <w:rsid w:val="003D2413"/>
    <w:rsid w:val="003D247E"/>
    <w:rsid w:val="003D28BB"/>
    <w:rsid w:val="003D2B5B"/>
    <w:rsid w:val="003D2C12"/>
    <w:rsid w:val="003D309B"/>
    <w:rsid w:val="003D3A8D"/>
    <w:rsid w:val="003D3B08"/>
    <w:rsid w:val="003D40F0"/>
    <w:rsid w:val="003D4A55"/>
    <w:rsid w:val="003D58B4"/>
    <w:rsid w:val="003D633E"/>
    <w:rsid w:val="003D6AC4"/>
    <w:rsid w:val="003D7427"/>
    <w:rsid w:val="003D78C7"/>
    <w:rsid w:val="003D7AC6"/>
    <w:rsid w:val="003D7BEE"/>
    <w:rsid w:val="003D7CFE"/>
    <w:rsid w:val="003E1709"/>
    <w:rsid w:val="003E283F"/>
    <w:rsid w:val="003E2DCB"/>
    <w:rsid w:val="003E2E40"/>
    <w:rsid w:val="003E3233"/>
    <w:rsid w:val="003E3531"/>
    <w:rsid w:val="003E3AE5"/>
    <w:rsid w:val="003E4094"/>
    <w:rsid w:val="003E459F"/>
    <w:rsid w:val="003E4CFC"/>
    <w:rsid w:val="003E5584"/>
    <w:rsid w:val="003E5689"/>
    <w:rsid w:val="003E6014"/>
    <w:rsid w:val="003E627D"/>
    <w:rsid w:val="003E62B5"/>
    <w:rsid w:val="003E63DC"/>
    <w:rsid w:val="003E73CC"/>
    <w:rsid w:val="003E77A2"/>
    <w:rsid w:val="003E78C2"/>
    <w:rsid w:val="003F053B"/>
    <w:rsid w:val="003F06FD"/>
    <w:rsid w:val="003F0B3F"/>
    <w:rsid w:val="003F0B82"/>
    <w:rsid w:val="003F0C6A"/>
    <w:rsid w:val="003F112E"/>
    <w:rsid w:val="003F1CA0"/>
    <w:rsid w:val="003F2680"/>
    <w:rsid w:val="003F29C5"/>
    <w:rsid w:val="003F2D75"/>
    <w:rsid w:val="003F3906"/>
    <w:rsid w:val="003F3F8F"/>
    <w:rsid w:val="003F3F96"/>
    <w:rsid w:val="003F435D"/>
    <w:rsid w:val="003F4892"/>
    <w:rsid w:val="003F49E6"/>
    <w:rsid w:val="003F4E25"/>
    <w:rsid w:val="003F59C9"/>
    <w:rsid w:val="003F60EA"/>
    <w:rsid w:val="003F621A"/>
    <w:rsid w:val="003F628F"/>
    <w:rsid w:val="003F73AF"/>
    <w:rsid w:val="003F783C"/>
    <w:rsid w:val="003F7912"/>
    <w:rsid w:val="003F7C7D"/>
    <w:rsid w:val="00400246"/>
    <w:rsid w:val="004007AB"/>
    <w:rsid w:val="004007BE"/>
    <w:rsid w:val="00400A8B"/>
    <w:rsid w:val="00401A5E"/>
    <w:rsid w:val="00402BC8"/>
    <w:rsid w:val="00402C2E"/>
    <w:rsid w:val="00402C8E"/>
    <w:rsid w:val="0040322A"/>
    <w:rsid w:val="00403728"/>
    <w:rsid w:val="00404001"/>
    <w:rsid w:val="00404DC3"/>
    <w:rsid w:val="00404FCD"/>
    <w:rsid w:val="00404FEA"/>
    <w:rsid w:val="00405BF8"/>
    <w:rsid w:val="00405C43"/>
    <w:rsid w:val="0040660D"/>
    <w:rsid w:val="00406DDF"/>
    <w:rsid w:val="00407647"/>
    <w:rsid w:val="00407B6B"/>
    <w:rsid w:val="00411C13"/>
    <w:rsid w:val="00412044"/>
    <w:rsid w:val="00412815"/>
    <w:rsid w:val="00412A05"/>
    <w:rsid w:val="00413AEB"/>
    <w:rsid w:val="00413DC9"/>
    <w:rsid w:val="0041406F"/>
    <w:rsid w:val="0041484F"/>
    <w:rsid w:val="00415255"/>
    <w:rsid w:val="004153B8"/>
    <w:rsid w:val="004154B1"/>
    <w:rsid w:val="00415E40"/>
    <w:rsid w:val="00415F09"/>
    <w:rsid w:val="00415FFF"/>
    <w:rsid w:val="004169CA"/>
    <w:rsid w:val="004169E6"/>
    <w:rsid w:val="00416A34"/>
    <w:rsid w:val="00416BB6"/>
    <w:rsid w:val="00416E25"/>
    <w:rsid w:val="00417CAA"/>
    <w:rsid w:val="004202F8"/>
    <w:rsid w:val="00421D87"/>
    <w:rsid w:val="00422241"/>
    <w:rsid w:val="00422324"/>
    <w:rsid w:val="004227C5"/>
    <w:rsid w:val="00422DBB"/>
    <w:rsid w:val="0042334A"/>
    <w:rsid w:val="00424900"/>
    <w:rsid w:val="00424C31"/>
    <w:rsid w:val="004250F7"/>
    <w:rsid w:val="004252F9"/>
    <w:rsid w:val="00425740"/>
    <w:rsid w:val="0042720A"/>
    <w:rsid w:val="0042768C"/>
    <w:rsid w:val="00427B77"/>
    <w:rsid w:val="00427DDB"/>
    <w:rsid w:val="00430049"/>
    <w:rsid w:val="00430280"/>
    <w:rsid w:val="00430C68"/>
    <w:rsid w:val="00432E56"/>
    <w:rsid w:val="004336BF"/>
    <w:rsid w:val="00433D9B"/>
    <w:rsid w:val="00433E31"/>
    <w:rsid w:val="004342CD"/>
    <w:rsid w:val="00434AC7"/>
    <w:rsid w:val="00434B1C"/>
    <w:rsid w:val="00434DBA"/>
    <w:rsid w:val="004357FF"/>
    <w:rsid w:val="00435941"/>
    <w:rsid w:val="004359A9"/>
    <w:rsid w:val="00436924"/>
    <w:rsid w:val="00436C87"/>
    <w:rsid w:val="00437BC6"/>
    <w:rsid w:val="00440664"/>
    <w:rsid w:val="00441946"/>
    <w:rsid w:val="004419C7"/>
    <w:rsid w:val="00442216"/>
    <w:rsid w:val="00442F42"/>
    <w:rsid w:val="00444B4C"/>
    <w:rsid w:val="00445AFC"/>
    <w:rsid w:val="00446409"/>
    <w:rsid w:val="00446B48"/>
    <w:rsid w:val="00447698"/>
    <w:rsid w:val="00447A25"/>
    <w:rsid w:val="00447F1C"/>
    <w:rsid w:val="0044F2FA"/>
    <w:rsid w:val="004501C2"/>
    <w:rsid w:val="004504F6"/>
    <w:rsid w:val="00450519"/>
    <w:rsid w:val="004509DD"/>
    <w:rsid w:val="00450D43"/>
    <w:rsid w:val="004517A8"/>
    <w:rsid w:val="00452229"/>
    <w:rsid w:val="004528D6"/>
    <w:rsid w:val="00452F7E"/>
    <w:rsid w:val="004536FD"/>
    <w:rsid w:val="00453CB1"/>
    <w:rsid w:val="00453FBF"/>
    <w:rsid w:val="00454551"/>
    <w:rsid w:val="004546B6"/>
    <w:rsid w:val="004547B5"/>
    <w:rsid w:val="00454938"/>
    <w:rsid w:val="00454BFD"/>
    <w:rsid w:val="00455B05"/>
    <w:rsid w:val="0045630D"/>
    <w:rsid w:val="00456ADB"/>
    <w:rsid w:val="00456EA5"/>
    <w:rsid w:val="00457CCD"/>
    <w:rsid w:val="00457D47"/>
    <w:rsid w:val="00460CBD"/>
    <w:rsid w:val="00460CBF"/>
    <w:rsid w:val="00461C41"/>
    <w:rsid w:val="0046201C"/>
    <w:rsid w:val="00462218"/>
    <w:rsid w:val="00462248"/>
    <w:rsid w:val="00462295"/>
    <w:rsid w:val="0046253B"/>
    <w:rsid w:val="004629A5"/>
    <w:rsid w:val="00462F35"/>
    <w:rsid w:val="004631A8"/>
    <w:rsid w:val="00463550"/>
    <w:rsid w:val="0046399A"/>
    <w:rsid w:val="00464181"/>
    <w:rsid w:val="004644C4"/>
    <w:rsid w:val="004650DB"/>
    <w:rsid w:val="004651A1"/>
    <w:rsid w:val="004653AF"/>
    <w:rsid w:val="0046638A"/>
    <w:rsid w:val="00466A7A"/>
    <w:rsid w:val="00466CC7"/>
    <w:rsid w:val="00467757"/>
    <w:rsid w:val="00467998"/>
    <w:rsid w:val="00470EE9"/>
    <w:rsid w:val="00471552"/>
    <w:rsid w:val="004719F0"/>
    <w:rsid w:val="00471A16"/>
    <w:rsid w:val="00471F3C"/>
    <w:rsid w:val="0047249C"/>
    <w:rsid w:val="00473ABD"/>
    <w:rsid w:val="00473F99"/>
    <w:rsid w:val="004744F0"/>
    <w:rsid w:val="00475364"/>
    <w:rsid w:val="004753F7"/>
    <w:rsid w:val="00475BF0"/>
    <w:rsid w:val="00476715"/>
    <w:rsid w:val="004768AF"/>
    <w:rsid w:val="00476A4C"/>
    <w:rsid w:val="00477562"/>
    <w:rsid w:val="004778A0"/>
    <w:rsid w:val="00477B06"/>
    <w:rsid w:val="00477F84"/>
    <w:rsid w:val="0048024C"/>
    <w:rsid w:val="00480F1B"/>
    <w:rsid w:val="00481038"/>
    <w:rsid w:val="00481AB4"/>
    <w:rsid w:val="00481FEC"/>
    <w:rsid w:val="00483436"/>
    <w:rsid w:val="00484633"/>
    <w:rsid w:val="00484EF7"/>
    <w:rsid w:val="004854CD"/>
    <w:rsid w:val="004854D7"/>
    <w:rsid w:val="0048594B"/>
    <w:rsid w:val="00485FDD"/>
    <w:rsid w:val="0048612B"/>
    <w:rsid w:val="0048623B"/>
    <w:rsid w:val="00486723"/>
    <w:rsid w:val="004868BA"/>
    <w:rsid w:val="00486905"/>
    <w:rsid w:val="00487F7A"/>
    <w:rsid w:val="004905BB"/>
    <w:rsid w:val="004905E3"/>
    <w:rsid w:val="0049079F"/>
    <w:rsid w:val="004909CA"/>
    <w:rsid w:val="00490B34"/>
    <w:rsid w:val="00491168"/>
    <w:rsid w:val="00491224"/>
    <w:rsid w:val="00491AA3"/>
    <w:rsid w:val="00491B03"/>
    <w:rsid w:val="00491C43"/>
    <w:rsid w:val="00491D41"/>
    <w:rsid w:val="004924A0"/>
    <w:rsid w:val="004925B9"/>
    <w:rsid w:val="00492AEE"/>
    <w:rsid w:val="004930D3"/>
    <w:rsid w:val="00493271"/>
    <w:rsid w:val="004936E3"/>
    <w:rsid w:val="004937EE"/>
    <w:rsid w:val="0049407F"/>
    <w:rsid w:val="00494313"/>
    <w:rsid w:val="00494703"/>
    <w:rsid w:val="004947FD"/>
    <w:rsid w:val="00494B3A"/>
    <w:rsid w:val="0049517D"/>
    <w:rsid w:val="00496756"/>
    <w:rsid w:val="00496909"/>
    <w:rsid w:val="00496D89"/>
    <w:rsid w:val="0049734A"/>
    <w:rsid w:val="00497535"/>
    <w:rsid w:val="004A060A"/>
    <w:rsid w:val="004A1B58"/>
    <w:rsid w:val="004A23DA"/>
    <w:rsid w:val="004A2556"/>
    <w:rsid w:val="004A275B"/>
    <w:rsid w:val="004A29D5"/>
    <w:rsid w:val="004A2A69"/>
    <w:rsid w:val="004A3150"/>
    <w:rsid w:val="004A3376"/>
    <w:rsid w:val="004A3E8A"/>
    <w:rsid w:val="004A491C"/>
    <w:rsid w:val="004A4C11"/>
    <w:rsid w:val="004A51B8"/>
    <w:rsid w:val="004A71E0"/>
    <w:rsid w:val="004A7219"/>
    <w:rsid w:val="004A78DB"/>
    <w:rsid w:val="004A7F26"/>
    <w:rsid w:val="004B0AB5"/>
    <w:rsid w:val="004B0B24"/>
    <w:rsid w:val="004B1493"/>
    <w:rsid w:val="004B1948"/>
    <w:rsid w:val="004B1F29"/>
    <w:rsid w:val="004B2534"/>
    <w:rsid w:val="004B25E6"/>
    <w:rsid w:val="004B2B6C"/>
    <w:rsid w:val="004B3140"/>
    <w:rsid w:val="004B3210"/>
    <w:rsid w:val="004B3FE1"/>
    <w:rsid w:val="004B437C"/>
    <w:rsid w:val="004B459B"/>
    <w:rsid w:val="004B4DF9"/>
    <w:rsid w:val="004B6158"/>
    <w:rsid w:val="004B66C7"/>
    <w:rsid w:val="004B674C"/>
    <w:rsid w:val="004B682C"/>
    <w:rsid w:val="004C08FD"/>
    <w:rsid w:val="004C14F3"/>
    <w:rsid w:val="004C215F"/>
    <w:rsid w:val="004C26D2"/>
    <w:rsid w:val="004C2BA4"/>
    <w:rsid w:val="004C2F33"/>
    <w:rsid w:val="004C3E5E"/>
    <w:rsid w:val="004C51F7"/>
    <w:rsid w:val="004C589D"/>
    <w:rsid w:val="004C5E55"/>
    <w:rsid w:val="004C6455"/>
    <w:rsid w:val="004C6BD4"/>
    <w:rsid w:val="004C6BDF"/>
    <w:rsid w:val="004C6F0D"/>
    <w:rsid w:val="004C7954"/>
    <w:rsid w:val="004C7CAA"/>
    <w:rsid w:val="004D07E7"/>
    <w:rsid w:val="004D0870"/>
    <w:rsid w:val="004D11BE"/>
    <w:rsid w:val="004D196E"/>
    <w:rsid w:val="004D262D"/>
    <w:rsid w:val="004D2CF8"/>
    <w:rsid w:val="004D46F0"/>
    <w:rsid w:val="004D48E3"/>
    <w:rsid w:val="004D60EA"/>
    <w:rsid w:val="004D64C8"/>
    <w:rsid w:val="004D6CDB"/>
    <w:rsid w:val="004D723B"/>
    <w:rsid w:val="004D7765"/>
    <w:rsid w:val="004D7806"/>
    <w:rsid w:val="004E1687"/>
    <w:rsid w:val="004E2597"/>
    <w:rsid w:val="004E2B40"/>
    <w:rsid w:val="004E2F26"/>
    <w:rsid w:val="004E3B6D"/>
    <w:rsid w:val="004E3DAE"/>
    <w:rsid w:val="004E4075"/>
    <w:rsid w:val="004E46B1"/>
    <w:rsid w:val="004E4E4C"/>
    <w:rsid w:val="004E5C94"/>
    <w:rsid w:val="004E5E3E"/>
    <w:rsid w:val="004E5F53"/>
    <w:rsid w:val="004E6D40"/>
    <w:rsid w:val="004E771D"/>
    <w:rsid w:val="004E7B07"/>
    <w:rsid w:val="004E7E05"/>
    <w:rsid w:val="004F002C"/>
    <w:rsid w:val="004F0196"/>
    <w:rsid w:val="004F01D3"/>
    <w:rsid w:val="004F06B6"/>
    <w:rsid w:val="004F0E3A"/>
    <w:rsid w:val="004F1ADD"/>
    <w:rsid w:val="004F23E9"/>
    <w:rsid w:val="004F248D"/>
    <w:rsid w:val="004F2511"/>
    <w:rsid w:val="004F2999"/>
    <w:rsid w:val="004F2B6E"/>
    <w:rsid w:val="004F2EC7"/>
    <w:rsid w:val="004F391C"/>
    <w:rsid w:val="004F43D4"/>
    <w:rsid w:val="004F450E"/>
    <w:rsid w:val="004F453A"/>
    <w:rsid w:val="004F4D87"/>
    <w:rsid w:val="004F5EB3"/>
    <w:rsid w:val="004F5EC0"/>
    <w:rsid w:val="004F67F6"/>
    <w:rsid w:val="004F6D8B"/>
    <w:rsid w:val="005002B9"/>
    <w:rsid w:val="005005AD"/>
    <w:rsid w:val="00501DE4"/>
    <w:rsid w:val="00502272"/>
    <w:rsid w:val="00502445"/>
    <w:rsid w:val="0050260C"/>
    <w:rsid w:val="00502B7F"/>
    <w:rsid w:val="00503802"/>
    <w:rsid w:val="00506560"/>
    <w:rsid w:val="00506B4E"/>
    <w:rsid w:val="0050726B"/>
    <w:rsid w:val="00507694"/>
    <w:rsid w:val="0051008C"/>
    <w:rsid w:val="005109A5"/>
    <w:rsid w:val="005111DB"/>
    <w:rsid w:val="00511442"/>
    <w:rsid w:val="005116A5"/>
    <w:rsid w:val="00511726"/>
    <w:rsid w:val="005123E2"/>
    <w:rsid w:val="00512482"/>
    <w:rsid w:val="005127F2"/>
    <w:rsid w:val="00512839"/>
    <w:rsid w:val="00512DB9"/>
    <w:rsid w:val="005144C5"/>
    <w:rsid w:val="005148EC"/>
    <w:rsid w:val="00515AFD"/>
    <w:rsid w:val="00516C0C"/>
    <w:rsid w:val="00520CE6"/>
    <w:rsid w:val="005219F2"/>
    <w:rsid w:val="0052286C"/>
    <w:rsid w:val="005231E4"/>
    <w:rsid w:val="00523756"/>
    <w:rsid w:val="00523FDB"/>
    <w:rsid w:val="0052460F"/>
    <w:rsid w:val="00524F9A"/>
    <w:rsid w:val="00525252"/>
    <w:rsid w:val="00525361"/>
    <w:rsid w:val="00525CBB"/>
    <w:rsid w:val="00525DC9"/>
    <w:rsid w:val="00525F88"/>
    <w:rsid w:val="005262E8"/>
    <w:rsid w:val="00526338"/>
    <w:rsid w:val="00526A21"/>
    <w:rsid w:val="00526E55"/>
    <w:rsid w:val="00526F42"/>
    <w:rsid w:val="0052772E"/>
    <w:rsid w:val="005279BE"/>
    <w:rsid w:val="00527BD0"/>
    <w:rsid w:val="00530667"/>
    <w:rsid w:val="005306AE"/>
    <w:rsid w:val="00530AD7"/>
    <w:rsid w:val="0053145F"/>
    <w:rsid w:val="005316D5"/>
    <w:rsid w:val="0053229F"/>
    <w:rsid w:val="005327D6"/>
    <w:rsid w:val="00532C81"/>
    <w:rsid w:val="00533F8D"/>
    <w:rsid w:val="0053440E"/>
    <w:rsid w:val="0053480B"/>
    <w:rsid w:val="00534AD8"/>
    <w:rsid w:val="00535102"/>
    <w:rsid w:val="0053557E"/>
    <w:rsid w:val="00535D03"/>
    <w:rsid w:val="00536962"/>
    <w:rsid w:val="00536A9F"/>
    <w:rsid w:val="005371C1"/>
    <w:rsid w:val="005373FF"/>
    <w:rsid w:val="0053772F"/>
    <w:rsid w:val="005378B8"/>
    <w:rsid w:val="00537E56"/>
    <w:rsid w:val="00540D82"/>
    <w:rsid w:val="00541060"/>
    <w:rsid w:val="005419EF"/>
    <w:rsid w:val="00541D71"/>
    <w:rsid w:val="00542651"/>
    <w:rsid w:val="00542EA8"/>
    <w:rsid w:val="005434AD"/>
    <w:rsid w:val="00544329"/>
    <w:rsid w:val="00544CEE"/>
    <w:rsid w:val="00544DB2"/>
    <w:rsid w:val="0054530E"/>
    <w:rsid w:val="005455F1"/>
    <w:rsid w:val="0054586F"/>
    <w:rsid w:val="00545ABF"/>
    <w:rsid w:val="0054640A"/>
    <w:rsid w:val="005471CC"/>
    <w:rsid w:val="005478D8"/>
    <w:rsid w:val="00547D82"/>
    <w:rsid w:val="005506B4"/>
    <w:rsid w:val="005507C8"/>
    <w:rsid w:val="00550B54"/>
    <w:rsid w:val="005517E5"/>
    <w:rsid w:val="005520CB"/>
    <w:rsid w:val="00552209"/>
    <w:rsid w:val="00552287"/>
    <w:rsid w:val="005532DB"/>
    <w:rsid w:val="0055363F"/>
    <w:rsid w:val="0055440D"/>
    <w:rsid w:val="005545E7"/>
    <w:rsid w:val="0055471B"/>
    <w:rsid w:val="00555CF4"/>
    <w:rsid w:val="00556197"/>
    <w:rsid w:val="00557615"/>
    <w:rsid w:val="005576A3"/>
    <w:rsid w:val="005577C2"/>
    <w:rsid w:val="005601F4"/>
    <w:rsid w:val="00560CDB"/>
    <w:rsid w:val="00561212"/>
    <w:rsid w:val="0056272C"/>
    <w:rsid w:val="00562B88"/>
    <w:rsid w:val="0056316B"/>
    <w:rsid w:val="00563801"/>
    <w:rsid w:val="005639C5"/>
    <w:rsid w:val="00564F0E"/>
    <w:rsid w:val="00564F9B"/>
    <w:rsid w:val="00565755"/>
    <w:rsid w:val="00565BC5"/>
    <w:rsid w:val="0056638E"/>
    <w:rsid w:val="005663BB"/>
    <w:rsid w:val="005664E1"/>
    <w:rsid w:val="005672E3"/>
    <w:rsid w:val="005673A6"/>
    <w:rsid w:val="005673FE"/>
    <w:rsid w:val="0056751A"/>
    <w:rsid w:val="00567D93"/>
    <w:rsid w:val="005703E6"/>
    <w:rsid w:val="005709E6"/>
    <w:rsid w:val="00570A76"/>
    <w:rsid w:val="00570D39"/>
    <w:rsid w:val="00570ECF"/>
    <w:rsid w:val="005714E2"/>
    <w:rsid w:val="00571E4B"/>
    <w:rsid w:val="00571F15"/>
    <w:rsid w:val="00571FB1"/>
    <w:rsid w:val="00572219"/>
    <w:rsid w:val="00572FF7"/>
    <w:rsid w:val="00573196"/>
    <w:rsid w:val="00574FED"/>
    <w:rsid w:val="0057531A"/>
    <w:rsid w:val="00575690"/>
    <w:rsid w:val="0057657D"/>
    <w:rsid w:val="00577203"/>
    <w:rsid w:val="00577895"/>
    <w:rsid w:val="00580720"/>
    <w:rsid w:val="005808E1"/>
    <w:rsid w:val="00581122"/>
    <w:rsid w:val="0058172E"/>
    <w:rsid w:val="00581D10"/>
    <w:rsid w:val="005823BF"/>
    <w:rsid w:val="00582893"/>
    <w:rsid w:val="005828EE"/>
    <w:rsid w:val="00582B2F"/>
    <w:rsid w:val="00582D7F"/>
    <w:rsid w:val="00583919"/>
    <w:rsid w:val="00583F12"/>
    <w:rsid w:val="0058466B"/>
    <w:rsid w:val="0058554B"/>
    <w:rsid w:val="00585A74"/>
    <w:rsid w:val="00586186"/>
    <w:rsid w:val="0058620C"/>
    <w:rsid w:val="00586313"/>
    <w:rsid w:val="00586591"/>
    <w:rsid w:val="005868C1"/>
    <w:rsid w:val="0058701B"/>
    <w:rsid w:val="00587050"/>
    <w:rsid w:val="005873CE"/>
    <w:rsid w:val="005873EF"/>
    <w:rsid w:val="0059062E"/>
    <w:rsid w:val="00590987"/>
    <w:rsid w:val="00590FA5"/>
    <w:rsid w:val="00590FCE"/>
    <w:rsid w:val="00591445"/>
    <w:rsid w:val="0059197B"/>
    <w:rsid w:val="00591E07"/>
    <w:rsid w:val="00592074"/>
    <w:rsid w:val="00592613"/>
    <w:rsid w:val="005926E4"/>
    <w:rsid w:val="005928DF"/>
    <w:rsid w:val="00592FE8"/>
    <w:rsid w:val="0059364E"/>
    <w:rsid w:val="00593688"/>
    <w:rsid w:val="00594C27"/>
    <w:rsid w:val="0059541C"/>
    <w:rsid w:val="0059552C"/>
    <w:rsid w:val="00595D7E"/>
    <w:rsid w:val="005965FB"/>
    <w:rsid w:val="0059660D"/>
    <w:rsid w:val="00596917"/>
    <w:rsid w:val="00596E2A"/>
    <w:rsid w:val="00596E99"/>
    <w:rsid w:val="0059752F"/>
    <w:rsid w:val="0059768F"/>
    <w:rsid w:val="00597D7E"/>
    <w:rsid w:val="005A1FFF"/>
    <w:rsid w:val="005A2079"/>
    <w:rsid w:val="005A266F"/>
    <w:rsid w:val="005A2829"/>
    <w:rsid w:val="005A2E69"/>
    <w:rsid w:val="005A34F6"/>
    <w:rsid w:val="005A3886"/>
    <w:rsid w:val="005A388A"/>
    <w:rsid w:val="005A42ED"/>
    <w:rsid w:val="005A4327"/>
    <w:rsid w:val="005A57CF"/>
    <w:rsid w:val="005A5ADD"/>
    <w:rsid w:val="005A628C"/>
    <w:rsid w:val="005A64DD"/>
    <w:rsid w:val="005A726D"/>
    <w:rsid w:val="005B0515"/>
    <w:rsid w:val="005B065A"/>
    <w:rsid w:val="005B07A0"/>
    <w:rsid w:val="005B1580"/>
    <w:rsid w:val="005B1606"/>
    <w:rsid w:val="005B2371"/>
    <w:rsid w:val="005B23E3"/>
    <w:rsid w:val="005B367D"/>
    <w:rsid w:val="005B3B1C"/>
    <w:rsid w:val="005B4A99"/>
    <w:rsid w:val="005B4BDE"/>
    <w:rsid w:val="005B50F6"/>
    <w:rsid w:val="005B5177"/>
    <w:rsid w:val="005B56FF"/>
    <w:rsid w:val="005B57AF"/>
    <w:rsid w:val="005B5EDD"/>
    <w:rsid w:val="005B62F7"/>
    <w:rsid w:val="005B6789"/>
    <w:rsid w:val="005B6B85"/>
    <w:rsid w:val="005B6DCF"/>
    <w:rsid w:val="005B71BE"/>
    <w:rsid w:val="005B760E"/>
    <w:rsid w:val="005B763A"/>
    <w:rsid w:val="005B7E3F"/>
    <w:rsid w:val="005C00FC"/>
    <w:rsid w:val="005C0999"/>
    <w:rsid w:val="005C0A2D"/>
    <w:rsid w:val="005C0B30"/>
    <w:rsid w:val="005C1A16"/>
    <w:rsid w:val="005C2C02"/>
    <w:rsid w:val="005C3660"/>
    <w:rsid w:val="005C4491"/>
    <w:rsid w:val="005C480D"/>
    <w:rsid w:val="005C4A79"/>
    <w:rsid w:val="005C5D5D"/>
    <w:rsid w:val="005C6987"/>
    <w:rsid w:val="005C745E"/>
    <w:rsid w:val="005D31C1"/>
    <w:rsid w:val="005D326A"/>
    <w:rsid w:val="005D3455"/>
    <w:rsid w:val="005D424E"/>
    <w:rsid w:val="005D48A0"/>
    <w:rsid w:val="005D4E16"/>
    <w:rsid w:val="005D5E34"/>
    <w:rsid w:val="005D600F"/>
    <w:rsid w:val="005D614F"/>
    <w:rsid w:val="005D634A"/>
    <w:rsid w:val="005D6A4D"/>
    <w:rsid w:val="005D6B1A"/>
    <w:rsid w:val="005D6F94"/>
    <w:rsid w:val="005D736C"/>
    <w:rsid w:val="005D7CF0"/>
    <w:rsid w:val="005D7FF8"/>
    <w:rsid w:val="005E028A"/>
    <w:rsid w:val="005E1000"/>
    <w:rsid w:val="005E1819"/>
    <w:rsid w:val="005E21FA"/>
    <w:rsid w:val="005E2596"/>
    <w:rsid w:val="005E268C"/>
    <w:rsid w:val="005E2A2B"/>
    <w:rsid w:val="005E2F49"/>
    <w:rsid w:val="005E40EE"/>
    <w:rsid w:val="005E439D"/>
    <w:rsid w:val="005E459B"/>
    <w:rsid w:val="005E5551"/>
    <w:rsid w:val="005E587F"/>
    <w:rsid w:val="005E58E6"/>
    <w:rsid w:val="005E64C7"/>
    <w:rsid w:val="005E6532"/>
    <w:rsid w:val="005E6DAA"/>
    <w:rsid w:val="005E6EA3"/>
    <w:rsid w:val="005E6EED"/>
    <w:rsid w:val="005E7A6D"/>
    <w:rsid w:val="005F05D1"/>
    <w:rsid w:val="005F0863"/>
    <w:rsid w:val="005F0A42"/>
    <w:rsid w:val="005F173F"/>
    <w:rsid w:val="005F175E"/>
    <w:rsid w:val="005F18A3"/>
    <w:rsid w:val="005F2E59"/>
    <w:rsid w:val="005F31CB"/>
    <w:rsid w:val="005F343D"/>
    <w:rsid w:val="005F388E"/>
    <w:rsid w:val="005F58A2"/>
    <w:rsid w:val="005F5FEE"/>
    <w:rsid w:val="005F682C"/>
    <w:rsid w:val="005F6E72"/>
    <w:rsid w:val="005F6FAE"/>
    <w:rsid w:val="005F6FFB"/>
    <w:rsid w:val="005F77F0"/>
    <w:rsid w:val="00600B82"/>
    <w:rsid w:val="00600ED6"/>
    <w:rsid w:val="00601108"/>
    <w:rsid w:val="0060143A"/>
    <w:rsid w:val="00602103"/>
    <w:rsid w:val="00602BF9"/>
    <w:rsid w:val="00602F8F"/>
    <w:rsid w:val="00603321"/>
    <w:rsid w:val="00603D07"/>
    <w:rsid w:val="006040D8"/>
    <w:rsid w:val="006042BC"/>
    <w:rsid w:val="0060438E"/>
    <w:rsid w:val="00604BAE"/>
    <w:rsid w:val="00604F68"/>
    <w:rsid w:val="00605182"/>
    <w:rsid w:val="0060522B"/>
    <w:rsid w:val="006053FB"/>
    <w:rsid w:val="006054B2"/>
    <w:rsid w:val="00605595"/>
    <w:rsid w:val="00605746"/>
    <w:rsid w:val="0060580F"/>
    <w:rsid w:val="006060AD"/>
    <w:rsid w:val="0060652D"/>
    <w:rsid w:val="00606730"/>
    <w:rsid w:val="00606937"/>
    <w:rsid w:val="0060695C"/>
    <w:rsid w:val="00606DAF"/>
    <w:rsid w:val="00607723"/>
    <w:rsid w:val="00607B8C"/>
    <w:rsid w:val="00607C58"/>
    <w:rsid w:val="00607DC0"/>
    <w:rsid w:val="0061024F"/>
    <w:rsid w:val="00610483"/>
    <w:rsid w:val="006104A6"/>
    <w:rsid w:val="00610D46"/>
    <w:rsid w:val="00611E0A"/>
    <w:rsid w:val="006122BE"/>
    <w:rsid w:val="006126DB"/>
    <w:rsid w:val="00612890"/>
    <w:rsid w:val="00613404"/>
    <w:rsid w:val="0061413A"/>
    <w:rsid w:val="006142C6"/>
    <w:rsid w:val="00615202"/>
    <w:rsid w:val="00615558"/>
    <w:rsid w:val="00615F5D"/>
    <w:rsid w:val="00616027"/>
    <w:rsid w:val="0061618D"/>
    <w:rsid w:val="006162CF"/>
    <w:rsid w:val="00616EA5"/>
    <w:rsid w:val="00616EF7"/>
    <w:rsid w:val="00617218"/>
    <w:rsid w:val="00617B89"/>
    <w:rsid w:val="00620309"/>
    <w:rsid w:val="006206D0"/>
    <w:rsid w:val="0062122F"/>
    <w:rsid w:val="006212FC"/>
    <w:rsid w:val="00621476"/>
    <w:rsid w:val="00621806"/>
    <w:rsid w:val="00621876"/>
    <w:rsid w:val="00621B5D"/>
    <w:rsid w:val="00621D9D"/>
    <w:rsid w:val="00622491"/>
    <w:rsid w:val="006226CA"/>
    <w:rsid w:val="00623F4C"/>
    <w:rsid w:val="006240B3"/>
    <w:rsid w:val="00624730"/>
    <w:rsid w:val="00625751"/>
    <w:rsid w:val="006258E5"/>
    <w:rsid w:val="0062625C"/>
    <w:rsid w:val="00626F69"/>
    <w:rsid w:val="00627178"/>
    <w:rsid w:val="0062743A"/>
    <w:rsid w:val="006275CD"/>
    <w:rsid w:val="0063013C"/>
    <w:rsid w:val="006303A5"/>
    <w:rsid w:val="0063057C"/>
    <w:rsid w:val="00630BEB"/>
    <w:rsid w:val="006319F6"/>
    <w:rsid w:val="00632557"/>
    <w:rsid w:val="00632626"/>
    <w:rsid w:val="00632B39"/>
    <w:rsid w:val="00632C5C"/>
    <w:rsid w:val="00632D2A"/>
    <w:rsid w:val="00633289"/>
    <w:rsid w:val="00633790"/>
    <w:rsid w:val="00633D10"/>
    <w:rsid w:val="00633E30"/>
    <w:rsid w:val="0063473E"/>
    <w:rsid w:val="006349C4"/>
    <w:rsid w:val="00634C99"/>
    <w:rsid w:val="00634E86"/>
    <w:rsid w:val="006350BF"/>
    <w:rsid w:val="006354C4"/>
    <w:rsid w:val="00635861"/>
    <w:rsid w:val="0063619C"/>
    <w:rsid w:val="00637AF5"/>
    <w:rsid w:val="00637B80"/>
    <w:rsid w:val="00637E73"/>
    <w:rsid w:val="0064028A"/>
    <w:rsid w:val="00640625"/>
    <w:rsid w:val="006411CD"/>
    <w:rsid w:val="00641234"/>
    <w:rsid w:val="00641BC0"/>
    <w:rsid w:val="00641FEB"/>
    <w:rsid w:val="00642B29"/>
    <w:rsid w:val="00644D73"/>
    <w:rsid w:val="00645861"/>
    <w:rsid w:val="00645C98"/>
    <w:rsid w:val="006461D2"/>
    <w:rsid w:val="00646E22"/>
    <w:rsid w:val="0064714E"/>
    <w:rsid w:val="0064742B"/>
    <w:rsid w:val="006503E1"/>
    <w:rsid w:val="006514F8"/>
    <w:rsid w:val="00652B2F"/>
    <w:rsid w:val="00652C20"/>
    <w:rsid w:val="00653343"/>
    <w:rsid w:val="006537DD"/>
    <w:rsid w:val="006538DC"/>
    <w:rsid w:val="006540C8"/>
    <w:rsid w:val="0065411C"/>
    <w:rsid w:val="00654D18"/>
    <w:rsid w:val="006553BE"/>
    <w:rsid w:val="006555A8"/>
    <w:rsid w:val="0065579B"/>
    <w:rsid w:val="0065596E"/>
    <w:rsid w:val="00655DE4"/>
    <w:rsid w:val="00656C9E"/>
    <w:rsid w:val="00657881"/>
    <w:rsid w:val="00657AF9"/>
    <w:rsid w:val="00657D2F"/>
    <w:rsid w:val="00657D3F"/>
    <w:rsid w:val="00657F64"/>
    <w:rsid w:val="0066098F"/>
    <w:rsid w:val="00660B5A"/>
    <w:rsid w:val="006614F9"/>
    <w:rsid w:val="006616DE"/>
    <w:rsid w:val="00662011"/>
    <w:rsid w:val="006628B8"/>
    <w:rsid w:val="00662D3C"/>
    <w:rsid w:val="00663366"/>
    <w:rsid w:val="00663B68"/>
    <w:rsid w:val="006644EB"/>
    <w:rsid w:val="0066568C"/>
    <w:rsid w:val="006657E3"/>
    <w:rsid w:val="00665C3A"/>
    <w:rsid w:val="00665F42"/>
    <w:rsid w:val="006662DD"/>
    <w:rsid w:val="0066765A"/>
    <w:rsid w:val="006677D5"/>
    <w:rsid w:val="00667934"/>
    <w:rsid w:val="00667FBE"/>
    <w:rsid w:val="00670350"/>
    <w:rsid w:val="006704F3"/>
    <w:rsid w:val="00670CC1"/>
    <w:rsid w:val="00670D6B"/>
    <w:rsid w:val="00671242"/>
    <w:rsid w:val="006719B7"/>
    <w:rsid w:val="00671AF9"/>
    <w:rsid w:val="00671BCA"/>
    <w:rsid w:val="00673770"/>
    <w:rsid w:val="00674665"/>
    <w:rsid w:val="00674D9D"/>
    <w:rsid w:val="006758D0"/>
    <w:rsid w:val="006767CE"/>
    <w:rsid w:val="00677C84"/>
    <w:rsid w:val="00680695"/>
    <w:rsid w:val="00681200"/>
    <w:rsid w:val="00682201"/>
    <w:rsid w:val="0068222D"/>
    <w:rsid w:val="006830DF"/>
    <w:rsid w:val="006835BF"/>
    <w:rsid w:val="00683AE6"/>
    <w:rsid w:val="00683D12"/>
    <w:rsid w:val="00684076"/>
    <w:rsid w:val="00684218"/>
    <w:rsid w:val="006846FC"/>
    <w:rsid w:val="006847AB"/>
    <w:rsid w:val="006852D8"/>
    <w:rsid w:val="006857F5"/>
    <w:rsid w:val="006859B9"/>
    <w:rsid w:val="00686B67"/>
    <w:rsid w:val="00686C3A"/>
    <w:rsid w:val="00687727"/>
    <w:rsid w:val="00687B66"/>
    <w:rsid w:val="00690A45"/>
    <w:rsid w:val="00690C8F"/>
    <w:rsid w:val="00690F6D"/>
    <w:rsid w:val="00691653"/>
    <w:rsid w:val="0069177C"/>
    <w:rsid w:val="0069298E"/>
    <w:rsid w:val="006939C0"/>
    <w:rsid w:val="00693B40"/>
    <w:rsid w:val="00693EFD"/>
    <w:rsid w:val="006942E3"/>
    <w:rsid w:val="00694332"/>
    <w:rsid w:val="0069486E"/>
    <w:rsid w:val="00694B09"/>
    <w:rsid w:val="006965FD"/>
    <w:rsid w:val="006968E8"/>
    <w:rsid w:val="00696E4B"/>
    <w:rsid w:val="006970F0"/>
    <w:rsid w:val="006A10DD"/>
    <w:rsid w:val="006A12E9"/>
    <w:rsid w:val="006A1439"/>
    <w:rsid w:val="006A191A"/>
    <w:rsid w:val="006A1B00"/>
    <w:rsid w:val="006A1C98"/>
    <w:rsid w:val="006A23F9"/>
    <w:rsid w:val="006A2680"/>
    <w:rsid w:val="006A2A90"/>
    <w:rsid w:val="006A2AC7"/>
    <w:rsid w:val="006A2F66"/>
    <w:rsid w:val="006A39A9"/>
    <w:rsid w:val="006A3E32"/>
    <w:rsid w:val="006A4439"/>
    <w:rsid w:val="006A4B7F"/>
    <w:rsid w:val="006A4E98"/>
    <w:rsid w:val="006A527A"/>
    <w:rsid w:val="006A5922"/>
    <w:rsid w:val="006A71C8"/>
    <w:rsid w:val="006A753B"/>
    <w:rsid w:val="006A762A"/>
    <w:rsid w:val="006A7721"/>
    <w:rsid w:val="006A7974"/>
    <w:rsid w:val="006A7B3F"/>
    <w:rsid w:val="006B013C"/>
    <w:rsid w:val="006B0153"/>
    <w:rsid w:val="006B08CB"/>
    <w:rsid w:val="006B0EEB"/>
    <w:rsid w:val="006B102B"/>
    <w:rsid w:val="006B1424"/>
    <w:rsid w:val="006B19C9"/>
    <w:rsid w:val="006B1EE4"/>
    <w:rsid w:val="006B30D5"/>
    <w:rsid w:val="006B3970"/>
    <w:rsid w:val="006B3BFE"/>
    <w:rsid w:val="006B442C"/>
    <w:rsid w:val="006B4DFF"/>
    <w:rsid w:val="006B5063"/>
    <w:rsid w:val="006B50EA"/>
    <w:rsid w:val="006B5525"/>
    <w:rsid w:val="006B555A"/>
    <w:rsid w:val="006B6094"/>
    <w:rsid w:val="006B633C"/>
    <w:rsid w:val="006B676B"/>
    <w:rsid w:val="006B6914"/>
    <w:rsid w:val="006B6AA3"/>
    <w:rsid w:val="006B7A11"/>
    <w:rsid w:val="006B7B27"/>
    <w:rsid w:val="006B7E3E"/>
    <w:rsid w:val="006C0108"/>
    <w:rsid w:val="006C074C"/>
    <w:rsid w:val="006C082C"/>
    <w:rsid w:val="006C08CE"/>
    <w:rsid w:val="006C0A83"/>
    <w:rsid w:val="006C0A89"/>
    <w:rsid w:val="006C0D46"/>
    <w:rsid w:val="006C0EE6"/>
    <w:rsid w:val="006C1EB3"/>
    <w:rsid w:val="006C2158"/>
    <w:rsid w:val="006C26C3"/>
    <w:rsid w:val="006C26C6"/>
    <w:rsid w:val="006C2732"/>
    <w:rsid w:val="006C2780"/>
    <w:rsid w:val="006C2CA4"/>
    <w:rsid w:val="006C2CBE"/>
    <w:rsid w:val="006C3563"/>
    <w:rsid w:val="006C3680"/>
    <w:rsid w:val="006C3E75"/>
    <w:rsid w:val="006C40ED"/>
    <w:rsid w:val="006C5365"/>
    <w:rsid w:val="006C541C"/>
    <w:rsid w:val="006C5E93"/>
    <w:rsid w:val="006C6462"/>
    <w:rsid w:val="006D04C4"/>
    <w:rsid w:val="006D0761"/>
    <w:rsid w:val="006D1340"/>
    <w:rsid w:val="006D2428"/>
    <w:rsid w:val="006D26C1"/>
    <w:rsid w:val="006D2B38"/>
    <w:rsid w:val="006D3454"/>
    <w:rsid w:val="006D41CE"/>
    <w:rsid w:val="006D4378"/>
    <w:rsid w:val="006D5077"/>
    <w:rsid w:val="006D5158"/>
    <w:rsid w:val="006D56FD"/>
    <w:rsid w:val="006D59F5"/>
    <w:rsid w:val="006D5F78"/>
    <w:rsid w:val="006D65FA"/>
    <w:rsid w:val="006D6C0F"/>
    <w:rsid w:val="006D6C27"/>
    <w:rsid w:val="006D6DB3"/>
    <w:rsid w:val="006D6DCC"/>
    <w:rsid w:val="006D7569"/>
    <w:rsid w:val="006D7B6D"/>
    <w:rsid w:val="006D7C1B"/>
    <w:rsid w:val="006D7E6F"/>
    <w:rsid w:val="006D7EE6"/>
    <w:rsid w:val="006E03A2"/>
    <w:rsid w:val="006E058A"/>
    <w:rsid w:val="006E06E2"/>
    <w:rsid w:val="006E0710"/>
    <w:rsid w:val="006E1CE4"/>
    <w:rsid w:val="006E1F34"/>
    <w:rsid w:val="006E21FD"/>
    <w:rsid w:val="006E2F73"/>
    <w:rsid w:val="006E3E3E"/>
    <w:rsid w:val="006E49A9"/>
    <w:rsid w:val="006E54DA"/>
    <w:rsid w:val="006E6155"/>
    <w:rsid w:val="006E6AC1"/>
    <w:rsid w:val="006E72D9"/>
    <w:rsid w:val="006E7AC0"/>
    <w:rsid w:val="006F0661"/>
    <w:rsid w:val="006F0805"/>
    <w:rsid w:val="006F0ACA"/>
    <w:rsid w:val="006F14B6"/>
    <w:rsid w:val="006F175E"/>
    <w:rsid w:val="006F1AC6"/>
    <w:rsid w:val="006F1D53"/>
    <w:rsid w:val="006F1F03"/>
    <w:rsid w:val="006F2ABA"/>
    <w:rsid w:val="006F2F62"/>
    <w:rsid w:val="006F3854"/>
    <w:rsid w:val="006F5BB3"/>
    <w:rsid w:val="006F5DA7"/>
    <w:rsid w:val="006F5DE9"/>
    <w:rsid w:val="006F5ED9"/>
    <w:rsid w:val="006F61B6"/>
    <w:rsid w:val="006F6C71"/>
    <w:rsid w:val="006F6D80"/>
    <w:rsid w:val="006F6F55"/>
    <w:rsid w:val="006F779C"/>
    <w:rsid w:val="006F7A45"/>
    <w:rsid w:val="006F7FB8"/>
    <w:rsid w:val="0070054C"/>
    <w:rsid w:val="00700A00"/>
    <w:rsid w:val="00701CA3"/>
    <w:rsid w:val="0070224A"/>
    <w:rsid w:val="00702757"/>
    <w:rsid w:val="00703284"/>
    <w:rsid w:val="0070357E"/>
    <w:rsid w:val="007038D2"/>
    <w:rsid w:val="007040C2"/>
    <w:rsid w:val="00704166"/>
    <w:rsid w:val="0070417D"/>
    <w:rsid w:val="007043C0"/>
    <w:rsid w:val="007044D2"/>
    <w:rsid w:val="007045AB"/>
    <w:rsid w:val="00705E86"/>
    <w:rsid w:val="0070691E"/>
    <w:rsid w:val="00706C20"/>
    <w:rsid w:val="007076DA"/>
    <w:rsid w:val="00707C4E"/>
    <w:rsid w:val="00707CB0"/>
    <w:rsid w:val="0071064D"/>
    <w:rsid w:val="00711B4A"/>
    <w:rsid w:val="00711C5C"/>
    <w:rsid w:val="00711EDC"/>
    <w:rsid w:val="00712790"/>
    <w:rsid w:val="007127D5"/>
    <w:rsid w:val="00712E0E"/>
    <w:rsid w:val="0071314B"/>
    <w:rsid w:val="0071402F"/>
    <w:rsid w:val="00714AAF"/>
    <w:rsid w:val="007157A0"/>
    <w:rsid w:val="00715FC9"/>
    <w:rsid w:val="0071681C"/>
    <w:rsid w:val="0071715E"/>
    <w:rsid w:val="007203C7"/>
    <w:rsid w:val="00720D55"/>
    <w:rsid w:val="007223F6"/>
    <w:rsid w:val="007230F0"/>
    <w:rsid w:val="00723F39"/>
    <w:rsid w:val="00723FD3"/>
    <w:rsid w:val="0072467C"/>
    <w:rsid w:val="00724CAC"/>
    <w:rsid w:val="00724D1E"/>
    <w:rsid w:val="0072579D"/>
    <w:rsid w:val="00725D14"/>
    <w:rsid w:val="00725ECC"/>
    <w:rsid w:val="00725F65"/>
    <w:rsid w:val="007265B4"/>
    <w:rsid w:val="00726DAF"/>
    <w:rsid w:val="00726DFF"/>
    <w:rsid w:val="007275E2"/>
    <w:rsid w:val="00730F69"/>
    <w:rsid w:val="007325B1"/>
    <w:rsid w:val="00732B3B"/>
    <w:rsid w:val="00732EF2"/>
    <w:rsid w:val="00733855"/>
    <w:rsid w:val="00733B1D"/>
    <w:rsid w:val="00734156"/>
    <w:rsid w:val="00735510"/>
    <w:rsid w:val="0073565E"/>
    <w:rsid w:val="0073578F"/>
    <w:rsid w:val="007359E9"/>
    <w:rsid w:val="00735AE4"/>
    <w:rsid w:val="00736260"/>
    <w:rsid w:val="00736305"/>
    <w:rsid w:val="007363EF"/>
    <w:rsid w:val="007364E4"/>
    <w:rsid w:val="00736B32"/>
    <w:rsid w:val="00736BD9"/>
    <w:rsid w:val="007376E0"/>
    <w:rsid w:val="007377EB"/>
    <w:rsid w:val="007406A4"/>
    <w:rsid w:val="00741177"/>
    <w:rsid w:val="0074131B"/>
    <w:rsid w:val="00741C76"/>
    <w:rsid w:val="00742AFE"/>
    <w:rsid w:val="00742BE0"/>
    <w:rsid w:val="00742E31"/>
    <w:rsid w:val="007433CE"/>
    <w:rsid w:val="007433DC"/>
    <w:rsid w:val="0074369B"/>
    <w:rsid w:val="007439DC"/>
    <w:rsid w:val="00744517"/>
    <w:rsid w:val="00744AAF"/>
    <w:rsid w:val="00744B36"/>
    <w:rsid w:val="007450C5"/>
    <w:rsid w:val="007457E3"/>
    <w:rsid w:val="00745B3B"/>
    <w:rsid w:val="007461E4"/>
    <w:rsid w:val="007463E6"/>
    <w:rsid w:val="007470AF"/>
    <w:rsid w:val="007475F3"/>
    <w:rsid w:val="00750142"/>
    <w:rsid w:val="00750169"/>
    <w:rsid w:val="0075155D"/>
    <w:rsid w:val="00752E1A"/>
    <w:rsid w:val="00753EE3"/>
    <w:rsid w:val="007543D9"/>
    <w:rsid w:val="007544CF"/>
    <w:rsid w:val="007546D0"/>
    <w:rsid w:val="00754A4F"/>
    <w:rsid w:val="00754CC8"/>
    <w:rsid w:val="00754FCA"/>
    <w:rsid w:val="0075526B"/>
    <w:rsid w:val="0075545B"/>
    <w:rsid w:val="0075599E"/>
    <w:rsid w:val="007564D6"/>
    <w:rsid w:val="00756E57"/>
    <w:rsid w:val="00756F02"/>
    <w:rsid w:val="00757448"/>
    <w:rsid w:val="00757768"/>
    <w:rsid w:val="00757C55"/>
    <w:rsid w:val="007602F4"/>
    <w:rsid w:val="007608AA"/>
    <w:rsid w:val="007611B9"/>
    <w:rsid w:val="00761C8C"/>
    <w:rsid w:val="007620AE"/>
    <w:rsid w:val="00762790"/>
    <w:rsid w:val="00762B74"/>
    <w:rsid w:val="00762CD7"/>
    <w:rsid w:val="00762D7A"/>
    <w:rsid w:val="00762F9F"/>
    <w:rsid w:val="0076397B"/>
    <w:rsid w:val="00763BDD"/>
    <w:rsid w:val="00763F89"/>
    <w:rsid w:val="007643C5"/>
    <w:rsid w:val="00764544"/>
    <w:rsid w:val="00764A70"/>
    <w:rsid w:val="00764B57"/>
    <w:rsid w:val="00764BA5"/>
    <w:rsid w:val="00765EEF"/>
    <w:rsid w:val="00766254"/>
    <w:rsid w:val="00766462"/>
    <w:rsid w:val="00766B9E"/>
    <w:rsid w:val="00767D9D"/>
    <w:rsid w:val="0077070D"/>
    <w:rsid w:val="0077078F"/>
    <w:rsid w:val="007707DE"/>
    <w:rsid w:val="00770AED"/>
    <w:rsid w:val="007714BD"/>
    <w:rsid w:val="007715EA"/>
    <w:rsid w:val="00772513"/>
    <w:rsid w:val="0077437F"/>
    <w:rsid w:val="00774D8F"/>
    <w:rsid w:val="00775B4F"/>
    <w:rsid w:val="0077699B"/>
    <w:rsid w:val="00776BE5"/>
    <w:rsid w:val="00776D0D"/>
    <w:rsid w:val="00777AC9"/>
    <w:rsid w:val="00777B1C"/>
    <w:rsid w:val="007808F7"/>
    <w:rsid w:val="00780D60"/>
    <w:rsid w:val="00780EE0"/>
    <w:rsid w:val="00781603"/>
    <w:rsid w:val="0078333E"/>
    <w:rsid w:val="007833FD"/>
    <w:rsid w:val="007834FB"/>
    <w:rsid w:val="00783CA7"/>
    <w:rsid w:val="00783E03"/>
    <w:rsid w:val="00784C17"/>
    <w:rsid w:val="007859C1"/>
    <w:rsid w:val="00785D10"/>
    <w:rsid w:val="00785F6D"/>
    <w:rsid w:val="0078620C"/>
    <w:rsid w:val="007866A4"/>
    <w:rsid w:val="00786942"/>
    <w:rsid w:val="00786D9A"/>
    <w:rsid w:val="0078766C"/>
    <w:rsid w:val="007912FF"/>
    <w:rsid w:val="00791CBE"/>
    <w:rsid w:val="00792685"/>
    <w:rsid w:val="00792AC2"/>
    <w:rsid w:val="00792AF6"/>
    <w:rsid w:val="00792B07"/>
    <w:rsid w:val="007931EE"/>
    <w:rsid w:val="00793212"/>
    <w:rsid w:val="00793517"/>
    <w:rsid w:val="0079375A"/>
    <w:rsid w:val="0079385A"/>
    <w:rsid w:val="00794302"/>
    <w:rsid w:val="00794397"/>
    <w:rsid w:val="00794A5A"/>
    <w:rsid w:val="00794C6D"/>
    <w:rsid w:val="00795203"/>
    <w:rsid w:val="00795214"/>
    <w:rsid w:val="007954BE"/>
    <w:rsid w:val="00795615"/>
    <w:rsid w:val="00795AF1"/>
    <w:rsid w:val="00795F4C"/>
    <w:rsid w:val="00796731"/>
    <w:rsid w:val="00796E93"/>
    <w:rsid w:val="00797E2C"/>
    <w:rsid w:val="007A04B3"/>
    <w:rsid w:val="007A1699"/>
    <w:rsid w:val="007A1EE1"/>
    <w:rsid w:val="007A205F"/>
    <w:rsid w:val="007A2643"/>
    <w:rsid w:val="007A3151"/>
    <w:rsid w:val="007A31F2"/>
    <w:rsid w:val="007A33C3"/>
    <w:rsid w:val="007A4CEE"/>
    <w:rsid w:val="007A5117"/>
    <w:rsid w:val="007A5135"/>
    <w:rsid w:val="007A5D33"/>
    <w:rsid w:val="007A5D84"/>
    <w:rsid w:val="007A63AC"/>
    <w:rsid w:val="007A63DB"/>
    <w:rsid w:val="007A6697"/>
    <w:rsid w:val="007A69BF"/>
    <w:rsid w:val="007A6EA1"/>
    <w:rsid w:val="007A7136"/>
    <w:rsid w:val="007A7587"/>
    <w:rsid w:val="007A7F1B"/>
    <w:rsid w:val="007B0AB3"/>
    <w:rsid w:val="007B11B4"/>
    <w:rsid w:val="007B1215"/>
    <w:rsid w:val="007B13B9"/>
    <w:rsid w:val="007B1605"/>
    <w:rsid w:val="007B2C59"/>
    <w:rsid w:val="007B2FC2"/>
    <w:rsid w:val="007B322E"/>
    <w:rsid w:val="007B5628"/>
    <w:rsid w:val="007B5FED"/>
    <w:rsid w:val="007B7763"/>
    <w:rsid w:val="007B79BA"/>
    <w:rsid w:val="007C0112"/>
    <w:rsid w:val="007C0246"/>
    <w:rsid w:val="007C0687"/>
    <w:rsid w:val="007C0B24"/>
    <w:rsid w:val="007C1F98"/>
    <w:rsid w:val="007C234B"/>
    <w:rsid w:val="007C2D78"/>
    <w:rsid w:val="007C2E06"/>
    <w:rsid w:val="007C359D"/>
    <w:rsid w:val="007C3D00"/>
    <w:rsid w:val="007C413A"/>
    <w:rsid w:val="007C44AC"/>
    <w:rsid w:val="007C4B63"/>
    <w:rsid w:val="007C4D0E"/>
    <w:rsid w:val="007C4D77"/>
    <w:rsid w:val="007C4F1A"/>
    <w:rsid w:val="007C4FC3"/>
    <w:rsid w:val="007C77EA"/>
    <w:rsid w:val="007C789C"/>
    <w:rsid w:val="007C7C91"/>
    <w:rsid w:val="007D019A"/>
    <w:rsid w:val="007D0412"/>
    <w:rsid w:val="007D043A"/>
    <w:rsid w:val="007D0EF6"/>
    <w:rsid w:val="007D1838"/>
    <w:rsid w:val="007D18C1"/>
    <w:rsid w:val="007D3388"/>
    <w:rsid w:val="007D3794"/>
    <w:rsid w:val="007D37AE"/>
    <w:rsid w:val="007D3B2B"/>
    <w:rsid w:val="007D4443"/>
    <w:rsid w:val="007D4767"/>
    <w:rsid w:val="007D4775"/>
    <w:rsid w:val="007D4C89"/>
    <w:rsid w:val="007D4D2F"/>
    <w:rsid w:val="007D59B8"/>
    <w:rsid w:val="007D5D92"/>
    <w:rsid w:val="007D66C3"/>
    <w:rsid w:val="007D6A72"/>
    <w:rsid w:val="007D6DE1"/>
    <w:rsid w:val="007D74DF"/>
    <w:rsid w:val="007E00AB"/>
    <w:rsid w:val="007E03E5"/>
    <w:rsid w:val="007E06A6"/>
    <w:rsid w:val="007E0C78"/>
    <w:rsid w:val="007E0D8B"/>
    <w:rsid w:val="007E12B7"/>
    <w:rsid w:val="007E283A"/>
    <w:rsid w:val="007E296E"/>
    <w:rsid w:val="007E3090"/>
    <w:rsid w:val="007E30A2"/>
    <w:rsid w:val="007E30CA"/>
    <w:rsid w:val="007E3529"/>
    <w:rsid w:val="007E385C"/>
    <w:rsid w:val="007E3886"/>
    <w:rsid w:val="007E3A62"/>
    <w:rsid w:val="007E3C78"/>
    <w:rsid w:val="007E4628"/>
    <w:rsid w:val="007E4FBE"/>
    <w:rsid w:val="007E52DB"/>
    <w:rsid w:val="007E59C3"/>
    <w:rsid w:val="007E5DE2"/>
    <w:rsid w:val="007E5FBB"/>
    <w:rsid w:val="007E6090"/>
    <w:rsid w:val="007E712A"/>
    <w:rsid w:val="007E7263"/>
    <w:rsid w:val="007E72D1"/>
    <w:rsid w:val="007E7640"/>
    <w:rsid w:val="007E7E0E"/>
    <w:rsid w:val="007E7E44"/>
    <w:rsid w:val="007F118C"/>
    <w:rsid w:val="007F1489"/>
    <w:rsid w:val="007F246B"/>
    <w:rsid w:val="007F2AF0"/>
    <w:rsid w:val="007F332E"/>
    <w:rsid w:val="007F35D5"/>
    <w:rsid w:val="007F39A3"/>
    <w:rsid w:val="007F3F36"/>
    <w:rsid w:val="007F49D7"/>
    <w:rsid w:val="007F4C66"/>
    <w:rsid w:val="007F53AC"/>
    <w:rsid w:val="007F5C18"/>
    <w:rsid w:val="007F6552"/>
    <w:rsid w:val="007F74CF"/>
    <w:rsid w:val="007F75DB"/>
    <w:rsid w:val="007F7E0F"/>
    <w:rsid w:val="007F7F7C"/>
    <w:rsid w:val="008002BA"/>
    <w:rsid w:val="0080038E"/>
    <w:rsid w:val="0080077C"/>
    <w:rsid w:val="0080103F"/>
    <w:rsid w:val="0080150C"/>
    <w:rsid w:val="0080298D"/>
    <w:rsid w:val="00802DF0"/>
    <w:rsid w:val="00802E94"/>
    <w:rsid w:val="00802FDC"/>
    <w:rsid w:val="008037DD"/>
    <w:rsid w:val="0080386E"/>
    <w:rsid w:val="00803E98"/>
    <w:rsid w:val="0080430E"/>
    <w:rsid w:val="00804F23"/>
    <w:rsid w:val="00805473"/>
    <w:rsid w:val="00805740"/>
    <w:rsid w:val="00805C40"/>
    <w:rsid w:val="00805D6D"/>
    <w:rsid w:val="00805EF4"/>
    <w:rsid w:val="008061C3"/>
    <w:rsid w:val="00806FC6"/>
    <w:rsid w:val="00807694"/>
    <w:rsid w:val="00807C57"/>
    <w:rsid w:val="00810063"/>
    <w:rsid w:val="0081033F"/>
    <w:rsid w:val="008107A1"/>
    <w:rsid w:val="00810A02"/>
    <w:rsid w:val="00810AA4"/>
    <w:rsid w:val="008118EC"/>
    <w:rsid w:val="00811DFD"/>
    <w:rsid w:val="008129DE"/>
    <w:rsid w:val="00812D49"/>
    <w:rsid w:val="00813666"/>
    <w:rsid w:val="008138B2"/>
    <w:rsid w:val="00813972"/>
    <w:rsid w:val="00813AAF"/>
    <w:rsid w:val="0081442E"/>
    <w:rsid w:val="00814872"/>
    <w:rsid w:val="008152DA"/>
    <w:rsid w:val="0081536E"/>
    <w:rsid w:val="008153BF"/>
    <w:rsid w:val="008154C6"/>
    <w:rsid w:val="00815B6A"/>
    <w:rsid w:val="008161A9"/>
    <w:rsid w:val="00816939"/>
    <w:rsid w:val="00817F5B"/>
    <w:rsid w:val="00820054"/>
    <w:rsid w:val="00820378"/>
    <w:rsid w:val="00820475"/>
    <w:rsid w:val="0082066D"/>
    <w:rsid w:val="00820B9B"/>
    <w:rsid w:val="00820DFD"/>
    <w:rsid w:val="00821264"/>
    <w:rsid w:val="008218CD"/>
    <w:rsid w:val="00821A88"/>
    <w:rsid w:val="00821FD2"/>
    <w:rsid w:val="0082263A"/>
    <w:rsid w:val="00822B2B"/>
    <w:rsid w:val="008230F4"/>
    <w:rsid w:val="00823AEE"/>
    <w:rsid w:val="00823F1D"/>
    <w:rsid w:val="008243B9"/>
    <w:rsid w:val="008248A1"/>
    <w:rsid w:val="008249E2"/>
    <w:rsid w:val="00824D16"/>
    <w:rsid w:val="00824F06"/>
    <w:rsid w:val="0082510F"/>
    <w:rsid w:val="008253A1"/>
    <w:rsid w:val="008255F4"/>
    <w:rsid w:val="00825EFF"/>
    <w:rsid w:val="0082688F"/>
    <w:rsid w:val="0082772D"/>
    <w:rsid w:val="00827838"/>
    <w:rsid w:val="00830039"/>
    <w:rsid w:val="0083052C"/>
    <w:rsid w:val="00830A36"/>
    <w:rsid w:val="00831184"/>
    <w:rsid w:val="0083299C"/>
    <w:rsid w:val="00832A43"/>
    <w:rsid w:val="00832B05"/>
    <w:rsid w:val="00832B35"/>
    <w:rsid w:val="00832B5A"/>
    <w:rsid w:val="00833099"/>
    <w:rsid w:val="008347FF"/>
    <w:rsid w:val="0083488D"/>
    <w:rsid w:val="00834B34"/>
    <w:rsid w:val="00834C7C"/>
    <w:rsid w:val="008358DC"/>
    <w:rsid w:val="00835D0D"/>
    <w:rsid w:val="0083631E"/>
    <w:rsid w:val="008363AF"/>
    <w:rsid w:val="00836565"/>
    <w:rsid w:val="00836662"/>
    <w:rsid w:val="00836CFB"/>
    <w:rsid w:val="00837266"/>
    <w:rsid w:val="00837C7B"/>
    <w:rsid w:val="00840EF2"/>
    <w:rsid w:val="00841230"/>
    <w:rsid w:val="0084168B"/>
    <w:rsid w:val="00842868"/>
    <w:rsid w:val="008430E4"/>
    <w:rsid w:val="008430EB"/>
    <w:rsid w:val="008432BF"/>
    <w:rsid w:val="008432FB"/>
    <w:rsid w:val="00843A95"/>
    <w:rsid w:val="00843D53"/>
    <w:rsid w:val="008441A4"/>
    <w:rsid w:val="00844456"/>
    <w:rsid w:val="00844469"/>
    <w:rsid w:val="00844953"/>
    <w:rsid w:val="0084499D"/>
    <w:rsid w:val="00845192"/>
    <w:rsid w:val="008455F0"/>
    <w:rsid w:val="008456EA"/>
    <w:rsid w:val="00845C39"/>
    <w:rsid w:val="00845D3D"/>
    <w:rsid w:val="00846445"/>
    <w:rsid w:val="008465D3"/>
    <w:rsid w:val="0084695E"/>
    <w:rsid w:val="00846A57"/>
    <w:rsid w:val="00846D15"/>
    <w:rsid w:val="008472F1"/>
    <w:rsid w:val="0084787F"/>
    <w:rsid w:val="0085068B"/>
    <w:rsid w:val="00850F57"/>
    <w:rsid w:val="00852246"/>
    <w:rsid w:val="00852D03"/>
    <w:rsid w:val="00853406"/>
    <w:rsid w:val="0085392D"/>
    <w:rsid w:val="00853A7F"/>
    <w:rsid w:val="00853EC4"/>
    <w:rsid w:val="00854543"/>
    <w:rsid w:val="00854B67"/>
    <w:rsid w:val="00854F22"/>
    <w:rsid w:val="0085629A"/>
    <w:rsid w:val="0085633F"/>
    <w:rsid w:val="008563C0"/>
    <w:rsid w:val="008569F4"/>
    <w:rsid w:val="00856CD2"/>
    <w:rsid w:val="00856F08"/>
    <w:rsid w:val="0085724B"/>
    <w:rsid w:val="008577CC"/>
    <w:rsid w:val="008600C6"/>
    <w:rsid w:val="00860482"/>
    <w:rsid w:val="00860699"/>
    <w:rsid w:val="00860BC0"/>
    <w:rsid w:val="00861316"/>
    <w:rsid w:val="008615BA"/>
    <w:rsid w:val="00861E25"/>
    <w:rsid w:val="00862BC9"/>
    <w:rsid w:val="00862E7F"/>
    <w:rsid w:val="00865369"/>
    <w:rsid w:val="00865EF1"/>
    <w:rsid w:val="00865FFB"/>
    <w:rsid w:val="00866554"/>
    <w:rsid w:val="0086714F"/>
    <w:rsid w:val="00870418"/>
    <w:rsid w:val="008704E6"/>
    <w:rsid w:val="0087063B"/>
    <w:rsid w:val="00871226"/>
    <w:rsid w:val="00871816"/>
    <w:rsid w:val="00871941"/>
    <w:rsid w:val="008729FD"/>
    <w:rsid w:val="0087361D"/>
    <w:rsid w:val="00873A0A"/>
    <w:rsid w:val="00873B84"/>
    <w:rsid w:val="00874063"/>
    <w:rsid w:val="0087439E"/>
    <w:rsid w:val="00874664"/>
    <w:rsid w:val="00874C47"/>
    <w:rsid w:val="00874CB3"/>
    <w:rsid w:val="00874CD0"/>
    <w:rsid w:val="008752BC"/>
    <w:rsid w:val="008767D6"/>
    <w:rsid w:val="00876EBE"/>
    <w:rsid w:val="00877731"/>
    <w:rsid w:val="00880122"/>
    <w:rsid w:val="00880DC9"/>
    <w:rsid w:val="0088135D"/>
    <w:rsid w:val="008813D4"/>
    <w:rsid w:val="0088167A"/>
    <w:rsid w:val="00881A94"/>
    <w:rsid w:val="00882483"/>
    <w:rsid w:val="00882D97"/>
    <w:rsid w:val="00883401"/>
    <w:rsid w:val="00883B7F"/>
    <w:rsid w:val="00883F3E"/>
    <w:rsid w:val="008843EE"/>
    <w:rsid w:val="008847F2"/>
    <w:rsid w:val="00885091"/>
    <w:rsid w:val="00885FED"/>
    <w:rsid w:val="0088677A"/>
    <w:rsid w:val="008868B7"/>
    <w:rsid w:val="00886B5D"/>
    <w:rsid w:val="008870CB"/>
    <w:rsid w:val="008876FF"/>
    <w:rsid w:val="00887DCC"/>
    <w:rsid w:val="00887FB4"/>
    <w:rsid w:val="008906D4"/>
    <w:rsid w:val="00890A3F"/>
    <w:rsid w:val="00891D59"/>
    <w:rsid w:val="00892311"/>
    <w:rsid w:val="00892CFD"/>
    <w:rsid w:val="008938C7"/>
    <w:rsid w:val="00893964"/>
    <w:rsid w:val="00893D1A"/>
    <w:rsid w:val="00894525"/>
    <w:rsid w:val="0089461C"/>
    <w:rsid w:val="0089463A"/>
    <w:rsid w:val="00894BAA"/>
    <w:rsid w:val="00894EC3"/>
    <w:rsid w:val="0089500C"/>
    <w:rsid w:val="008959B3"/>
    <w:rsid w:val="00895AD6"/>
    <w:rsid w:val="00895C2B"/>
    <w:rsid w:val="00895D94"/>
    <w:rsid w:val="008964B4"/>
    <w:rsid w:val="008967C9"/>
    <w:rsid w:val="00896C38"/>
    <w:rsid w:val="00897030"/>
    <w:rsid w:val="00897043"/>
    <w:rsid w:val="00897346"/>
    <w:rsid w:val="00897927"/>
    <w:rsid w:val="00897C54"/>
    <w:rsid w:val="00897E7C"/>
    <w:rsid w:val="008A008A"/>
    <w:rsid w:val="008A0185"/>
    <w:rsid w:val="008A0CA8"/>
    <w:rsid w:val="008A0D3C"/>
    <w:rsid w:val="008A1322"/>
    <w:rsid w:val="008A1915"/>
    <w:rsid w:val="008A1D79"/>
    <w:rsid w:val="008A200C"/>
    <w:rsid w:val="008A24AC"/>
    <w:rsid w:val="008A35B9"/>
    <w:rsid w:val="008A3748"/>
    <w:rsid w:val="008A3869"/>
    <w:rsid w:val="008A3F56"/>
    <w:rsid w:val="008A4026"/>
    <w:rsid w:val="008A4A0E"/>
    <w:rsid w:val="008A4C98"/>
    <w:rsid w:val="008A4DFE"/>
    <w:rsid w:val="008A5720"/>
    <w:rsid w:val="008A59F1"/>
    <w:rsid w:val="008A5CD9"/>
    <w:rsid w:val="008A5E3A"/>
    <w:rsid w:val="008A64F9"/>
    <w:rsid w:val="008A66F7"/>
    <w:rsid w:val="008A6705"/>
    <w:rsid w:val="008A6B8A"/>
    <w:rsid w:val="008A6ED8"/>
    <w:rsid w:val="008A7027"/>
    <w:rsid w:val="008A706E"/>
    <w:rsid w:val="008A79EB"/>
    <w:rsid w:val="008B014E"/>
    <w:rsid w:val="008B0D38"/>
    <w:rsid w:val="008B0E96"/>
    <w:rsid w:val="008B1328"/>
    <w:rsid w:val="008B21E9"/>
    <w:rsid w:val="008B27C6"/>
    <w:rsid w:val="008B282C"/>
    <w:rsid w:val="008B2CAD"/>
    <w:rsid w:val="008B3010"/>
    <w:rsid w:val="008B3859"/>
    <w:rsid w:val="008B3B82"/>
    <w:rsid w:val="008B418D"/>
    <w:rsid w:val="008B46DB"/>
    <w:rsid w:val="008B470F"/>
    <w:rsid w:val="008B4A56"/>
    <w:rsid w:val="008B4ADD"/>
    <w:rsid w:val="008B4C07"/>
    <w:rsid w:val="008B5A2F"/>
    <w:rsid w:val="008B5AE9"/>
    <w:rsid w:val="008B5F01"/>
    <w:rsid w:val="008B5F2B"/>
    <w:rsid w:val="008B67F5"/>
    <w:rsid w:val="008B6A42"/>
    <w:rsid w:val="008B712A"/>
    <w:rsid w:val="008B73E6"/>
    <w:rsid w:val="008B7B5D"/>
    <w:rsid w:val="008B7F5A"/>
    <w:rsid w:val="008C0345"/>
    <w:rsid w:val="008C0A96"/>
    <w:rsid w:val="008C1091"/>
    <w:rsid w:val="008C16F9"/>
    <w:rsid w:val="008C2106"/>
    <w:rsid w:val="008C30D5"/>
    <w:rsid w:val="008C3260"/>
    <w:rsid w:val="008C33FB"/>
    <w:rsid w:val="008C3554"/>
    <w:rsid w:val="008C4456"/>
    <w:rsid w:val="008C4E1D"/>
    <w:rsid w:val="008C5262"/>
    <w:rsid w:val="008C5D79"/>
    <w:rsid w:val="008C5F13"/>
    <w:rsid w:val="008C60B3"/>
    <w:rsid w:val="008C6104"/>
    <w:rsid w:val="008C64C0"/>
    <w:rsid w:val="008C6B83"/>
    <w:rsid w:val="008C7265"/>
    <w:rsid w:val="008D01D2"/>
    <w:rsid w:val="008D1961"/>
    <w:rsid w:val="008D20D7"/>
    <w:rsid w:val="008D258F"/>
    <w:rsid w:val="008D27FC"/>
    <w:rsid w:val="008D2F61"/>
    <w:rsid w:val="008D2FC7"/>
    <w:rsid w:val="008D3B40"/>
    <w:rsid w:val="008D43B0"/>
    <w:rsid w:val="008D4827"/>
    <w:rsid w:val="008D4B1C"/>
    <w:rsid w:val="008D4F7D"/>
    <w:rsid w:val="008D4FE3"/>
    <w:rsid w:val="008D54FF"/>
    <w:rsid w:val="008D565A"/>
    <w:rsid w:val="008D5B2E"/>
    <w:rsid w:val="008D6634"/>
    <w:rsid w:val="008D68BE"/>
    <w:rsid w:val="008D6926"/>
    <w:rsid w:val="008D6D6A"/>
    <w:rsid w:val="008D7919"/>
    <w:rsid w:val="008D795B"/>
    <w:rsid w:val="008D7AB1"/>
    <w:rsid w:val="008D7AFA"/>
    <w:rsid w:val="008E00FA"/>
    <w:rsid w:val="008E1A21"/>
    <w:rsid w:val="008E2ED6"/>
    <w:rsid w:val="008E3352"/>
    <w:rsid w:val="008E3B83"/>
    <w:rsid w:val="008E3E50"/>
    <w:rsid w:val="008E459A"/>
    <w:rsid w:val="008E4E32"/>
    <w:rsid w:val="008E4FD6"/>
    <w:rsid w:val="008E5A31"/>
    <w:rsid w:val="008E5B5C"/>
    <w:rsid w:val="008E5CA3"/>
    <w:rsid w:val="008E6337"/>
    <w:rsid w:val="008E6D2B"/>
    <w:rsid w:val="008F0097"/>
    <w:rsid w:val="008F03FD"/>
    <w:rsid w:val="008F0BCF"/>
    <w:rsid w:val="008F26E2"/>
    <w:rsid w:val="008F282A"/>
    <w:rsid w:val="008F2ABF"/>
    <w:rsid w:val="008F5074"/>
    <w:rsid w:val="008F57E1"/>
    <w:rsid w:val="008F5BE3"/>
    <w:rsid w:val="008F5BE5"/>
    <w:rsid w:val="008F5F6A"/>
    <w:rsid w:val="008F61BA"/>
    <w:rsid w:val="008F6FB0"/>
    <w:rsid w:val="008F737A"/>
    <w:rsid w:val="008F7754"/>
    <w:rsid w:val="008F7981"/>
    <w:rsid w:val="008F7CEE"/>
    <w:rsid w:val="008F7D0D"/>
    <w:rsid w:val="008F7D71"/>
    <w:rsid w:val="009010ED"/>
    <w:rsid w:val="00901DB7"/>
    <w:rsid w:val="00901F6D"/>
    <w:rsid w:val="0090202B"/>
    <w:rsid w:val="00902619"/>
    <w:rsid w:val="00902FB4"/>
    <w:rsid w:val="0090313C"/>
    <w:rsid w:val="009032B7"/>
    <w:rsid w:val="00903411"/>
    <w:rsid w:val="00903565"/>
    <w:rsid w:val="00903A5C"/>
    <w:rsid w:val="00904072"/>
    <w:rsid w:val="00905F3D"/>
    <w:rsid w:val="00906235"/>
    <w:rsid w:val="00906AA4"/>
    <w:rsid w:val="00906ED4"/>
    <w:rsid w:val="00907393"/>
    <w:rsid w:val="009074C1"/>
    <w:rsid w:val="00910056"/>
    <w:rsid w:val="009106D7"/>
    <w:rsid w:val="00910D2F"/>
    <w:rsid w:val="0091189D"/>
    <w:rsid w:val="00912438"/>
    <w:rsid w:val="009126A6"/>
    <w:rsid w:val="00912C9D"/>
    <w:rsid w:val="00912E45"/>
    <w:rsid w:val="00913028"/>
    <w:rsid w:val="009134B3"/>
    <w:rsid w:val="00913C90"/>
    <w:rsid w:val="00914084"/>
    <w:rsid w:val="00914C3D"/>
    <w:rsid w:val="00914CBD"/>
    <w:rsid w:val="00914E27"/>
    <w:rsid w:val="00914F03"/>
    <w:rsid w:val="00915E71"/>
    <w:rsid w:val="00916342"/>
    <w:rsid w:val="009169A4"/>
    <w:rsid w:val="00916D79"/>
    <w:rsid w:val="00916F46"/>
    <w:rsid w:val="00917B65"/>
    <w:rsid w:val="00920203"/>
    <w:rsid w:val="00920D88"/>
    <w:rsid w:val="009219F1"/>
    <w:rsid w:val="00921E65"/>
    <w:rsid w:val="00922902"/>
    <w:rsid w:val="00922C1D"/>
    <w:rsid w:val="009234AC"/>
    <w:rsid w:val="0092369D"/>
    <w:rsid w:val="009247D0"/>
    <w:rsid w:val="00924949"/>
    <w:rsid w:val="00924BB0"/>
    <w:rsid w:val="00925DFD"/>
    <w:rsid w:val="009268BF"/>
    <w:rsid w:val="009268F5"/>
    <w:rsid w:val="009269AF"/>
    <w:rsid w:val="00926BE1"/>
    <w:rsid w:val="00927754"/>
    <w:rsid w:val="009302DD"/>
    <w:rsid w:val="00930787"/>
    <w:rsid w:val="00930D6E"/>
    <w:rsid w:val="009314D1"/>
    <w:rsid w:val="009319BD"/>
    <w:rsid w:val="0093216E"/>
    <w:rsid w:val="009326A6"/>
    <w:rsid w:val="009327D9"/>
    <w:rsid w:val="00932AA4"/>
    <w:rsid w:val="009339A2"/>
    <w:rsid w:val="00933A1A"/>
    <w:rsid w:val="00933B63"/>
    <w:rsid w:val="0093413B"/>
    <w:rsid w:val="00934A74"/>
    <w:rsid w:val="00935A99"/>
    <w:rsid w:val="00935E6E"/>
    <w:rsid w:val="0093616D"/>
    <w:rsid w:val="009361A6"/>
    <w:rsid w:val="00936412"/>
    <w:rsid w:val="009405A6"/>
    <w:rsid w:val="00941108"/>
    <w:rsid w:val="00941C90"/>
    <w:rsid w:val="0094207F"/>
    <w:rsid w:val="00942393"/>
    <w:rsid w:val="009423DD"/>
    <w:rsid w:val="0094243A"/>
    <w:rsid w:val="00943099"/>
    <w:rsid w:val="009431E8"/>
    <w:rsid w:val="0094366B"/>
    <w:rsid w:val="0094366E"/>
    <w:rsid w:val="00943914"/>
    <w:rsid w:val="00943A93"/>
    <w:rsid w:val="00943D1D"/>
    <w:rsid w:val="00943E5C"/>
    <w:rsid w:val="0094425C"/>
    <w:rsid w:val="0094425E"/>
    <w:rsid w:val="00944EEA"/>
    <w:rsid w:val="0094577F"/>
    <w:rsid w:val="009457F1"/>
    <w:rsid w:val="0094634C"/>
    <w:rsid w:val="0094661E"/>
    <w:rsid w:val="009466C6"/>
    <w:rsid w:val="00946810"/>
    <w:rsid w:val="00946C11"/>
    <w:rsid w:val="0095013A"/>
    <w:rsid w:val="009502B3"/>
    <w:rsid w:val="00951DC2"/>
    <w:rsid w:val="00952059"/>
    <w:rsid w:val="00952304"/>
    <w:rsid w:val="00953BC7"/>
    <w:rsid w:val="00953D80"/>
    <w:rsid w:val="009544F7"/>
    <w:rsid w:val="00954A12"/>
    <w:rsid w:val="00955FDE"/>
    <w:rsid w:val="00956344"/>
    <w:rsid w:val="009564E9"/>
    <w:rsid w:val="00956DF7"/>
    <w:rsid w:val="00956FA1"/>
    <w:rsid w:val="009574FC"/>
    <w:rsid w:val="009579DD"/>
    <w:rsid w:val="00957B59"/>
    <w:rsid w:val="00960099"/>
    <w:rsid w:val="00960F9C"/>
    <w:rsid w:val="00961381"/>
    <w:rsid w:val="0096221A"/>
    <w:rsid w:val="0096243B"/>
    <w:rsid w:val="009635E9"/>
    <w:rsid w:val="00964028"/>
    <w:rsid w:val="0096445F"/>
    <w:rsid w:val="009647CA"/>
    <w:rsid w:val="00964A16"/>
    <w:rsid w:val="00964A3B"/>
    <w:rsid w:val="00965520"/>
    <w:rsid w:val="009656A3"/>
    <w:rsid w:val="00965D20"/>
    <w:rsid w:val="0096771C"/>
    <w:rsid w:val="0097088C"/>
    <w:rsid w:val="00970E5C"/>
    <w:rsid w:val="00971074"/>
    <w:rsid w:val="00971634"/>
    <w:rsid w:val="0097169B"/>
    <w:rsid w:val="009716F1"/>
    <w:rsid w:val="00971744"/>
    <w:rsid w:val="009719E9"/>
    <w:rsid w:val="00972792"/>
    <w:rsid w:val="009727D0"/>
    <w:rsid w:val="00972DC6"/>
    <w:rsid w:val="00973F5A"/>
    <w:rsid w:val="009744EC"/>
    <w:rsid w:val="00974BF9"/>
    <w:rsid w:val="0097502E"/>
    <w:rsid w:val="00975135"/>
    <w:rsid w:val="009765EF"/>
    <w:rsid w:val="00976680"/>
    <w:rsid w:val="0097680E"/>
    <w:rsid w:val="00976965"/>
    <w:rsid w:val="00976A9F"/>
    <w:rsid w:val="00977317"/>
    <w:rsid w:val="0098003A"/>
    <w:rsid w:val="00981B53"/>
    <w:rsid w:val="00981C86"/>
    <w:rsid w:val="009825B0"/>
    <w:rsid w:val="009826DC"/>
    <w:rsid w:val="00982B37"/>
    <w:rsid w:val="009836B3"/>
    <w:rsid w:val="00983E47"/>
    <w:rsid w:val="009844CC"/>
    <w:rsid w:val="00984AF6"/>
    <w:rsid w:val="009867FD"/>
    <w:rsid w:val="00986809"/>
    <w:rsid w:val="0098698B"/>
    <w:rsid w:val="0098699E"/>
    <w:rsid w:val="00986CDD"/>
    <w:rsid w:val="00986D93"/>
    <w:rsid w:val="009873D3"/>
    <w:rsid w:val="0098750D"/>
    <w:rsid w:val="0098792A"/>
    <w:rsid w:val="00987DA0"/>
    <w:rsid w:val="009900B4"/>
    <w:rsid w:val="0099015C"/>
    <w:rsid w:val="009901F0"/>
    <w:rsid w:val="009913BC"/>
    <w:rsid w:val="00991B9F"/>
    <w:rsid w:val="009927D8"/>
    <w:rsid w:val="00992AC1"/>
    <w:rsid w:val="00993C98"/>
    <w:rsid w:val="0099411C"/>
    <w:rsid w:val="009959E1"/>
    <w:rsid w:val="0099614D"/>
    <w:rsid w:val="00996795"/>
    <w:rsid w:val="009968CF"/>
    <w:rsid w:val="00996EB5"/>
    <w:rsid w:val="00997082"/>
    <w:rsid w:val="0099750D"/>
    <w:rsid w:val="00997AF2"/>
    <w:rsid w:val="00997EBF"/>
    <w:rsid w:val="009A020D"/>
    <w:rsid w:val="009A08BE"/>
    <w:rsid w:val="009A1478"/>
    <w:rsid w:val="009A1765"/>
    <w:rsid w:val="009A1820"/>
    <w:rsid w:val="009A2352"/>
    <w:rsid w:val="009A26E6"/>
    <w:rsid w:val="009A322D"/>
    <w:rsid w:val="009A3438"/>
    <w:rsid w:val="009A4266"/>
    <w:rsid w:val="009A4D4D"/>
    <w:rsid w:val="009A5105"/>
    <w:rsid w:val="009A5685"/>
    <w:rsid w:val="009A5CE4"/>
    <w:rsid w:val="009A5E33"/>
    <w:rsid w:val="009A62B4"/>
    <w:rsid w:val="009A6313"/>
    <w:rsid w:val="009A6316"/>
    <w:rsid w:val="009A6C54"/>
    <w:rsid w:val="009A6C61"/>
    <w:rsid w:val="009A72E5"/>
    <w:rsid w:val="009A73FE"/>
    <w:rsid w:val="009A7564"/>
    <w:rsid w:val="009B0278"/>
    <w:rsid w:val="009B06C9"/>
    <w:rsid w:val="009B12DF"/>
    <w:rsid w:val="009B14CD"/>
    <w:rsid w:val="009B1B20"/>
    <w:rsid w:val="009B2CA5"/>
    <w:rsid w:val="009B36F2"/>
    <w:rsid w:val="009B505F"/>
    <w:rsid w:val="009B5A9A"/>
    <w:rsid w:val="009B5B73"/>
    <w:rsid w:val="009B5FB1"/>
    <w:rsid w:val="009B6372"/>
    <w:rsid w:val="009B684A"/>
    <w:rsid w:val="009B6D11"/>
    <w:rsid w:val="009B714B"/>
    <w:rsid w:val="009B77AE"/>
    <w:rsid w:val="009B7AC1"/>
    <w:rsid w:val="009C0215"/>
    <w:rsid w:val="009C0418"/>
    <w:rsid w:val="009C0B89"/>
    <w:rsid w:val="009C0E84"/>
    <w:rsid w:val="009C0EFA"/>
    <w:rsid w:val="009C1259"/>
    <w:rsid w:val="009C1982"/>
    <w:rsid w:val="009C1F04"/>
    <w:rsid w:val="009C258C"/>
    <w:rsid w:val="009C2608"/>
    <w:rsid w:val="009C2A3D"/>
    <w:rsid w:val="009C3D63"/>
    <w:rsid w:val="009C4103"/>
    <w:rsid w:val="009C4306"/>
    <w:rsid w:val="009C43AA"/>
    <w:rsid w:val="009C4753"/>
    <w:rsid w:val="009C4D15"/>
    <w:rsid w:val="009C5906"/>
    <w:rsid w:val="009C5CF8"/>
    <w:rsid w:val="009C63B3"/>
    <w:rsid w:val="009C6A59"/>
    <w:rsid w:val="009C799D"/>
    <w:rsid w:val="009C7C00"/>
    <w:rsid w:val="009D00C6"/>
    <w:rsid w:val="009D0759"/>
    <w:rsid w:val="009D09F2"/>
    <w:rsid w:val="009D12DF"/>
    <w:rsid w:val="009D1689"/>
    <w:rsid w:val="009D1B30"/>
    <w:rsid w:val="009D349F"/>
    <w:rsid w:val="009D388C"/>
    <w:rsid w:val="009D3AFA"/>
    <w:rsid w:val="009D3B83"/>
    <w:rsid w:val="009D40AB"/>
    <w:rsid w:val="009D455D"/>
    <w:rsid w:val="009D4BEB"/>
    <w:rsid w:val="009D6EF4"/>
    <w:rsid w:val="009D771A"/>
    <w:rsid w:val="009E005E"/>
    <w:rsid w:val="009E0E40"/>
    <w:rsid w:val="009E0EB1"/>
    <w:rsid w:val="009E1314"/>
    <w:rsid w:val="009E13F9"/>
    <w:rsid w:val="009E168D"/>
    <w:rsid w:val="009E1C5B"/>
    <w:rsid w:val="009E1C5D"/>
    <w:rsid w:val="009E2063"/>
    <w:rsid w:val="009E2155"/>
    <w:rsid w:val="009E21DE"/>
    <w:rsid w:val="009E2890"/>
    <w:rsid w:val="009E30F2"/>
    <w:rsid w:val="009E34BD"/>
    <w:rsid w:val="009E3C29"/>
    <w:rsid w:val="009E3D87"/>
    <w:rsid w:val="009E4AE9"/>
    <w:rsid w:val="009E4D8A"/>
    <w:rsid w:val="009E51D1"/>
    <w:rsid w:val="009E560B"/>
    <w:rsid w:val="009E70E9"/>
    <w:rsid w:val="009E7697"/>
    <w:rsid w:val="009E7D8D"/>
    <w:rsid w:val="009F0333"/>
    <w:rsid w:val="009F1640"/>
    <w:rsid w:val="009F181A"/>
    <w:rsid w:val="009F1D5C"/>
    <w:rsid w:val="009F2161"/>
    <w:rsid w:val="009F289E"/>
    <w:rsid w:val="009F30D3"/>
    <w:rsid w:val="009F3487"/>
    <w:rsid w:val="009F365D"/>
    <w:rsid w:val="009F3C9E"/>
    <w:rsid w:val="009F40D0"/>
    <w:rsid w:val="009F414D"/>
    <w:rsid w:val="009F4266"/>
    <w:rsid w:val="009F4EC4"/>
    <w:rsid w:val="009F4EF2"/>
    <w:rsid w:val="009F56ED"/>
    <w:rsid w:val="009F58BC"/>
    <w:rsid w:val="009F5AC7"/>
    <w:rsid w:val="009F5B0D"/>
    <w:rsid w:val="009F6FC0"/>
    <w:rsid w:val="009F70B5"/>
    <w:rsid w:val="009F7116"/>
    <w:rsid w:val="009F7346"/>
    <w:rsid w:val="009F7D54"/>
    <w:rsid w:val="00A0090C"/>
    <w:rsid w:val="00A00B9C"/>
    <w:rsid w:val="00A00BC2"/>
    <w:rsid w:val="00A0154B"/>
    <w:rsid w:val="00A016AC"/>
    <w:rsid w:val="00A01981"/>
    <w:rsid w:val="00A01DAA"/>
    <w:rsid w:val="00A0205F"/>
    <w:rsid w:val="00A029B5"/>
    <w:rsid w:val="00A03910"/>
    <w:rsid w:val="00A03F34"/>
    <w:rsid w:val="00A04B43"/>
    <w:rsid w:val="00A054BD"/>
    <w:rsid w:val="00A056E8"/>
    <w:rsid w:val="00A05758"/>
    <w:rsid w:val="00A06E64"/>
    <w:rsid w:val="00A07C21"/>
    <w:rsid w:val="00A1048A"/>
    <w:rsid w:val="00A1125D"/>
    <w:rsid w:val="00A1157F"/>
    <w:rsid w:val="00A12554"/>
    <w:rsid w:val="00A12C03"/>
    <w:rsid w:val="00A12D1B"/>
    <w:rsid w:val="00A13764"/>
    <w:rsid w:val="00A138DC"/>
    <w:rsid w:val="00A13C4F"/>
    <w:rsid w:val="00A14D30"/>
    <w:rsid w:val="00A14D50"/>
    <w:rsid w:val="00A1514D"/>
    <w:rsid w:val="00A160E2"/>
    <w:rsid w:val="00A1615D"/>
    <w:rsid w:val="00A161A6"/>
    <w:rsid w:val="00A167EA"/>
    <w:rsid w:val="00A16860"/>
    <w:rsid w:val="00A16F40"/>
    <w:rsid w:val="00A17657"/>
    <w:rsid w:val="00A17753"/>
    <w:rsid w:val="00A17A17"/>
    <w:rsid w:val="00A17B04"/>
    <w:rsid w:val="00A17D30"/>
    <w:rsid w:val="00A20361"/>
    <w:rsid w:val="00A20437"/>
    <w:rsid w:val="00A21D80"/>
    <w:rsid w:val="00A21DEC"/>
    <w:rsid w:val="00A2225F"/>
    <w:rsid w:val="00A225A8"/>
    <w:rsid w:val="00A230B7"/>
    <w:rsid w:val="00A233B0"/>
    <w:rsid w:val="00A23782"/>
    <w:rsid w:val="00A24069"/>
    <w:rsid w:val="00A24DBB"/>
    <w:rsid w:val="00A24EA0"/>
    <w:rsid w:val="00A25031"/>
    <w:rsid w:val="00A250D2"/>
    <w:rsid w:val="00A25ED0"/>
    <w:rsid w:val="00A262D4"/>
    <w:rsid w:val="00A27054"/>
    <w:rsid w:val="00A3020A"/>
    <w:rsid w:val="00A3035E"/>
    <w:rsid w:val="00A30812"/>
    <w:rsid w:val="00A30C29"/>
    <w:rsid w:val="00A3111B"/>
    <w:rsid w:val="00A31788"/>
    <w:rsid w:val="00A32665"/>
    <w:rsid w:val="00A32D7A"/>
    <w:rsid w:val="00A33256"/>
    <w:rsid w:val="00A33906"/>
    <w:rsid w:val="00A33CB0"/>
    <w:rsid w:val="00A33D46"/>
    <w:rsid w:val="00A33F2E"/>
    <w:rsid w:val="00A341E3"/>
    <w:rsid w:val="00A34937"/>
    <w:rsid w:val="00A3587E"/>
    <w:rsid w:val="00A3635E"/>
    <w:rsid w:val="00A36E54"/>
    <w:rsid w:val="00A379DF"/>
    <w:rsid w:val="00A40101"/>
    <w:rsid w:val="00A401B6"/>
    <w:rsid w:val="00A402B4"/>
    <w:rsid w:val="00A4050A"/>
    <w:rsid w:val="00A40839"/>
    <w:rsid w:val="00A416CB"/>
    <w:rsid w:val="00A41970"/>
    <w:rsid w:val="00A42788"/>
    <w:rsid w:val="00A42AEB"/>
    <w:rsid w:val="00A43031"/>
    <w:rsid w:val="00A433C7"/>
    <w:rsid w:val="00A433CA"/>
    <w:rsid w:val="00A4436B"/>
    <w:rsid w:val="00A46729"/>
    <w:rsid w:val="00A46AA6"/>
    <w:rsid w:val="00A470CE"/>
    <w:rsid w:val="00A473D1"/>
    <w:rsid w:val="00A474CC"/>
    <w:rsid w:val="00A47B65"/>
    <w:rsid w:val="00A5002E"/>
    <w:rsid w:val="00A50553"/>
    <w:rsid w:val="00A507A4"/>
    <w:rsid w:val="00A50AFC"/>
    <w:rsid w:val="00A51441"/>
    <w:rsid w:val="00A517FD"/>
    <w:rsid w:val="00A51B3E"/>
    <w:rsid w:val="00A528B9"/>
    <w:rsid w:val="00A52DC9"/>
    <w:rsid w:val="00A52F0E"/>
    <w:rsid w:val="00A531EF"/>
    <w:rsid w:val="00A5398A"/>
    <w:rsid w:val="00A53B0A"/>
    <w:rsid w:val="00A54076"/>
    <w:rsid w:val="00A54D53"/>
    <w:rsid w:val="00A54D71"/>
    <w:rsid w:val="00A55A95"/>
    <w:rsid w:val="00A55BC4"/>
    <w:rsid w:val="00A55D70"/>
    <w:rsid w:val="00A560BD"/>
    <w:rsid w:val="00A56239"/>
    <w:rsid w:val="00A56982"/>
    <w:rsid w:val="00A56DE6"/>
    <w:rsid w:val="00A57E30"/>
    <w:rsid w:val="00A57E6A"/>
    <w:rsid w:val="00A616D4"/>
    <w:rsid w:val="00A617E4"/>
    <w:rsid w:val="00A61D17"/>
    <w:rsid w:val="00A62388"/>
    <w:rsid w:val="00A630D3"/>
    <w:rsid w:val="00A6314E"/>
    <w:rsid w:val="00A637C5"/>
    <w:rsid w:val="00A63B26"/>
    <w:rsid w:val="00A63D00"/>
    <w:rsid w:val="00A64B98"/>
    <w:rsid w:val="00A651D5"/>
    <w:rsid w:val="00A65DC0"/>
    <w:rsid w:val="00A66874"/>
    <w:rsid w:val="00A66E25"/>
    <w:rsid w:val="00A66EE0"/>
    <w:rsid w:val="00A67C16"/>
    <w:rsid w:val="00A67DD6"/>
    <w:rsid w:val="00A67EB5"/>
    <w:rsid w:val="00A708ED"/>
    <w:rsid w:val="00A70F93"/>
    <w:rsid w:val="00A710B6"/>
    <w:rsid w:val="00A7115E"/>
    <w:rsid w:val="00A71C39"/>
    <w:rsid w:val="00A71D8F"/>
    <w:rsid w:val="00A71D97"/>
    <w:rsid w:val="00A72913"/>
    <w:rsid w:val="00A7306D"/>
    <w:rsid w:val="00A7395D"/>
    <w:rsid w:val="00A742D0"/>
    <w:rsid w:val="00A74B6D"/>
    <w:rsid w:val="00A74DCB"/>
    <w:rsid w:val="00A7512D"/>
    <w:rsid w:val="00A75466"/>
    <w:rsid w:val="00A759F6"/>
    <w:rsid w:val="00A75CC4"/>
    <w:rsid w:val="00A765E5"/>
    <w:rsid w:val="00A76927"/>
    <w:rsid w:val="00A76DF9"/>
    <w:rsid w:val="00A77074"/>
    <w:rsid w:val="00A773A6"/>
    <w:rsid w:val="00A7752F"/>
    <w:rsid w:val="00A77842"/>
    <w:rsid w:val="00A77A48"/>
    <w:rsid w:val="00A77D26"/>
    <w:rsid w:val="00A804F2"/>
    <w:rsid w:val="00A81172"/>
    <w:rsid w:val="00A819E3"/>
    <w:rsid w:val="00A82140"/>
    <w:rsid w:val="00A830B9"/>
    <w:rsid w:val="00A83483"/>
    <w:rsid w:val="00A836FF"/>
    <w:rsid w:val="00A83EA5"/>
    <w:rsid w:val="00A8539C"/>
    <w:rsid w:val="00A85D8C"/>
    <w:rsid w:val="00A86549"/>
    <w:rsid w:val="00A877E8"/>
    <w:rsid w:val="00A879AB"/>
    <w:rsid w:val="00A87B2F"/>
    <w:rsid w:val="00A90F6A"/>
    <w:rsid w:val="00A913C8"/>
    <w:rsid w:val="00A91856"/>
    <w:rsid w:val="00A91966"/>
    <w:rsid w:val="00A91CFC"/>
    <w:rsid w:val="00A9219E"/>
    <w:rsid w:val="00A9241B"/>
    <w:rsid w:val="00A92702"/>
    <w:rsid w:val="00A93549"/>
    <w:rsid w:val="00A9383A"/>
    <w:rsid w:val="00A938F4"/>
    <w:rsid w:val="00A93E9E"/>
    <w:rsid w:val="00A94913"/>
    <w:rsid w:val="00A9515F"/>
    <w:rsid w:val="00A95830"/>
    <w:rsid w:val="00A95936"/>
    <w:rsid w:val="00A971CE"/>
    <w:rsid w:val="00A97676"/>
    <w:rsid w:val="00A97829"/>
    <w:rsid w:val="00AA11B3"/>
    <w:rsid w:val="00AA1737"/>
    <w:rsid w:val="00AA1D05"/>
    <w:rsid w:val="00AA3A29"/>
    <w:rsid w:val="00AA3D7D"/>
    <w:rsid w:val="00AA4319"/>
    <w:rsid w:val="00AA437D"/>
    <w:rsid w:val="00AA44E1"/>
    <w:rsid w:val="00AA4ECF"/>
    <w:rsid w:val="00AA58A2"/>
    <w:rsid w:val="00AA5D17"/>
    <w:rsid w:val="00AA5DCE"/>
    <w:rsid w:val="00AA64A0"/>
    <w:rsid w:val="00AA72B0"/>
    <w:rsid w:val="00AA776C"/>
    <w:rsid w:val="00AB0AB7"/>
    <w:rsid w:val="00AB0D51"/>
    <w:rsid w:val="00AB0FB2"/>
    <w:rsid w:val="00AB103D"/>
    <w:rsid w:val="00AB1FE6"/>
    <w:rsid w:val="00AB2C9C"/>
    <w:rsid w:val="00AB2D94"/>
    <w:rsid w:val="00AB3293"/>
    <w:rsid w:val="00AB37B7"/>
    <w:rsid w:val="00AB3F0F"/>
    <w:rsid w:val="00AB40CC"/>
    <w:rsid w:val="00AB62A9"/>
    <w:rsid w:val="00AB6802"/>
    <w:rsid w:val="00AB6836"/>
    <w:rsid w:val="00AB689B"/>
    <w:rsid w:val="00AB75B5"/>
    <w:rsid w:val="00AB7C8C"/>
    <w:rsid w:val="00AC04C9"/>
    <w:rsid w:val="00AC0D7A"/>
    <w:rsid w:val="00AC1A26"/>
    <w:rsid w:val="00AC1CD5"/>
    <w:rsid w:val="00AC1F75"/>
    <w:rsid w:val="00AC314C"/>
    <w:rsid w:val="00AC414F"/>
    <w:rsid w:val="00AC476C"/>
    <w:rsid w:val="00AC4E50"/>
    <w:rsid w:val="00AC5B34"/>
    <w:rsid w:val="00AC5D8A"/>
    <w:rsid w:val="00AC6184"/>
    <w:rsid w:val="00AC6326"/>
    <w:rsid w:val="00AC6649"/>
    <w:rsid w:val="00AC67BE"/>
    <w:rsid w:val="00AC6DEC"/>
    <w:rsid w:val="00AC70F8"/>
    <w:rsid w:val="00AC732D"/>
    <w:rsid w:val="00AC7377"/>
    <w:rsid w:val="00AC776D"/>
    <w:rsid w:val="00AC7972"/>
    <w:rsid w:val="00AC7BC1"/>
    <w:rsid w:val="00AD0832"/>
    <w:rsid w:val="00AD0AB7"/>
    <w:rsid w:val="00AD16A5"/>
    <w:rsid w:val="00AD16EA"/>
    <w:rsid w:val="00AD197D"/>
    <w:rsid w:val="00AD26FB"/>
    <w:rsid w:val="00AD27AA"/>
    <w:rsid w:val="00AD2962"/>
    <w:rsid w:val="00AD2AD4"/>
    <w:rsid w:val="00AD2DAF"/>
    <w:rsid w:val="00AD355C"/>
    <w:rsid w:val="00AD3FC5"/>
    <w:rsid w:val="00AD4134"/>
    <w:rsid w:val="00AD530F"/>
    <w:rsid w:val="00AD5AAA"/>
    <w:rsid w:val="00AD6819"/>
    <w:rsid w:val="00AD69EC"/>
    <w:rsid w:val="00AD6E3B"/>
    <w:rsid w:val="00AD75DB"/>
    <w:rsid w:val="00AD7D5E"/>
    <w:rsid w:val="00AE024B"/>
    <w:rsid w:val="00AE0B30"/>
    <w:rsid w:val="00AE0CA5"/>
    <w:rsid w:val="00AE12A3"/>
    <w:rsid w:val="00AE1AD8"/>
    <w:rsid w:val="00AE2ECC"/>
    <w:rsid w:val="00AE379D"/>
    <w:rsid w:val="00AE37F6"/>
    <w:rsid w:val="00AE3836"/>
    <w:rsid w:val="00AE387E"/>
    <w:rsid w:val="00AE3BB5"/>
    <w:rsid w:val="00AE3FF0"/>
    <w:rsid w:val="00AE4143"/>
    <w:rsid w:val="00AE47B9"/>
    <w:rsid w:val="00AE52F3"/>
    <w:rsid w:val="00AE5A9B"/>
    <w:rsid w:val="00AE5C63"/>
    <w:rsid w:val="00AE6056"/>
    <w:rsid w:val="00AE61ED"/>
    <w:rsid w:val="00AE6219"/>
    <w:rsid w:val="00AE651F"/>
    <w:rsid w:val="00AE6EB1"/>
    <w:rsid w:val="00AE7281"/>
    <w:rsid w:val="00AF02A3"/>
    <w:rsid w:val="00AF063A"/>
    <w:rsid w:val="00AF0CD5"/>
    <w:rsid w:val="00AF17D5"/>
    <w:rsid w:val="00AF1D6E"/>
    <w:rsid w:val="00AF1E15"/>
    <w:rsid w:val="00AF1E58"/>
    <w:rsid w:val="00AF27FF"/>
    <w:rsid w:val="00AF31C6"/>
    <w:rsid w:val="00AF39EC"/>
    <w:rsid w:val="00AF3E69"/>
    <w:rsid w:val="00AF3F40"/>
    <w:rsid w:val="00AF40D8"/>
    <w:rsid w:val="00AF42F9"/>
    <w:rsid w:val="00AF4EE9"/>
    <w:rsid w:val="00AF500F"/>
    <w:rsid w:val="00AF5DE5"/>
    <w:rsid w:val="00AF5DE7"/>
    <w:rsid w:val="00AF630C"/>
    <w:rsid w:val="00AF6941"/>
    <w:rsid w:val="00AF727F"/>
    <w:rsid w:val="00AF7339"/>
    <w:rsid w:val="00AF7499"/>
    <w:rsid w:val="00AF78C8"/>
    <w:rsid w:val="00AF7926"/>
    <w:rsid w:val="00AF7B6F"/>
    <w:rsid w:val="00B001A2"/>
    <w:rsid w:val="00B0021A"/>
    <w:rsid w:val="00B00891"/>
    <w:rsid w:val="00B009AA"/>
    <w:rsid w:val="00B010BF"/>
    <w:rsid w:val="00B01351"/>
    <w:rsid w:val="00B01395"/>
    <w:rsid w:val="00B01BE7"/>
    <w:rsid w:val="00B01DA9"/>
    <w:rsid w:val="00B01F17"/>
    <w:rsid w:val="00B028D8"/>
    <w:rsid w:val="00B02AC1"/>
    <w:rsid w:val="00B02E1C"/>
    <w:rsid w:val="00B03ED9"/>
    <w:rsid w:val="00B04F23"/>
    <w:rsid w:val="00B056F1"/>
    <w:rsid w:val="00B05CE4"/>
    <w:rsid w:val="00B06309"/>
    <w:rsid w:val="00B06B7F"/>
    <w:rsid w:val="00B070D1"/>
    <w:rsid w:val="00B071E6"/>
    <w:rsid w:val="00B07469"/>
    <w:rsid w:val="00B07E7B"/>
    <w:rsid w:val="00B10076"/>
    <w:rsid w:val="00B103A6"/>
    <w:rsid w:val="00B104DA"/>
    <w:rsid w:val="00B10A93"/>
    <w:rsid w:val="00B1125F"/>
    <w:rsid w:val="00B12ED4"/>
    <w:rsid w:val="00B12F0B"/>
    <w:rsid w:val="00B1381E"/>
    <w:rsid w:val="00B13FF6"/>
    <w:rsid w:val="00B1425F"/>
    <w:rsid w:val="00B144FA"/>
    <w:rsid w:val="00B150CC"/>
    <w:rsid w:val="00B154C3"/>
    <w:rsid w:val="00B157A5"/>
    <w:rsid w:val="00B1660B"/>
    <w:rsid w:val="00B168E0"/>
    <w:rsid w:val="00B1690C"/>
    <w:rsid w:val="00B16BDA"/>
    <w:rsid w:val="00B16C58"/>
    <w:rsid w:val="00B20927"/>
    <w:rsid w:val="00B2144F"/>
    <w:rsid w:val="00B21841"/>
    <w:rsid w:val="00B21963"/>
    <w:rsid w:val="00B21C89"/>
    <w:rsid w:val="00B21E0E"/>
    <w:rsid w:val="00B21FDF"/>
    <w:rsid w:val="00B233AE"/>
    <w:rsid w:val="00B23F2A"/>
    <w:rsid w:val="00B24150"/>
    <w:rsid w:val="00B24C06"/>
    <w:rsid w:val="00B254CF"/>
    <w:rsid w:val="00B25564"/>
    <w:rsid w:val="00B25AB9"/>
    <w:rsid w:val="00B25D25"/>
    <w:rsid w:val="00B25E57"/>
    <w:rsid w:val="00B2622C"/>
    <w:rsid w:val="00B27533"/>
    <w:rsid w:val="00B27ED6"/>
    <w:rsid w:val="00B3077B"/>
    <w:rsid w:val="00B30EBE"/>
    <w:rsid w:val="00B312C3"/>
    <w:rsid w:val="00B314E2"/>
    <w:rsid w:val="00B315D7"/>
    <w:rsid w:val="00B31FD6"/>
    <w:rsid w:val="00B32122"/>
    <w:rsid w:val="00B321FF"/>
    <w:rsid w:val="00B32549"/>
    <w:rsid w:val="00B32789"/>
    <w:rsid w:val="00B32BC5"/>
    <w:rsid w:val="00B32D44"/>
    <w:rsid w:val="00B32FD6"/>
    <w:rsid w:val="00B336EB"/>
    <w:rsid w:val="00B33B07"/>
    <w:rsid w:val="00B33BC4"/>
    <w:rsid w:val="00B33C0C"/>
    <w:rsid w:val="00B35011"/>
    <w:rsid w:val="00B350F0"/>
    <w:rsid w:val="00B35191"/>
    <w:rsid w:val="00B3598B"/>
    <w:rsid w:val="00B35E9E"/>
    <w:rsid w:val="00B36743"/>
    <w:rsid w:val="00B36AC7"/>
    <w:rsid w:val="00B3733F"/>
    <w:rsid w:val="00B37CE2"/>
    <w:rsid w:val="00B37DAA"/>
    <w:rsid w:val="00B37E59"/>
    <w:rsid w:val="00B40370"/>
    <w:rsid w:val="00B4073B"/>
    <w:rsid w:val="00B41C51"/>
    <w:rsid w:val="00B432C2"/>
    <w:rsid w:val="00B4363F"/>
    <w:rsid w:val="00B43EB2"/>
    <w:rsid w:val="00B4415F"/>
    <w:rsid w:val="00B449E4"/>
    <w:rsid w:val="00B44AFA"/>
    <w:rsid w:val="00B45C24"/>
    <w:rsid w:val="00B46261"/>
    <w:rsid w:val="00B46D2B"/>
    <w:rsid w:val="00B47BB7"/>
    <w:rsid w:val="00B50C66"/>
    <w:rsid w:val="00B518ED"/>
    <w:rsid w:val="00B5211A"/>
    <w:rsid w:val="00B5237C"/>
    <w:rsid w:val="00B52861"/>
    <w:rsid w:val="00B5316B"/>
    <w:rsid w:val="00B53737"/>
    <w:rsid w:val="00B5402B"/>
    <w:rsid w:val="00B5425B"/>
    <w:rsid w:val="00B543CB"/>
    <w:rsid w:val="00B54A25"/>
    <w:rsid w:val="00B5546F"/>
    <w:rsid w:val="00B55B2D"/>
    <w:rsid w:val="00B55BD2"/>
    <w:rsid w:val="00B55CE6"/>
    <w:rsid w:val="00B55E66"/>
    <w:rsid w:val="00B5672E"/>
    <w:rsid w:val="00B56F18"/>
    <w:rsid w:val="00B572CB"/>
    <w:rsid w:val="00B57C5A"/>
    <w:rsid w:val="00B60A18"/>
    <w:rsid w:val="00B60C48"/>
    <w:rsid w:val="00B61549"/>
    <w:rsid w:val="00B618A4"/>
    <w:rsid w:val="00B61AE1"/>
    <w:rsid w:val="00B61B00"/>
    <w:rsid w:val="00B62478"/>
    <w:rsid w:val="00B624CF"/>
    <w:rsid w:val="00B625CF"/>
    <w:rsid w:val="00B626B6"/>
    <w:rsid w:val="00B63230"/>
    <w:rsid w:val="00B63488"/>
    <w:rsid w:val="00B63943"/>
    <w:rsid w:val="00B6442F"/>
    <w:rsid w:val="00B64656"/>
    <w:rsid w:val="00B64AA3"/>
    <w:rsid w:val="00B64B16"/>
    <w:rsid w:val="00B6580D"/>
    <w:rsid w:val="00B65E8A"/>
    <w:rsid w:val="00B66029"/>
    <w:rsid w:val="00B6603A"/>
    <w:rsid w:val="00B6666C"/>
    <w:rsid w:val="00B670EB"/>
    <w:rsid w:val="00B6745E"/>
    <w:rsid w:val="00B67574"/>
    <w:rsid w:val="00B67BA7"/>
    <w:rsid w:val="00B67D81"/>
    <w:rsid w:val="00B67F2C"/>
    <w:rsid w:val="00B709D5"/>
    <w:rsid w:val="00B712A2"/>
    <w:rsid w:val="00B71345"/>
    <w:rsid w:val="00B71752"/>
    <w:rsid w:val="00B717E8"/>
    <w:rsid w:val="00B7187E"/>
    <w:rsid w:val="00B7311D"/>
    <w:rsid w:val="00B747B5"/>
    <w:rsid w:val="00B74AD2"/>
    <w:rsid w:val="00B74C3B"/>
    <w:rsid w:val="00B75096"/>
    <w:rsid w:val="00B75985"/>
    <w:rsid w:val="00B761E9"/>
    <w:rsid w:val="00B76434"/>
    <w:rsid w:val="00B76938"/>
    <w:rsid w:val="00B76C8C"/>
    <w:rsid w:val="00B76D8F"/>
    <w:rsid w:val="00B77021"/>
    <w:rsid w:val="00B77247"/>
    <w:rsid w:val="00B772EF"/>
    <w:rsid w:val="00B77EA5"/>
    <w:rsid w:val="00B805EC"/>
    <w:rsid w:val="00B80AFA"/>
    <w:rsid w:val="00B80BCE"/>
    <w:rsid w:val="00B8138D"/>
    <w:rsid w:val="00B8165B"/>
    <w:rsid w:val="00B817EE"/>
    <w:rsid w:val="00B8243B"/>
    <w:rsid w:val="00B82591"/>
    <w:rsid w:val="00B8285F"/>
    <w:rsid w:val="00B82A7F"/>
    <w:rsid w:val="00B82E5C"/>
    <w:rsid w:val="00B8322C"/>
    <w:rsid w:val="00B83B43"/>
    <w:rsid w:val="00B842E8"/>
    <w:rsid w:val="00B8467B"/>
    <w:rsid w:val="00B84B5A"/>
    <w:rsid w:val="00B84FAB"/>
    <w:rsid w:val="00B85B44"/>
    <w:rsid w:val="00B867A1"/>
    <w:rsid w:val="00B869AA"/>
    <w:rsid w:val="00B87732"/>
    <w:rsid w:val="00B90AC2"/>
    <w:rsid w:val="00B90C32"/>
    <w:rsid w:val="00B91097"/>
    <w:rsid w:val="00B92931"/>
    <w:rsid w:val="00B92B14"/>
    <w:rsid w:val="00B92CD6"/>
    <w:rsid w:val="00B9475D"/>
    <w:rsid w:val="00B94F35"/>
    <w:rsid w:val="00B9540D"/>
    <w:rsid w:val="00B955D7"/>
    <w:rsid w:val="00B95C56"/>
    <w:rsid w:val="00B95D3F"/>
    <w:rsid w:val="00B95E4F"/>
    <w:rsid w:val="00B9715D"/>
    <w:rsid w:val="00B9754E"/>
    <w:rsid w:val="00B97CC1"/>
    <w:rsid w:val="00BA04CF"/>
    <w:rsid w:val="00BA0698"/>
    <w:rsid w:val="00BA1800"/>
    <w:rsid w:val="00BA19C4"/>
    <w:rsid w:val="00BA1D3B"/>
    <w:rsid w:val="00BA2175"/>
    <w:rsid w:val="00BA21FD"/>
    <w:rsid w:val="00BA2DA6"/>
    <w:rsid w:val="00BA3596"/>
    <w:rsid w:val="00BA3616"/>
    <w:rsid w:val="00BA390F"/>
    <w:rsid w:val="00BA3F34"/>
    <w:rsid w:val="00BA440C"/>
    <w:rsid w:val="00BA547F"/>
    <w:rsid w:val="00BA64B7"/>
    <w:rsid w:val="00BA6706"/>
    <w:rsid w:val="00BA6DB4"/>
    <w:rsid w:val="00BA7567"/>
    <w:rsid w:val="00BA7622"/>
    <w:rsid w:val="00BB1562"/>
    <w:rsid w:val="00BB198C"/>
    <w:rsid w:val="00BB1BE2"/>
    <w:rsid w:val="00BB1EFE"/>
    <w:rsid w:val="00BB25F4"/>
    <w:rsid w:val="00BB2B78"/>
    <w:rsid w:val="00BB2DDE"/>
    <w:rsid w:val="00BB2F14"/>
    <w:rsid w:val="00BB30E6"/>
    <w:rsid w:val="00BB3732"/>
    <w:rsid w:val="00BB392A"/>
    <w:rsid w:val="00BB4238"/>
    <w:rsid w:val="00BB4876"/>
    <w:rsid w:val="00BB4D91"/>
    <w:rsid w:val="00BB76A5"/>
    <w:rsid w:val="00BB7EE1"/>
    <w:rsid w:val="00BC0159"/>
    <w:rsid w:val="00BC0B37"/>
    <w:rsid w:val="00BC12EA"/>
    <w:rsid w:val="00BC1316"/>
    <w:rsid w:val="00BC240B"/>
    <w:rsid w:val="00BC26E1"/>
    <w:rsid w:val="00BC3338"/>
    <w:rsid w:val="00BC3EB9"/>
    <w:rsid w:val="00BC4DE3"/>
    <w:rsid w:val="00BC4E41"/>
    <w:rsid w:val="00BC5B3F"/>
    <w:rsid w:val="00BC62C8"/>
    <w:rsid w:val="00BC62FE"/>
    <w:rsid w:val="00BC6305"/>
    <w:rsid w:val="00BC6A8E"/>
    <w:rsid w:val="00BC7865"/>
    <w:rsid w:val="00BC799F"/>
    <w:rsid w:val="00BC7DC5"/>
    <w:rsid w:val="00BD0560"/>
    <w:rsid w:val="00BD1513"/>
    <w:rsid w:val="00BD166A"/>
    <w:rsid w:val="00BD16B1"/>
    <w:rsid w:val="00BD18AB"/>
    <w:rsid w:val="00BD27B8"/>
    <w:rsid w:val="00BD4034"/>
    <w:rsid w:val="00BD40F5"/>
    <w:rsid w:val="00BD441C"/>
    <w:rsid w:val="00BD4FD6"/>
    <w:rsid w:val="00BD509E"/>
    <w:rsid w:val="00BD56F8"/>
    <w:rsid w:val="00BD5E53"/>
    <w:rsid w:val="00BD5FDC"/>
    <w:rsid w:val="00BD6C8E"/>
    <w:rsid w:val="00BD7945"/>
    <w:rsid w:val="00BE01F0"/>
    <w:rsid w:val="00BE1115"/>
    <w:rsid w:val="00BE1461"/>
    <w:rsid w:val="00BE1AD1"/>
    <w:rsid w:val="00BE1DB1"/>
    <w:rsid w:val="00BE24E2"/>
    <w:rsid w:val="00BE285F"/>
    <w:rsid w:val="00BE2EE9"/>
    <w:rsid w:val="00BE2EFE"/>
    <w:rsid w:val="00BE3E9B"/>
    <w:rsid w:val="00BE5F92"/>
    <w:rsid w:val="00BE6193"/>
    <w:rsid w:val="00BE671E"/>
    <w:rsid w:val="00BE6DB9"/>
    <w:rsid w:val="00BE7FD6"/>
    <w:rsid w:val="00BF036A"/>
    <w:rsid w:val="00BF048D"/>
    <w:rsid w:val="00BF0BDE"/>
    <w:rsid w:val="00BF0D86"/>
    <w:rsid w:val="00BF24B1"/>
    <w:rsid w:val="00BF2506"/>
    <w:rsid w:val="00BF3B4B"/>
    <w:rsid w:val="00BF4929"/>
    <w:rsid w:val="00BF4995"/>
    <w:rsid w:val="00BF544C"/>
    <w:rsid w:val="00BF5990"/>
    <w:rsid w:val="00BF67B8"/>
    <w:rsid w:val="00BF6CA7"/>
    <w:rsid w:val="00BF799A"/>
    <w:rsid w:val="00C00A80"/>
    <w:rsid w:val="00C01052"/>
    <w:rsid w:val="00C01458"/>
    <w:rsid w:val="00C01EDC"/>
    <w:rsid w:val="00C02241"/>
    <w:rsid w:val="00C02348"/>
    <w:rsid w:val="00C023C7"/>
    <w:rsid w:val="00C02400"/>
    <w:rsid w:val="00C02960"/>
    <w:rsid w:val="00C02CF6"/>
    <w:rsid w:val="00C02D9E"/>
    <w:rsid w:val="00C04405"/>
    <w:rsid w:val="00C04466"/>
    <w:rsid w:val="00C04B54"/>
    <w:rsid w:val="00C0685B"/>
    <w:rsid w:val="00C07BB7"/>
    <w:rsid w:val="00C10BA9"/>
    <w:rsid w:val="00C1119E"/>
    <w:rsid w:val="00C11202"/>
    <w:rsid w:val="00C11EB8"/>
    <w:rsid w:val="00C13270"/>
    <w:rsid w:val="00C135C4"/>
    <w:rsid w:val="00C1367D"/>
    <w:rsid w:val="00C1522A"/>
    <w:rsid w:val="00C15AF0"/>
    <w:rsid w:val="00C167BA"/>
    <w:rsid w:val="00C16B37"/>
    <w:rsid w:val="00C1717C"/>
    <w:rsid w:val="00C17E75"/>
    <w:rsid w:val="00C2074E"/>
    <w:rsid w:val="00C21C2F"/>
    <w:rsid w:val="00C21DC0"/>
    <w:rsid w:val="00C21E4A"/>
    <w:rsid w:val="00C22A93"/>
    <w:rsid w:val="00C2302E"/>
    <w:rsid w:val="00C23323"/>
    <w:rsid w:val="00C23454"/>
    <w:rsid w:val="00C2383F"/>
    <w:rsid w:val="00C24525"/>
    <w:rsid w:val="00C245AC"/>
    <w:rsid w:val="00C24D78"/>
    <w:rsid w:val="00C250B9"/>
    <w:rsid w:val="00C253C4"/>
    <w:rsid w:val="00C25A95"/>
    <w:rsid w:val="00C25E29"/>
    <w:rsid w:val="00C27AD8"/>
    <w:rsid w:val="00C31530"/>
    <w:rsid w:val="00C31C9D"/>
    <w:rsid w:val="00C31D83"/>
    <w:rsid w:val="00C31DB5"/>
    <w:rsid w:val="00C31E11"/>
    <w:rsid w:val="00C3269B"/>
    <w:rsid w:val="00C331A7"/>
    <w:rsid w:val="00C33304"/>
    <w:rsid w:val="00C339AD"/>
    <w:rsid w:val="00C33B83"/>
    <w:rsid w:val="00C34014"/>
    <w:rsid w:val="00C34139"/>
    <w:rsid w:val="00C342DC"/>
    <w:rsid w:val="00C3432C"/>
    <w:rsid w:val="00C34444"/>
    <w:rsid w:val="00C348FA"/>
    <w:rsid w:val="00C34A08"/>
    <w:rsid w:val="00C34B65"/>
    <w:rsid w:val="00C36B21"/>
    <w:rsid w:val="00C36EAE"/>
    <w:rsid w:val="00C3710F"/>
    <w:rsid w:val="00C37143"/>
    <w:rsid w:val="00C37337"/>
    <w:rsid w:val="00C37760"/>
    <w:rsid w:val="00C37D21"/>
    <w:rsid w:val="00C40161"/>
    <w:rsid w:val="00C40281"/>
    <w:rsid w:val="00C41122"/>
    <w:rsid w:val="00C413FC"/>
    <w:rsid w:val="00C42D4E"/>
    <w:rsid w:val="00C42ECF"/>
    <w:rsid w:val="00C43393"/>
    <w:rsid w:val="00C43B8A"/>
    <w:rsid w:val="00C44147"/>
    <w:rsid w:val="00C44585"/>
    <w:rsid w:val="00C447DF"/>
    <w:rsid w:val="00C45047"/>
    <w:rsid w:val="00C45434"/>
    <w:rsid w:val="00C45600"/>
    <w:rsid w:val="00C45850"/>
    <w:rsid w:val="00C45BB1"/>
    <w:rsid w:val="00C46861"/>
    <w:rsid w:val="00C46D57"/>
    <w:rsid w:val="00C46EA7"/>
    <w:rsid w:val="00C504BF"/>
    <w:rsid w:val="00C50743"/>
    <w:rsid w:val="00C50BFC"/>
    <w:rsid w:val="00C50D18"/>
    <w:rsid w:val="00C50F40"/>
    <w:rsid w:val="00C511DB"/>
    <w:rsid w:val="00C5138B"/>
    <w:rsid w:val="00C51907"/>
    <w:rsid w:val="00C52DEE"/>
    <w:rsid w:val="00C5315B"/>
    <w:rsid w:val="00C535FA"/>
    <w:rsid w:val="00C53862"/>
    <w:rsid w:val="00C53F5A"/>
    <w:rsid w:val="00C540D9"/>
    <w:rsid w:val="00C54B48"/>
    <w:rsid w:val="00C55013"/>
    <w:rsid w:val="00C5518B"/>
    <w:rsid w:val="00C563C9"/>
    <w:rsid w:val="00C563EB"/>
    <w:rsid w:val="00C565BF"/>
    <w:rsid w:val="00C5689F"/>
    <w:rsid w:val="00C60558"/>
    <w:rsid w:val="00C6109C"/>
    <w:rsid w:val="00C6213F"/>
    <w:rsid w:val="00C639B6"/>
    <w:rsid w:val="00C63F31"/>
    <w:rsid w:val="00C646DE"/>
    <w:rsid w:val="00C6515E"/>
    <w:rsid w:val="00C67490"/>
    <w:rsid w:val="00C67543"/>
    <w:rsid w:val="00C67B70"/>
    <w:rsid w:val="00C701B5"/>
    <w:rsid w:val="00C71109"/>
    <w:rsid w:val="00C71731"/>
    <w:rsid w:val="00C71E32"/>
    <w:rsid w:val="00C72428"/>
    <w:rsid w:val="00C726E9"/>
    <w:rsid w:val="00C72810"/>
    <w:rsid w:val="00C728C1"/>
    <w:rsid w:val="00C72EEA"/>
    <w:rsid w:val="00C7519C"/>
    <w:rsid w:val="00C75843"/>
    <w:rsid w:val="00C75903"/>
    <w:rsid w:val="00C76940"/>
    <w:rsid w:val="00C76D4A"/>
    <w:rsid w:val="00C77987"/>
    <w:rsid w:val="00C77BC8"/>
    <w:rsid w:val="00C80CAC"/>
    <w:rsid w:val="00C80DF5"/>
    <w:rsid w:val="00C80F7D"/>
    <w:rsid w:val="00C8119B"/>
    <w:rsid w:val="00C8188E"/>
    <w:rsid w:val="00C81AD6"/>
    <w:rsid w:val="00C823D6"/>
    <w:rsid w:val="00C82860"/>
    <w:rsid w:val="00C8336B"/>
    <w:rsid w:val="00C84117"/>
    <w:rsid w:val="00C84216"/>
    <w:rsid w:val="00C84567"/>
    <w:rsid w:val="00C84B0F"/>
    <w:rsid w:val="00C84D21"/>
    <w:rsid w:val="00C8506C"/>
    <w:rsid w:val="00C8510D"/>
    <w:rsid w:val="00C854C8"/>
    <w:rsid w:val="00C8591C"/>
    <w:rsid w:val="00C85EDD"/>
    <w:rsid w:val="00C8631E"/>
    <w:rsid w:val="00C87152"/>
    <w:rsid w:val="00C87412"/>
    <w:rsid w:val="00C87CE2"/>
    <w:rsid w:val="00C9017B"/>
    <w:rsid w:val="00C90831"/>
    <w:rsid w:val="00C908D2"/>
    <w:rsid w:val="00C90C16"/>
    <w:rsid w:val="00C91472"/>
    <w:rsid w:val="00C91D47"/>
    <w:rsid w:val="00C91EE4"/>
    <w:rsid w:val="00C920AE"/>
    <w:rsid w:val="00C92137"/>
    <w:rsid w:val="00C92AFD"/>
    <w:rsid w:val="00C93C77"/>
    <w:rsid w:val="00C943C9"/>
    <w:rsid w:val="00C94624"/>
    <w:rsid w:val="00C94971"/>
    <w:rsid w:val="00C94BF1"/>
    <w:rsid w:val="00C94F54"/>
    <w:rsid w:val="00C9518F"/>
    <w:rsid w:val="00C95896"/>
    <w:rsid w:val="00C96392"/>
    <w:rsid w:val="00C965C9"/>
    <w:rsid w:val="00C97080"/>
    <w:rsid w:val="00C97B79"/>
    <w:rsid w:val="00C97DB6"/>
    <w:rsid w:val="00CA01B8"/>
    <w:rsid w:val="00CA0200"/>
    <w:rsid w:val="00CA0989"/>
    <w:rsid w:val="00CA09A7"/>
    <w:rsid w:val="00CA0A9D"/>
    <w:rsid w:val="00CA1A2F"/>
    <w:rsid w:val="00CA2F00"/>
    <w:rsid w:val="00CA3F7D"/>
    <w:rsid w:val="00CA43D3"/>
    <w:rsid w:val="00CA4495"/>
    <w:rsid w:val="00CA4A26"/>
    <w:rsid w:val="00CA5576"/>
    <w:rsid w:val="00CA5C3B"/>
    <w:rsid w:val="00CA61A5"/>
    <w:rsid w:val="00CA6685"/>
    <w:rsid w:val="00CA6793"/>
    <w:rsid w:val="00CA6D68"/>
    <w:rsid w:val="00CA6DC3"/>
    <w:rsid w:val="00CA6EDA"/>
    <w:rsid w:val="00CA71D5"/>
    <w:rsid w:val="00CA7577"/>
    <w:rsid w:val="00CA78B4"/>
    <w:rsid w:val="00CA7A5E"/>
    <w:rsid w:val="00CA7B3F"/>
    <w:rsid w:val="00CB0507"/>
    <w:rsid w:val="00CB0F12"/>
    <w:rsid w:val="00CB106A"/>
    <w:rsid w:val="00CB24BB"/>
    <w:rsid w:val="00CB2C33"/>
    <w:rsid w:val="00CB2EF5"/>
    <w:rsid w:val="00CB3537"/>
    <w:rsid w:val="00CB42D8"/>
    <w:rsid w:val="00CB4670"/>
    <w:rsid w:val="00CB46F7"/>
    <w:rsid w:val="00CB4730"/>
    <w:rsid w:val="00CB48E2"/>
    <w:rsid w:val="00CB4C9A"/>
    <w:rsid w:val="00CB56C7"/>
    <w:rsid w:val="00CB5B83"/>
    <w:rsid w:val="00CB6ACC"/>
    <w:rsid w:val="00CB7F7F"/>
    <w:rsid w:val="00CC06F0"/>
    <w:rsid w:val="00CC0C8B"/>
    <w:rsid w:val="00CC1402"/>
    <w:rsid w:val="00CC1978"/>
    <w:rsid w:val="00CC2BB6"/>
    <w:rsid w:val="00CC2C52"/>
    <w:rsid w:val="00CC2D4C"/>
    <w:rsid w:val="00CC3397"/>
    <w:rsid w:val="00CC3849"/>
    <w:rsid w:val="00CC3D03"/>
    <w:rsid w:val="00CC41C3"/>
    <w:rsid w:val="00CC47B6"/>
    <w:rsid w:val="00CC5287"/>
    <w:rsid w:val="00CC54A1"/>
    <w:rsid w:val="00CC5812"/>
    <w:rsid w:val="00CC5CEF"/>
    <w:rsid w:val="00CC622F"/>
    <w:rsid w:val="00CC628D"/>
    <w:rsid w:val="00CC64FA"/>
    <w:rsid w:val="00CC6D4A"/>
    <w:rsid w:val="00CC7C65"/>
    <w:rsid w:val="00CC7EFB"/>
    <w:rsid w:val="00CD1170"/>
    <w:rsid w:val="00CD140E"/>
    <w:rsid w:val="00CD1568"/>
    <w:rsid w:val="00CD1C00"/>
    <w:rsid w:val="00CD1F97"/>
    <w:rsid w:val="00CD1FAF"/>
    <w:rsid w:val="00CD25F9"/>
    <w:rsid w:val="00CD2EDF"/>
    <w:rsid w:val="00CD3293"/>
    <w:rsid w:val="00CD3647"/>
    <w:rsid w:val="00CD3708"/>
    <w:rsid w:val="00CD388A"/>
    <w:rsid w:val="00CD432F"/>
    <w:rsid w:val="00CD4342"/>
    <w:rsid w:val="00CD4573"/>
    <w:rsid w:val="00CD4CCF"/>
    <w:rsid w:val="00CD546C"/>
    <w:rsid w:val="00CD5F96"/>
    <w:rsid w:val="00CD5FF4"/>
    <w:rsid w:val="00CD62A5"/>
    <w:rsid w:val="00CD655C"/>
    <w:rsid w:val="00CD6825"/>
    <w:rsid w:val="00CD760E"/>
    <w:rsid w:val="00CD7795"/>
    <w:rsid w:val="00CD7C96"/>
    <w:rsid w:val="00CD7F44"/>
    <w:rsid w:val="00CE038A"/>
    <w:rsid w:val="00CE0647"/>
    <w:rsid w:val="00CE09CA"/>
    <w:rsid w:val="00CE14D8"/>
    <w:rsid w:val="00CE1BB7"/>
    <w:rsid w:val="00CE24AC"/>
    <w:rsid w:val="00CE251B"/>
    <w:rsid w:val="00CE3A63"/>
    <w:rsid w:val="00CE3B9D"/>
    <w:rsid w:val="00CE3F07"/>
    <w:rsid w:val="00CE417E"/>
    <w:rsid w:val="00CE45F1"/>
    <w:rsid w:val="00CE4BD7"/>
    <w:rsid w:val="00CE5ADE"/>
    <w:rsid w:val="00CE6718"/>
    <w:rsid w:val="00CE6DE9"/>
    <w:rsid w:val="00CE6FAC"/>
    <w:rsid w:val="00CE722F"/>
    <w:rsid w:val="00CE7D27"/>
    <w:rsid w:val="00CF0051"/>
    <w:rsid w:val="00CF03E5"/>
    <w:rsid w:val="00CF0A0E"/>
    <w:rsid w:val="00CF0D84"/>
    <w:rsid w:val="00CF0DDE"/>
    <w:rsid w:val="00CF114F"/>
    <w:rsid w:val="00CF1E08"/>
    <w:rsid w:val="00CF235E"/>
    <w:rsid w:val="00CF2B08"/>
    <w:rsid w:val="00CF2E19"/>
    <w:rsid w:val="00CF2F44"/>
    <w:rsid w:val="00CF3B9D"/>
    <w:rsid w:val="00CF3D0A"/>
    <w:rsid w:val="00CF412E"/>
    <w:rsid w:val="00CF4E18"/>
    <w:rsid w:val="00CF519E"/>
    <w:rsid w:val="00CF54AD"/>
    <w:rsid w:val="00CF57E6"/>
    <w:rsid w:val="00CF59A8"/>
    <w:rsid w:val="00CF68AA"/>
    <w:rsid w:val="00CF6CA7"/>
    <w:rsid w:val="00CF772C"/>
    <w:rsid w:val="00CF7F25"/>
    <w:rsid w:val="00D00949"/>
    <w:rsid w:val="00D01580"/>
    <w:rsid w:val="00D015C7"/>
    <w:rsid w:val="00D01842"/>
    <w:rsid w:val="00D018C4"/>
    <w:rsid w:val="00D028EB"/>
    <w:rsid w:val="00D02CEB"/>
    <w:rsid w:val="00D02E33"/>
    <w:rsid w:val="00D041EB"/>
    <w:rsid w:val="00D043A0"/>
    <w:rsid w:val="00D04C53"/>
    <w:rsid w:val="00D04E01"/>
    <w:rsid w:val="00D05435"/>
    <w:rsid w:val="00D063CB"/>
    <w:rsid w:val="00D0640C"/>
    <w:rsid w:val="00D06BCA"/>
    <w:rsid w:val="00D07769"/>
    <w:rsid w:val="00D077C3"/>
    <w:rsid w:val="00D07800"/>
    <w:rsid w:val="00D07F18"/>
    <w:rsid w:val="00D1049F"/>
    <w:rsid w:val="00D10654"/>
    <w:rsid w:val="00D12F7E"/>
    <w:rsid w:val="00D142E1"/>
    <w:rsid w:val="00D145F3"/>
    <w:rsid w:val="00D149B8"/>
    <w:rsid w:val="00D152EE"/>
    <w:rsid w:val="00D15932"/>
    <w:rsid w:val="00D1662C"/>
    <w:rsid w:val="00D16CAE"/>
    <w:rsid w:val="00D171BD"/>
    <w:rsid w:val="00D1782F"/>
    <w:rsid w:val="00D17DDF"/>
    <w:rsid w:val="00D20149"/>
    <w:rsid w:val="00D20459"/>
    <w:rsid w:val="00D20CA4"/>
    <w:rsid w:val="00D21658"/>
    <w:rsid w:val="00D21D6D"/>
    <w:rsid w:val="00D2288C"/>
    <w:rsid w:val="00D22CAD"/>
    <w:rsid w:val="00D230C4"/>
    <w:rsid w:val="00D231F3"/>
    <w:rsid w:val="00D23EFB"/>
    <w:rsid w:val="00D241E7"/>
    <w:rsid w:val="00D242AC"/>
    <w:rsid w:val="00D242DD"/>
    <w:rsid w:val="00D245A9"/>
    <w:rsid w:val="00D249EE"/>
    <w:rsid w:val="00D24D48"/>
    <w:rsid w:val="00D2523A"/>
    <w:rsid w:val="00D25E3F"/>
    <w:rsid w:val="00D26063"/>
    <w:rsid w:val="00D26097"/>
    <w:rsid w:val="00D26757"/>
    <w:rsid w:val="00D26DCE"/>
    <w:rsid w:val="00D271FD"/>
    <w:rsid w:val="00D279E0"/>
    <w:rsid w:val="00D27B06"/>
    <w:rsid w:val="00D27B08"/>
    <w:rsid w:val="00D30596"/>
    <w:rsid w:val="00D3065F"/>
    <w:rsid w:val="00D308FC"/>
    <w:rsid w:val="00D3130A"/>
    <w:rsid w:val="00D31DBE"/>
    <w:rsid w:val="00D31ED4"/>
    <w:rsid w:val="00D327E8"/>
    <w:rsid w:val="00D3504F"/>
    <w:rsid w:val="00D35344"/>
    <w:rsid w:val="00D355D2"/>
    <w:rsid w:val="00D36018"/>
    <w:rsid w:val="00D365DA"/>
    <w:rsid w:val="00D368FF"/>
    <w:rsid w:val="00D36A0A"/>
    <w:rsid w:val="00D36B9C"/>
    <w:rsid w:val="00D378A8"/>
    <w:rsid w:val="00D378C1"/>
    <w:rsid w:val="00D379AB"/>
    <w:rsid w:val="00D37A1A"/>
    <w:rsid w:val="00D4029E"/>
    <w:rsid w:val="00D406A0"/>
    <w:rsid w:val="00D41CA8"/>
    <w:rsid w:val="00D42B62"/>
    <w:rsid w:val="00D42E03"/>
    <w:rsid w:val="00D43963"/>
    <w:rsid w:val="00D449B4"/>
    <w:rsid w:val="00D44C74"/>
    <w:rsid w:val="00D4515C"/>
    <w:rsid w:val="00D45280"/>
    <w:rsid w:val="00D4558C"/>
    <w:rsid w:val="00D4589C"/>
    <w:rsid w:val="00D45C4D"/>
    <w:rsid w:val="00D46655"/>
    <w:rsid w:val="00D46AC5"/>
    <w:rsid w:val="00D46BC4"/>
    <w:rsid w:val="00D46D92"/>
    <w:rsid w:val="00D46ECD"/>
    <w:rsid w:val="00D47144"/>
    <w:rsid w:val="00D477ED"/>
    <w:rsid w:val="00D516E0"/>
    <w:rsid w:val="00D51860"/>
    <w:rsid w:val="00D51CC0"/>
    <w:rsid w:val="00D51DDC"/>
    <w:rsid w:val="00D5236D"/>
    <w:rsid w:val="00D5237E"/>
    <w:rsid w:val="00D528E3"/>
    <w:rsid w:val="00D52DD0"/>
    <w:rsid w:val="00D5344C"/>
    <w:rsid w:val="00D54B37"/>
    <w:rsid w:val="00D54E2F"/>
    <w:rsid w:val="00D550D9"/>
    <w:rsid w:val="00D555A1"/>
    <w:rsid w:val="00D55C7E"/>
    <w:rsid w:val="00D55C8C"/>
    <w:rsid w:val="00D563E7"/>
    <w:rsid w:val="00D56426"/>
    <w:rsid w:val="00D56A8E"/>
    <w:rsid w:val="00D573F7"/>
    <w:rsid w:val="00D577D6"/>
    <w:rsid w:val="00D57C66"/>
    <w:rsid w:val="00D606C5"/>
    <w:rsid w:val="00D60910"/>
    <w:rsid w:val="00D60F1D"/>
    <w:rsid w:val="00D614B5"/>
    <w:rsid w:val="00D61512"/>
    <w:rsid w:val="00D616EB"/>
    <w:rsid w:val="00D6287F"/>
    <w:rsid w:val="00D628D7"/>
    <w:rsid w:val="00D63203"/>
    <w:rsid w:val="00D63620"/>
    <w:rsid w:val="00D64036"/>
    <w:rsid w:val="00D6484B"/>
    <w:rsid w:val="00D653D1"/>
    <w:rsid w:val="00D65C80"/>
    <w:rsid w:val="00D65FF6"/>
    <w:rsid w:val="00D66CD5"/>
    <w:rsid w:val="00D67333"/>
    <w:rsid w:val="00D677D0"/>
    <w:rsid w:val="00D70272"/>
    <w:rsid w:val="00D703A6"/>
    <w:rsid w:val="00D70545"/>
    <w:rsid w:val="00D714F4"/>
    <w:rsid w:val="00D7153E"/>
    <w:rsid w:val="00D71BFA"/>
    <w:rsid w:val="00D71D7D"/>
    <w:rsid w:val="00D72478"/>
    <w:rsid w:val="00D73A57"/>
    <w:rsid w:val="00D73F5D"/>
    <w:rsid w:val="00D73FFB"/>
    <w:rsid w:val="00D7428C"/>
    <w:rsid w:val="00D748CE"/>
    <w:rsid w:val="00D7569A"/>
    <w:rsid w:val="00D756C0"/>
    <w:rsid w:val="00D75944"/>
    <w:rsid w:val="00D75CBA"/>
    <w:rsid w:val="00D77018"/>
    <w:rsid w:val="00D777FB"/>
    <w:rsid w:val="00D77981"/>
    <w:rsid w:val="00D77ADA"/>
    <w:rsid w:val="00D8025A"/>
    <w:rsid w:val="00D80456"/>
    <w:rsid w:val="00D80644"/>
    <w:rsid w:val="00D80A78"/>
    <w:rsid w:val="00D812A4"/>
    <w:rsid w:val="00D819CD"/>
    <w:rsid w:val="00D81CF9"/>
    <w:rsid w:val="00D81E43"/>
    <w:rsid w:val="00D825A4"/>
    <w:rsid w:val="00D8273A"/>
    <w:rsid w:val="00D84641"/>
    <w:rsid w:val="00D8488C"/>
    <w:rsid w:val="00D84C22"/>
    <w:rsid w:val="00D84E39"/>
    <w:rsid w:val="00D84F58"/>
    <w:rsid w:val="00D8502A"/>
    <w:rsid w:val="00D8519B"/>
    <w:rsid w:val="00D854E2"/>
    <w:rsid w:val="00D85B31"/>
    <w:rsid w:val="00D860DB"/>
    <w:rsid w:val="00D86C76"/>
    <w:rsid w:val="00D86D8E"/>
    <w:rsid w:val="00D86FB1"/>
    <w:rsid w:val="00D870EE"/>
    <w:rsid w:val="00D87641"/>
    <w:rsid w:val="00D9027A"/>
    <w:rsid w:val="00D902A9"/>
    <w:rsid w:val="00D903DC"/>
    <w:rsid w:val="00D90432"/>
    <w:rsid w:val="00D9067F"/>
    <w:rsid w:val="00D9073B"/>
    <w:rsid w:val="00D908B1"/>
    <w:rsid w:val="00D90C54"/>
    <w:rsid w:val="00D90CC7"/>
    <w:rsid w:val="00D910D4"/>
    <w:rsid w:val="00D912AB"/>
    <w:rsid w:val="00D91473"/>
    <w:rsid w:val="00D9148A"/>
    <w:rsid w:val="00D91C7B"/>
    <w:rsid w:val="00D91D10"/>
    <w:rsid w:val="00D9261B"/>
    <w:rsid w:val="00D92AC0"/>
    <w:rsid w:val="00D92BCF"/>
    <w:rsid w:val="00D931D6"/>
    <w:rsid w:val="00D937B1"/>
    <w:rsid w:val="00D93FAE"/>
    <w:rsid w:val="00D93FB8"/>
    <w:rsid w:val="00D95590"/>
    <w:rsid w:val="00D95973"/>
    <w:rsid w:val="00D962AA"/>
    <w:rsid w:val="00D9680F"/>
    <w:rsid w:val="00D96904"/>
    <w:rsid w:val="00D96ABE"/>
    <w:rsid w:val="00D96FFA"/>
    <w:rsid w:val="00D970A4"/>
    <w:rsid w:val="00D9721A"/>
    <w:rsid w:val="00D97753"/>
    <w:rsid w:val="00D97DE1"/>
    <w:rsid w:val="00DA0270"/>
    <w:rsid w:val="00DA0406"/>
    <w:rsid w:val="00DA13D5"/>
    <w:rsid w:val="00DA1DA2"/>
    <w:rsid w:val="00DA2011"/>
    <w:rsid w:val="00DA24B4"/>
    <w:rsid w:val="00DA2783"/>
    <w:rsid w:val="00DA294B"/>
    <w:rsid w:val="00DA2B0C"/>
    <w:rsid w:val="00DA2EA3"/>
    <w:rsid w:val="00DA2F54"/>
    <w:rsid w:val="00DA3396"/>
    <w:rsid w:val="00DA40C8"/>
    <w:rsid w:val="00DA428A"/>
    <w:rsid w:val="00DA4676"/>
    <w:rsid w:val="00DA6A7E"/>
    <w:rsid w:val="00DA6DD4"/>
    <w:rsid w:val="00DA6F7B"/>
    <w:rsid w:val="00DA7217"/>
    <w:rsid w:val="00DA75DD"/>
    <w:rsid w:val="00DA7DEB"/>
    <w:rsid w:val="00DB054B"/>
    <w:rsid w:val="00DB120A"/>
    <w:rsid w:val="00DB1493"/>
    <w:rsid w:val="00DB1C43"/>
    <w:rsid w:val="00DB1D2E"/>
    <w:rsid w:val="00DB32B9"/>
    <w:rsid w:val="00DB32FF"/>
    <w:rsid w:val="00DB4CD9"/>
    <w:rsid w:val="00DB51F1"/>
    <w:rsid w:val="00DB561D"/>
    <w:rsid w:val="00DB6FFA"/>
    <w:rsid w:val="00DB71F1"/>
    <w:rsid w:val="00DB79A1"/>
    <w:rsid w:val="00DB7D2C"/>
    <w:rsid w:val="00DC0433"/>
    <w:rsid w:val="00DC097D"/>
    <w:rsid w:val="00DC0B51"/>
    <w:rsid w:val="00DC0B8D"/>
    <w:rsid w:val="00DC20D7"/>
    <w:rsid w:val="00DC2393"/>
    <w:rsid w:val="00DC2ABF"/>
    <w:rsid w:val="00DC2C91"/>
    <w:rsid w:val="00DC2EA8"/>
    <w:rsid w:val="00DC307A"/>
    <w:rsid w:val="00DC3503"/>
    <w:rsid w:val="00DC352A"/>
    <w:rsid w:val="00DC4363"/>
    <w:rsid w:val="00DC497D"/>
    <w:rsid w:val="00DC52D1"/>
    <w:rsid w:val="00DD0253"/>
    <w:rsid w:val="00DD03B5"/>
    <w:rsid w:val="00DD06F3"/>
    <w:rsid w:val="00DD0779"/>
    <w:rsid w:val="00DD07D2"/>
    <w:rsid w:val="00DD18EB"/>
    <w:rsid w:val="00DD1DB3"/>
    <w:rsid w:val="00DD1FE3"/>
    <w:rsid w:val="00DD2CCC"/>
    <w:rsid w:val="00DD3328"/>
    <w:rsid w:val="00DD3482"/>
    <w:rsid w:val="00DD34C7"/>
    <w:rsid w:val="00DD3AA4"/>
    <w:rsid w:val="00DD3B8F"/>
    <w:rsid w:val="00DD3C6A"/>
    <w:rsid w:val="00DD4192"/>
    <w:rsid w:val="00DD4486"/>
    <w:rsid w:val="00DD4528"/>
    <w:rsid w:val="00DD4B22"/>
    <w:rsid w:val="00DD4EA6"/>
    <w:rsid w:val="00DD5215"/>
    <w:rsid w:val="00DD5513"/>
    <w:rsid w:val="00DD55C5"/>
    <w:rsid w:val="00DD5ACF"/>
    <w:rsid w:val="00DD65C1"/>
    <w:rsid w:val="00DD718E"/>
    <w:rsid w:val="00DD7581"/>
    <w:rsid w:val="00DD75C3"/>
    <w:rsid w:val="00DD76D6"/>
    <w:rsid w:val="00DD7B54"/>
    <w:rsid w:val="00DD7B73"/>
    <w:rsid w:val="00DE03AD"/>
    <w:rsid w:val="00DE0E1F"/>
    <w:rsid w:val="00DE0EDA"/>
    <w:rsid w:val="00DE100A"/>
    <w:rsid w:val="00DE14A5"/>
    <w:rsid w:val="00DE1A6D"/>
    <w:rsid w:val="00DE27DE"/>
    <w:rsid w:val="00DE3297"/>
    <w:rsid w:val="00DE42FA"/>
    <w:rsid w:val="00DE4A2D"/>
    <w:rsid w:val="00DE51C0"/>
    <w:rsid w:val="00DE5312"/>
    <w:rsid w:val="00DE5733"/>
    <w:rsid w:val="00DE59D6"/>
    <w:rsid w:val="00DE5AB7"/>
    <w:rsid w:val="00DE5B1E"/>
    <w:rsid w:val="00DE612B"/>
    <w:rsid w:val="00DE639C"/>
    <w:rsid w:val="00DE67E4"/>
    <w:rsid w:val="00DE6954"/>
    <w:rsid w:val="00DE7C99"/>
    <w:rsid w:val="00DF0B9A"/>
    <w:rsid w:val="00DF0ECD"/>
    <w:rsid w:val="00DF1766"/>
    <w:rsid w:val="00DF1F6C"/>
    <w:rsid w:val="00DF2827"/>
    <w:rsid w:val="00DF2969"/>
    <w:rsid w:val="00DF2B21"/>
    <w:rsid w:val="00DF312D"/>
    <w:rsid w:val="00DF3B7C"/>
    <w:rsid w:val="00DF3F0F"/>
    <w:rsid w:val="00DF458D"/>
    <w:rsid w:val="00DF459F"/>
    <w:rsid w:val="00DF5002"/>
    <w:rsid w:val="00DF549C"/>
    <w:rsid w:val="00DF5744"/>
    <w:rsid w:val="00DF631D"/>
    <w:rsid w:val="00DF7693"/>
    <w:rsid w:val="00DF7B1C"/>
    <w:rsid w:val="00E005F8"/>
    <w:rsid w:val="00E023C0"/>
    <w:rsid w:val="00E023E6"/>
    <w:rsid w:val="00E033B7"/>
    <w:rsid w:val="00E0454B"/>
    <w:rsid w:val="00E058FC"/>
    <w:rsid w:val="00E059CC"/>
    <w:rsid w:val="00E06292"/>
    <w:rsid w:val="00E06744"/>
    <w:rsid w:val="00E07818"/>
    <w:rsid w:val="00E079AA"/>
    <w:rsid w:val="00E07ACB"/>
    <w:rsid w:val="00E07CD0"/>
    <w:rsid w:val="00E108A6"/>
    <w:rsid w:val="00E10F06"/>
    <w:rsid w:val="00E112DA"/>
    <w:rsid w:val="00E11C7E"/>
    <w:rsid w:val="00E11E01"/>
    <w:rsid w:val="00E11F18"/>
    <w:rsid w:val="00E12CE6"/>
    <w:rsid w:val="00E12DCA"/>
    <w:rsid w:val="00E136B9"/>
    <w:rsid w:val="00E13750"/>
    <w:rsid w:val="00E14380"/>
    <w:rsid w:val="00E144CF"/>
    <w:rsid w:val="00E1466B"/>
    <w:rsid w:val="00E14CED"/>
    <w:rsid w:val="00E155B4"/>
    <w:rsid w:val="00E156DE"/>
    <w:rsid w:val="00E16157"/>
    <w:rsid w:val="00E161BF"/>
    <w:rsid w:val="00E16A56"/>
    <w:rsid w:val="00E173FA"/>
    <w:rsid w:val="00E17A65"/>
    <w:rsid w:val="00E20219"/>
    <w:rsid w:val="00E20248"/>
    <w:rsid w:val="00E204A4"/>
    <w:rsid w:val="00E206C7"/>
    <w:rsid w:val="00E209F3"/>
    <w:rsid w:val="00E20F8E"/>
    <w:rsid w:val="00E21270"/>
    <w:rsid w:val="00E21492"/>
    <w:rsid w:val="00E214F7"/>
    <w:rsid w:val="00E21DFA"/>
    <w:rsid w:val="00E2265E"/>
    <w:rsid w:val="00E23199"/>
    <w:rsid w:val="00E233E5"/>
    <w:rsid w:val="00E23CD7"/>
    <w:rsid w:val="00E24019"/>
    <w:rsid w:val="00E25751"/>
    <w:rsid w:val="00E257E5"/>
    <w:rsid w:val="00E266F0"/>
    <w:rsid w:val="00E26EB3"/>
    <w:rsid w:val="00E26FD9"/>
    <w:rsid w:val="00E3038C"/>
    <w:rsid w:val="00E30A8E"/>
    <w:rsid w:val="00E30C9F"/>
    <w:rsid w:val="00E30E58"/>
    <w:rsid w:val="00E3165B"/>
    <w:rsid w:val="00E31CDA"/>
    <w:rsid w:val="00E31CF0"/>
    <w:rsid w:val="00E3231A"/>
    <w:rsid w:val="00E32B48"/>
    <w:rsid w:val="00E32E96"/>
    <w:rsid w:val="00E330F3"/>
    <w:rsid w:val="00E33274"/>
    <w:rsid w:val="00E338B5"/>
    <w:rsid w:val="00E33AC7"/>
    <w:rsid w:val="00E35354"/>
    <w:rsid w:val="00E35B2E"/>
    <w:rsid w:val="00E35F1A"/>
    <w:rsid w:val="00E36565"/>
    <w:rsid w:val="00E36BC8"/>
    <w:rsid w:val="00E3701A"/>
    <w:rsid w:val="00E3704F"/>
    <w:rsid w:val="00E3710B"/>
    <w:rsid w:val="00E372D5"/>
    <w:rsid w:val="00E37BC4"/>
    <w:rsid w:val="00E37E3A"/>
    <w:rsid w:val="00E40A9C"/>
    <w:rsid w:val="00E40EE9"/>
    <w:rsid w:val="00E40FEF"/>
    <w:rsid w:val="00E41814"/>
    <w:rsid w:val="00E41CC4"/>
    <w:rsid w:val="00E421E0"/>
    <w:rsid w:val="00E429B9"/>
    <w:rsid w:val="00E4394C"/>
    <w:rsid w:val="00E43CE3"/>
    <w:rsid w:val="00E443CD"/>
    <w:rsid w:val="00E44CFF"/>
    <w:rsid w:val="00E45561"/>
    <w:rsid w:val="00E45716"/>
    <w:rsid w:val="00E45BA3"/>
    <w:rsid w:val="00E45F41"/>
    <w:rsid w:val="00E4662B"/>
    <w:rsid w:val="00E467E9"/>
    <w:rsid w:val="00E47EF7"/>
    <w:rsid w:val="00E5033A"/>
    <w:rsid w:val="00E5113C"/>
    <w:rsid w:val="00E511C8"/>
    <w:rsid w:val="00E51EF1"/>
    <w:rsid w:val="00E51F56"/>
    <w:rsid w:val="00E52B15"/>
    <w:rsid w:val="00E534B3"/>
    <w:rsid w:val="00E53A6F"/>
    <w:rsid w:val="00E53BB0"/>
    <w:rsid w:val="00E54915"/>
    <w:rsid w:val="00E54DB2"/>
    <w:rsid w:val="00E5524D"/>
    <w:rsid w:val="00E553A6"/>
    <w:rsid w:val="00E5550F"/>
    <w:rsid w:val="00E55517"/>
    <w:rsid w:val="00E558B7"/>
    <w:rsid w:val="00E55A18"/>
    <w:rsid w:val="00E55A57"/>
    <w:rsid w:val="00E55C78"/>
    <w:rsid w:val="00E56436"/>
    <w:rsid w:val="00E5667B"/>
    <w:rsid w:val="00E57016"/>
    <w:rsid w:val="00E579B8"/>
    <w:rsid w:val="00E603F1"/>
    <w:rsid w:val="00E60418"/>
    <w:rsid w:val="00E61114"/>
    <w:rsid w:val="00E61237"/>
    <w:rsid w:val="00E62605"/>
    <w:rsid w:val="00E63143"/>
    <w:rsid w:val="00E63523"/>
    <w:rsid w:val="00E636DE"/>
    <w:rsid w:val="00E63E95"/>
    <w:rsid w:val="00E63F63"/>
    <w:rsid w:val="00E6450A"/>
    <w:rsid w:val="00E646F6"/>
    <w:rsid w:val="00E64C61"/>
    <w:rsid w:val="00E64CF8"/>
    <w:rsid w:val="00E6532B"/>
    <w:rsid w:val="00E65725"/>
    <w:rsid w:val="00E65F69"/>
    <w:rsid w:val="00E66B6A"/>
    <w:rsid w:val="00E67460"/>
    <w:rsid w:val="00E67624"/>
    <w:rsid w:val="00E70167"/>
    <w:rsid w:val="00E70359"/>
    <w:rsid w:val="00E714FF"/>
    <w:rsid w:val="00E71C7D"/>
    <w:rsid w:val="00E72D95"/>
    <w:rsid w:val="00E7376C"/>
    <w:rsid w:val="00E74E8A"/>
    <w:rsid w:val="00E74F3F"/>
    <w:rsid w:val="00E750F1"/>
    <w:rsid w:val="00E753CE"/>
    <w:rsid w:val="00E755B3"/>
    <w:rsid w:val="00E757A4"/>
    <w:rsid w:val="00E75B5F"/>
    <w:rsid w:val="00E76115"/>
    <w:rsid w:val="00E7626E"/>
    <w:rsid w:val="00E769E9"/>
    <w:rsid w:val="00E77519"/>
    <w:rsid w:val="00E77DA7"/>
    <w:rsid w:val="00E8053E"/>
    <w:rsid w:val="00E8115D"/>
    <w:rsid w:val="00E81424"/>
    <w:rsid w:val="00E8147A"/>
    <w:rsid w:val="00E81745"/>
    <w:rsid w:val="00E81E88"/>
    <w:rsid w:val="00E82BB7"/>
    <w:rsid w:val="00E841B0"/>
    <w:rsid w:val="00E84932"/>
    <w:rsid w:val="00E84B1A"/>
    <w:rsid w:val="00E84BDB"/>
    <w:rsid w:val="00E84F57"/>
    <w:rsid w:val="00E851DC"/>
    <w:rsid w:val="00E85452"/>
    <w:rsid w:val="00E85598"/>
    <w:rsid w:val="00E85A6A"/>
    <w:rsid w:val="00E863B6"/>
    <w:rsid w:val="00E864DD"/>
    <w:rsid w:val="00E87A27"/>
    <w:rsid w:val="00E87EB2"/>
    <w:rsid w:val="00E90405"/>
    <w:rsid w:val="00E90677"/>
    <w:rsid w:val="00E910A5"/>
    <w:rsid w:val="00E910D0"/>
    <w:rsid w:val="00E914B5"/>
    <w:rsid w:val="00E91B6E"/>
    <w:rsid w:val="00E91E53"/>
    <w:rsid w:val="00E91E6E"/>
    <w:rsid w:val="00E92886"/>
    <w:rsid w:val="00E9347A"/>
    <w:rsid w:val="00E93556"/>
    <w:rsid w:val="00E93861"/>
    <w:rsid w:val="00E93A42"/>
    <w:rsid w:val="00E94048"/>
    <w:rsid w:val="00E94504"/>
    <w:rsid w:val="00E949BD"/>
    <w:rsid w:val="00E94A6A"/>
    <w:rsid w:val="00E94F24"/>
    <w:rsid w:val="00E94FB5"/>
    <w:rsid w:val="00E959F9"/>
    <w:rsid w:val="00E95A97"/>
    <w:rsid w:val="00E95AC7"/>
    <w:rsid w:val="00E962A3"/>
    <w:rsid w:val="00E96415"/>
    <w:rsid w:val="00E96C57"/>
    <w:rsid w:val="00E96EF4"/>
    <w:rsid w:val="00E97153"/>
    <w:rsid w:val="00E97642"/>
    <w:rsid w:val="00E97B6D"/>
    <w:rsid w:val="00EA012D"/>
    <w:rsid w:val="00EA0726"/>
    <w:rsid w:val="00EA0F0A"/>
    <w:rsid w:val="00EA1AF7"/>
    <w:rsid w:val="00EA1C44"/>
    <w:rsid w:val="00EA28D6"/>
    <w:rsid w:val="00EA2CA6"/>
    <w:rsid w:val="00EA2EB4"/>
    <w:rsid w:val="00EA3E7F"/>
    <w:rsid w:val="00EA4545"/>
    <w:rsid w:val="00EA4951"/>
    <w:rsid w:val="00EA4A6E"/>
    <w:rsid w:val="00EA53B7"/>
    <w:rsid w:val="00EA5863"/>
    <w:rsid w:val="00EA596B"/>
    <w:rsid w:val="00EA5E4B"/>
    <w:rsid w:val="00EA6C53"/>
    <w:rsid w:val="00EA6EED"/>
    <w:rsid w:val="00EA7F99"/>
    <w:rsid w:val="00EB0CBC"/>
    <w:rsid w:val="00EB0E12"/>
    <w:rsid w:val="00EB1DAA"/>
    <w:rsid w:val="00EB2544"/>
    <w:rsid w:val="00EB2CF1"/>
    <w:rsid w:val="00EB3049"/>
    <w:rsid w:val="00EB32D6"/>
    <w:rsid w:val="00EB3F08"/>
    <w:rsid w:val="00EB529D"/>
    <w:rsid w:val="00EB5540"/>
    <w:rsid w:val="00EB58A9"/>
    <w:rsid w:val="00EB6969"/>
    <w:rsid w:val="00EB6F1B"/>
    <w:rsid w:val="00EB709E"/>
    <w:rsid w:val="00EB7C5E"/>
    <w:rsid w:val="00EB7E1B"/>
    <w:rsid w:val="00EC01C2"/>
    <w:rsid w:val="00EC02DF"/>
    <w:rsid w:val="00EC1620"/>
    <w:rsid w:val="00EC1C39"/>
    <w:rsid w:val="00EC1C9C"/>
    <w:rsid w:val="00EC2B69"/>
    <w:rsid w:val="00EC2D0D"/>
    <w:rsid w:val="00EC2D4F"/>
    <w:rsid w:val="00EC3506"/>
    <w:rsid w:val="00EC40B0"/>
    <w:rsid w:val="00EC4410"/>
    <w:rsid w:val="00EC4A58"/>
    <w:rsid w:val="00EC522B"/>
    <w:rsid w:val="00EC6418"/>
    <w:rsid w:val="00EC7525"/>
    <w:rsid w:val="00EC7D72"/>
    <w:rsid w:val="00EC7F97"/>
    <w:rsid w:val="00ED0C89"/>
    <w:rsid w:val="00ED0CC1"/>
    <w:rsid w:val="00ED0CD2"/>
    <w:rsid w:val="00ED1493"/>
    <w:rsid w:val="00ED18B3"/>
    <w:rsid w:val="00ED19D8"/>
    <w:rsid w:val="00ED26AE"/>
    <w:rsid w:val="00ED275B"/>
    <w:rsid w:val="00ED2C4D"/>
    <w:rsid w:val="00ED40D1"/>
    <w:rsid w:val="00ED4E2B"/>
    <w:rsid w:val="00ED503D"/>
    <w:rsid w:val="00ED52A8"/>
    <w:rsid w:val="00ED532E"/>
    <w:rsid w:val="00ED570C"/>
    <w:rsid w:val="00ED5A86"/>
    <w:rsid w:val="00ED5ADB"/>
    <w:rsid w:val="00ED5EA7"/>
    <w:rsid w:val="00ED63AF"/>
    <w:rsid w:val="00ED66F2"/>
    <w:rsid w:val="00ED6F8A"/>
    <w:rsid w:val="00ED7E63"/>
    <w:rsid w:val="00EE06B8"/>
    <w:rsid w:val="00EE0973"/>
    <w:rsid w:val="00EE09CA"/>
    <w:rsid w:val="00EE136A"/>
    <w:rsid w:val="00EE15AA"/>
    <w:rsid w:val="00EE2859"/>
    <w:rsid w:val="00EE3AC9"/>
    <w:rsid w:val="00EE3B36"/>
    <w:rsid w:val="00EE3CDD"/>
    <w:rsid w:val="00EE3D92"/>
    <w:rsid w:val="00EE3E67"/>
    <w:rsid w:val="00EE4A28"/>
    <w:rsid w:val="00EE65E4"/>
    <w:rsid w:val="00EE7129"/>
    <w:rsid w:val="00EE79F6"/>
    <w:rsid w:val="00EF10D1"/>
    <w:rsid w:val="00EF12D4"/>
    <w:rsid w:val="00EF139C"/>
    <w:rsid w:val="00EF1C2F"/>
    <w:rsid w:val="00EF2214"/>
    <w:rsid w:val="00EF290A"/>
    <w:rsid w:val="00EF2C71"/>
    <w:rsid w:val="00EF306E"/>
    <w:rsid w:val="00EF3E39"/>
    <w:rsid w:val="00EF3FCC"/>
    <w:rsid w:val="00EF4055"/>
    <w:rsid w:val="00EF544A"/>
    <w:rsid w:val="00EF5AD0"/>
    <w:rsid w:val="00EF6731"/>
    <w:rsid w:val="00EF6881"/>
    <w:rsid w:val="00EF6A51"/>
    <w:rsid w:val="00EF71B9"/>
    <w:rsid w:val="00EF789C"/>
    <w:rsid w:val="00EF7C65"/>
    <w:rsid w:val="00EF7D17"/>
    <w:rsid w:val="00EF7F0D"/>
    <w:rsid w:val="00F00F42"/>
    <w:rsid w:val="00F01542"/>
    <w:rsid w:val="00F020EA"/>
    <w:rsid w:val="00F02868"/>
    <w:rsid w:val="00F033E5"/>
    <w:rsid w:val="00F036A6"/>
    <w:rsid w:val="00F0382C"/>
    <w:rsid w:val="00F03B02"/>
    <w:rsid w:val="00F03DFF"/>
    <w:rsid w:val="00F042F0"/>
    <w:rsid w:val="00F0438A"/>
    <w:rsid w:val="00F05293"/>
    <w:rsid w:val="00F056BD"/>
    <w:rsid w:val="00F058C8"/>
    <w:rsid w:val="00F05D78"/>
    <w:rsid w:val="00F06370"/>
    <w:rsid w:val="00F068A2"/>
    <w:rsid w:val="00F06CB8"/>
    <w:rsid w:val="00F07EA9"/>
    <w:rsid w:val="00F10549"/>
    <w:rsid w:val="00F111E0"/>
    <w:rsid w:val="00F12029"/>
    <w:rsid w:val="00F12576"/>
    <w:rsid w:val="00F12BCC"/>
    <w:rsid w:val="00F13021"/>
    <w:rsid w:val="00F1316A"/>
    <w:rsid w:val="00F13238"/>
    <w:rsid w:val="00F139EE"/>
    <w:rsid w:val="00F13D2C"/>
    <w:rsid w:val="00F13F1A"/>
    <w:rsid w:val="00F14650"/>
    <w:rsid w:val="00F1495A"/>
    <w:rsid w:val="00F14D8A"/>
    <w:rsid w:val="00F150CD"/>
    <w:rsid w:val="00F15214"/>
    <w:rsid w:val="00F153AF"/>
    <w:rsid w:val="00F16021"/>
    <w:rsid w:val="00F16580"/>
    <w:rsid w:val="00F16752"/>
    <w:rsid w:val="00F1692C"/>
    <w:rsid w:val="00F175E9"/>
    <w:rsid w:val="00F17691"/>
    <w:rsid w:val="00F1775A"/>
    <w:rsid w:val="00F20810"/>
    <w:rsid w:val="00F20B87"/>
    <w:rsid w:val="00F20E15"/>
    <w:rsid w:val="00F210B2"/>
    <w:rsid w:val="00F21177"/>
    <w:rsid w:val="00F22FA5"/>
    <w:rsid w:val="00F2365A"/>
    <w:rsid w:val="00F23B8F"/>
    <w:rsid w:val="00F23BE2"/>
    <w:rsid w:val="00F2477E"/>
    <w:rsid w:val="00F247D3"/>
    <w:rsid w:val="00F249C1"/>
    <w:rsid w:val="00F25093"/>
    <w:rsid w:val="00F2538E"/>
    <w:rsid w:val="00F2634B"/>
    <w:rsid w:val="00F26F05"/>
    <w:rsid w:val="00F27321"/>
    <w:rsid w:val="00F27C08"/>
    <w:rsid w:val="00F27C13"/>
    <w:rsid w:val="00F27CC0"/>
    <w:rsid w:val="00F303F7"/>
    <w:rsid w:val="00F30806"/>
    <w:rsid w:val="00F308E7"/>
    <w:rsid w:val="00F3112F"/>
    <w:rsid w:val="00F3135A"/>
    <w:rsid w:val="00F3149B"/>
    <w:rsid w:val="00F31C66"/>
    <w:rsid w:val="00F32AC6"/>
    <w:rsid w:val="00F32C6F"/>
    <w:rsid w:val="00F33E3E"/>
    <w:rsid w:val="00F34E67"/>
    <w:rsid w:val="00F352E5"/>
    <w:rsid w:val="00F35B82"/>
    <w:rsid w:val="00F35FD5"/>
    <w:rsid w:val="00F364C7"/>
    <w:rsid w:val="00F36BD7"/>
    <w:rsid w:val="00F3792B"/>
    <w:rsid w:val="00F379C5"/>
    <w:rsid w:val="00F4089D"/>
    <w:rsid w:val="00F40CD0"/>
    <w:rsid w:val="00F415E0"/>
    <w:rsid w:val="00F41742"/>
    <w:rsid w:val="00F41C28"/>
    <w:rsid w:val="00F41F62"/>
    <w:rsid w:val="00F4227F"/>
    <w:rsid w:val="00F425D1"/>
    <w:rsid w:val="00F426B7"/>
    <w:rsid w:val="00F42789"/>
    <w:rsid w:val="00F43107"/>
    <w:rsid w:val="00F43603"/>
    <w:rsid w:val="00F43638"/>
    <w:rsid w:val="00F44226"/>
    <w:rsid w:val="00F44400"/>
    <w:rsid w:val="00F454E7"/>
    <w:rsid w:val="00F45724"/>
    <w:rsid w:val="00F45F61"/>
    <w:rsid w:val="00F463AE"/>
    <w:rsid w:val="00F4688B"/>
    <w:rsid w:val="00F46FA1"/>
    <w:rsid w:val="00F47B1F"/>
    <w:rsid w:val="00F47B70"/>
    <w:rsid w:val="00F50BAA"/>
    <w:rsid w:val="00F51527"/>
    <w:rsid w:val="00F51714"/>
    <w:rsid w:val="00F5230A"/>
    <w:rsid w:val="00F52E17"/>
    <w:rsid w:val="00F52FBF"/>
    <w:rsid w:val="00F536E9"/>
    <w:rsid w:val="00F537FE"/>
    <w:rsid w:val="00F53D98"/>
    <w:rsid w:val="00F54166"/>
    <w:rsid w:val="00F541B8"/>
    <w:rsid w:val="00F54EC8"/>
    <w:rsid w:val="00F55C21"/>
    <w:rsid w:val="00F5717C"/>
    <w:rsid w:val="00F6018C"/>
    <w:rsid w:val="00F6059A"/>
    <w:rsid w:val="00F609E3"/>
    <w:rsid w:val="00F60B3C"/>
    <w:rsid w:val="00F61AA8"/>
    <w:rsid w:val="00F61B28"/>
    <w:rsid w:val="00F61FBB"/>
    <w:rsid w:val="00F62358"/>
    <w:rsid w:val="00F6265C"/>
    <w:rsid w:val="00F63135"/>
    <w:rsid w:val="00F6369C"/>
    <w:rsid w:val="00F63B46"/>
    <w:rsid w:val="00F6468A"/>
    <w:rsid w:val="00F64BD9"/>
    <w:rsid w:val="00F64DA4"/>
    <w:rsid w:val="00F6551F"/>
    <w:rsid w:val="00F65BC4"/>
    <w:rsid w:val="00F6636E"/>
    <w:rsid w:val="00F668D9"/>
    <w:rsid w:val="00F6728A"/>
    <w:rsid w:val="00F67AA6"/>
    <w:rsid w:val="00F70795"/>
    <w:rsid w:val="00F70C88"/>
    <w:rsid w:val="00F70DE4"/>
    <w:rsid w:val="00F71166"/>
    <w:rsid w:val="00F71198"/>
    <w:rsid w:val="00F71F97"/>
    <w:rsid w:val="00F71FD9"/>
    <w:rsid w:val="00F72E4C"/>
    <w:rsid w:val="00F72F5B"/>
    <w:rsid w:val="00F73A11"/>
    <w:rsid w:val="00F73A3C"/>
    <w:rsid w:val="00F73D35"/>
    <w:rsid w:val="00F73F39"/>
    <w:rsid w:val="00F74089"/>
    <w:rsid w:val="00F74153"/>
    <w:rsid w:val="00F75058"/>
    <w:rsid w:val="00F7589C"/>
    <w:rsid w:val="00F76033"/>
    <w:rsid w:val="00F76B60"/>
    <w:rsid w:val="00F76D27"/>
    <w:rsid w:val="00F77190"/>
    <w:rsid w:val="00F77C3C"/>
    <w:rsid w:val="00F77CAD"/>
    <w:rsid w:val="00F80A90"/>
    <w:rsid w:val="00F81536"/>
    <w:rsid w:val="00F81C5F"/>
    <w:rsid w:val="00F823CE"/>
    <w:rsid w:val="00F825A8"/>
    <w:rsid w:val="00F82627"/>
    <w:rsid w:val="00F82AB0"/>
    <w:rsid w:val="00F82AF8"/>
    <w:rsid w:val="00F82C0B"/>
    <w:rsid w:val="00F82CD2"/>
    <w:rsid w:val="00F83036"/>
    <w:rsid w:val="00F8347A"/>
    <w:rsid w:val="00F83A77"/>
    <w:rsid w:val="00F83E7A"/>
    <w:rsid w:val="00F84271"/>
    <w:rsid w:val="00F84FDA"/>
    <w:rsid w:val="00F85170"/>
    <w:rsid w:val="00F85768"/>
    <w:rsid w:val="00F85F92"/>
    <w:rsid w:val="00F8668C"/>
    <w:rsid w:val="00F87947"/>
    <w:rsid w:val="00F87FFD"/>
    <w:rsid w:val="00F91CF2"/>
    <w:rsid w:val="00F927A0"/>
    <w:rsid w:val="00F934B9"/>
    <w:rsid w:val="00F93A97"/>
    <w:rsid w:val="00F942D1"/>
    <w:rsid w:val="00F94632"/>
    <w:rsid w:val="00F94887"/>
    <w:rsid w:val="00F95491"/>
    <w:rsid w:val="00F95A8A"/>
    <w:rsid w:val="00F95A96"/>
    <w:rsid w:val="00F95B0F"/>
    <w:rsid w:val="00F96363"/>
    <w:rsid w:val="00F96642"/>
    <w:rsid w:val="00F97175"/>
    <w:rsid w:val="00F977A5"/>
    <w:rsid w:val="00F97A81"/>
    <w:rsid w:val="00F97BB1"/>
    <w:rsid w:val="00F97EB8"/>
    <w:rsid w:val="00FA078A"/>
    <w:rsid w:val="00FA0C01"/>
    <w:rsid w:val="00FA0DB5"/>
    <w:rsid w:val="00FA133A"/>
    <w:rsid w:val="00FA1377"/>
    <w:rsid w:val="00FA152A"/>
    <w:rsid w:val="00FA1D1B"/>
    <w:rsid w:val="00FA3014"/>
    <w:rsid w:val="00FA3C83"/>
    <w:rsid w:val="00FA3F69"/>
    <w:rsid w:val="00FA4413"/>
    <w:rsid w:val="00FA49E9"/>
    <w:rsid w:val="00FA4A64"/>
    <w:rsid w:val="00FA4CFE"/>
    <w:rsid w:val="00FA6121"/>
    <w:rsid w:val="00FA627D"/>
    <w:rsid w:val="00FA628D"/>
    <w:rsid w:val="00FA6344"/>
    <w:rsid w:val="00FA768C"/>
    <w:rsid w:val="00FA7E22"/>
    <w:rsid w:val="00FA7FE7"/>
    <w:rsid w:val="00FB0665"/>
    <w:rsid w:val="00FB0C65"/>
    <w:rsid w:val="00FB14A8"/>
    <w:rsid w:val="00FB1A40"/>
    <w:rsid w:val="00FB1A45"/>
    <w:rsid w:val="00FB1CF2"/>
    <w:rsid w:val="00FB3216"/>
    <w:rsid w:val="00FB355E"/>
    <w:rsid w:val="00FB389C"/>
    <w:rsid w:val="00FB4797"/>
    <w:rsid w:val="00FB51B8"/>
    <w:rsid w:val="00FB5BFC"/>
    <w:rsid w:val="00FB5D10"/>
    <w:rsid w:val="00FB6C27"/>
    <w:rsid w:val="00FB724C"/>
    <w:rsid w:val="00FB7544"/>
    <w:rsid w:val="00FB7642"/>
    <w:rsid w:val="00FB7E5F"/>
    <w:rsid w:val="00FC023E"/>
    <w:rsid w:val="00FC02E9"/>
    <w:rsid w:val="00FC0E25"/>
    <w:rsid w:val="00FC1ABD"/>
    <w:rsid w:val="00FC21C3"/>
    <w:rsid w:val="00FC23CC"/>
    <w:rsid w:val="00FC24C4"/>
    <w:rsid w:val="00FC29B6"/>
    <w:rsid w:val="00FC32DA"/>
    <w:rsid w:val="00FC332F"/>
    <w:rsid w:val="00FC408E"/>
    <w:rsid w:val="00FC451E"/>
    <w:rsid w:val="00FC4579"/>
    <w:rsid w:val="00FC491B"/>
    <w:rsid w:val="00FC5742"/>
    <w:rsid w:val="00FC5C86"/>
    <w:rsid w:val="00FC60C9"/>
    <w:rsid w:val="00FC6303"/>
    <w:rsid w:val="00FC66BF"/>
    <w:rsid w:val="00FC680F"/>
    <w:rsid w:val="00FC75AA"/>
    <w:rsid w:val="00FC7C09"/>
    <w:rsid w:val="00FC7C70"/>
    <w:rsid w:val="00FD1590"/>
    <w:rsid w:val="00FD180C"/>
    <w:rsid w:val="00FD23FE"/>
    <w:rsid w:val="00FD2589"/>
    <w:rsid w:val="00FD3BAA"/>
    <w:rsid w:val="00FD505C"/>
    <w:rsid w:val="00FD562C"/>
    <w:rsid w:val="00FD571A"/>
    <w:rsid w:val="00FD5CF9"/>
    <w:rsid w:val="00FD5F43"/>
    <w:rsid w:val="00FD62E1"/>
    <w:rsid w:val="00FD657F"/>
    <w:rsid w:val="00FD6BE0"/>
    <w:rsid w:val="00FD7118"/>
    <w:rsid w:val="00FD711D"/>
    <w:rsid w:val="00FD78C1"/>
    <w:rsid w:val="00FD7F96"/>
    <w:rsid w:val="00FE0AE8"/>
    <w:rsid w:val="00FE0E9D"/>
    <w:rsid w:val="00FE130B"/>
    <w:rsid w:val="00FE190D"/>
    <w:rsid w:val="00FE2873"/>
    <w:rsid w:val="00FE2E2E"/>
    <w:rsid w:val="00FE30B8"/>
    <w:rsid w:val="00FE3DF2"/>
    <w:rsid w:val="00FE400D"/>
    <w:rsid w:val="00FE418B"/>
    <w:rsid w:val="00FE4253"/>
    <w:rsid w:val="00FE47C0"/>
    <w:rsid w:val="00FE4939"/>
    <w:rsid w:val="00FE4AA1"/>
    <w:rsid w:val="00FE4BAD"/>
    <w:rsid w:val="00FE56E8"/>
    <w:rsid w:val="00FE57B2"/>
    <w:rsid w:val="00FE5966"/>
    <w:rsid w:val="00FE7694"/>
    <w:rsid w:val="00FE770D"/>
    <w:rsid w:val="00FE7850"/>
    <w:rsid w:val="00FF005E"/>
    <w:rsid w:val="00FF02DA"/>
    <w:rsid w:val="00FF3798"/>
    <w:rsid w:val="00FF388F"/>
    <w:rsid w:val="00FF3D4B"/>
    <w:rsid w:val="00FF488C"/>
    <w:rsid w:val="00FF5849"/>
    <w:rsid w:val="00FF599A"/>
    <w:rsid w:val="00FF6833"/>
    <w:rsid w:val="00FF6A21"/>
    <w:rsid w:val="00FF6A50"/>
    <w:rsid w:val="00FF6BC4"/>
    <w:rsid w:val="00FF72FE"/>
    <w:rsid w:val="00FF75C3"/>
    <w:rsid w:val="00FF791B"/>
    <w:rsid w:val="00FF7EC3"/>
    <w:rsid w:val="01D72088"/>
    <w:rsid w:val="024DE951"/>
    <w:rsid w:val="039009C2"/>
    <w:rsid w:val="03D6AC75"/>
    <w:rsid w:val="0404837B"/>
    <w:rsid w:val="05473A05"/>
    <w:rsid w:val="06B07648"/>
    <w:rsid w:val="06B16EC3"/>
    <w:rsid w:val="06DE4CC8"/>
    <w:rsid w:val="098AF8F5"/>
    <w:rsid w:val="09A54F47"/>
    <w:rsid w:val="0A5ECCB0"/>
    <w:rsid w:val="0A6ABE8A"/>
    <w:rsid w:val="0A91AAA1"/>
    <w:rsid w:val="0BA24188"/>
    <w:rsid w:val="0BD5FA01"/>
    <w:rsid w:val="0C056FD8"/>
    <w:rsid w:val="0C710FD2"/>
    <w:rsid w:val="0DF20051"/>
    <w:rsid w:val="0EE8628E"/>
    <w:rsid w:val="0F1EA3C4"/>
    <w:rsid w:val="0FFD7DDA"/>
    <w:rsid w:val="102740D7"/>
    <w:rsid w:val="10607F55"/>
    <w:rsid w:val="115146BC"/>
    <w:rsid w:val="1377E9E0"/>
    <w:rsid w:val="1504EABE"/>
    <w:rsid w:val="15F5C4A0"/>
    <w:rsid w:val="1616DC17"/>
    <w:rsid w:val="169F6DBC"/>
    <w:rsid w:val="174F68B0"/>
    <w:rsid w:val="1935D3BE"/>
    <w:rsid w:val="19410630"/>
    <w:rsid w:val="194E7CD9"/>
    <w:rsid w:val="1995616E"/>
    <w:rsid w:val="19C4B4A7"/>
    <w:rsid w:val="1A338346"/>
    <w:rsid w:val="1AC76242"/>
    <w:rsid w:val="1B622138"/>
    <w:rsid w:val="1C170E12"/>
    <w:rsid w:val="1C18E2D0"/>
    <w:rsid w:val="1C802DC7"/>
    <w:rsid w:val="1C93F963"/>
    <w:rsid w:val="1D26A325"/>
    <w:rsid w:val="1FEB260E"/>
    <w:rsid w:val="1FF77365"/>
    <w:rsid w:val="20358222"/>
    <w:rsid w:val="206C9F24"/>
    <w:rsid w:val="20E4CD9E"/>
    <w:rsid w:val="20F1850B"/>
    <w:rsid w:val="222974C3"/>
    <w:rsid w:val="225B2D79"/>
    <w:rsid w:val="22AF3430"/>
    <w:rsid w:val="235888FB"/>
    <w:rsid w:val="251A8B6E"/>
    <w:rsid w:val="25255508"/>
    <w:rsid w:val="25D21E4A"/>
    <w:rsid w:val="266E64F0"/>
    <w:rsid w:val="296C8E29"/>
    <w:rsid w:val="29BAF2F9"/>
    <w:rsid w:val="2A529129"/>
    <w:rsid w:val="2A62FF34"/>
    <w:rsid w:val="2B72049A"/>
    <w:rsid w:val="2BAC3E44"/>
    <w:rsid w:val="30229191"/>
    <w:rsid w:val="319454B0"/>
    <w:rsid w:val="3246FA09"/>
    <w:rsid w:val="326D19D7"/>
    <w:rsid w:val="332FE2B9"/>
    <w:rsid w:val="3357386E"/>
    <w:rsid w:val="33D26570"/>
    <w:rsid w:val="33D8AA64"/>
    <w:rsid w:val="33F20109"/>
    <w:rsid w:val="34BC5CE7"/>
    <w:rsid w:val="34BED7C9"/>
    <w:rsid w:val="34DF532E"/>
    <w:rsid w:val="34EFDB96"/>
    <w:rsid w:val="35B51280"/>
    <w:rsid w:val="36242F3A"/>
    <w:rsid w:val="3753CCA6"/>
    <w:rsid w:val="3825841A"/>
    <w:rsid w:val="3A0A0F20"/>
    <w:rsid w:val="3A0D3BD6"/>
    <w:rsid w:val="3B1BBFCD"/>
    <w:rsid w:val="3D1A4486"/>
    <w:rsid w:val="3D57DDD7"/>
    <w:rsid w:val="3FE17BE3"/>
    <w:rsid w:val="40A17A51"/>
    <w:rsid w:val="40F9F5BE"/>
    <w:rsid w:val="42FEAAEC"/>
    <w:rsid w:val="43091FF2"/>
    <w:rsid w:val="43CC86C8"/>
    <w:rsid w:val="452328DC"/>
    <w:rsid w:val="45F9C253"/>
    <w:rsid w:val="4638D2F5"/>
    <w:rsid w:val="463F60D7"/>
    <w:rsid w:val="47B3FE2F"/>
    <w:rsid w:val="480FAF8F"/>
    <w:rsid w:val="499B0FF1"/>
    <w:rsid w:val="49CCC3AB"/>
    <w:rsid w:val="4AECBF5F"/>
    <w:rsid w:val="4B0F0337"/>
    <w:rsid w:val="4B83B145"/>
    <w:rsid w:val="4CBCA0CF"/>
    <w:rsid w:val="516A0F04"/>
    <w:rsid w:val="52BD24C0"/>
    <w:rsid w:val="530B0459"/>
    <w:rsid w:val="54913F38"/>
    <w:rsid w:val="57BC42AF"/>
    <w:rsid w:val="57D16985"/>
    <w:rsid w:val="57FF2BC8"/>
    <w:rsid w:val="588C7832"/>
    <w:rsid w:val="588E7070"/>
    <w:rsid w:val="5958ECCB"/>
    <w:rsid w:val="598A52BF"/>
    <w:rsid w:val="59FDE55F"/>
    <w:rsid w:val="5AF28860"/>
    <w:rsid w:val="5D24D312"/>
    <w:rsid w:val="5DB9ACFB"/>
    <w:rsid w:val="5F49994F"/>
    <w:rsid w:val="5FA58D8C"/>
    <w:rsid w:val="6105B516"/>
    <w:rsid w:val="61308CCD"/>
    <w:rsid w:val="6165A02B"/>
    <w:rsid w:val="61E14BFF"/>
    <w:rsid w:val="644AE3A9"/>
    <w:rsid w:val="6542459A"/>
    <w:rsid w:val="659DBA38"/>
    <w:rsid w:val="65D76A9D"/>
    <w:rsid w:val="67E08B86"/>
    <w:rsid w:val="69933239"/>
    <w:rsid w:val="69B7E316"/>
    <w:rsid w:val="69CF2339"/>
    <w:rsid w:val="6AB4F35A"/>
    <w:rsid w:val="6AD9F59C"/>
    <w:rsid w:val="6CCAD2FB"/>
    <w:rsid w:val="6E66A35C"/>
    <w:rsid w:val="6EB24880"/>
    <w:rsid w:val="6EDCB086"/>
    <w:rsid w:val="6F3B4F2D"/>
    <w:rsid w:val="6FAF5595"/>
    <w:rsid w:val="719B49B6"/>
    <w:rsid w:val="719DDF0F"/>
    <w:rsid w:val="71BDAFB4"/>
    <w:rsid w:val="7220172D"/>
    <w:rsid w:val="7261E6EE"/>
    <w:rsid w:val="72C42E97"/>
    <w:rsid w:val="72C5FA87"/>
    <w:rsid w:val="7371F871"/>
    <w:rsid w:val="73A24A6A"/>
    <w:rsid w:val="75902AE3"/>
    <w:rsid w:val="763879A3"/>
    <w:rsid w:val="78D81114"/>
    <w:rsid w:val="78E01DF2"/>
    <w:rsid w:val="78F3A022"/>
    <w:rsid w:val="79A1AD59"/>
    <w:rsid w:val="79F146D7"/>
    <w:rsid w:val="7A6BFCB4"/>
    <w:rsid w:val="7B7181D6"/>
    <w:rsid w:val="7BC0D255"/>
    <w:rsid w:val="7BE021D0"/>
    <w:rsid w:val="7CEDA9A8"/>
    <w:rsid w:val="7D2F4B25"/>
    <w:rsid w:val="7DC056B8"/>
    <w:rsid w:val="7E7F342B"/>
    <w:rsid w:val="7FAFC929"/>
    <w:rsid w:val="7FCF3B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837B"/>
  <w15:chartTrackingRefBased/>
  <w15:docId w15:val="{5CCCDFA7-E602-4394-ABC4-D8DA5E27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243"/>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499D"/>
    <w:pPr>
      <w:keepNext/>
      <w:keepLines/>
      <w:spacing w:before="40" w:after="0"/>
      <w:outlineLvl w:val="1"/>
    </w:pPr>
    <w:rPr>
      <w:rFonts w:ascii="Times New Roman" w:eastAsiaTheme="majorEastAsia" w:hAnsi="Times New Roman"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946"/>
  </w:style>
  <w:style w:type="paragraph" w:styleId="Footer">
    <w:name w:val="footer"/>
    <w:basedOn w:val="Normal"/>
    <w:link w:val="FooterChar"/>
    <w:uiPriority w:val="99"/>
    <w:unhideWhenUsed/>
    <w:rsid w:val="0044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946"/>
  </w:style>
  <w:style w:type="paragraph" w:styleId="ListParagraph">
    <w:name w:val="List Paragraph"/>
    <w:basedOn w:val="Normal"/>
    <w:uiPriority w:val="34"/>
    <w:qFormat/>
    <w:rsid w:val="000F0C14"/>
    <w:pPr>
      <w:ind w:left="720"/>
      <w:contextualSpacing/>
    </w:pPr>
  </w:style>
  <w:style w:type="character" w:customStyle="1" w:styleId="Heading2Char">
    <w:name w:val="Heading 2 Char"/>
    <w:basedOn w:val="DefaultParagraphFont"/>
    <w:link w:val="Heading2"/>
    <w:uiPriority w:val="9"/>
    <w:rsid w:val="0084499D"/>
    <w:rPr>
      <w:rFonts w:ascii="Times New Roman" w:eastAsiaTheme="majorEastAsia" w:hAnsi="Times New Roman" w:cstheme="majorBidi"/>
      <w:color w:val="2F5496" w:themeColor="accent1" w:themeShade="BF"/>
      <w:sz w:val="26"/>
      <w:szCs w:val="26"/>
    </w:rPr>
  </w:style>
  <w:style w:type="character" w:customStyle="1" w:styleId="Heading1Char">
    <w:name w:val="Heading 1 Char"/>
    <w:basedOn w:val="DefaultParagraphFont"/>
    <w:link w:val="Heading1"/>
    <w:uiPriority w:val="9"/>
    <w:rsid w:val="00064243"/>
    <w:rPr>
      <w:rFonts w:ascii="Times New Roman" w:eastAsiaTheme="majorEastAsia" w:hAnsi="Times New Roman" w:cstheme="majorBidi"/>
      <w:color w:val="2F5496" w:themeColor="accent1" w:themeShade="BF"/>
      <w:sz w:val="32"/>
      <w:szCs w:val="32"/>
    </w:rPr>
  </w:style>
  <w:style w:type="table" w:styleId="TableGrid">
    <w:name w:val="Table Grid"/>
    <w:basedOn w:val="TableNormal"/>
    <w:uiPriority w:val="59"/>
    <w:rsid w:val="00D9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62018"/>
    <w:rPr>
      <w:rFonts w:ascii="Times New Roman" w:hAnsi="Times New Roman"/>
      <w:i/>
      <w:iCs/>
      <w:color w:val="1F3763" w:themeColor="accent1" w:themeShade="7F"/>
      <w:sz w:val="26"/>
    </w:rPr>
  </w:style>
  <w:style w:type="paragraph" w:styleId="TOCHeading">
    <w:name w:val="TOC Heading"/>
    <w:basedOn w:val="Heading1"/>
    <w:next w:val="Normal"/>
    <w:uiPriority w:val="39"/>
    <w:unhideWhenUsed/>
    <w:qFormat/>
    <w:rsid w:val="00907393"/>
    <w:pPr>
      <w:outlineLvl w:val="9"/>
    </w:pPr>
    <w:rPr>
      <w:rFonts w:asciiTheme="majorHAnsi" w:hAnsiTheme="majorHAnsi"/>
    </w:rPr>
  </w:style>
  <w:style w:type="paragraph" w:styleId="TOC1">
    <w:name w:val="toc 1"/>
    <w:basedOn w:val="Normal"/>
    <w:next w:val="Normal"/>
    <w:autoRedefine/>
    <w:uiPriority w:val="39"/>
    <w:unhideWhenUsed/>
    <w:rsid w:val="00907393"/>
    <w:pPr>
      <w:spacing w:after="100"/>
    </w:pPr>
  </w:style>
  <w:style w:type="paragraph" w:styleId="TOC2">
    <w:name w:val="toc 2"/>
    <w:basedOn w:val="Normal"/>
    <w:next w:val="Normal"/>
    <w:autoRedefine/>
    <w:uiPriority w:val="39"/>
    <w:unhideWhenUsed/>
    <w:rsid w:val="00907393"/>
    <w:pPr>
      <w:spacing w:after="100"/>
      <w:ind w:left="220"/>
    </w:pPr>
  </w:style>
  <w:style w:type="character" w:styleId="Hyperlink">
    <w:name w:val="Hyperlink"/>
    <w:basedOn w:val="DefaultParagraphFont"/>
    <w:uiPriority w:val="99"/>
    <w:unhideWhenUsed/>
    <w:rsid w:val="00907393"/>
    <w:rPr>
      <w:color w:val="0563C1" w:themeColor="hyperlink"/>
      <w:u w:val="single"/>
    </w:rPr>
  </w:style>
  <w:style w:type="character" w:styleId="IntenseEmphasis">
    <w:name w:val="Intense Emphasis"/>
    <w:basedOn w:val="DefaultParagraphFont"/>
    <w:uiPriority w:val="21"/>
    <w:qFormat/>
    <w:rsid w:val="00887DCC"/>
    <w:rPr>
      <w:rFonts w:ascii="Times New Roman" w:hAnsi="Times New Roman"/>
      <w:i/>
      <w:iCs/>
      <w:color w:val="4472C4" w:themeColor="accent1"/>
    </w:rPr>
  </w:style>
  <w:style w:type="character" w:styleId="UnresolvedMention">
    <w:name w:val="Unresolved Mention"/>
    <w:basedOn w:val="DefaultParagraphFont"/>
    <w:uiPriority w:val="99"/>
    <w:semiHidden/>
    <w:unhideWhenUsed/>
    <w:rsid w:val="00562B88"/>
    <w:rPr>
      <w:color w:val="605E5C"/>
      <w:shd w:val="clear" w:color="auto" w:fill="E1DFDD"/>
    </w:rPr>
  </w:style>
  <w:style w:type="character" w:styleId="FollowedHyperlink">
    <w:name w:val="FollowedHyperlink"/>
    <w:basedOn w:val="DefaultParagraphFont"/>
    <w:uiPriority w:val="99"/>
    <w:semiHidden/>
    <w:unhideWhenUsed/>
    <w:rsid w:val="00381C7D"/>
    <w:rPr>
      <w:color w:val="954F72" w:themeColor="followedHyperlink"/>
      <w:u w:val="single"/>
    </w:rPr>
  </w:style>
  <w:style w:type="character" w:styleId="CommentReference">
    <w:name w:val="annotation reference"/>
    <w:basedOn w:val="DefaultParagraphFont"/>
    <w:uiPriority w:val="99"/>
    <w:semiHidden/>
    <w:unhideWhenUsed/>
    <w:rsid w:val="006F1AC6"/>
    <w:rPr>
      <w:sz w:val="16"/>
      <w:szCs w:val="16"/>
    </w:rPr>
  </w:style>
  <w:style w:type="paragraph" w:styleId="CommentText">
    <w:name w:val="annotation text"/>
    <w:basedOn w:val="Normal"/>
    <w:link w:val="CommentTextChar"/>
    <w:uiPriority w:val="99"/>
    <w:semiHidden/>
    <w:unhideWhenUsed/>
    <w:rsid w:val="006F1AC6"/>
    <w:pPr>
      <w:spacing w:line="240" w:lineRule="auto"/>
    </w:pPr>
    <w:rPr>
      <w:sz w:val="20"/>
      <w:szCs w:val="20"/>
    </w:rPr>
  </w:style>
  <w:style w:type="character" w:customStyle="1" w:styleId="CommentTextChar">
    <w:name w:val="Comment Text Char"/>
    <w:basedOn w:val="DefaultParagraphFont"/>
    <w:link w:val="CommentText"/>
    <w:uiPriority w:val="99"/>
    <w:semiHidden/>
    <w:rsid w:val="006F1AC6"/>
    <w:rPr>
      <w:sz w:val="20"/>
      <w:szCs w:val="20"/>
    </w:rPr>
  </w:style>
  <w:style w:type="paragraph" w:styleId="CommentSubject">
    <w:name w:val="annotation subject"/>
    <w:basedOn w:val="CommentText"/>
    <w:next w:val="CommentText"/>
    <w:link w:val="CommentSubjectChar"/>
    <w:uiPriority w:val="99"/>
    <w:semiHidden/>
    <w:unhideWhenUsed/>
    <w:rsid w:val="006F1AC6"/>
    <w:rPr>
      <w:b/>
      <w:bCs/>
    </w:rPr>
  </w:style>
  <w:style w:type="character" w:customStyle="1" w:styleId="CommentSubjectChar">
    <w:name w:val="Comment Subject Char"/>
    <w:basedOn w:val="CommentTextChar"/>
    <w:link w:val="CommentSubject"/>
    <w:uiPriority w:val="99"/>
    <w:semiHidden/>
    <w:rsid w:val="006F1AC6"/>
    <w:rPr>
      <w:b/>
      <w:bCs/>
      <w:sz w:val="20"/>
      <w:szCs w:val="20"/>
    </w:rPr>
  </w:style>
  <w:style w:type="character" w:styleId="Mention">
    <w:name w:val="Mention"/>
    <w:basedOn w:val="DefaultParagraphFont"/>
    <w:uiPriority w:val="99"/>
    <w:unhideWhenUsed/>
    <w:rsid w:val="0017751A"/>
    <w:rPr>
      <w:color w:val="2B579A"/>
      <w:shd w:val="clear" w:color="auto" w:fill="E6E6E6"/>
    </w:rPr>
  </w:style>
  <w:style w:type="paragraph" w:customStyle="1" w:styleId="paragraph">
    <w:name w:val="paragraph"/>
    <w:basedOn w:val="Normal"/>
    <w:rsid w:val="00AF6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941"/>
  </w:style>
  <w:style w:type="character" w:customStyle="1" w:styleId="eop">
    <w:name w:val="eop"/>
    <w:basedOn w:val="DefaultParagraphFont"/>
    <w:rsid w:val="00AF6941"/>
  </w:style>
  <w:style w:type="character" w:customStyle="1" w:styleId="spellingerror">
    <w:name w:val="spellingerror"/>
    <w:basedOn w:val="DefaultParagraphFont"/>
    <w:rsid w:val="000734AC"/>
  </w:style>
  <w:style w:type="character" w:customStyle="1" w:styleId="scxw59924635">
    <w:name w:val="scxw59924635"/>
    <w:basedOn w:val="DefaultParagraphFont"/>
    <w:rsid w:val="001A7F8F"/>
  </w:style>
  <w:style w:type="character" w:customStyle="1" w:styleId="advancedproofingissue">
    <w:name w:val="advancedproofingissue"/>
    <w:basedOn w:val="DefaultParagraphFont"/>
    <w:rsid w:val="00F97EB8"/>
  </w:style>
  <w:style w:type="character" w:customStyle="1" w:styleId="contextualspellingandgrammarerror">
    <w:name w:val="contextualspellingandgrammarerror"/>
    <w:basedOn w:val="DefaultParagraphFont"/>
    <w:rsid w:val="00F97EB8"/>
  </w:style>
  <w:style w:type="character" w:customStyle="1" w:styleId="scxw73392725">
    <w:name w:val="scxw73392725"/>
    <w:basedOn w:val="DefaultParagraphFont"/>
    <w:rsid w:val="00A66874"/>
  </w:style>
  <w:style w:type="character" w:customStyle="1" w:styleId="scxw158243851">
    <w:name w:val="scxw158243851"/>
    <w:basedOn w:val="DefaultParagraphFont"/>
    <w:rsid w:val="00D16CAE"/>
  </w:style>
  <w:style w:type="character" w:customStyle="1" w:styleId="scxw246590375">
    <w:name w:val="scxw246590375"/>
    <w:basedOn w:val="DefaultParagraphFont"/>
    <w:rsid w:val="00E90405"/>
  </w:style>
  <w:style w:type="character" w:customStyle="1" w:styleId="scxw95226893">
    <w:name w:val="scxw95226893"/>
    <w:basedOn w:val="DefaultParagraphFont"/>
    <w:rsid w:val="005F175E"/>
  </w:style>
  <w:style w:type="character" w:customStyle="1" w:styleId="scxw67467753">
    <w:name w:val="scxw67467753"/>
    <w:basedOn w:val="DefaultParagraphFont"/>
    <w:rsid w:val="003742E8"/>
  </w:style>
  <w:style w:type="character" w:customStyle="1" w:styleId="scxw120489810">
    <w:name w:val="scxw120489810"/>
    <w:basedOn w:val="DefaultParagraphFont"/>
    <w:rsid w:val="00147B7A"/>
  </w:style>
  <w:style w:type="character" w:customStyle="1" w:styleId="bcx0">
    <w:name w:val="bcx0"/>
    <w:basedOn w:val="DefaultParagraphFont"/>
    <w:rsid w:val="0060522B"/>
  </w:style>
  <w:style w:type="character" w:customStyle="1" w:styleId="scxw118425629">
    <w:name w:val="scxw118425629"/>
    <w:basedOn w:val="DefaultParagraphFont"/>
    <w:rsid w:val="0048594B"/>
  </w:style>
  <w:style w:type="character" w:customStyle="1" w:styleId="scxw52255993">
    <w:name w:val="scxw52255993"/>
    <w:basedOn w:val="DefaultParagraphFont"/>
    <w:rsid w:val="00344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898">
      <w:bodyDiv w:val="1"/>
      <w:marLeft w:val="0"/>
      <w:marRight w:val="0"/>
      <w:marTop w:val="0"/>
      <w:marBottom w:val="0"/>
      <w:divBdr>
        <w:top w:val="none" w:sz="0" w:space="0" w:color="auto"/>
        <w:left w:val="none" w:sz="0" w:space="0" w:color="auto"/>
        <w:bottom w:val="none" w:sz="0" w:space="0" w:color="auto"/>
        <w:right w:val="none" w:sz="0" w:space="0" w:color="auto"/>
      </w:divBdr>
      <w:divsChild>
        <w:div w:id="870655274">
          <w:marLeft w:val="0"/>
          <w:marRight w:val="0"/>
          <w:marTop w:val="0"/>
          <w:marBottom w:val="0"/>
          <w:divBdr>
            <w:top w:val="none" w:sz="0" w:space="0" w:color="auto"/>
            <w:left w:val="none" w:sz="0" w:space="0" w:color="auto"/>
            <w:bottom w:val="none" w:sz="0" w:space="0" w:color="auto"/>
            <w:right w:val="none" w:sz="0" w:space="0" w:color="auto"/>
          </w:divBdr>
        </w:div>
        <w:div w:id="1231500051">
          <w:marLeft w:val="0"/>
          <w:marRight w:val="0"/>
          <w:marTop w:val="0"/>
          <w:marBottom w:val="0"/>
          <w:divBdr>
            <w:top w:val="none" w:sz="0" w:space="0" w:color="auto"/>
            <w:left w:val="none" w:sz="0" w:space="0" w:color="auto"/>
            <w:bottom w:val="none" w:sz="0" w:space="0" w:color="auto"/>
            <w:right w:val="none" w:sz="0" w:space="0" w:color="auto"/>
          </w:divBdr>
        </w:div>
        <w:div w:id="1592664618">
          <w:marLeft w:val="0"/>
          <w:marRight w:val="0"/>
          <w:marTop w:val="0"/>
          <w:marBottom w:val="0"/>
          <w:divBdr>
            <w:top w:val="none" w:sz="0" w:space="0" w:color="auto"/>
            <w:left w:val="none" w:sz="0" w:space="0" w:color="auto"/>
            <w:bottom w:val="none" w:sz="0" w:space="0" w:color="auto"/>
            <w:right w:val="none" w:sz="0" w:space="0" w:color="auto"/>
          </w:divBdr>
        </w:div>
        <w:div w:id="1645426645">
          <w:marLeft w:val="0"/>
          <w:marRight w:val="0"/>
          <w:marTop w:val="0"/>
          <w:marBottom w:val="0"/>
          <w:divBdr>
            <w:top w:val="none" w:sz="0" w:space="0" w:color="auto"/>
            <w:left w:val="none" w:sz="0" w:space="0" w:color="auto"/>
            <w:bottom w:val="none" w:sz="0" w:space="0" w:color="auto"/>
            <w:right w:val="none" w:sz="0" w:space="0" w:color="auto"/>
          </w:divBdr>
        </w:div>
        <w:div w:id="1751846395">
          <w:marLeft w:val="0"/>
          <w:marRight w:val="0"/>
          <w:marTop w:val="0"/>
          <w:marBottom w:val="0"/>
          <w:divBdr>
            <w:top w:val="none" w:sz="0" w:space="0" w:color="auto"/>
            <w:left w:val="none" w:sz="0" w:space="0" w:color="auto"/>
            <w:bottom w:val="none" w:sz="0" w:space="0" w:color="auto"/>
            <w:right w:val="none" w:sz="0" w:space="0" w:color="auto"/>
          </w:divBdr>
        </w:div>
        <w:div w:id="1972900660">
          <w:marLeft w:val="0"/>
          <w:marRight w:val="0"/>
          <w:marTop w:val="0"/>
          <w:marBottom w:val="0"/>
          <w:divBdr>
            <w:top w:val="none" w:sz="0" w:space="0" w:color="auto"/>
            <w:left w:val="none" w:sz="0" w:space="0" w:color="auto"/>
            <w:bottom w:val="none" w:sz="0" w:space="0" w:color="auto"/>
            <w:right w:val="none" w:sz="0" w:space="0" w:color="auto"/>
          </w:divBdr>
        </w:div>
      </w:divsChild>
    </w:div>
    <w:div w:id="9576037">
      <w:bodyDiv w:val="1"/>
      <w:marLeft w:val="0"/>
      <w:marRight w:val="0"/>
      <w:marTop w:val="0"/>
      <w:marBottom w:val="0"/>
      <w:divBdr>
        <w:top w:val="none" w:sz="0" w:space="0" w:color="auto"/>
        <w:left w:val="none" w:sz="0" w:space="0" w:color="auto"/>
        <w:bottom w:val="none" w:sz="0" w:space="0" w:color="auto"/>
        <w:right w:val="none" w:sz="0" w:space="0" w:color="auto"/>
      </w:divBdr>
      <w:divsChild>
        <w:div w:id="33190947">
          <w:marLeft w:val="0"/>
          <w:marRight w:val="0"/>
          <w:marTop w:val="0"/>
          <w:marBottom w:val="0"/>
          <w:divBdr>
            <w:top w:val="none" w:sz="0" w:space="0" w:color="auto"/>
            <w:left w:val="none" w:sz="0" w:space="0" w:color="auto"/>
            <w:bottom w:val="none" w:sz="0" w:space="0" w:color="auto"/>
            <w:right w:val="none" w:sz="0" w:space="0" w:color="auto"/>
          </w:divBdr>
        </w:div>
        <w:div w:id="172888048">
          <w:marLeft w:val="0"/>
          <w:marRight w:val="0"/>
          <w:marTop w:val="0"/>
          <w:marBottom w:val="0"/>
          <w:divBdr>
            <w:top w:val="none" w:sz="0" w:space="0" w:color="auto"/>
            <w:left w:val="none" w:sz="0" w:space="0" w:color="auto"/>
            <w:bottom w:val="none" w:sz="0" w:space="0" w:color="auto"/>
            <w:right w:val="none" w:sz="0" w:space="0" w:color="auto"/>
          </w:divBdr>
        </w:div>
        <w:div w:id="375394253">
          <w:marLeft w:val="0"/>
          <w:marRight w:val="0"/>
          <w:marTop w:val="0"/>
          <w:marBottom w:val="0"/>
          <w:divBdr>
            <w:top w:val="none" w:sz="0" w:space="0" w:color="auto"/>
            <w:left w:val="none" w:sz="0" w:space="0" w:color="auto"/>
            <w:bottom w:val="none" w:sz="0" w:space="0" w:color="auto"/>
            <w:right w:val="none" w:sz="0" w:space="0" w:color="auto"/>
          </w:divBdr>
        </w:div>
        <w:div w:id="454763012">
          <w:marLeft w:val="0"/>
          <w:marRight w:val="0"/>
          <w:marTop w:val="0"/>
          <w:marBottom w:val="0"/>
          <w:divBdr>
            <w:top w:val="none" w:sz="0" w:space="0" w:color="auto"/>
            <w:left w:val="none" w:sz="0" w:space="0" w:color="auto"/>
            <w:bottom w:val="none" w:sz="0" w:space="0" w:color="auto"/>
            <w:right w:val="none" w:sz="0" w:space="0" w:color="auto"/>
          </w:divBdr>
        </w:div>
        <w:div w:id="769931139">
          <w:marLeft w:val="0"/>
          <w:marRight w:val="0"/>
          <w:marTop w:val="0"/>
          <w:marBottom w:val="0"/>
          <w:divBdr>
            <w:top w:val="none" w:sz="0" w:space="0" w:color="auto"/>
            <w:left w:val="none" w:sz="0" w:space="0" w:color="auto"/>
            <w:bottom w:val="none" w:sz="0" w:space="0" w:color="auto"/>
            <w:right w:val="none" w:sz="0" w:space="0" w:color="auto"/>
          </w:divBdr>
        </w:div>
        <w:div w:id="865409391">
          <w:marLeft w:val="0"/>
          <w:marRight w:val="0"/>
          <w:marTop w:val="0"/>
          <w:marBottom w:val="0"/>
          <w:divBdr>
            <w:top w:val="none" w:sz="0" w:space="0" w:color="auto"/>
            <w:left w:val="none" w:sz="0" w:space="0" w:color="auto"/>
            <w:bottom w:val="none" w:sz="0" w:space="0" w:color="auto"/>
            <w:right w:val="none" w:sz="0" w:space="0" w:color="auto"/>
          </w:divBdr>
        </w:div>
        <w:div w:id="874195998">
          <w:marLeft w:val="0"/>
          <w:marRight w:val="0"/>
          <w:marTop w:val="0"/>
          <w:marBottom w:val="0"/>
          <w:divBdr>
            <w:top w:val="none" w:sz="0" w:space="0" w:color="auto"/>
            <w:left w:val="none" w:sz="0" w:space="0" w:color="auto"/>
            <w:bottom w:val="none" w:sz="0" w:space="0" w:color="auto"/>
            <w:right w:val="none" w:sz="0" w:space="0" w:color="auto"/>
          </w:divBdr>
        </w:div>
        <w:div w:id="1244215395">
          <w:marLeft w:val="0"/>
          <w:marRight w:val="0"/>
          <w:marTop w:val="0"/>
          <w:marBottom w:val="0"/>
          <w:divBdr>
            <w:top w:val="none" w:sz="0" w:space="0" w:color="auto"/>
            <w:left w:val="none" w:sz="0" w:space="0" w:color="auto"/>
            <w:bottom w:val="none" w:sz="0" w:space="0" w:color="auto"/>
            <w:right w:val="none" w:sz="0" w:space="0" w:color="auto"/>
          </w:divBdr>
        </w:div>
        <w:div w:id="1435127518">
          <w:marLeft w:val="0"/>
          <w:marRight w:val="0"/>
          <w:marTop w:val="0"/>
          <w:marBottom w:val="0"/>
          <w:divBdr>
            <w:top w:val="none" w:sz="0" w:space="0" w:color="auto"/>
            <w:left w:val="none" w:sz="0" w:space="0" w:color="auto"/>
            <w:bottom w:val="none" w:sz="0" w:space="0" w:color="auto"/>
            <w:right w:val="none" w:sz="0" w:space="0" w:color="auto"/>
          </w:divBdr>
        </w:div>
      </w:divsChild>
    </w:div>
    <w:div w:id="96754437">
      <w:bodyDiv w:val="1"/>
      <w:marLeft w:val="0"/>
      <w:marRight w:val="0"/>
      <w:marTop w:val="0"/>
      <w:marBottom w:val="0"/>
      <w:divBdr>
        <w:top w:val="none" w:sz="0" w:space="0" w:color="auto"/>
        <w:left w:val="none" w:sz="0" w:space="0" w:color="auto"/>
        <w:bottom w:val="none" w:sz="0" w:space="0" w:color="auto"/>
        <w:right w:val="none" w:sz="0" w:space="0" w:color="auto"/>
      </w:divBdr>
    </w:div>
    <w:div w:id="145977925">
      <w:bodyDiv w:val="1"/>
      <w:marLeft w:val="0"/>
      <w:marRight w:val="0"/>
      <w:marTop w:val="0"/>
      <w:marBottom w:val="0"/>
      <w:divBdr>
        <w:top w:val="none" w:sz="0" w:space="0" w:color="auto"/>
        <w:left w:val="none" w:sz="0" w:space="0" w:color="auto"/>
        <w:bottom w:val="none" w:sz="0" w:space="0" w:color="auto"/>
        <w:right w:val="none" w:sz="0" w:space="0" w:color="auto"/>
      </w:divBdr>
      <w:divsChild>
        <w:div w:id="314915145">
          <w:marLeft w:val="0"/>
          <w:marRight w:val="0"/>
          <w:marTop w:val="0"/>
          <w:marBottom w:val="0"/>
          <w:divBdr>
            <w:top w:val="none" w:sz="0" w:space="0" w:color="auto"/>
            <w:left w:val="none" w:sz="0" w:space="0" w:color="auto"/>
            <w:bottom w:val="none" w:sz="0" w:space="0" w:color="auto"/>
            <w:right w:val="none" w:sz="0" w:space="0" w:color="auto"/>
          </w:divBdr>
          <w:divsChild>
            <w:div w:id="232084604">
              <w:marLeft w:val="0"/>
              <w:marRight w:val="0"/>
              <w:marTop w:val="0"/>
              <w:marBottom w:val="0"/>
              <w:divBdr>
                <w:top w:val="none" w:sz="0" w:space="0" w:color="auto"/>
                <w:left w:val="none" w:sz="0" w:space="0" w:color="auto"/>
                <w:bottom w:val="none" w:sz="0" w:space="0" w:color="auto"/>
                <w:right w:val="none" w:sz="0" w:space="0" w:color="auto"/>
              </w:divBdr>
            </w:div>
            <w:div w:id="910505843">
              <w:marLeft w:val="0"/>
              <w:marRight w:val="0"/>
              <w:marTop w:val="0"/>
              <w:marBottom w:val="0"/>
              <w:divBdr>
                <w:top w:val="none" w:sz="0" w:space="0" w:color="auto"/>
                <w:left w:val="none" w:sz="0" w:space="0" w:color="auto"/>
                <w:bottom w:val="none" w:sz="0" w:space="0" w:color="auto"/>
                <w:right w:val="none" w:sz="0" w:space="0" w:color="auto"/>
              </w:divBdr>
            </w:div>
            <w:div w:id="1334142066">
              <w:marLeft w:val="0"/>
              <w:marRight w:val="0"/>
              <w:marTop w:val="0"/>
              <w:marBottom w:val="0"/>
              <w:divBdr>
                <w:top w:val="none" w:sz="0" w:space="0" w:color="auto"/>
                <w:left w:val="none" w:sz="0" w:space="0" w:color="auto"/>
                <w:bottom w:val="none" w:sz="0" w:space="0" w:color="auto"/>
                <w:right w:val="none" w:sz="0" w:space="0" w:color="auto"/>
              </w:divBdr>
            </w:div>
          </w:divsChild>
        </w:div>
        <w:div w:id="831068203">
          <w:marLeft w:val="0"/>
          <w:marRight w:val="0"/>
          <w:marTop w:val="0"/>
          <w:marBottom w:val="0"/>
          <w:divBdr>
            <w:top w:val="none" w:sz="0" w:space="0" w:color="auto"/>
            <w:left w:val="none" w:sz="0" w:space="0" w:color="auto"/>
            <w:bottom w:val="none" w:sz="0" w:space="0" w:color="auto"/>
            <w:right w:val="none" w:sz="0" w:space="0" w:color="auto"/>
          </w:divBdr>
        </w:div>
        <w:div w:id="1186794256">
          <w:marLeft w:val="0"/>
          <w:marRight w:val="0"/>
          <w:marTop w:val="0"/>
          <w:marBottom w:val="0"/>
          <w:divBdr>
            <w:top w:val="none" w:sz="0" w:space="0" w:color="auto"/>
            <w:left w:val="none" w:sz="0" w:space="0" w:color="auto"/>
            <w:bottom w:val="none" w:sz="0" w:space="0" w:color="auto"/>
            <w:right w:val="none" w:sz="0" w:space="0" w:color="auto"/>
          </w:divBdr>
          <w:divsChild>
            <w:div w:id="87308896">
              <w:marLeft w:val="0"/>
              <w:marRight w:val="0"/>
              <w:marTop w:val="0"/>
              <w:marBottom w:val="0"/>
              <w:divBdr>
                <w:top w:val="none" w:sz="0" w:space="0" w:color="auto"/>
                <w:left w:val="none" w:sz="0" w:space="0" w:color="auto"/>
                <w:bottom w:val="none" w:sz="0" w:space="0" w:color="auto"/>
                <w:right w:val="none" w:sz="0" w:space="0" w:color="auto"/>
              </w:divBdr>
            </w:div>
            <w:div w:id="210269406">
              <w:marLeft w:val="0"/>
              <w:marRight w:val="0"/>
              <w:marTop w:val="0"/>
              <w:marBottom w:val="0"/>
              <w:divBdr>
                <w:top w:val="none" w:sz="0" w:space="0" w:color="auto"/>
                <w:left w:val="none" w:sz="0" w:space="0" w:color="auto"/>
                <w:bottom w:val="none" w:sz="0" w:space="0" w:color="auto"/>
                <w:right w:val="none" w:sz="0" w:space="0" w:color="auto"/>
              </w:divBdr>
            </w:div>
            <w:div w:id="367488342">
              <w:marLeft w:val="0"/>
              <w:marRight w:val="0"/>
              <w:marTop w:val="0"/>
              <w:marBottom w:val="0"/>
              <w:divBdr>
                <w:top w:val="none" w:sz="0" w:space="0" w:color="auto"/>
                <w:left w:val="none" w:sz="0" w:space="0" w:color="auto"/>
                <w:bottom w:val="none" w:sz="0" w:space="0" w:color="auto"/>
                <w:right w:val="none" w:sz="0" w:space="0" w:color="auto"/>
              </w:divBdr>
            </w:div>
            <w:div w:id="1615671077">
              <w:marLeft w:val="0"/>
              <w:marRight w:val="0"/>
              <w:marTop w:val="0"/>
              <w:marBottom w:val="0"/>
              <w:divBdr>
                <w:top w:val="none" w:sz="0" w:space="0" w:color="auto"/>
                <w:left w:val="none" w:sz="0" w:space="0" w:color="auto"/>
                <w:bottom w:val="none" w:sz="0" w:space="0" w:color="auto"/>
                <w:right w:val="none" w:sz="0" w:space="0" w:color="auto"/>
              </w:divBdr>
            </w:div>
          </w:divsChild>
        </w:div>
        <w:div w:id="1250891720">
          <w:marLeft w:val="0"/>
          <w:marRight w:val="0"/>
          <w:marTop w:val="0"/>
          <w:marBottom w:val="0"/>
          <w:divBdr>
            <w:top w:val="none" w:sz="0" w:space="0" w:color="auto"/>
            <w:left w:val="none" w:sz="0" w:space="0" w:color="auto"/>
            <w:bottom w:val="none" w:sz="0" w:space="0" w:color="auto"/>
            <w:right w:val="none" w:sz="0" w:space="0" w:color="auto"/>
          </w:divBdr>
        </w:div>
        <w:div w:id="1389574818">
          <w:marLeft w:val="0"/>
          <w:marRight w:val="0"/>
          <w:marTop w:val="0"/>
          <w:marBottom w:val="0"/>
          <w:divBdr>
            <w:top w:val="none" w:sz="0" w:space="0" w:color="auto"/>
            <w:left w:val="none" w:sz="0" w:space="0" w:color="auto"/>
            <w:bottom w:val="none" w:sz="0" w:space="0" w:color="auto"/>
            <w:right w:val="none" w:sz="0" w:space="0" w:color="auto"/>
          </w:divBdr>
        </w:div>
        <w:div w:id="1813250609">
          <w:marLeft w:val="0"/>
          <w:marRight w:val="0"/>
          <w:marTop w:val="0"/>
          <w:marBottom w:val="0"/>
          <w:divBdr>
            <w:top w:val="none" w:sz="0" w:space="0" w:color="auto"/>
            <w:left w:val="none" w:sz="0" w:space="0" w:color="auto"/>
            <w:bottom w:val="none" w:sz="0" w:space="0" w:color="auto"/>
            <w:right w:val="none" w:sz="0" w:space="0" w:color="auto"/>
          </w:divBdr>
        </w:div>
      </w:divsChild>
    </w:div>
    <w:div w:id="185677559">
      <w:bodyDiv w:val="1"/>
      <w:marLeft w:val="0"/>
      <w:marRight w:val="0"/>
      <w:marTop w:val="0"/>
      <w:marBottom w:val="0"/>
      <w:divBdr>
        <w:top w:val="none" w:sz="0" w:space="0" w:color="auto"/>
        <w:left w:val="none" w:sz="0" w:space="0" w:color="auto"/>
        <w:bottom w:val="none" w:sz="0" w:space="0" w:color="auto"/>
        <w:right w:val="none" w:sz="0" w:space="0" w:color="auto"/>
      </w:divBdr>
      <w:divsChild>
        <w:div w:id="566764419">
          <w:marLeft w:val="0"/>
          <w:marRight w:val="0"/>
          <w:marTop w:val="0"/>
          <w:marBottom w:val="0"/>
          <w:divBdr>
            <w:top w:val="none" w:sz="0" w:space="0" w:color="auto"/>
            <w:left w:val="none" w:sz="0" w:space="0" w:color="auto"/>
            <w:bottom w:val="none" w:sz="0" w:space="0" w:color="auto"/>
            <w:right w:val="none" w:sz="0" w:space="0" w:color="auto"/>
          </w:divBdr>
        </w:div>
        <w:div w:id="794517584">
          <w:marLeft w:val="0"/>
          <w:marRight w:val="0"/>
          <w:marTop w:val="0"/>
          <w:marBottom w:val="0"/>
          <w:divBdr>
            <w:top w:val="none" w:sz="0" w:space="0" w:color="auto"/>
            <w:left w:val="none" w:sz="0" w:space="0" w:color="auto"/>
            <w:bottom w:val="none" w:sz="0" w:space="0" w:color="auto"/>
            <w:right w:val="none" w:sz="0" w:space="0" w:color="auto"/>
          </w:divBdr>
        </w:div>
        <w:div w:id="1518497674">
          <w:marLeft w:val="0"/>
          <w:marRight w:val="0"/>
          <w:marTop w:val="0"/>
          <w:marBottom w:val="0"/>
          <w:divBdr>
            <w:top w:val="none" w:sz="0" w:space="0" w:color="auto"/>
            <w:left w:val="none" w:sz="0" w:space="0" w:color="auto"/>
            <w:bottom w:val="none" w:sz="0" w:space="0" w:color="auto"/>
            <w:right w:val="none" w:sz="0" w:space="0" w:color="auto"/>
          </w:divBdr>
        </w:div>
        <w:div w:id="1727296844">
          <w:marLeft w:val="0"/>
          <w:marRight w:val="0"/>
          <w:marTop w:val="0"/>
          <w:marBottom w:val="0"/>
          <w:divBdr>
            <w:top w:val="none" w:sz="0" w:space="0" w:color="auto"/>
            <w:left w:val="none" w:sz="0" w:space="0" w:color="auto"/>
            <w:bottom w:val="none" w:sz="0" w:space="0" w:color="auto"/>
            <w:right w:val="none" w:sz="0" w:space="0" w:color="auto"/>
          </w:divBdr>
        </w:div>
        <w:div w:id="1745758691">
          <w:marLeft w:val="0"/>
          <w:marRight w:val="0"/>
          <w:marTop w:val="0"/>
          <w:marBottom w:val="0"/>
          <w:divBdr>
            <w:top w:val="none" w:sz="0" w:space="0" w:color="auto"/>
            <w:left w:val="none" w:sz="0" w:space="0" w:color="auto"/>
            <w:bottom w:val="none" w:sz="0" w:space="0" w:color="auto"/>
            <w:right w:val="none" w:sz="0" w:space="0" w:color="auto"/>
          </w:divBdr>
        </w:div>
        <w:div w:id="1831864257">
          <w:marLeft w:val="0"/>
          <w:marRight w:val="0"/>
          <w:marTop w:val="0"/>
          <w:marBottom w:val="0"/>
          <w:divBdr>
            <w:top w:val="none" w:sz="0" w:space="0" w:color="auto"/>
            <w:left w:val="none" w:sz="0" w:space="0" w:color="auto"/>
            <w:bottom w:val="none" w:sz="0" w:space="0" w:color="auto"/>
            <w:right w:val="none" w:sz="0" w:space="0" w:color="auto"/>
          </w:divBdr>
        </w:div>
        <w:div w:id="1889608002">
          <w:marLeft w:val="0"/>
          <w:marRight w:val="0"/>
          <w:marTop w:val="0"/>
          <w:marBottom w:val="0"/>
          <w:divBdr>
            <w:top w:val="none" w:sz="0" w:space="0" w:color="auto"/>
            <w:left w:val="none" w:sz="0" w:space="0" w:color="auto"/>
            <w:bottom w:val="none" w:sz="0" w:space="0" w:color="auto"/>
            <w:right w:val="none" w:sz="0" w:space="0" w:color="auto"/>
          </w:divBdr>
        </w:div>
        <w:div w:id="1890649020">
          <w:marLeft w:val="0"/>
          <w:marRight w:val="0"/>
          <w:marTop w:val="0"/>
          <w:marBottom w:val="0"/>
          <w:divBdr>
            <w:top w:val="none" w:sz="0" w:space="0" w:color="auto"/>
            <w:left w:val="none" w:sz="0" w:space="0" w:color="auto"/>
            <w:bottom w:val="none" w:sz="0" w:space="0" w:color="auto"/>
            <w:right w:val="none" w:sz="0" w:space="0" w:color="auto"/>
          </w:divBdr>
        </w:div>
        <w:div w:id="2140953529">
          <w:marLeft w:val="0"/>
          <w:marRight w:val="0"/>
          <w:marTop w:val="0"/>
          <w:marBottom w:val="0"/>
          <w:divBdr>
            <w:top w:val="none" w:sz="0" w:space="0" w:color="auto"/>
            <w:left w:val="none" w:sz="0" w:space="0" w:color="auto"/>
            <w:bottom w:val="none" w:sz="0" w:space="0" w:color="auto"/>
            <w:right w:val="none" w:sz="0" w:space="0" w:color="auto"/>
          </w:divBdr>
        </w:div>
      </w:divsChild>
    </w:div>
    <w:div w:id="189690200">
      <w:bodyDiv w:val="1"/>
      <w:marLeft w:val="0"/>
      <w:marRight w:val="0"/>
      <w:marTop w:val="0"/>
      <w:marBottom w:val="0"/>
      <w:divBdr>
        <w:top w:val="none" w:sz="0" w:space="0" w:color="auto"/>
        <w:left w:val="none" w:sz="0" w:space="0" w:color="auto"/>
        <w:bottom w:val="none" w:sz="0" w:space="0" w:color="auto"/>
        <w:right w:val="none" w:sz="0" w:space="0" w:color="auto"/>
      </w:divBdr>
      <w:divsChild>
        <w:div w:id="13727186">
          <w:marLeft w:val="0"/>
          <w:marRight w:val="0"/>
          <w:marTop w:val="0"/>
          <w:marBottom w:val="0"/>
          <w:divBdr>
            <w:top w:val="none" w:sz="0" w:space="0" w:color="auto"/>
            <w:left w:val="none" w:sz="0" w:space="0" w:color="auto"/>
            <w:bottom w:val="none" w:sz="0" w:space="0" w:color="auto"/>
            <w:right w:val="none" w:sz="0" w:space="0" w:color="auto"/>
          </w:divBdr>
        </w:div>
        <w:div w:id="307977512">
          <w:marLeft w:val="0"/>
          <w:marRight w:val="0"/>
          <w:marTop w:val="0"/>
          <w:marBottom w:val="0"/>
          <w:divBdr>
            <w:top w:val="none" w:sz="0" w:space="0" w:color="auto"/>
            <w:left w:val="none" w:sz="0" w:space="0" w:color="auto"/>
            <w:bottom w:val="none" w:sz="0" w:space="0" w:color="auto"/>
            <w:right w:val="none" w:sz="0" w:space="0" w:color="auto"/>
          </w:divBdr>
        </w:div>
        <w:div w:id="547179712">
          <w:marLeft w:val="0"/>
          <w:marRight w:val="0"/>
          <w:marTop w:val="0"/>
          <w:marBottom w:val="0"/>
          <w:divBdr>
            <w:top w:val="none" w:sz="0" w:space="0" w:color="auto"/>
            <w:left w:val="none" w:sz="0" w:space="0" w:color="auto"/>
            <w:bottom w:val="none" w:sz="0" w:space="0" w:color="auto"/>
            <w:right w:val="none" w:sz="0" w:space="0" w:color="auto"/>
          </w:divBdr>
        </w:div>
        <w:div w:id="863329129">
          <w:marLeft w:val="0"/>
          <w:marRight w:val="0"/>
          <w:marTop w:val="0"/>
          <w:marBottom w:val="0"/>
          <w:divBdr>
            <w:top w:val="none" w:sz="0" w:space="0" w:color="auto"/>
            <w:left w:val="none" w:sz="0" w:space="0" w:color="auto"/>
            <w:bottom w:val="none" w:sz="0" w:space="0" w:color="auto"/>
            <w:right w:val="none" w:sz="0" w:space="0" w:color="auto"/>
          </w:divBdr>
        </w:div>
        <w:div w:id="1780222523">
          <w:marLeft w:val="0"/>
          <w:marRight w:val="0"/>
          <w:marTop w:val="0"/>
          <w:marBottom w:val="0"/>
          <w:divBdr>
            <w:top w:val="none" w:sz="0" w:space="0" w:color="auto"/>
            <w:left w:val="none" w:sz="0" w:space="0" w:color="auto"/>
            <w:bottom w:val="none" w:sz="0" w:space="0" w:color="auto"/>
            <w:right w:val="none" w:sz="0" w:space="0" w:color="auto"/>
          </w:divBdr>
        </w:div>
        <w:div w:id="1858034858">
          <w:marLeft w:val="0"/>
          <w:marRight w:val="0"/>
          <w:marTop w:val="0"/>
          <w:marBottom w:val="0"/>
          <w:divBdr>
            <w:top w:val="none" w:sz="0" w:space="0" w:color="auto"/>
            <w:left w:val="none" w:sz="0" w:space="0" w:color="auto"/>
            <w:bottom w:val="none" w:sz="0" w:space="0" w:color="auto"/>
            <w:right w:val="none" w:sz="0" w:space="0" w:color="auto"/>
          </w:divBdr>
        </w:div>
        <w:div w:id="1860191241">
          <w:marLeft w:val="0"/>
          <w:marRight w:val="0"/>
          <w:marTop w:val="0"/>
          <w:marBottom w:val="0"/>
          <w:divBdr>
            <w:top w:val="none" w:sz="0" w:space="0" w:color="auto"/>
            <w:left w:val="none" w:sz="0" w:space="0" w:color="auto"/>
            <w:bottom w:val="none" w:sz="0" w:space="0" w:color="auto"/>
            <w:right w:val="none" w:sz="0" w:space="0" w:color="auto"/>
          </w:divBdr>
        </w:div>
        <w:div w:id="2002846590">
          <w:marLeft w:val="0"/>
          <w:marRight w:val="0"/>
          <w:marTop w:val="0"/>
          <w:marBottom w:val="0"/>
          <w:divBdr>
            <w:top w:val="none" w:sz="0" w:space="0" w:color="auto"/>
            <w:left w:val="none" w:sz="0" w:space="0" w:color="auto"/>
            <w:bottom w:val="none" w:sz="0" w:space="0" w:color="auto"/>
            <w:right w:val="none" w:sz="0" w:space="0" w:color="auto"/>
          </w:divBdr>
        </w:div>
        <w:div w:id="2066760239">
          <w:marLeft w:val="0"/>
          <w:marRight w:val="0"/>
          <w:marTop w:val="0"/>
          <w:marBottom w:val="0"/>
          <w:divBdr>
            <w:top w:val="none" w:sz="0" w:space="0" w:color="auto"/>
            <w:left w:val="none" w:sz="0" w:space="0" w:color="auto"/>
            <w:bottom w:val="none" w:sz="0" w:space="0" w:color="auto"/>
            <w:right w:val="none" w:sz="0" w:space="0" w:color="auto"/>
          </w:divBdr>
        </w:div>
      </w:divsChild>
    </w:div>
    <w:div w:id="204800852">
      <w:bodyDiv w:val="1"/>
      <w:marLeft w:val="0"/>
      <w:marRight w:val="0"/>
      <w:marTop w:val="0"/>
      <w:marBottom w:val="0"/>
      <w:divBdr>
        <w:top w:val="none" w:sz="0" w:space="0" w:color="auto"/>
        <w:left w:val="none" w:sz="0" w:space="0" w:color="auto"/>
        <w:bottom w:val="none" w:sz="0" w:space="0" w:color="auto"/>
        <w:right w:val="none" w:sz="0" w:space="0" w:color="auto"/>
      </w:divBdr>
      <w:divsChild>
        <w:div w:id="888497215">
          <w:marLeft w:val="0"/>
          <w:marRight w:val="0"/>
          <w:marTop w:val="0"/>
          <w:marBottom w:val="0"/>
          <w:divBdr>
            <w:top w:val="none" w:sz="0" w:space="0" w:color="auto"/>
            <w:left w:val="none" w:sz="0" w:space="0" w:color="auto"/>
            <w:bottom w:val="none" w:sz="0" w:space="0" w:color="auto"/>
            <w:right w:val="none" w:sz="0" w:space="0" w:color="auto"/>
          </w:divBdr>
        </w:div>
        <w:div w:id="1106005184">
          <w:marLeft w:val="0"/>
          <w:marRight w:val="0"/>
          <w:marTop w:val="0"/>
          <w:marBottom w:val="0"/>
          <w:divBdr>
            <w:top w:val="none" w:sz="0" w:space="0" w:color="auto"/>
            <w:left w:val="none" w:sz="0" w:space="0" w:color="auto"/>
            <w:bottom w:val="none" w:sz="0" w:space="0" w:color="auto"/>
            <w:right w:val="none" w:sz="0" w:space="0" w:color="auto"/>
          </w:divBdr>
        </w:div>
        <w:div w:id="1334604891">
          <w:marLeft w:val="0"/>
          <w:marRight w:val="0"/>
          <w:marTop w:val="0"/>
          <w:marBottom w:val="0"/>
          <w:divBdr>
            <w:top w:val="none" w:sz="0" w:space="0" w:color="auto"/>
            <w:left w:val="none" w:sz="0" w:space="0" w:color="auto"/>
            <w:bottom w:val="none" w:sz="0" w:space="0" w:color="auto"/>
            <w:right w:val="none" w:sz="0" w:space="0" w:color="auto"/>
          </w:divBdr>
        </w:div>
        <w:div w:id="1794400100">
          <w:marLeft w:val="0"/>
          <w:marRight w:val="0"/>
          <w:marTop w:val="0"/>
          <w:marBottom w:val="0"/>
          <w:divBdr>
            <w:top w:val="none" w:sz="0" w:space="0" w:color="auto"/>
            <w:left w:val="none" w:sz="0" w:space="0" w:color="auto"/>
            <w:bottom w:val="none" w:sz="0" w:space="0" w:color="auto"/>
            <w:right w:val="none" w:sz="0" w:space="0" w:color="auto"/>
          </w:divBdr>
        </w:div>
        <w:div w:id="1842813662">
          <w:marLeft w:val="0"/>
          <w:marRight w:val="0"/>
          <w:marTop w:val="0"/>
          <w:marBottom w:val="0"/>
          <w:divBdr>
            <w:top w:val="none" w:sz="0" w:space="0" w:color="auto"/>
            <w:left w:val="none" w:sz="0" w:space="0" w:color="auto"/>
            <w:bottom w:val="none" w:sz="0" w:space="0" w:color="auto"/>
            <w:right w:val="none" w:sz="0" w:space="0" w:color="auto"/>
          </w:divBdr>
        </w:div>
        <w:div w:id="2084600177">
          <w:marLeft w:val="0"/>
          <w:marRight w:val="0"/>
          <w:marTop w:val="0"/>
          <w:marBottom w:val="0"/>
          <w:divBdr>
            <w:top w:val="none" w:sz="0" w:space="0" w:color="auto"/>
            <w:left w:val="none" w:sz="0" w:space="0" w:color="auto"/>
            <w:bottom w:val="none" w:sz="0" w:space="0" w:color="auto"/>
            <w:right w:val="none" w:sz="0" w:space="0" w:color="auto"/>
          </w:divBdr>
        </w:div>
        <w:div w:id="2130314333">
          <w:marLeft w:val="0"/>
          <w:marRight w:val="0"/>
          <w:marTop w:val="0"/>
          <w:marBottom w:val="0"/>
          <w:divBdr>
            <w:top w:val="none" w:sz="0" w:space="0" w:color="auto"/>
            <w:left w:val="none" w:sz="0" w:space="0" w:color="auto"/>
            <w:bottom w:val="none" w:sz="0" w:space="0" w:color="auto"/>
            <w:right w:val="none" w:sz="0" w:space="0" w:color="auto"/>
          </w:divBdr>
        </w:div>
      </w:divsChild>
    </w:div>
    <w:div w:id="259293138">
      <w:bodyDiv w:val="1"/>
      <w:marLeft w:val="0"/>
      <w:marRight w:val="0"/>
      <w:marTop w:val="0"/>
      <w:marBottom w:val="0"/>
      <w:divBdr>
        <w:top w:val="none" w:sz="0" w:space="0" w:color="auto"/>
        <w:left w:val="none" w:sz="0" w:space="0" w:color="auto"/>
        <w:bottom w:val="none" w:sz="0" w:space="0" w:color="auto"/>
        <w:right w:val="none" w:sz="0" w:space="0" w:color="auto"/>
      </w:divBdr>
      <w:divsChild>
        <w:div w:id="265889518">
          <w:marLeft w:val="0"/>
          <w:marRight w:val="0"/>
          <w:marTop w:val="0"/>
          <w:marBottom w:val="0"/>
          <w:divBdr>
            <w:top w:val="none" w:sz="0" w:space="0" w:color="auto"/>
            <w:left w:val="none" w:sz="0" w:space="0" w:color="auto"/>
            <w:bottom w:val="none" w:sz="0" w:space="0" w:color="auto"/>
            <w:right w:val="none" w:sz="0" w:space="0" w:color="auto"/>
          </w:divBdr>
        </w:div>
        <w:div w:id="604072121">
          <w:marLeft w:val="0"/>
          <w:marRight w:val="0"/>
          <w:marTop w:val="0"/>
          <w:marBottom w:val="0"/>
          <w:divBdr>
            <w:top w:val="none" w:sz="0" w:space="0" w:color="auto"/>
            <w:left w:val="none" w:sz="0" w:space="0" w:color="auto"/>
            <w:bottom w:val="none" w:sz="0" w:space="0" w:color="auto"/>
            <w:right w:val="none" w:sz="0" w:space="0" w:color="auto"/>
          </w:divBdr>
        </w:div>
        <w:div w:id="785467076">
          <w:marLeft w:val="0"/>
          <w:marRight w:val="0"/>
          <w:marTop w:val="0"/>
          <w:marBottom w:val="0"/>
          <w:divBdr>
            <w:top w:val="none" w:sz="0" w:space="0" w:color="auto"/>
            <w:left w:val="none" w:sz="0" w:space="0" w:color="auto"/>
            <w:bottom w:val="none" w:sz="0" w:space="0" w:color="auto"/>
            <w:right w:val="none" w:sz="0" w:space="0" w:color="auto"/>
          </w:divBdr>
        </w:div>
        <w:div w:id="1492058416">
          <w:marLeft w:val="0"/>
          <w:marRight w:val="0"/>
          <w:marTop w:val="0"/>
          <w:marBottom w:val="0"/>
          <w:divBdr>
            <w:top w:val="none" w:sz="0" w:space="0" w:color="auto"/>
            <w:left w:val="none" w:sz="0" w:space="0" w:color="auto"/>
            <w:bottom w:val="none" w:sz="0" w:space="0" w:color="auto"/>
            <w:right w:val="none" w:sz="0" w:space="0" w:color="auto"/>
          </w:divBdr>
        </w:div>
        <w:div w:id="1586912166">
          <w:marLeft w:val="0"/>
          <w:marRight w:val="0"/>
          <w:marTop w:val="0"/>
          <w:marBottom w:val="0"/>
          <w:divBdr>
            <w:top w:val="none" w:sz="0" w:space="0" w:color="auto"/>
            <w:left w:val="none" w:sz="0" w:space="0" w:color="auto"/>
            <w:bottom w:val="none" w:sz="0" w:space="0" w:color="auto"/>
            <w:right w:val="none" w:sz="0" w:space="0" w:color="auto"/>
          </w:divBdr>
        </w:div>
        <w:div w:id="1860968063">
          <w:marLeft w:val="0"/>
          <w:marRight w:val="0"/>
          <w:marTop w:val="0"/>
          <w:marBottom w:val="0"/>
          <w:divBdr>
            <w:top w:val="none" w:sz="0" w:space="0" w:color="auto"/>
            <w:left w:val="none" w:sz="0" w:space="0" w:color="auto"/>
            <w:bottom w:val="none" w:sz="0" w:space="0" w:color="auto"/>
            <w:right w:val="none" w:sz="0" w:space="0" w:color="auto"/>
          </w:divBdr>
        </w:div>
        <w:div w:id="1862208059">
          <w:marLeft w:val="0"/>
          <w:marRight w:val="0"/>
          <w:marTop w:val="0"/>
          <w:marBottom w:val="0"/>
          <w:divBdr>
            <w:top w:val="none" w:sz="0" w:space="0" w:color="auto"/>
            <w:left w:val="none" w:sz="0" w:space="0" w:color="auto"/>
            <w:bottom w:val="none" w:sz="0" w:space="0" w:color="auto"/>
            <w:right w:val="none" w:sz="0" w:space="0" w:color="auto"/>
          </w:divBdr>
        </w:div>
        <w:div w:id="1955475612">
          <w:marLeft w:val="0"/>
          <w:marRight w:val="0"/>
          <w:marTop w:val="0"/>
          <w:marBottom w:val="0"/>
          <w:divBdr>
            <w:top w:val="none" w:sz="0" w:space="0" w:color="auto"/>
            <w:left w:val="none" w:sz="0" w:space="0" w:color="auto"/>
            <w:bottom w:val="none" w:sz="0" w:space="0" w:color="auto"/>
            <w:right w:val="none" w:sz="0" w:space="0" w:color="auto"/>
          </w:divBdr>
        </w:div>
      </w:divsChild>
    </w:div>
    <w:div w:id="275214929">
      <w:bodyDiv w:val="1"/>
      <w:marLeft w:val="0"/>
      <w:marRight w:val="0"/>
      <w:marTop w:val="0"/>
      <w:marBottom w:val="0"/>
      <w:divBdr>
        <w:top w:val="none" w:sz="0" w:space="0" w:color="auto"/>
        <w:left w:val="none" w:sz="0" w:space="0" w:color="auto"/>
        <w:bottom w:val="none" w:sz="0" w:space="0" w:color="auto"/>
        <w:right w:val="none" w:sz="0" w:space="0" w:color="auto"/>
      </w:divBdr>
      <w:divsChild>
        <w:div w:id="128745407">
          <w:marLeft w:val="0"/>
          <w:marRight w:val="0"/>
          <w:marTop w:val="0"/>
          <w:marBottom w:val="0"/>
          <w:divBdr>
            <w:top w:val="none" w:sz="0" w:space="0" w:color="auto"/>
            <w:left w:val="none" w:sz="0" w:space="0" w:color="auto"/>
            <w:bottom w:val="none" w:sz="0" w:space="0" w:color="auto"/>
            <w:right w:val="none" w:sz="0" w:space="0" w:color="auto"/>
          </w:divBdr>
        </w:div>
        <w:div w:id="206921058">
          <w:marLeft w:val="0"/>
          <w:marRight w:val="0"/>
          <w:marTop w:val="0"/>
          <w:marBottom w:val="0"/>
          <w:divBdr>
            <w:top w:val="none" w:sz="0" w:space="0" w:color="auto"/>
            <w:left w:val="none" w:sz="0" w:space="0" w:color="auto"/>
            <w:bottom w:val="none" w:sz="0" w:space="0" w:color="auto"/>
            <w:right w:val="none" w:sz="0" w:space="0" w:color="auto"/>
          </w:divBdr>
        </w:div>
        <w:div w:id="1153378252">
          <w:marLeft w:val="0"/>
          <w:marRight w:val="0"/>
          <w:marTop w:val="0"/>
          <w:marBottom w:val="0"/>
          <w:divBdr>
            <w:top w:val="none" w:sz="0" w:space="0" w:color="auto"/>
            <w:left w:val="none" w:sz="0" w:space="0" w:color="auto"/>
            <w:bottom w:val="none" w:sz="0" w:space="0" w:color="auto"/>
            <w:right w:val="none" w:sz="0" w:space="0" w:color="auto"/>
          </w:divBdr>
        </w:div>
        <w:div w:id="1172721352">
          <w:marLeft w:val="0"/>
          <w:marRight w:val="0"/>
          <w:marTop w:val="0"/>
          <w:marBottom w:val="0"/>
          <w:divBdr>
            <w:top w:val="none" w:sz="0" w:space="0" w:color="auto"/>
            <w:left w:val="none" w:sz="0" w:space="0" w:color="auto"/>
            <w:bottom w:val="none" w:sz="0" w:space="0" w:color="auto"/>
            <w:right w:val="none" w:sz="0" w:space="0" w:color="auto"/>
          </w:divBdr>
        </w:div>
        <w:div w:id="1297835385">
          <w:marLeft w:val="0"/>
          <w:marRight w:val="0"/>
          <w:marTop w:val="0"/>
          <w:marBottom w:val="0"/>
          <w:divBdr>
            <w:top w:val="none" w:sz="0" w:space="0" w:color="auto"/>
            <w:left w:val="none" w:sz="0" w:space="0" w:color="auto"/>
            <w:bottom w:val="none" w:sz="0" w:space="0" w:color="auto"/>
            <w:right w:val="none" w:sz="0" w:space="0" w:color="auto"/>
          </w:divBdr>
        </w:div>
        <w:div w:id="1968196243">
          <w:marLeft w:val="0"/>
          <w:marRight w:val="0"/>
          <w:marTop w:val="0"/>
          <w:marBottom w:val="0"/>
          <w:divBdr>
            <w:top w:val="none" w:sz="0" w:space="0" w:color="auto"/>
            <w:left w:val="none" w:sz="0" w:space="0" w:color="auto"/>
            <w:bottom w:val="none" w:sz="0" w:space="0" w:color="auto"/>
            <w:right w:val="none" w:sz="0" w:space="0" w:color="auto"/>
          </w:divBdr>
        </w:div>
        <w:div w:id="1975216124">
          <w:marLeft w:val="0"/>
          <w:marRight w:val="0"/>
          <w:marTop w:val="0"/>
          <w:marBottom w:val="0"/>
          <w:divBdr>
            <w:top w:val="none" w:sz="0" w:space="0" w:color="auto"/>
            <w:left w:val="none" w:sz="0" w:space="0" w:color="auto"/>
            <w:bottom w:val="none" w:sz="0" w:space="0" w:color="auto"/>
            <w:right w:val="none" w:sz="0" w:space="0" w:color="auto"/>
          </w:divBdr>
        </w:div>
        <w:div w:id="2090077727">
          <w:marLeft w:val="0"/>
          <w:marRight w:val="0"/>
          <w:marTop w:val="0"/>
          <w:marBottom w:val="0"/>
          <w:divBdr>
            <w:top w:val="none" w:sz="0" w:space="0" w:color="auto"/>
            <w:left w:val="none" w:sz="0" w:space="0" w:color="auto"/>
            <w:bottom w:val="none" w:sz="0" w:space="0" w:color="auto"/>
            <w:right w:val="none" w:sz="0" w:space="0" w:color="auto"/>
          </w:divBdr>
        </w:div>
      </w:divsChild>
    </w:div>
    <w:div w:id="296227857">
      <w:bodyDiv w:val="1"/>
      <w:marLeft w:val="0"/>
      <w:marRight w:val="0"/>
      <w:marTop w:val="0"/>
      <w:marBottom w:val="0"/>
      <w:divBdr>
        <w:top w:val="none" w:sz="0" w:space="0" w:color="auto"/>
        <w:left w:val="none" w:sz="0" w:space="0" w:color="auto"/>
        <w:bottom w:val="none" w:sz="0" w:space="0" w:color="auto"/>
        <w:right w:val="none" w:sz="0" w:space="0" w:color="auto"/>
      </w:divBdr>
      <w:divsChild>
        <w:div w:id="54090262">
          <w:marLeft w:val="0"/>
          <w:marRight w:val="0"/>
          <w:marTop w:val="0"/>
          <w:marBottom w:val="0"/>
          <w:divBdr>
            <w:top w:val="none" w:sz="0" w:space="0" w:color="auto"/>
            <w:left w:val="none" w:sz="0" w:space="0" w:color="auto"/>
            <w:bottom w:val="none" w:sz="0" w:space="0" w:color="auto"/>
            <w:right w:val="none" w:sz="0" w:space="0" w:color="auto"/>
          </w:divBdr>
        </w:div>
        <w:div w:id="226844727">
          <w:marLeft w:val="0"/>
          <w:marRight w:val="0"/>
          <w:marTop w:val="0"/>
          <w:marBottom w:val="0"/>
          <w:divBdr>
            <w:top w:val="none" w:sz="0" w:space="0" w:color="auto"/>
            <w:left w:val="none" w:sz="0" w:space="0" w:color="auto"/>
            <w:bottom w:val="none" w:sz="0" w:space="0" w:color="auto"/>
            <w:right w:val="none" w:sz="0" w:space="0" w:color="auto"/>
          </w:divBdr>
        </w:div>
        <w:div w:id="379672824">
          <w:marLeft w:val="0"/>
          <w:marRight w:val="0"/>
          <w:marTop w:val="0"/>
          <w:marBottom w:val="0"/>
          <w:divBdr>
            <w:top w:val="none" w:sz="0" w:space="0" w:color="auto"/>
            <w:left w:val="none" w:sz="0" w:space="0" w:color="auto"/>
            <w:bottom w:val="none" w:sz="0" w:space="0" w:color="auto"/>
            <w:right w:val="none" w:sz="0" w:space="0" w:color="auto"/>
          </w:divBdr>
        </w:div>
        <w:div w:id="384106506">
          <w:marLeft w:val="0"/>
          <w:marRight w:val="0"/>
          <w:marTop w:val="0"/>
          <w:marBottom w:val="0"/>
          <w:divBdr>
            <w:top w:val="none" w:sz="0" w:space="0" w:color="auto"/>
            <w:left w:val="none" w:sz="0" w:space="0" w:color="auto"/>
            <w:bottom w:val="none" w:sz="0" w:space="0" w:color="auto"/>
            <w:right w:val="none" w:sz="0" w:space="0" w:color="auto"/>
          </w:divBdr>
        </w:div>
        <w:div w:id="484247650">
          <w:marLeft w:val="0"/>
          <w:marRight w:val="0"/>
          <w:marTop w:val="0"/>
          <w:marBottom w:val="0"/>
          <w:divBdr>
            <w:top w:val="none" w:sz="0" w:space="0" w:color="auto"/>
            <w:left w:val="none" w:sz="0" w:space="0" w:color="auto"/>
            <w:bottom w:val="none" w:sz="0" w:space="0" w:color="auto"/>
            <w:right w:val="none" w:sz="0" w:space="0" w:color="auto"/>
          </w:divBdr>
        </w:div>
        <w:div w:id="609552582">
          <w:marLeft w:val="0"/>
          <w:marRight w:val="0"/>
          <w:marTop w:val="0"/>
          <w:marBottom w:val="0"/>
          <w:divBdr>
            <w:top w:val="none" w:sz="0" w:space="0" w:color="auto"/>
            <w:left w:val="none" w:sz="0" w:space="0" w:color="auto"/>
            <w:bottom w:val="none" w:sz="0" w:space="0" w:color="auto"/>
            <w:right w:val="none" w:sz="0" w:space="0" w:color="auto"/>
          </w:divBdr>
        </w:div>
        <w:div w:id="684789586">
          <w:marLeft w:val="0"/>
          <w:marRight w:val="0"/>
          <w:marTop w:val="0"/>
          <w:marBottom w:val="0"/>
          <w:divBdr>
            <w:top w:val="none" w:sz="0" w:space="0" w:color="auto"/>
            <w:left w:val="none" w:sz="0" w:space="0" w:color="auto"/>
            <w:bottom w:val="none" w:sz="0" w:space="0" w:color="auto"/>
            <w:right w:val="none" w:sz="0" w:space="0" w:color="auto"/>
          </w:divBdr>
        </w:div>
        <w:div w:id="1539005330">
          <w:marLeft w:val="0"/>
          <w:marRight w:val="0"/>
          <w:marTop w:val="0"/>
          <w:marBottom w:val="0"/>
          <w:divBdr>
            <w:top w:val="none" w:sz="0" w:space="0" w:color="auto"/>
            <w:left w:val="none" w:sz="0" w:space="0" w:color="auto"/>
            <w:bottom w:val="none" w:sz="0" w:space="0" w:color="auto"/>
            <w:right w:val="none" w:sz="0" w:space="0" w:color="auto"/>
          </w:divBdr>
        </w:div>
        <w:div w:id="1846820941">
          <w:marLeft w:val="0"/>
          <w:marRight w:val="0"/>
          <w:marTop w:val="0"/>
          <w:marBottom w:val="0"/>
          <w:divBdr>
            <w:top w:val="none" w:sz="0" w:space="0" w:color="auto"/>
            <w:left w:val="none" w:sz="0" w:space="0" w:color="auto"/>
            <w:bottom w:val="none" w:sz="0" w:space="0" w:color="auto"/>
            <w:right w:val="none" w:sz="0" w:space="0" w:color="auto"/>
          </w:divBdr>
        </w:div>
      </w:divsChild>
    </w:div>
    <w:div w:id="322584149">
      <w:bodyDiv w:val="1"/>
      <w:marLeft w:val="0"/>
      <w:marRight w:val="0"/>
      <w:marTop w:val="0"/>
      <w:marBottom w:val="0"/>
      <w:divBdr>
        <w:top w:val="none" w:sz="0" w:space="0" w:color="auto"/>
        <w:left w:val="none" w:sz="0" w:space="0" w:color="auto"/>
        <w:bottom w:val="none" w:sz="0" w:space="0" w:color="auto"/>
        <w:right w:val="none" w:sz="0" w:space="0" w:color="auto"/>
      </w:divBdr>
      <w:divsChild>
        <w:div w:id="303855801">
          <w:marLeft w:val="0"/>
          <w:marRight w:val="0"/>
          <w:marTop w:val="0"/>
          <w:marBottom w:val="0"/>
          <w:divBdr>
            <w:top w:val="none" w:sz="0" w:space="0" w:color="auto"/>
            <w:left w:val="none" w:sz="0" w:space="0" w:color="auto"/>
            <w:bottom w:val="none" w:sz="0" w:space="0" w:color="auto"/>
            <w:right w:val="none" w:sz="0" w:space="0" w:color="auto"/>
          </w:divBdr>
        </w:div>
        <w:div w:id="918172486">
          <w:marLeft w:val="0"/>
          <w:marRight w:val="0"/>
          <w:marTop w:val="0"/>
          <w:marBottom w:val="0"/>
          <w:divBdr>
            <w:top w:val="none" w:sz="0" w:space="0" w:color="auto"/>
            <w:left w:val="none" w:sz="0" w:space="0" w:color="auto"/>
            <w:bottom w:val="none" w:sz="0" w:space="0" w:color="auto"/>
            <w:right w:val="none" w:sz="0" w:space="0" w:color="auto"/>
          </w:divBdr>
        </w:div>
        <w:div w:id="1396200157">
          <w:marLeft w:val="0"/>
          <w:marRight w:val="0"/>
          <w:marTop w:val="0"/>
          <w:marBottom w:val="0"/>
          <w:divBdr>
            <w:top w:val="none" w:sz="0" w:space="0" w:color="auto"/>
            <w:left w:val="none" w:sz="0" w:space="0" w:color="auto"/>
            <w:bottom w:val="none" w:sz="0" w:space="0" w:color="auto"/>
            <w:right w:val="none" w:sz="0" w:space="0" w:color="auto"/>
          </w:divBdr>
        </w:div>
        <w:div w:id="2011248509">
          <w:marLeft w:val="0"/>
          <w:marRight w:val="0"/>
          <w:marTop w:val="0"/>
          <w:marBottom w:val="0"/>
          <w:divBdr>
            <w:top w:val="none" w:sz="0" w:space="0" w:color="auto"/>
            <w:left w:val="none" w:sz="0" w:space="0" w:color="auto"/>
            <w:bottom w:val="none" w:sz="0" w:space="0" w:color="auto"/>
            <w:right w:val="none" w:sz="0" w:space="0" w:color="auto"/>
          </w:divBdr>
        </w:div>
        <w:div w:id="2097823985">
          <w:marLeft w:val="0"/>
          <w:marRight w:val="0"/>
          <w:marTop w:val="0"/>
          <w:marBottom w:val="0"/>
          <w:divBdr>
            <w:top w:val="none" w:sz="0" w:space="0" w:color="auto"/>
            <w:left w:val="none" w:sz="0" w:space="0" w:color="auto"/>
            <w:bottom w:val="none" w:sz="0" w:space="0" w:color="auto"/>
            <w:right w:val="none" w:sz="0" w:space="0" w:color="auto"/>
          </w:divBdr>
        </w:div>
      </w:divsChild>
    </w:div>
    <w:div w:id="323778748">
      <w:bodyDiv w:val="1"/>
      <w:marLeft w:val="0"/>
      <w:marRight w:val="0"/>
      <w:marTop w:val="0"/>
      <w:marBottom w:val="0"/>
      <w:divBdr>
        <w:top w:val="none" w:sz="0" w:space="0" w:color="auto"/>
        <w:left w:val="none" w:sz="0" w:space="0" w:color="auto"/>
        <w:bottom w:val="none" w:sz="0" w:space="0" w:color="auto"/>
        <w:right w:val="none" w:sz="0" w:space="0" w:color="auto"/>
      </w:divBdr>
      <w:divsChild>
        <w:div w:id="77145051">
          <w:marLeft w:val="0"/>
          <w:marRight w:val="0"/>
          <w:marTop w:val="0"/>
          <w:marBottom w:val="0"/>
          <w:divBdr>
            <w:top w:val="none" w:sz="0" w:space="0" w:color="auto"/>
            <w:left w:val="none" w:sz="0" w:space="0" w:color="auto"/>
            <w:bottom w:val="none" w:sz="0" w:space="0" w:color="auto"/>
            <w:right w:val="none" w:sz="0" w:space="0" w:color="auto"/>
          </w:divBdr>
        </w:div>
        <w:div w:id="276370906">
          <w:marLeft w:val="0"/>
          <w:marRight w:val="0"/>
          <w:marTop w:val="0"/>
          <w:marBottom w:val="0"/>
          <w:divBdr>
            <w:top w:val="none" w:sz="0" w:space="0" w:color="auto"/>
            <w:left w:val="none" w:sz="0" w:space="0" w:color="auto"/>
            <w:bottom w:val="none" w:sz="0" w:space="0" w:color="auto"/>
            <w:right w:val="none" w:sz="0" w:space="0" w:color="auto"/>
          </w:divBdr>
        </w:div>
        <w:div w:id="350037548">
          <w:marLeft w:val="0"/>
          <w:marRight w:val="0"/>
          <w:marTop w:val="0"/>
          <w:marBottom w:val="0"/>
          <w:divBdr>
            <w:top w:val="none" w:sz="0" w:space="0" w:color="auto"/>
            <w:left w:val="none" w:sz="0" w:space="0" w:color="auto"/>
            <w:bottom w:val="none" w:sz="0" w:space="0" w:color="auto"/>
            <w:right w:val="none" w:sz="0" w:space="0" w:color="auto"/>
          </w:divBdr>
        </w:div>
        <w:div w:id="591280820">
          <w:marLeft w:val="0"/>
          <w:marRight w:val="0"/>
          <w:marTop w:val="0"/>
          <w:marBottom w:val="0"/>
          <w:divBdr>
            <w:top w:val="none" w:sz="0" w:space="0" w:color="auto"/>
            <w:left w:val="none" w:sz="0" w:space="0" w:color="auto"/>
            <w:bottom w:val="none" w:sz="0" w:space="0" w:color="auto"/>
            <w:right w:val="none" w:sz="0" w:space="0" w:color="auto"/>
          </w:divBdr>
        </w:div>
        <w:div w:id="1033504919">
          <w:marLeft w:val="0"/>
          <w:marRight w:val="0"/>
          <w:marTop w:val="0"/>
          <w:marBottom w:val="0"/>
          <w:divBdr>
            <w:top w:val="none" w:sz="0" w:space="0" w:color="auto"/>
            <w:left w:val="none" w:sz="0" w:space="0" w:color="auto"/>
            <w:bottom w:val="none" w:sz="0" w:space="0" w:color="auto"/>
            <w:right w:val="none" w:sz="0" w:space="0" w:color="auto"/>
          </w:divBdr>
        </w:div>
        <w:div w:id="1276328063">
          <w:marLeft w:val="0"/>
          <w:marRight w:val="0"/>
          <w:marTop w:val="0"/>
          <w:marBottom w:val="0"/>
          <w:divBdr>
            <w:top w:val="none" w:sz="0" w:space="0" w:color="auto"/>
            <w:left w:val="none" w:sz="0" w:space="0" w:color="auto"/>
            <w:bottom w:val="none" w:sz="0" w:space="0" w:color="auto"/>
            <w:right w:val="none" w:sz="0" w:space="0" w:color="auto"/>
          </w:divBdr>
        </w:div>
        <w:div w:id="1411385844">
          <w:marLeft w:val="0"/>
          <w:marRight w:val="0"/>
          <w:marTop w:val="0"/>
          <w:marBottom w:val="0"/>
          <w:divBdr>
            <w:top w:val="none" w:sz="0" w:space="0" w:color="auto"/>
            <w:left w:val="none" w:sz="0" w:space="0" w:color="auto"/>
            <w:bottom w:val="none" w:sz="0" w:space="0" w:color="auto"/>
            <w:right w:val="none" w:sz="0" w:space="0" w:color="auto"/>
          </w:divBdr>
        </w:div>
        <w:div w:id="1631862264">
          <w:marLeft w:val="0"/>
          <w:marRight w:val="0"/>
          <w:marTop w:val="0"/>
          <w:marBottom w:val="0"/>
          <w:divBdr>
            <w:top w:val="none" w:sz="0" w:space="0" w:color="auto"/>
            <w:left w:val="none" w:sz="0" w:space="0" w:color="auto"/>
            <w:bottom w:val="none" w:sz="0" w:space="0" w:color="auto"/>
            <w:right w:val="none" w:sz="0" w:space="0" w:color="auto"/>
          </w:divBdr>
        </w:div>
        <w:div w:id="1945843484">
          <w:marLeft w:val="0"/>
          <w:marRight w:val="0"/>
          <w:marTop w:val="0"/>
          <w:marBottom w:val="0"/>
          <w:divBdr>
            <w:top w:val="none" w:sz="0" w:space="0" w:color="auto"/>
            <w:left w:val="none" w:sz="0" w:space="0" w:color="auto"/>
            <w:bottom w:val="none" w:sz="0" w:space="0" w:color="auto"/>
            <w:right w:val="none" w:sz="0" w:space="0" w:color="auto"/>
          </w:divBdr>
        </w:div>
        <w:div w:id="2120832914">
          <w:marLeft w:val="0"/>
          <w:marRight w:val="0"/>
          <w:marTop w:val="0"/>
          <w:marBottom w:val="0"/>
          <w:divBdr>
            <w:top w:val="none" w:sz="0" w:space="0" w:color="auto"/>
            <w:left w:val="none" w:sz="0" w:space="0" w:color="auto"/>
            <w:bottom w:val="none" w:sz="0" w:space="0" w:color="auto"/>
            <w:right w:val="none" w:sz="0" w:space="0" w:color="auto"/>
          </w:divBdr>
        </w:div>
      </w:divsChild>
    </w:div>
    <w:div w:id="333729719">
      <w:bodyDiv w:val="1"/>
      <w:marLeft w:val="0"/>
      <w:marRight w:val="0"/>
      <w:marTop w:val="0"/>
      <w:marBottom w:val="0"/>
      <w:divBdr>
        <w:top w:val="none" w:sz="0" w:space="0" w:color="auto"/>
        <w:left w:val="none" w:sz="0" w:space="0" w:color="auto"/>
        <w:bottom w:val="none" w:sz="0" w:space="0" w:color="auto"/>
        <w:right w:val="none" w:sz="0" w:space="0" w:color="auto"/>
      </w:divBdr>
      <w:divsChild>
        <w:div w:id="228537541">
          <w:marLeft w:val="0"/>
          <w:marRight w:val="0"/>
          <w:marTop w:val="0"/>
          <w:marBottom w:val="0"/>
          <w:divBdr>
            <w:top w:val="none" w:sz="0" w:space="0" w:color="auto"/>
            <w:left w:val="none" w:sz="0" w:space="0" w:color="auto"/>
            <w:bottom w:val="none" w:sz="0" w:space="0" w:color="auto"/>
            <w:right w:val="none" w:sz="0" w:space="0" w:color="auto"/>
          </w:divBdr>
        </w:div>
        <w:div w:id="232354709">
          <w:marLeft w:val="0"/>
          <w:marRight w:val="0"/>
          <w:marTop w:val="0"/>
          <w:marBottom w:val="0"/>
          <w:divBdr>
            <w:top w:val="none" w:sz="0" w:space="0" w:color="auto"/>
            <w:left w:val="none" w:sz="0" w:space="0" w:color="auto"/>
            <w:bottom w:val="none" w:sz="0" w:space="0" w:color="auto"/>
            <w:right w:val="none" w:sz="0" w:space="0" w:color="auto"/>
          </w:divBdr>
        </w:div>
        <w:div w:id="659508657">
          <w:marLeft w:val="0"/>
          <w:marRight w:val="0"/>
          <w:marTop w:val="0"/>
          <w:marBottom w:val="0"/>
          <w:divBdr>
            <w:top w:val="none" w:sz="0" w:space="0" w:color="auto"/>
            <w:left w:val="none" w:sz="0" w:space="0" w:color="auto"/>
            <w:bottom w:val="none" w:sz="0" w:space="0" w:color="auto"/>
            <w:right w:val="none" w:sz="0" w:space="0" w:color="auto"/>
          </w:divBdr>
        </w:div>
        <w:div w:id="708339858">
          <w:marLeft w:val="0"/>
          <w:marRight w:val="0"/>
          <w:marTop w:val="0"/>
          <w:marBottom w:val="0"/>
          <w:divBdr>
            <w:top w:val="none" w:sz="0" w:space="0" w:color="auto"/>
            <w:left w:val="none" w:sz="0" w:space="0" w:color="auto"/>
            <w:bottom w:val="none" w:sz="0" w:space="0" w:color="auto"/>
            <w:right w:val="none" w:sz="0" w:space="0" w:color="auto"/>
          </w:divBdr>
          <w:divsChild>
            <w:div w:id="258874480">
              <w:marLeft w:val="0"/>
              <w:marRight w:val="0"/>
              <w:marTop w:val="0"/>
              <w:marBottom w:val="0"/>
              <w:divBdr>
                <w:top w:val="none" w:sz="0" w:space="0" w:color="auto"/>
                <w:left w:val="none" w:sz="0" w:space="0" w:color="auto"/>
                <w:bottom w:val="none" w:sz="0" w:space="0" w:color="auto"/>
                <w:right w:val="none" w:sz="0" w:space="0" w:color="auto"/>
              </w:divBdr>
            </w:div>
            <w:div w:id="341783527">
              <w:marLeft w:val="0"/>
              <w:marRight w:val="0"/>
              <w:marTop w:val="0"/>
              <w:marBottom w:val="0"/>
              <w:divBdr>
                <w:top w:val="none" w:sz="0" w:space="0" w:color="auto"/>
                <w:left w:val="none" w:sz="0" w:space="0" w:color="auto"/>
                <w:bottom w:val="none" w:sz="0" w:space="0" w:color="auto"/>
                <w:right w:val="none" w:sz="0" w:space="0" w:color="auto"/>
              </w:divBdr>
            </w:div>
            <w:div w:id="984622804">
              <w:marLeft w:val="0"/>
              <w:marRight w:val="0"/>
              <w:marTop w:val="0"/>
              <w:marBottom w:val="0"/>
              <w:divBdr>
                <w:top w:val="none" w:sz="0" w:space="0" w:color="auto"/>
                <w:left w:val="none" w:sz="0" w:space="0" w:color="auto"/>
                <w:bottom w:val="none" w:sz="0" w:space="0" w:color="auto"/>
                <w:right w:val="none" w:sz="0" w:space="0" w:color="auto"/>
              </w:divBdr>
            </w:div>
            <w:div w:id="1317413157">
              <w:marLeft w:val="0"/>
              <w:marRight w:val="0"/>
              <w:marTop w:val="0"/>
              <w:marBottom w:val="0"/>
              <w:divBdr>
                <w:top w:val="none" w:sz="0" w:space="0" w:color="auto"/>
                <w:left w:val="none" w:sz="0" w:space="0" w:color="auto"/>
                <w:bottom w:val="none" w:sz="0" w:space="0" w:color="auto"/>
                <w:right w:val="none" w:sz="0" w:space="0" w:color="auto"/>
              </w:divBdr>
            </w:div>
            <w:div w:id="1330937476">
              <w:marLeft w:val="0"/>
              <w:marRight w:val="0"/>
              <w:marTop w:val="0"/>
              <w:marBottom w:val="0"/>
              <w:divBdr>
                <w:top w:val="none" w:sz="0" w:space="0" w:color="auto"/>
                <w:left w:val="none" w:sz="0" w:space="0" w:color="auto"/>
                <w:bottom w:val="none" w:sz="0" w:space="0" w:color="auto"/>
                <w:right w:val="none" w:sz="0" w:space="0" w:color="auto"/>
              </w:divBdr>
            </w:div>
          </w:divsChild>
        </w:div>
        <w:div w:id="1104225572">
          <w:marLeft w:val="0"/>
          <w:marRight w:val="0"/>
          <w:marTop w:val="0"/>
          <w:marBottom w:val="0"/>
          <w:divBdr>
            <w:top w:val="none" w:sz="0" w:space="0" w:color="auto"/>
            <w:left w:val="none" w:sz="0" w:space="0" w:color="auto"/>
            <w:bottom w:val="none" w:sz="0" w:space="0" w:color="auto"/>
            <w:right w:val="none" w:sz="0" w:space="0" w:color="auto"/>
          </w:divBdr>
        </w:div>
        <w:div w:id="1306622915">
          <w:marLeft w:val="0"/>
          <w:marRight w:val="0"/>
          <w:marTop w:val="0"/>
          <w:marBottom w:val="0"/>
          <w:divBdr>
            <w:top w:val="none" w:sz="0" w:space="0" w:color="auto"/>
            <w:left w:val="none" w:sz="0" w:space="0" w:color="auto"/>
            <w:bottom w:val="none" w:sz="0" w:space="0" w:color="auto"/>
            <w:right w:val="none" w:sz="0" w:space="0" w:color="auto"/>
          </w:divBdr>
        </w:div>
        <w:div w:id="1605116165">
          <w:marLeft w:val="0"/>
          <w:marRight w:val="0"/>
          <w:marTop w:val="0"/>
          <w:marBottom w:val="0"/>
          <w:divBdr>
            <w:top w:val="none" w:sz="0" w:space="0" w:color="auto"/>
            <w:left w:val="none" w:sz="0" w:space="0" w:color="auto"/>
            <w:bottom w:val="none" w:sz="0" w:space="0" w:color="auto"/>
            <w:right w:val="none" w:sz="0" w:space="0" w:color="auto"/>
          </w:divBdr>
        </w:div>
      </w:divsChild>
    </w:div>
    <w:div w:id="336621223">
      <w:bodyDiv w:val="1"/>
      <w:marLeft w:val="0"/>
      <w:marRight w:val="0"/>
      <w:marTop w:val="0"/>
      <w:marBottom w:val="0"/>
      <w:divBdr>
        <w:top w:val="none" w:sz="0" w:space="0" w:color="auto"/>
        <w:left w:val="none" w:sz="0" w:space="0" w:color="auto"/>
        <w:bottom w:val="none" w:sz="0" w:space="0" w:color="auto"/>
        <w:right w:val="none" w:sz="0" w:space="0" w:color="auto"/>
      </w:divBdr>
      <w:divsChild>
        <w:div w:id="749154670">
          <w:marLeft w:val="0"/>
          <w:marRight w:val="0"/>
          <w:marTop w:val="0"/>
          <w:marBottom w:val="0"/>
          <w:divBdr>
            <w:top w:val="none" w:sz="0" w:space="0" w:color="auto"/>
            <w:left w:val="none" w:sz="0" w:space="0" w:color="auto"/>
            <w:bottom w:val="none" w:sz="0" w:space="0" w:color="auto"/>
            <w:right w:val="none" w:sz="0" w:space="0" w:color="auto"/>
          </w:divBdr>
        </w:div>
        <w:div w:id="1128472511">
          <w:marLeft w:val="0"/>
          <w:marRight w:val="0"/>
          <w:marTop w:val="0"/>
          <w:marBottom w:val="0"/>
          <w:divBdr>
            <w:top w:val="none" w:sz="0" w:space="0" w:color="auto"/>
            <w:left w:val="none" w:sz="0" w:space="0" w:color="auto"/>
            <w:bottom w:val="none" w:sz="0" w:space="0" w:color="auto"/>
            <w:right w:val="none" w:sz="0" w:space="0" w:color="auto"/>
          </w:divBdr>
        </w:div>
        <w:div w:id="1371147040">
          <w:marLeft w:val="0"/>
          <w:marRight w:val="0"/>
          <w:marTop w:val="0"/>
          <w:marBottom w:val="0"/>
          <w:divBdr>
            <w:top w:val="none" w:sz="0" w:space="0" w:color="auto"/>
            <w:left w:val="none" w:sz="0" w:space="0" w:color="auto"/>
            <w:bottom w:val="none" w:sz="0" w:space="0" w:color="auto"/>
            <w:right w:val="none" w:sz="0" w:space="0" w:color="auto"/>
          </w:divBdr>
          <w:divsChild>
            <w:div w:id="132866687">
              <w:marLeft w:val="0"/>
              <w:marRight w:val="0"/>
              <w:marTop w:val="0"/>
              <w:marBottom w:val="0"/>
              <w:divBdr>
                <w:top w:val="none" w:sz="0" w:space="0" w:color="auto"/>
                <w:left w:val="none" w:sz="0" w:space="0" w:color="auto"/>
                <w:bottom w:val="none" w:sz="0" w:space="0" w:color="auto"/>
                <w:right w:val="none" w:sz="0" w:space="0" w:color="auto"/>
              </w:divBdr>
            </w:div>
            <w:div w:id="1215191022">
              <w:marLeft w:val="0"/>
              <w:marRight w:val="0"/>
              <w:marTop w:val="0"/>
              <w:marBottom w:val="0"/>
              <w:divBdr>
                <w:top w:val="none" w:sz="0" w:space="0" w:color="auto"/>
                <w:left w:val="none" w:sz="0" w:space="0" w:color="auto"/>
                <w:bottom w:val="none" w:sz="0" w:space="0" w:color="auto"/>
                <w:right w:val="none" w:sz="0" w:space="0" w:color="auto"/>
              </w:divBdr>
            </w:div>
            <w:div w:id="1369843370">
              <w:marLeft w:val="0"/>
              <w:marRight w:val="0"/>
              <w:marTop w:val="0"/>
              <w:marBottom w:val="0"/>
              <w:divBdr>
                <w:top w:val="none" w:sz="0" w:space="0" w:color="auto"/>
                <w:left w:val="none" w:sz="0" w:space="0" w:color="auto"/>
                <w:bottom w:val="none" w:sz="0" w:space="0" w:color="auto"/>
                <w:right w:val="none" w:sz="0" w:space="0" w:color="auto"/>
              </w:divBdr>
            </w:div>
            <w:div w:id="1417634044">
              <w:marLeft w:val="0"/>
              <w:marRight w:val="0"/>
              <w:marTop w:val="0"/>
              <w:marBottom w:val="0"/>
              <w:divBdr>
                <w:top w:val="none" w:sz="0" w:space="0" w:color="auto"/>
                <w:left w:val="none" w:sz="0" w:space="0" w:color="auto"/>
                <w:bottom w:val="none" w:sz="0" w:space="0" w:color="auto"/>
                <w:right w:val="none" w:sz="0" w:space="0" w:color="auto"/>
              </w:divBdr>
            </w:div>
            <w:div w:id="1944681547">
              <w:marLeft w:val="0"/>
              <w:marRight w:val="0"/>
              <w:marTop w:val="0"/>
              <w:marBottom w:val="0"/>
              <w:divBdr>
                <w:top w:val="none" w:sz="0" w:space="0" w:color="auto"/>
                <w:left w:val="none" w:sz="0" w:space="0" w:color="auto"/>
                <w:bottom w:val="none" w:sz="0" w:space="0" w:color="auto"/>
                <w:right w:val="none" w:sz="0" w:space="0" w:color="auto"/>
              </w:divBdr>
            </w:div>
          </w:divsChild>
        </w:div>
        <w:div w:id="1540043264">
          <w:marLeft w:val="0"/>
          <w:marRight w:val="0"/>
          <w:marTop w:val="0"/>
          <w:marBottom w:val="0"/>
          <w:divBdr>
            <w:top w:val="none" w:sz="0" w:space="0" w:color="auto"/>
            <w:left w:val="none" w:sz="0" w:space="0" w:color="auto"/>
            <w:bottom w:val="none" w:sz="0" w:space="0" w:color="auto"/>
            <w:right w:val="none" w:sz="0" w:space="0" w:color="auto"/>
          </w:divBdr>
        </w:div>
        <w:div w:id="1552644101">
          <w:marLeft w:val="0"/>
          <w:marRight w:val="0"/>
          <w:marTop w:val="0"/>
          <w:marBottom w:val="0"/>
          <w:divBdr>
            <w:top w:val="none" w:sz="0" w:space="0" w:color="auto"/>
            <w:left w:val="none" w:sz="0" w:space="0" w:color="auto"/>
            <w:bottom w:val="none" w:sz="0" w:space="0" w:color="auto"/>
            <w:right w:val="none" w:sz="0" w:space="0" w:color="auto"/>
          </w:divBdr>
          <w:divsChild>
            <w:div w:id="733969119">
              <w:marLeft w:val="0"/>
              <w:marRight w:val="0"/>
              <w:marTop w:val="0"/>
              <w:marBottom w:val="0"/>
              <w:divBdr>
                <w:top w:val="none" w:sz="0" w:space="0" w:color="auto"/>
                <w:left w:val="none" w:sz="0" w:space="0" w:color="auto"/>
                <w:bottom w:val="none" w:sz="0" w:space="0" w:color="auto"/>
                <w:right w:val="none" w:sz="0" w:space="0" w:color="auto"/>
              </w:divBdr>
            </w:div>
            <w:div w:id="1507745796">
              <w:marLeft w:val="0"/>
              <w:marRight w:val="0"/>
              <w:marTop w:val="0"/>
              <w:marBottom w:val="0"/>
              <w:divBdr>
                <w:top w:val="none" w:sz="0" w:space="0" w:color="auto"/>
                <w:left w:val="none" w:sz="0" w:space="0" w:color="auto"/>
                <w:bottom w:val="none" w:sz="0" w:space="0" w:color="auto"/>
                <w:right w:val="none" w:sz="0" w:space="0" w:color="auto"/>
              </w:divBdr>
            </w:div>
            <w:div w:id="2104841723">
              <w:marLeft w:val="0"/>
              <w:marRight w:val="0"/>
              <w:marTop w:val="0"/>
              <w:marBottom w:val="0"/>
              <w:divBdr>
                <w:top w:val="none" w:sz="0" w:space="0" w:color="auto"/>
                <w:left w:val="none" w:sz="0" w:space="0" w:color="auto"/>
                <w:bottom w:val="none" w:sz="0" w:space="0" w:color="auto"/>
                <w:right w:val="none" w:sz="0" w:space="0" w:color="auto"/>
              </w:divBdr>
            </w:div>
          </w:divsChild>
        </w:div>
        <w:div w:id="1734426396">
          <w:marLeft w:val="0"/>
          <w:marRight w:val="0"/>
          <w:marTop w:val="0"/>
          <w:marBottom w:val="0"/>
          <w:divBdr>
            <w:top w:val="none" w:sz="0" w:space="0" w:color="auto"/>
            <w:left w:val="none" w:sz="0" w:space="0" w:color="auto"/>
            <w:bottom w:val="none" w:sz="0" w:space="0" w:color="auto"/>
            <w:right w:val="none" w:sz="0" w:space="0" w:color="auto"/>
          </w:divBdr>
        </w:div>
      </w:divsChild>
    </w:div>
    <w:div w:id="373894086">
      <w:bodyDiv w:val="1"/>
      <w:marLeft w:val="0"/>
      <w:marRight w:val="0"/>
      <w:marTop w:val="0"/>
      <w:marBottom w:val="0"/>
      <w:divBdr>
        <w:top w:val="none" w:sz="0" w:space="0" w:color="auto"/>
        <w:left w:val="none" w:sz="0" w:space="0" w:color="auto"/>
        <w:bottom w:val="none" w:sz="0" w:space="0" w:color="auto"/>
        <w:right w:val="none" w:sz="0" w:space="0" w:color="auto"/>
      </w:divBdr>
      <w:divsChild>
        <w:div w:id="281812015">
          <w:marLeft w:val="0"/>
          <w:marRight w:val="0"/>
          <w:marTop w:val="0"/>
          <w:marBottom w:val="0"/>
          <w:divBdr>
            <w:top w:val="none" w:sz="0" w:space="0" w:color="auto"/>
            <w:left w:val="none" w:sz="0" w:space="0" w:color="auto"/>
            <w:bottom w:val="none" w:sz="0" w:space="0" w:color="auto"/>
            <w:right w:val="none" w:sz="0" w:space="0" w:color="auto"/>
          </w:divBdr>
        </w:div>
        <w:div w:id="765224833">
          <w:marLeft w:val="0"/>
          <w:marRight w:val="0"/>
          <w:marTop w:val="0"/>
          <w:marBottom w:val="0"/>
          <w:divBdr>
            <w:top w:val="none" w:sz="0" w:space="0" w:color="auto"/>
            <w:left w:val="none" w:sz="0" w:space="0" w:color="auto"/>
            <w:bottom w:val="none" w:sz="0" w:space="0" w:color="auto"/>
            <w:right w:val="none" w:sz="0" w:space="0" w:color="auto"/>
          </w:divBdr>
        </w:div>
        <w:div w:id="1094206328">
          <w:marLeft w:val="0"/>
          <w:marRight w:val="0"/>
          <w:marTop w:val="0"/>
          <w:marBottom w:val="0"/>
          <w:divBdr>
            <w:top w:val="none" w:sz="0" w:space="0" w:color="auto"/>
            <w:left w:val="none" w:sz="0" w:space="0" w:color="auto"/>
            <w:bottom w:val="none" w:sz="0" w:space="0" w:color="auto"/>
            <w:right w:val="none" w:sz="0" w:space="0" w:color="auto"/>
          </w:divBdr>
        </w:div>
        <w:div w:id="1459493964">
          <w:marLeft w:val="0"/>
          <w:marRight w:val="0"/>
          <w:marTop w:val="0"/>
          <w:marBottom w:val="0"/>
          <w:divBdr>
            <w:top w:val="none" w:sz="0" w:space="0" w:color="auto"/>
            <w:left w:val="none" w:sz="0" w:space="0" w:color="auto"/>
            <w:bottom w:val="none" w:sz="0" w:space="0" w:color="auto"/>
            <w:right w:val="none" w:sz="0" w:space="0" w:color="auto"/>
          </w:divBdr>
        </w:div>
        <w:div w:id="1895851183">
          <w:marLeft w:val="0"/>
          <w:marRight w:val="0"/>
          <w:marTop w:val="0"/>
          <w:marBottom w:val="0"/>
          <w:divBdr>
            <w:top w:val="none" w:sz="0" w:space="0" w:color="auto"/>
            <w:left w:val="none" w:sz="0" w:space="0" w:color="auto"/>
            <w:bottom w:val="none" w:sz="0" w:space="0" w:color="auto"/>
            <w:right w:val="none" w:sz="0" w:space="0" w:color="auto"/>
          </w:divBdr>
        </w:div>
      </w:divsChild>
    </w:div>
    <w:div w:id="376397687">
      <w:bodyDiv w:val="1"/>
      <w:marLeft w:val="0"/>
      <w:marRight w:val="0"/>
      <w:marTop w:val="0"/>
      <w:marBottom w:val="0"/>
      <w:divBdr>
        <w:top w:val="none" w:sz="0" w:space="0" w:color="auto"/>
        <w:left w:val="none" w:sz="0" w:space="0" w:color="auto"/>
        <w:bottom w:val="none" w:sz="0" w:space="0" w:color="auto"/>
        <w:right w:val="none" w:sz="0" w:space="0" w:color="auto"/>
      </w:divBdr>
      <w:divsChild>
        <w:div w:id="636837818">
          <w:marLeft w:val="0"/>
          <w:marRight w:val="0"/>
          <w:marTop w:val="0"/>
          <w:marBottom w:val="0"/>
          <w:divBdr>
            <w:top w:val="none" w:sz="0" w:space="0" w:color="auto"/>
            <w:left w:val="none" w:sz="0" w:space="0" w:color="auto"/>
            <w:bottom w:val="none" w:sz="0" w:space="0" w:color="auto"/>
            <w:right w:val="none" w:sz="0" w:space="0" w:color="auto"/>
          </w:divBdr>
        </w:div>
        <w:div w:id="1430613929">
          <w:marLeft w:val="0"/>
          <w:marRight w:val="0"/>
          <w:marTop w:val="0"/>
          <w:marBottom w:val="0"/>
          <w:divBdr>
            <w:top w:val="none" w:sz="0" w:space="0" w:color="auto"/>
            <w:left w:val="none" w:sz="0" w:space="0" w:color="auto"/>
            <w:bottom w:val="none" w:sz="0" w:space="0" w:color="auto"/>
            <w:right w:val="none" w:sz="0" w:space="0" w:color="auto"/>
          </w:divBdr>
        </w:div>
      </w:divsChild>
    </w:div>
    <w:div w:id="397097075">
      <w:bodyDiv w:val="1"/>
      <w:marLeft w:val="0"/>
      <w:marRight w:val="0"/>
      <w:marTop w:val="0"/>
      <w:marBottom w:val="0"/>
      <w:divBdr>
        <w:top w:val="none" w:sz="0" w:space="0" w:color="auto"/>
        <w:left w:val="none" w:sz="0" w:space="0" w:color="auto"/>
        <w:bottom w:val="none" w:sz="0" w:space="0" w:color="auto"/>
        <w:right w:val="none" w:sz="0" w:space="0" w:color="auto"/>
      </w:divBdr>
      <w:divsChild>
        <w:div w:id="89157297">
          <w:marLeft w:val="0"/>
          <w:marRight w:val="0"/>
          <w:marTop w:val="0"/>
          <w:marBottom w:val="0"/>
          <w:divBdr>
            <w:top w:val="none" w:sz="0" w:space="0" w:color="auto"/>
            <w:left w:val="none" w:sz="0" w:space="0" w:color="auto"/>
            <w:bottom w:val="none" w:sz="0" w:space="0" w:color="auto"/>
            <w:right w:val="none" w:sz="0" w:space="0" w:color="auto"/>
          </w:divBdr>
        </w:div>
        <w:div w:id="812065122">
          <w:marLeft w:val="0"/>
          <w:marRight w:val="0"/>
          <w:marTop w:val="0"/>
          <w:marBottom w:val="0"/>
          <w:divBdr>
            <w:top w:val="none" w:sz="0" w:space="0" w:color="auto"/>
            <w:left w:val="none" w:sz="0" w:space="0" w:color="auto"/>
            <w:bottom w:val="none" w:sz="0" w:space="0" w:color="auto"/>
            <w:right w:val="none" w:sz="0" w:space="0" w:color="auto"/>
          </w:divBdr>
        </w:div>
        <w:div w:id="851142434">
          <w:marLeft w:val="0"/>
          <w:marRight w:val="0"/>
          <w:marTop w:val="0"/>
          <w:marBottom w:val="0"/>
          <w:divBdr>
            <w:top w:val="none" w:sz="0" w:space="0" w:color="auto"/>
            <w:left w:val="none" w:sz="0" w:space="0" w:color="auto"/>
            <w:bottom w:val="none" w:sz="0" w:space="0" w:color="auto"/>
            <w:right w:val="none" w:sz="0" w:space="0" w:color="auto"/>
          </w:divBdr>
        </w:div>
        <w:div w:id="1156460048">
          <w:marLeft w:val="0"/>
          <w:marRight w:val="0"/>
          <w:marTop w:val="0"/>
          <w:marBottom w:val="0"/>
          <w:divBdr>
            <w:top w:val="none" w:sz="0" w:space="0" w:color="auto"/>
            <w:left w:val="none" w:sz="0" w:space="0" w:color="auto"/>
            <w:bottom w:val="none" w:sz="0" w:space="0" w:color="auto"/>
            <w:right w:val="none" w:sz="0" w:space="0" w:color="auto"/>
          </w:divBdr>
        </w:div>
        <w:div w:id="1510755005">
          <w:marLeft w:val="0"/>
          <w:marRight w:val="0"/>
          <w:marTop w:val="0"/>
          <w:marBottom w:val="0"/>
          <w:divBdr>
            <w:top w:val="none" w:sz="0" w:space="0" w:color="auto"/>
            <w:left w:val="none" w:sz="0" w:space="0" w:color="auto"/>
            <w:bottom w:val="none" w:sz="0" w:space="0" w:color="auto"/>
            <w:right w:val="none" w:sz="0" w:space="0" w:color="auto"/>
          </w:divBdr>
        </w:div>
        <w:div w:id="1540510568">
          <w:marLeft w:val="0"/>
          <w:marRight w:val="0"/>
          <w:marTop w:val="0"/>
          <w:marBottom w:val="0"/>
          <w:divBdr>
            <w:top w:val="none" w:sz="0" w:space="0" w:color="auto"/>
            <w:left w:val="none" w:sz="0" w:space="0" w:color="auto"/>
            <w:bottom w:val="none" w:sz="0" w:space="0" w:color="auto"/>
            <w:right w:val="none" w:sz="0" w:space="0" w:color="auto"/>
          </w:divBdr>
        </w:div>
        <w:div w:id="1581326048">
          <w:marLeft w:val="0"/>
          <w:marRight w:val="0"/>
          <w:marTop w:val="0"/>
          <w:marBottom w:val="0"/>
          <w:divBdr>
            <w:top w:val="none" w:sz="0" w:space="0" w:color="auto"/>
            <w:left w:val="none" w:sz="0" w:space="0" w:color="auto"/>
            <w:bottom w:val="none" w:sz="0" w:space="0" w:color="auto"/>
            <w:right w:val="none" w:sz="0" w:space="0" w:color="auto"/>
          </w:divBdr>
        </w:div>
        <w:div w:id="1690178243">
          <w:marLeft w:val="0"/>
          <w:marRight w:val="0"/>
          <w:marTop w:val="0"/>
          <w:marBottom w:val="0"/>
          <w:divBdr>
            <w:top w:val="none" w:sz="0" w:space="0" w:color="auto"/>
            <w:left w:val="none" w:sz="0" w:space="0" w:color="auto"/>
            <w:bottom w:val="none" w:sz="0" w:space="0" w:color="auto"/>
            <w:right w:val="none" w:sz="0" w:space="0" w:color="auto"/>
          </w:divBdr>
        </w:div>
        <w:div w:id="1704280955">
          <w:marLeft w:val="0"/>
          <w:marRight w:val="0"/>
          <w:marTop w:val="0"/>
          <w:marBottom w:val="0"/>
          <w:divBdr>
            <w:top w:val="none" w:sz="0" w:space="0" w:color="auto"/>
            <w:left w:val="none" w:sz="0" w:space="0" w:color="auto"/>
            <w:bottom w:val="none" w:sz="0" w:space="0" w:color="auto"/>
            <w:right w:val="none" w:sz="0" w:space="0" w:color="auto"/>
          </w:divBdr>
        </w:div>
      </w:divsChild>
    </w:div>
    <w:div w:id="401759899">
      <w:bodyDiv w:val="1"/>
      <w:marLeft w:val="0"/>
      <w:marRight w:val="0"/>
      <w:marTop w:val="0"/>
      <w:marBottom w:val="0"/>
      <w:divBdr>
        <w:top w:val="none" w:sz="0" w:space="0" w:color="auto"/>
        <w:left w:val="none" w:sz="0" w:space="0" w:color="auto"/>
        <w:bottom w:val="none" w:sz="0" w:space="0" w:color="auto"/>
        <w:right w:val="none" w:sz="0" w:space="0" w:color="auto"/>
      </w:divBdr>
      <w:divsChild>
        <w:div w:id="76901311">
          <w:marLeft w:val="0"/>
          <w:marRight w:val="0"/>
          <w:marTop w:val="0"/>
          <w:marBottom w:val="0"/>
          <w:divBdr>
            <w:top w:val="none" w:sz="0" w:space="0" w:color="auto"/>
            <w:left w:val="none" w:sz="0" w:space="0" w:color="auto"/>
            <w:bottom w:val="none" w:sz="0" w:space="0" w:color="auto"/>
            <w:right w:val="none" w:sz="0" w:space="0" w:color="auto"/>
          </w:divBdr>
        </w:div>
        <w:div w:id="178013418">
          <w:marLeft w:val="0"/>
          <w:marRight w:val="0"/>
          <w:marTop w:val="0"/>
          <w:marBottom w:val="0"/>
          <w:divBdr>
            <w:top w:val="none" w:sz="0" w:space="0" w:color="auto"/>
            <w:left w:val="none" w:sz="0" w:space="0" w:color="auto"/>
            <w:bottom w:val="none" w:sz="0" w:space="0" w:color="auto"/>
            <w:right w:val="none" w:sz="0" w:space="0" w:color="auto"/>
          </w:divBdr>
        </w:div>
        <w:div w:id="511847292">
          <w:marLeft w:val="0"/>
          <w:marRight w:val="0"/>
          <w:marTop w:val="0"/>
          <w:marBottom w:val="0"/>
          <w:divBdr>
            <w:top w:val="none" w:sz="0" w:space="0" w:color="auto"/>
            <w:left w:val="none" w:sz="0" w:space="0" w:color="auto"/>
            <w:bottom w:val="none" w:sz="0" w:space="0" w:color="auto"/>
            <w:right w:val="none" w:sz="0" w:space="0" w:color="auto"/>
          </w:divBdr>
        </w:div>
        <w:div w:id="516625103">
          <w:marLeft w:val="0"/>
          <w:marRight w:val="0"/>
          <w:marTop w:val="0"/>
          <w:marBottom w:val="0"/>
          <w:divBdr>
            <w:top w:val="none" w:sz="0" w:space="0" w:color="auto"/>
            <w:left w:val="none" w:sz="0" w:space="0" w:color="auto"/>
            <w:bottom w:val="none" w:sz="0" w:space="0" w:color="auto"/>
            <w:right w:val="none" w:sz="0" w:space="0" w:color="auto"/>
          </w:divBdr>
        </w:div>
        <w:div w:id="740059777">
          <w:marLeft w:val="0"/>
          <w:marRight w:val="0"/>
          <w:marTop w:val="0"/>
          <w:marBottom w:val="0"/>
          <w:divBdr>
            <w:top w:val="none" w:sz="0" w:space="0" w:color="auto"/>
            <w:left w:val="none" w:sz="0" w:space="0" w:color="auto"/>
            <w:bottom w:val="none" w:sz="0" w:space="0" w:color="auto"/>
            <w:right w:val="none" w:sz="0" w:space="0" w:color="auto"/>
          </w:divBdr>
        </w:div>
        <w:div w:id="820196459">
          <w:marLeft w:val="0"/>
          <w:marRight w:val="0"/>
          <w:marTop w:val="0"/>
          <w:marBottom w:val="0"/>
          <w:divBdr>
            <w:top w:val="none" w:sz="0" w:space="0" w:color="auto"/>
            <w:left w:val="none" w:sz="0" w:space="0" w:color="auto"/>
            <w:bottom w:val="none" w:sz="0" w:space="0" w:color="auto"/>
            <w:right w:val="none" w:sz="0" w:space="0" w:color="auto"/>
          </w:divBdr>
        </w:div>
        <w:div w:id="918441066">
          <w:marLeft w:val="0"/>
          <w:marRight w:val="0"/>
          <w:marTop w:val="0"/>
          <w:marBottom w:val="0"/>
          <w:divBdr>
            <w:top w:val="none" w:sz="0" w:space="0" w:color="auto"/>
            <w:left w:val="none" w:sz="0" w:space="0" w:color="auto"/>
            <w:bottom w:val="none" w:sz="0" w:space="0" w:color="auto"/>
            <w:right w:val="none" w:sz="0" w:space="0" w:color="auto"/>
          </w:divBdr>
        </w:div>
        <w:div w:id="1439252002">
          <w:marLeft w:val="0"/>
          <w:marRight w:val="0"/>
          <w:marTop w:val="0"/>
          <w:marBottom w:val="0"/>
          <w:divBdr>
            <w:top w:val="none" w:sz="0" w:space="0" w:color="auto"/>
            <w:left w:val="none" w:sz="0" w:space="0" w:color="auto"/>
            <w:bottom w:val="none" w:sz="0" w:space="0" w:color="auto"/>
            <w:right w:val="none" w:sz="0" w:space="0" w:color="auto"/>
          </w:divBdr>
        </w:div>
        <w:div w:id="1459491759">
          <w:marLeft w:val="0"/>
          <w:marRight w:val="0"/>
          <w:marTop w:val="0"/>
          <w:marBottom w:val="0"/>
          <w:divBdr>
            <w:top w:val="none" w:sz="0" w:space="0" w:color="auto"/>
            <w:left w:val="none" w:sz="0" w:space="0" w:color="auto"/>
            <w:bottom w:val="none" w:sz="0" w:space="0" w:color="auto"/>
            <w:right w:val="none" w:sz="0" w:space="0" w:color="auto"/>
          </w:divBdr>
        </w:div>
        <w:div w:id="1567034188">
          <w:marLeft w:val="0"/>
          <w:marRight w:val="0"/>
          <w:marTop w:val="0"/>
          <w:marBottom w:val="0"/>
          <w:divBdr>
            <w:top w:val="none" w:sz="0" w:space="0" w:color="auto"/>
            <w:left w:val="none" w:sz="0" w:space="0" w:color="auto"/>
            <w:bottom w:val="none" w:sz="0" w:space="0" w:color="auto"/>
            <w:right w:val="none" w:sz="0" w:space="0" w:color="auto"/>
          </w:divBdr>
        </w:div>
        <w:div w:id="1567450653">
          <w:marLeft w:val="0"/>
          <w:marRight w:val="0"/>
          <w:marTop w:val="0"/>
          <w:marBottom w:val="0"/>
          <w:divBdr>
            <w:top w:val="none" w:sz="0" w:space="0" w:color="auto"/>
            <w:left w:val="none" w:sz="0" w:space="0" w:color="auto"/>
            <w:bottom w:val="none" w:sz="0" w:space="0" w:color="auto"/>
            <w:right w:val="none" w:sz="0" w:space="0" w:color="auto"/>
          </w:divBdr>
        </w:div>
        <w:div w:id="2106729251">
          <w:marLeft w:val="0"/>
          <w:marRight w:val="0"/>
          <w:marTop w:val="0"/>
          <w:marBottom w:val="0"/>
          <w:divBdr>
            <w:top w:val="none" w:sz="0" w:space="0" w:color="auto"/>
            <w:left w:val="none" w:sz="0" w:space="0" w:color="auto"/>
            <w:bottom w:val="none" w:sz="0" w:space="0" w:color="auto"/>
            <w:right w:val="none" w:sz="0" w:space="0" w:color="auto"/>
          </w:divBdr>
          <w:divsChild>
            <w:div w:id="358629874">
              <w:marLeft w:val="0"/>
              <w:marRight w:val="0"/>
              <w:marTop w:val="0"/>
              <w:marBottom w:val="0"/>
              <w:divBdr>
                <w:top w:val="none" w:sz="0" w:space="0" w:color="auto"/>
                <w:left w:val="none" w:sz="0" w:space="0" w:color="auto"/>
                <w:bottom w:val="none" w:sz="0" w:space="0" w:color="auto"/>
                <w:right w:val="none" w:sz="0" w:space="0" w:color="auto"/>
              </w:divBdr>
            </w:div>
            <w:div w:id="1016268514">
              <w:marLeft w:val="0"/>
              <w:marRight w:val="0"/>
              <w:marTop w:val="0"/>
              <w:marBottom w:val="0"/>
              <w:divBdr>
                <w:top w:val="none" w:sz="0" w:space="0" w:color="auto"/>
                <w:left w:val="none" w:sz="0" w:space="0" w:color="auto"/>
                <w:bottom w:val="none" w:sz="0" w:space="0" w:color="auto"/>
                <w:right w:val="none" w:sz="0" w:space="0" w:color="auto"/>
              </w:divBdr>
            </w:div>
            <w:div w:id="1710228775">
              <w:marLeft w:val="0"/>
              <w:marRight w:val="0"/>
              <w:marTop w:val="0"/>
              <w:marBottom w:val="0"/>
              <w:divBdr>
                <w:top w:val="none" w:sz="0" w:space="0" w:color="auto"/>
                <w:left w:val="none" w:sz="0" w:space="0" w:color="auto"/>
                <w:bottom w:val="none" w:sz="0" w:space="0" w:color="auto"/>
                <w:right w:val="none" w:sz="0" w:space="0" w:color="auto"/>
              </w:divBdr>
            </w:div>
            <w:div w:id="2002192830">
              <w:marLeft w:val="0"/>
              <w:marRight w:val="0"/>
              <w:marTop w:val="0"/>
              <w:marBottom w:val="0"/>
              <w:divBdr>
                <w:top w:val="none" w:sz="0" w:space="0" w:color="auto"/>
                <w:left w:val="none" w:sz="0" w:space="0" w:color="auto"/>
                <w:bottom w:val="none" w:sz="0" w:space="0" w:color="auto"/>
                <w:right w:val="none" w:sz="0" w:space="0" w:color="auto"/>
              </w:divBdr>
            </w:div>
          </w:divsChild>
        </w:div>
        <w:div w:id="2117752827">
          <w:marLeft w:val="0"/>
          <w:marRight w:val="0"/>
          <w:marTop w:val="0"/>
          <w:marBottom w:val="0"/>
          <w:divBdr>
            <w:top w:val="none" w:sz="0" w:space="0" w:color="auto"/>
            <w:left w:val="none" w:sz="0" w:space="0" w:color="auto"/>
            <w:bottom w:val="none" w:sz="0" w:space="0" w:color="auto"/>
            <w:right w:val="none" w:sz="0" w:space="0" w:color="auto"/>
          </w:divBdr>
        </w:div>
      </w:divsChild>
    </w:div>
    <w:div w:id="446509963">
      <w:bodyDiv w:val="1"/>
      <w:marLeft w:val="0"/>
      <w:marRight w:val="0"/>
      <w:marTop w:val="0"/>
      <w:marBottom w:val="0"/>
      <w:divBdr>
        <w:top w:val="none" w:sz="0" w:space="0" w:color="auto"/>
        <w:left w:val="none" w:sz="0" w:space="0" w:color="auto"/>
        <w:bottom w:val="none" w:sz="0" w:space="0" w:color="auto"/>
        <w:right w:val="none" w:sz="0" w:space="0" w:color="auto"/>
      </w:divBdr>
      <w:divsChild>
        <w:div w:id="312372516">
          <w:marLeft w:val="0"/>
          <w:marRight w:val="0"/>
          <w:marTop w:val="0"/>
          <w:marBottom w:val="0"/>
          <w:divBdr>
            <w:top w:val="none" w:sz="0" w:space="0" w:color="auto"/>
            <w:left w:val="none" w:sz="0" w:space="0" w:color="auto"/>
            <w:bottom w:val="none" w:sz="0" w:space="0" w:color="auto"/>
            <w:right w:val="none" w:sz="0" w:space="0" w:color="auto"/>
          </w:divBdr>
          <w:divsChild>
            <w:div w:id="729809756">
              <w:marLeft w:val="0"/>
              <w:marRight w:val="0"/>
              <w:marTop w:val="0"/>
              <w:marBottom w:val="0"/>
              <w:divBdr>
                <w:top w:val="none" w:sz="0" w:space="0" w:color="auto"/>
                <w:left w:val="none" w:sz="0" w:space="0" w:color="auto"/>
                <w:bottom w:val="none" w:sz="0" w:space="0" w:color="auto"/>
                <w:right w:val="none" w:sz="0" w:space="0" w:color="auto"/>
              </w:divBdr>
            </w:div>
            <w:div w:id="1282037109">
              <w:marLeft w:val="0"/>
              <w:marRight w:val="0"/>
              <w:marTop w:val="0"/>
              <w:marBottom w:val="0"/>
              <w:divBdr>
                <w:top w:val="none" w:sz="0" w:space="0" w:color="auto"/>
                <w:left w:val="none" w:sz="0" w:space="0" w:color="auto"/>
                <w:bottom w:val="none" w:sz="0" w:space="0" w:color="auto"/>
                <w:right w:val="none" w:sz="0" w:space="0" w:color="auto"/>
              </w:divBdr>
            </w:div>
            <w:div w:id="1633974044">
              <w:marLeft w:val="0"/>
              <w:marRight w:val="0"/>
              <w:marTop w:val="0"/>
              <w:marBottom w:val="0"/>
              <w:divBdr>
                <w:top w:val="none" w:sz="0" w:space="0" w:color="auto"/>
                <w:left w:val="none" w:sz="0" w:space="0" w:color="auto"/>
                <w:bottom w:val="none" w:sz="0" w:space="0" w:color="auto"/>
                <w:right w:val="none" w:sz="0" w:space="0" w:color="auto"/>
              </w:divBdr>
            </w:div>
            <w:div w:id="1910655966">
              <w:marLeft w:val="0"/>
              <w:marRight w:val="0"/>
              <w:marTop w:val="0"/>
              <w:marBottom w:val="0"/>
              <w:divBdr>
                <w:top w:val="none" w:sz="0" w:space="0" w:color="auto"/>
                <w:left w:val="none" w:sz="0" w:space="0" w:color="auto"/>
                <w:bottom w:val="none" w:sz="0" w:space="0" w:color="auto"/>
                <w:right w:val="none" w:sz="0" w:space="0" w:color="auto"/>
              </w:divBdr>
            </w:div>
          </w:divsChild>
        </w:div>
        <w:div w:id="1049720792">
          <w:marLeft w:val="0"/>
          <w:marRight w:val="0"/>
          <w:marTop w:val="0"/>
          <w:marBottom w:val="0"/>
          <w:divBdr>
            <w:top w:val="none" w:sz="0" w:space="0" w:color="auto"/>
            <w:left w:val="none" w:sz="0" w:space="0" w:color="auto"/>
            <w:bottom w:val="none" w:sz="0" w:space="0" w:color="auto"/>
            <w:right w:val="none" w:sz="0" w:space="0" w:color="auto"/>
          </w:divBdr>
        </w:div>
        <w:div w:id="1255632751">
          <w:marLeft w:val="0"/>
          <w:marRight w:val="0"/>
          <w:marTop w:val="0"/>
          <w:marBottom w:val="0"/>
          <w:divBdr>
            <w:top w:val="none" w:sz="0" w:space="0" w:color="auto"/>
            <w:left w:val="none" w:sz="0" w:space="0" w:color="auto"/>
            <w:bottom w:val="none" w:sz="0" w:space="0" w:color="auto"/>
            <w:right w:val="none" w:sz="0" w:space="0" w:color="auto"/>
          </w:divBdr>
        </w:div>
        <w:div w:id="1985624735">
          <w:marLeft w:val="0"/>
          <w:marRight w:val="0"/>
          <w:marTop w:val="0"/>
          <w:marBottom w:val="0"/>
          <w:divBdr>
            <w:top w:val="none" w:sz="0" w:space="0" w:color="auto"/>
            <w:left w:val="none" w:sz="0" w:space="0" w:color="auto"/>
            <w:bottom w:val="none" w:sz="0" w:space="0" w:color="auto"/>
            <w:right w:val="none" w:sz="0" w:space="0" w:color="auto"/>
          </w:divBdr>
          <w:divsChild>
            <w:div w:id="250310633">
              <w:marLeft w:val="0"/>
              <w:marRight w:val="0"/>
              <w:marTop w:val="0"/>
              <w:marBottom w:val="0"/>
              <w:divBdr>
                <w:top w:val="none" w:sz="0" w:space="0" w:color="auto"/>
                <w:left w:val="none" w:sz="0" w:space="0" w:color="auto"/>
                <w:bottom w:val="none" w:sz="0" w:space="0" w:color="auto"/>
                <w:right w:val="none" w:sz="0" w:space="0" w:color="auto"/>
              </w:divBdr>
            </w:div>
            <w:div w:id="506286404">
              <w:marLeft w:val="0"/>
              <w:marRight w:val="0"/>
              <w:marTop w:val="0"/>
              <w:marBottom w:val="0"/>
              <w:divBdr>
                <w:top w:val="none" w:sz="0" w:space="0" w:color="auto"/>
                <w:left w:val="none" w:sz="0" w:space="0" w:color="auto"/>
                <w:bottom w:val="none" w:sz="0" w:space="0" w:color="auto"/>
                <w:right w:val="none" w:sz="0" w:space="0" w:color="auto"/>
              </w:divBdr>
            </w:div>
            <w:div w:id="534661800">
              <w:marLeft w:val="0"/>
              <w:marRight w:val="0"/>
              <w:marTop w:val="0"/>
              <w:marBottom w:val="0"/>
              <w:divBdr>
                <w:top w:val="none" w:sz="0" w:space="0" w:color="auto"/>
                <w:left w:val="none" w:sz="0" w:space="0" w:color="auto"/>
                <w:bottom w:val="none" w:sz="0" w:space="0" w:color="auto"/>
                <w:right w:val="none" w:sz="0" w:space="0" w:color="auto"/>
              </w:divBdr>
            </w:div>
            <w:div w:id="958756725">
              <w:marLeft w:val="0"/>
              <w:marRight w:val="0"/>
              <w:marTop w:val="0"/>
              <w:marBottom w:val="0"/>
              <w:divBdr>
                <w:top w:val="none" w:sz="0" w:space="0" w:color="auto"/>
                <w:left w:val="none" w:sz="0" w:space="0" w:color="auto"/>
                <w:bottom w:val="none" w:sz="0" w:space="0" w:color="auto"/>
                <w:right w:val="none" w:sz="0" w:space="0" w:color="auto"/>
              </w:divBdr>
            </w:div>
            <w:div w:id="19349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5329">
      <w:bodyDiv w:val="1"/>
      <w:marLeft w:val="0"/>
      <w:marRight w:val="0"/>
      <w:marTop w:val="0"/>
      <w:marBottom w:val="0"/>
      <w:divBdr>
        <w:top w:val="none" w:sz="0" w:space="0" w:color="auto"/>
        <w:left w:val="none" w:sz="0" w:space="0" w:color="auto"/>
        <w:bottom w:val="none" w:sz="0" w:space="0" w:color="auto"/>
        <w:right w:val="none" w:sz="0" w:space="0" w:color="auto"/>
      </w:divBdr>
      <w:divsChild>
        <w:div w:id="35281864">
          <w:marLeft w:val="0"/>
          <w:marRight w:val="0"/>
          <w:marTop w:val="0"/>
          <w:marBottom w:val="0"/>
          <w:divBdr>
            <w:top w:val="none" w:sz="0" w:space="0" w:color="auto"/>
            <w:left w:val="none" w:sz="0" w:space="0" w:color="auto"/>
            <w:bottom w:val="none" w:sz="0" w:space="0" w:color="auto"/>
            <w:right w:val="none" w:sz="0" w:space="0" w:color="auto"/>
          </w:divBdr>
        </w:div>
        <w:div w:id="748649596">
          <w:marLeft w:val="0"/>
          <w:marRight w:val="0"/>
          <w:marTop w:val="0"/>
          <w:marBottom w:val="0"/>
          <w:divBdr>
            <w:top w:val="none" w:sz="0" w:space="0" w:color="auto"/>
            <w:left w:val="none" w:sz="0" w:space="0" w:color="auto"/>
            <w:bottom w:val="none" w:sz="0" w:space="0" w:color="auto"/>
            <w:right w:val="none" w:sz="0" w:space="0" w:color="auto"/>
          </w:divBdr>
        </w:div>
        <w:div w:id="910769990">
          <w:marLeft w:val="0"/>
          <w:marRight w:val="0"/>
          <w:marTop w:val="0"/>
          <w:marBottom w:val="0"/>
          <w:divBdr>
            <w:top w:val="none" w:sz="0" w:space="0" w:color="auto"/>
            <w:left w:val="none" w:sz="0" w:space="0" w:color="auto"/>
            <w:bottom w:val="none" w:sz="0" w:space="0" w:color="auto"/>
            <w:right w:val="none" w:sz="0" w:space="0" w:color="auto"/>
          </w:divBdr>
        </w:div>
        <w:div w:id="1302003744">
          <w:marLeft w:val="0"/>
          <w:marRight w:val="0"/>
          <w:marTop w:val="0"/>
          <w:marBottom w:val="0"/>
          <w:divBdr>
            <w:top w:val="none" w:sz="0" w:space="0" w:color="auto"/>
            <w:left w:val="none" w:sz="0" w:space="0" w:color="auto"/>
            <w:bottom w:val="none" w:sz="0" w:space="0" w:color="auto"/>
            <w:right w:val="none" w:sz="0" w:space="0" w:color="auto"/>
          </w:divBdr>
        </w:div>
        <w:div w:id="1377119138">
          <w:marLeft w:val="0"/>
          <w:marRight w:val="0"/>
          <w:marTop w:val="0"/>
          <w:marBottom w:val="0"/>
          <w:divBdr>
            <w:top w:val="none" w:sz="0" w:space="0" w:color="auto"/>
            <w:left w:val="none" w:sz="0" w:space="0" w:color="auto"/>
            <w:bottom w:val="none" w:sz="0" w:space="0" w:color="auto"/>
            <w:right w:val="none" w:sz="0" w:space="0" w:color="auto"/>
          </w:divBdr>
        </w:div>
        <w:div w:id="1493981381">
          <w:marLeft w:val="0"/>
          <w:marRight w:val="0"/>
          <w:marTop w:val="0"/>
          <w:marBottom w:val="0"/>
          <w:divBdr>
            <w:top w:val="none" w:sz="0" w:space="0" w:color="auto"/>
            <w:left w:val="none" w:sz="0" w:space="0" w:color="auto"/>
            <w:bottom w:val="none" w:sz="0" w:space="0" w:color="auto"/>
            <w:right w:val="none" w:sz="0" w:space="0" w:color="auto"/>
          </w:divBdr>
        </w:div>
      </w:divsChild>
    </w:div>
    <w:div w:id="474372562">
      <w:bodyDiv w:val="1"/>
      <w:marLeft w:val="0"/>
      <w:marRight w:val="0"/>
      <w:marTop w:val="0"/>
      <w:marBottom w:val="0"/>
      <w:divBdr>
        <w:top w:val="none" w:sz="0" w:space="0" w:color="auto"/>
        <w:left w:val="none" w:sz="0" w:space="0" w:color="auto"/>
        <w:bottom w:val="none" w:sz="0" w:space="0" w:color="auto"/>
        <w:right w:val="none" w:sz="0" w:space="0" w:color="auto"/>
      </w:divBdr>
      <w:divsChild>
        <w:div w:id="113138150">
          <w:marLeft w:val="0"/>
          <w:marRight w:val="0"/>
          <w:marTop w:val="0"/>
          <w:marBottom w:val="0"/>
          <w:divBdr>
            <w:top w:val="none" w:sz="0" w:space="0" w:color="auto"/>
            <w:left w:val="none" w:sz="0" w:space="0" w:color="auto"/>
            <w:bottom w:val="none" w:sz="0" w:space="0" w:color="auto"/>
            <w:right w:val="none" w:sz="0" w:space="0" w:color="auto"/>
          </w:divBdr>
        </w:div>
        <w:div w:id="212158474">
          <w:marLeft w:val="0"/>
          <w:marRight w:val="0"/>
          <w:marTop w:val="0"/>
          <w:marBottom w:val="0"/>
          <w:divBdr>
            <w:top w:val="none" w:sz="0" w:space="0" w:color="auto"/>
            <w:left w:val="none" w:sz="0" w:space="0" w:color="auto"/>
            <w:bottom w:val="none" w:sz="0" w:space="0" w:color="auto"/>
            <w:right w:val="none" w:sz="0" w:space="0" w:color="auto"/>
          </w:divBdr>
        </w:div>
        <w:div w:id="537624279">
          <w:marLeft w:val="0"/>
          <w:marRight w:val="0"/>
          <w:marTop w:val="0"/>
          <w:marBottom w:val="0"/>
          <w:divBdr>
            <w:top w:val="none" w:sz="0" w:space="0" w:color="auto"/>
            <w:left w:val="none" w:sz="0" w:space="0" w:color="auto"/>
            <w:bottom w:val="none" w:sz="0" w:space="0" w:color="auto"/>
            <w:right w:val="none" w:sz="0" w:space="0" w:color="auto"/>
          </w:divBdr>
        </w:div>
        <w:div w:id="849106963">
          <w:marLeft w:val="0"/>
          <w:marRight w:val="0"/>
          <w:marTop w:val="0"/>
          <w:marBottom w:val="0"/>
          <w:divBdr>
            <w:top w:val="none" w:sz="0" w:space="0" w:color="auto"/>
            <w:left w:val="none" w:sz="0" w:space="0" w:color="auto"/>
            <w:bottom w:val="none" w:sz="0" w:space="0" w:color="auto"/>
            <w:right w:val="none" w:sz="0" w:space="0" w:color="auto"/>
          </w:divBdr>
        </w:div>
        <w:div w:id="1198784622">
          <w:marLeft w:val="0"/>
          <w:marRight w:val="0"/>
          <w:marTop w:val="0"/>
          <w:marBottom w:val="0"/>
          <w:divBdr>
            <w:top w:val="none" w:sz="0" w:space="0" w:color="auto"/>
            <w:left w:val="none" w:sz="0" w:space="0" w:color="auto"/>
            <w:bottom w:val="none" w:sz="0" w:space="0" w:color="auto"/>
            <w:right w:val="none" w:sz="0" w:space="0" w:color="auto"/>
          </w:divBdr>
        </w:div>
        <w:div w:id="1224170788">
          <w:marLeft w:val="0"/>
          <w:marRight w:val="0"/>
          <w:marTop w:val="0"/>
          <w:marBottom w:val="0"/>
          <w:divBdr>
            <w:top w:val="none" w:sz="0" w:space="0" w:color="auto"/>
            <w:left w:val="none" w:sz="0" w:space="0" w:color="auto"/>
            <w:bottom w:val="none" w:sz="0" w:space="0" w:color="auto"/>
            <w:right w:val="none" w:sz="0" w:space="0" w:color="auto"/>
          </w:divBdr>
        </w:div>
        <w:div w:id="1491216153">
          <w:marLeft w:val="0"/>
          <w:marRight w:val="0"/>
          <w:marTop w:val="0"/>
          <w:marBottom w:val="0"/>
          <w:divBdr>
            <w:top w:val="none" w:sz="0" w:space="0" w:color="auto"/>
            <w:left w:val="none" w:sz="0" w:space="0" w:color="auto"/>
            <w:bottom w:val="none" w:sz="0" w:space="0" w:color="auto"/>
            <w:right w:val="none" w:sz="0" w:space="0" w:color="auto"/>
          </w:divBdr>
        </w:div>
        <w:div w:id="1525632899">
          <w:marLeft w:val="0"/>
          <w:marRight w:val="0"/>
          <w:marTop w:val="0"/>
          <w:marBottom w:val="0"/>
          <w:divBdr>
            <w:top w:val="none" w:sz="0" w:space="0" w:color="auto"/>
            <w:left w:val="none" w:sz="0" w:space="0" w:color="auto"/>
            <w:bottom w:val="none" w:sz="0" w:space="0" w:color="auto"/>
            <w:right w:val="none" w:sz="0" w:space="0" w:color="auto"/>
          </w:divBdr>
        </w:div>
        <w:div w:id="1809778461">
          <w:marLeft w:val="0"/>
          <w:marRight w:val="0"/>
          <w:marTop w:val="0"/>
          <w:marBottom w:val="0"/>
          <w:divBdr>
            <w:top w:val="none" w:sz="0" w:space="0" w:color="auto"/>
            <w:left w:val="none" w:sz="0" w:space="0" w:color="auto"/>
            <w:bottom w:val="none" w:sz="0" w:space="0" w:color="auto"/>
            <w:right w:val="none" w:sz="0" w:space="0" w:color="auto"/>
          </w:divBdr>
        </w:div>
        <w:div w:id="1829245775">
          <w:marLeft w:val="0"/>
          <w:marRight w:val="0"/>
          <w:marTop w:val="0"/>
          <w:marBottom w:val="0"/>
          <w:divBdr>
            <w:top w:val="none" w:sz="0" w:space="0" w:color="auto"/>
            <w:left w:val="none" w:sz="0" w:space="0" w:color="auto"/>
            <w:bottom w:val="none" w:sz="0" w:space="0" w:color="auto"/>
            <w:right w:val="none" w:sz="0" w:space="0" w:color="auto"/>
          </w:divBdr>
        </w:div>
        <w:div w:id="1836189538">
          <w:marLeft w:val="0"/>
          <w:marRight w:val="0"/>
          <w:marTop w:val="0"/>
          <w:marBottom w:val="0"/>
          <w:divBdr>
            <w:top w:val="none" w:sz="0" w:space="0" w:color="auto"/>
            <w:left w:val="none" w:sz="0" w:space="0" w:color="auto"/>
            <w:bottom w:val="none" w:sz="0" w:space="0" w:color="auto"/>
            <w:right w:val="none" w:sz="0" w:space="0" w:color="auto"/>
          </w:divBdr>
        </w:div>
        <w:div w:id="1912304936">
          <w:marLeft w:val="0"/>
          <w:marRight w:val="0"/>
          <w:marTop w:val="0"/>
          <w:marBottom w:val="0"/>
          <w:divBdr>
            <w:top w:val="none" w:sz="0" w:space="0" w:color="auto"/>
            <w:left w:val="none" w:sz="0" w:space="0" w:color="auto"/>
            <w:bottom w:val="none" w:sz="0" w:space="0" w:color="auto"/>
            <w:right w:val="none" w:sz="0" w:space="0" w:color="auto"/>
          </w:divBdr>
        </w:div>
        <w:div w:id="1972905323">
          <w:marLeft w:val="0"/>
          <w:marRight w:val="0"/>
          <w:marTop w:val="0"/>
          <w:marBottom w:val="0"/>
          <w:divBdr>
            <w:top w:val="none" w:sz="0" w:space="0" w:color="auto"/>
            <w:left w:val="none" w:sz="0" w:space="0" w:color="auto"/>
            <w:bottom w:val="none" w:sz="0" w:space="0" w:color="auto"/>
            <w:right w:val="none" w:sz="0" w:space="0" w:color="auto"/>
          </w:divBdr>
        </w:div>
        <w:div w:id="1998144252">
          <w:marLeft w:val="0"/>
          <w:marRight w:val="0"/>
          <w:marTop w:val="0"/>
          <w:marBottom w:val="0"/>
          <w:divBdr>
            <w:top w:val="none" w:sz="0" w:space="0" w:color="auto"/>
            <w:left w:val="none" w:sz="0" w:space="0" w:color="auto"/>
            <w:bottom w:val="none" w:sz="0" w:space="0" w:color="auto"/>
            <w:right w:val="none" w:sz="0" w:space="0" w:color="auto"/>
          </w:divBdr>
        </w:div>
        <w:div w:id="2073893572">
          <w:marLeft w:val="0"/>
          <w:marRight w:val="0"/>
          <w:marTop w:val="0"/>
          <w:marBottom w:val="0"/>
          <w:divBdr>
            <w:top w:val="none" w:sz="0" w:space="0" w:color="auto"/>
            <w:left w:val="none" w:sz="0" w:space="0" w:color="auto"/>
            <w:bottom w:val="none" w:sz="0" w:space="0" w:color="auto"/>
            <w:right w:val="none" w:sz="0" w:space="0" w:color="auto"/>
          </w:divBdr>
        </w:div>
        <w:div w:id="2136561076">
          <w:marLeft w:val="0"/>
          <w:marRight w:val="0"/>
          <w:marTop w:val="0"/>
          <w:marBottom w:val="0"/>
          <w:divBdr>
            <w:top w:val="none" w:sz="0" w:space="0" w:color="auto"/>
            <w:left w:val="none" w:sz="0" w:space="0" w:color="auto"/>
            <w:bottom w:val="none" w:sz="0" w:space="0" w:color="auto"/>
            <w:right w:val="none" w:sz="0" w:space="0" w:color="auto"/>
          </w:divBdr>
        </w:div>
      </w:divsChild>
    </w:div>
    <w:div w:id="483544828">
      <w:bodyDiv w:val="1"/>
      <w:marLeft w:val="0"/>
      <w:marRight w:val="0"/>
      <w:marTop w:val="0"/>
      <w:marBottom w:val="0"/>
      <w:divBdr>
        <w:top w:val="none" w:sz="0" w:space="0" w:color="auto"/>
        <w:left w:val="none" w:sz="0" w:space="0" w:color="auto"/>
        <w:bottom w:val="none" w:sz="0" w:space="0" w:color="auto"/>
        <w:right w:val="none" w:sz="0" w:space="0" w:color="auto"/>
      </w:divBdr>
      <w:divsChild>
        <w:div w:id="18898606">
          <w:marLeft w:val="0"/>
          <w:marRight w:val="0"/>
          <w:marTop w:val="0"/>
          <w:marBottom w:val="0"/>
          <w:divBdr>
            <w:top w:val="none" w:sz="0" w:space="0" w:color="auto"/>
            <w:left w:val="none" w:sz="0" w:space="0" w:color="auto"/>
            <w:bottom w:val="none" w:sz="0" w:space="0" w:color="auto"/>
            <w:right w:val="none" w:sz="0" w:space="0" w:color="auto"/>
          </w:divBdr>
        </w:div>
        <w:div w:id="60688077">
          <w:marLeft w:val="0"/>
          <w:marRight w:val="0"/>
          <w:marTop w:val="0"/>
          <w:marBottom w:val="0"/>
          <w:divBdr>
            <w:top w:val="none" w:sz="0" w:space="0" w:color="auto"/>
            <w:left w:val="none" w:sz="0" w:space="0" w:color="auto"/>
            <w:bottom w:val="none" w:sz="0" w:space="0" w:color="auto"/>
            <w:right w:val="none" w:sz="0" w:space="0" w:color="auto"/>
          </w:divBdr>
        </w:div>
        <w:div w:id="375157193">
          <w:marLeft w:val="0"/>
          <w:marRight w:val="0"/>
          <w:marTop w:val="0"/>
          <w:marBottom w:val="0"/>
          <w:divBdr>
            <w:top w:val="none" w:sz="0" w:space="0" w:color="auto"/>
            <w:left w:val="none" w:sz="0" w:space="0" w:color="auto"/>
            <w:bottom w:val="none" w:sz="0" w:space="0" w:color="auto"/>
            <w:right w:val="none" w:sz="0" w:space="0" w:color="auto"/>
          </w:divBdr>
        </w:div>
        <w:div w:id="838932028">
          <w:marLeft w:val="0"/>
          <w:marRight w:val="0"/>
          <w:marTop w:val="0"/>
          <w:marBottom w:val="0"/>
          <w:divBdr>
            <w:top w:val="none" w:sz="0" w:space="0" w:color="auto"/>
            <w:left w:val="none" w:sz="0" w:space="0" w:color="auto"/>
            <w:bottom w:val="none" w:sz="0" w:space="0" w:color="auto"/>
            <w:right w:val="none" w:sz="0" w:space="0" w:color="auto"/>
          </w:divBdr>
        </w:div>
        <w:div w:id="932517672">
          <w:marLeft w:val="0"/>
          <w:marRight w:val="0"/>
          <w:marTop w:val="0"/>
          <w:marBottom w:val="0"/>
          <w:divBdr>
            <w:top w:val="none" w:sz="0" w:space="0" w:color="auto"/>
            <w:left w:val="none" w:sz="0" w:space="0" w:color="auto"/>
            <w:bottom w:val="none" w:sz="0" w:space="0" w:color="auto"/>
            <w:right w:val="none" w:sz="0" w:space="0" w:color="auto"/>
          </w:divBdr>
        </w:div>
        <w:div w:id="1143037082">
          <w:marLeft w:val="0"/>
          <w:marRight w:val="0"/>
          <w:marTop w:val="0"/>
          <w:marBottom w:val="0"/>
          <w:divBdr>
            <w:top w:val="none" w:sz="0" w:space="0" w:color="auto"/>
            <w:left w:val="none" w:sz="0" w:space="0" w:color="auto"/>
            <w:bottom w:val="none" w:sz="0" w:space="0" w:color="auto"/>
            <w:right w:val="none" w:sz="0" w:space="0" w:color="auto"/>
          </w:divBdr>
        </w:div>
        <w:div w:id="1300719232">
          <w:marLeft w:val="0"/>
          <w:marRight w:val="0"/>
          <w:marTop w:val="0"/>
          <w:marBottom w:val="0"/>
          <w:divBdr>
            <w:top w:val="none" w:sz="0" w:space="0" w:color="auto"/>
            <w:left w:val="none" w:sz="0" w:space="0" w:color="auto"/>
            <w:bottom w:val="none" w:sz="0" w:space="0" w:color="auto"/>
            <w:right w:val="none" w:sz="0" w:space="0" w:color="auto"/>
          </w:divBdr>
        </w:div>
        <w:div w:id="1378045947">
          <w:marLeft w:val="0"/>
          <w:marRight w:val="0"/>
          <w:marTop w:val="0"/>
          <w:marBottom w:val="0"/>
          <w:divBdr>
            <w:top w:val="none" w:sz="0" w:space="0" w:color="auto"/>
            <w:left w:val="none" w:sz="0" w:space="0" w:color="auto"/>
            <w:bottom w:val="none" w:sz="0" w:space="0" w:color="auto"/>
            <w:right w:val="none" w:sz="0" w:space="0" w:color="auto"/>
          </w:divBdr>
        </w:div>
        <w:div w:id="1446119748">
          <w:marLeft w:val="0"/>
          <w:marRight w:val="0"/>
          <w:marTop w:val="0"/>
          <w:marBottom w:val="0"/>
          <w:divBdr>
            <w:top w:val="none" w:sz="0" w:space="0" w:color="auto"/>
            <w:left w:val="none" w:sz="0" w:space="0" w:color="auto"/>
            <w:bottom w:val="none" w:sz="0" w:space="0" w:color="auto"/>
            <w:right w:val="none" w:sz="0" w:space="0" w:color="auto"/>
          </w:divBdr>
        </w:div>
        <w:div w:id="1596861503">
          <w:marLeft w:val="0"/>
          <w:marRight w:val="0"/>
          <w:marTop w:val="0"/>
          <w:marBottom w:val="0"/>
          <w:divBdr>
            <w:top w:val="none" w:sz="0" w:space="0" w:color="auto"/>
            <w:left w:val="none" w:sz="0" w:space="0" w:color="auto"/>
            <w:bottom w:val="none" w:sz="0" w:space="0" w:color="auto"/>
            <w:right w:val="none" w:sz="0" w:space="0" w:color="auto"/>
          </w:divBdr>
        </w:div>
        <w:div w:id="1691176199">
          <w:marLeft w:val="0"/>
          <w:marRight w:val="0"/>
          <w:marTop w:val="0"/>
          <w:marBottom w:val="0"/>
          <w:divBdr>
            <w:top w:val="none" w:sz="0" w:space="0" w:color="auto"/>
            <w:left w:val="none" w:sz="0" w:space="0" w:color="auto"/>
            <w:bottom w:val="none" w:sz="0" w:space="0" w:color="auto"/>
            <w:right w:val="none" w:sz="0" w:space="0" w:color="auto"/>
          </w:divBdr>
        </w:div>
        <w:div w:id="1923026216">
          <w:marLeft w:val="0"/>
          <w:marRight w:val="0"/>
          <w:marTop w:val="0"/>
          <w:marBottom w:val="0"/>
          <w:divBdr>
            <w:top w:val="none" w:sz="0" w:space="0" w:color="auto"/>
            <w:left w:val="none" w:sz="0" w:space="0" w:color="auto"/>
            <w:bottom w:val="none" w:sz="0" w:space="0" w:color="auto"/>
            <w:right w:val="none" w:sz="0" w:space="0" w:color="auto"/>
          </w:divBdr>
        </w:div>
        <w:div w:id="2024696435">
          <w:marLeft w:val="0"/>
          <w:marRight w:val="0"/>
          <w:marTop w:val="0"/>
          <w:marBottom w:val="0"/>
          <w:divBdr>
            <w:top w:val="none" w:sz="0" w:space="0" w:color="auto"/>
            <w:left w:val="none" w:sz="0" w:space="0" w:color="auto"/>
            <w:bottom w:val="none" w:sz="0" w:space="0" w:color="auto"/>
            <w:right w:val="none" w:sz="0" w:space="0" w:color="auto"/>
          </w:divBdr>
        </w:div>
        <w:div w:id="2137789847">
          <w:marLeft w:val="0"/>
          <w:marRight w:val="0"/>
          <w:marTop w:val="0"/>
          <w:marBottom w:val="0"/>
          <w:divBdr>
            <w:top w:val="none" w:sz="0" w:space="0" w:color="auto"/>
            <w:left w:val="none" w:sz="0" w:space="0" w:color="auto"/>
            <w:bottom w:val="none" w:sz="0" w:space="0" w:color="auto"/>
            <w:right w:val="none" w:sz="0" w:space="0" w:color="auto"/>
          </w:divBdr>
        </w:div>
      </w:divsChild>
    </w:div>
    <w:div w:id="562108127">
      <w:bodyDiv w:val="1"/>
      <w:marLeft w:val="0"/>
      <w:marRight w:val="0"/>
      <w:marTop w:val="0"/>
      <w:marBottom w:val="0"/>
      <w:divBdr>
        <w:top w:val="none" w:sz="0" w:space="0" w:color="auto"/>
        <w:left w:val="none" w:sz="0" w:space="0" w:color="auto"/>
        <w:bottom w:val="none" w:sz="0" w:space="0" w:color="auto"/>
        <w:right w:val="none" w:sz="0" w:space="0" w:color="auto"/>
      </w:divBdr>
      <w:divsChild>
        <w:div w:id="698165291">
          <w:marLeft w:val="0"/>
          <w:marRight w:val="0"/>
          <w:marTop w:val="0"/>
          <w:marBottom w:val="0"/>
          <w:divBdr>
            <w:top w:val="none" w:sz="0" w:space="0" w:color="auto"/>
            <w:left w:val="none" w:sz="0" w:space="0" w:color="auto"/>
            <w:bottom w:val="none" w:sz="0" w:space="0" w:color="auto"/>
            <w:right w:val="none" w:sz="0" w:space="0" w:color="auto"/>
          </w:divBdr>
          <w:divsChild>
            <w:div w:id="448354119">
              <w:marLeft w:val="0"/>
              <w:marRight w:val="0"/>
              <w:marTop w:val="0"/>
              <w:marBottom w:val="0"/>
              <w:divBdr>
                <w:top w:val="none" w:sz="0" w:space="0" w:color="auto"/>
                <w:left w:val="none" w:sz="0" w:space="0" w:color="auto"/>
                <w:bottom w:val="none" w:sz="0" w:space="0" w:color="auto"/>
                <w:right w:val="none" w:sz="0" w:space="0" w:color="auto"/>
              </w:divBdr>
            </w:div>
            <w:div w:id="633559434">
              <w:marLeft w:val="0"/>
              <w:marRight w:val="0"/>
              <w:marTop w:val="0"/>
              <w:marBottom w:val="0"/>
              <w:divBdr>
                <w:top w:val="none" w:sz="0" w:space="0" w:color="auto"/>
                <w:left w:val="none" w:sz="0" w:space="0" w:color="auto"/>
                <w:bottom w:val="none" w:sz="0" w:space="0" w:color="auto"/>
                <w:right w:val="none" w:sz="0" w:space="0" w:color="auto"/>
              </w:divBdr>
            </w:div>
            <w:div w:id="970674192">
              <w:marLeft w:val="0"/>
              <w:marRight w:val="0"/>
              <w:marTop w:val="0"/>
              <w:marBottom w:val="0"/>
              <w:divBdr>
                <w:top w:val="none" w:sz="0" w:space="0" w:color="auto"/>
                <w:left w:val="none" w:sz="0" w:space="0" w:color="auto"/>
                <w:bottom w:val="none" w:sz="0" w:space="0" w:color="auto"/>
                <w:right w:val="none" w:sz="0" w:space="0" w:color="auto"/>
              </w:divBdr>
            </w:div>
            <w:div w:id="1196238778">
              <w:marLeft w:val="0"/>
              <w:marRight w:val="0"/>
              <w:marTop w:val="0"/>
              <w:marBottom w:val="0"/>
              <w:divBdr>
                <w:top w:val="none" w:sz="0" w:space="0" w:color="auto"/>
                <w:left w:val="none" w:sz="0" w:space="0" w:color="auto"/>
                <w:bottom w:val="none" w:sz="0" w:space="0" w:color="auto"/>
                <w:right w:val="none" w:sz="0" w:space="0" w:color="auto"/>
              </w:divBdr>
            </w:div>
            <w:div w:id="1733116837">
              <w:marLeft w:val="0"/>
              <w:marRight w:val="0"/>
              <w:marTop w:val="0"/>
              <w:marBottom w:val="0"/>
              <w:divBdr>
                <w:top w:val="none" w:sz="0" w:space="0" w:color="auto"/>
                <w:left w:val="none" w:sz="0" w:space="0" w:color="auto"/>
                <w:bottom w:val="none" w:sz="0" w:space="0" w:color="auto"/>
                <w:right w:val="none" w:sz="0" w:space="0" w:color="auto"/>
              </w:divBdr>
            </w:div>
          </w:divsChild>
        </w:div>
        <w:div w:id="1318727407">
          <w:marLeft w:val="0"/>
          <w:marRight w:val="0"/>
          <w:marTop w:val="0"/>
          <w:marBottom w:val="0"/>
          <w:divBdr>
            <w:top w:val="none" w:sz="0" w:space="0" w:color="auto"/>
            <w:left w:val="none" w:sz="0" w:space="0" w:color="auto"/>
            <w:bottom w:val="none" w:sz="0" w:space="0" w:color="auto"/>
            <w:right w:val="none" w:sz="0" w:space="0" w:color="auto"/>
          </w:divBdr>
          <w:divsChild>
            <w:div w:id="10382902">
              <w:marLeft w:val="0"/>
              <w:marRight w:val="0"/>
              <w:marTop w:val="0"/>
              <w:marBottom w:val="0"/>
              <w:divBdr>
                <w:top w:val="none" w:sz="0" w:space="0" w:color="auto"/>
                <w:left w:val="none" w:sz="0" w:space="0" w:color="auto"/>
                <w:bottom w:val="none" w:sz="0" w:space="0" w:color="auto"/>
                <w:right w:val="none" w:sz="0" w:space="0" w:color="auto"/>
              </w:divBdr>
            </w:div>
            <w:div w:id="495805784">
              <w:marLeft w:val="0"/>
              <w:marRight w:val="0"/>
              <w:marTop w:val="0"/>
              <w:marBottom w:val="0"/>
              <w:divBdr>
                <w:top w:val="none" w:sz="0" w:space="0" w:color="auto"/>
                <w:left w:val="none" w:sz="0" w:space="0" w:color="auto"/>
                <w:bottom w:val="none" w:sz="0" w:space="0" w:color="auto"/>
                <w:right w:val="none" w:sz="0" w:space="0" w:color="auto"/>
              </w:divBdr>
            </w:div>
            <w:div w:id="709575737">
              <w:marLeft w:val="0"/>
              <w:marRight w:val="0"/>
              <w:marTop w:val="0"/>
              <w:marBottom w:val="0"/>
              <w:divBdr>
                <w:top w:val="none" w:sz="0" w:space="0" w:color="auto"/>
                <w:left w:val="none" w:sz="0" w:space="0" w:color="auto"/>
                <w:bottom w:val="none" w:sz="0" w:space="0" w:color="auto"/>
                <w:right w:val="none" w:sz="0" w:space="0" w:color="auto"/>
              </w:divBdr>
            </w:div>
            <w:div w:id="1094321461">
              <w:marLeft w:val="0"/>
              <w:marRight w:val="0"/>
              <w:marTop w:val="0"/>
              <w:marBottom w:val="0"/>
              <w:divBdr>
                <w:top w:val="none" w:sz="0" w:space="0" w:color="auto"/>
                <w:left w:val="none" w:sz="0" w:space="0" w:color="auto"/>
                <w:bottom w:val="none" w:sz="0" w:space="0" w:color="auto"/>
                <w:right w:val="none" w:sz="0" w:space="0" w:color="auto"/>
              </w:divBdr>
            </w:div>
            <w:div w:id="1132290539">
              <w:marLeft w:val="0"/>
              <w:marRight w:val="0"/>
              <w:marTop w:val="0"/>
              <w:marBottom w:val="0"/>
              <w:divBdr>
                <w:top w:val="none" w:sz="0" w:space="0" w:color="auto"/>
                <w:left w:val="none" w:sz="0" w:space="0" w:color="auto"/>
                <w:bottom w:val="none" w:sz="0" w:space="0" w:color="auto"/>
                <w:right w:val="none" w:sz="0" w:space="0" w:color="auto"/>
              </w:divBdr>
            </w:div>
            <w:div w:id="1548251870">
              <w:marLeft w:val="0"/>
              <w:marRight w:val="0"/>
              <w:marTop w:val="0"/>
              <w:marBottom w:val="0"/>
              <w:divBdr>
                <w:top w:val="none" w:sz="0" w:space="0" w:color="auto"/>
                <w:left w:val="none" w:sz="0" w:space="0" w:color="auto"/>
                <w:bottom w:val="none" w:sz="0" w:space="0" w:color="auto"/>
                <w:right w:val="none" w:sz="0" w:space="0" w:color="auto"/>
              </w:divBdr>
            </w:div>
            <w:div w:id="1591161781">
              <w:marLeft w:val="0"/>
              <w:marRight w:val="0"/>
              <w:marTop w:val="0"/>
              <w:marBottom w:val="0"/>
              <w:divBdr>
                <w:top w:val="none" w:sz="0" w:space="0" w:color="auto"/>
                <w:left w:val="none" w:sz="0" w:space="0" w:color="auto"/>
                <w:bottom w:val="none" w:sz="0" w:space="0" w:color="auto"/>
                <w:right w:val="none" w:sz="0" w:space="0" w:color="auto"/>
              </w:divBdr>
            </w:div>
            <w:div w:id="15962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33060">
      <w:bodyDiv w:val="1"/>
      <w:marLeft w:val="0"/>
      <w:marRight w:val="0"/>
      <w:marTop w:val="0"/>
      <w:marBottom w:val="0"/>
      <w:divBdr>
        <w:top w:val="none" w:sz="0" w:space="0" w:color="auto"/>
        <w:left w:val="none" w:sz="0" w:space="0" w:color="auto"/>
        <w:bottom w:val="none" w:sz="0" w:space="0" w:color="auto"/>
        <w:right w:val="none" w:sz="0" w:space="0" w:color="auto"/>
      </w:divBdr>
    </w:div>
    <w:div w:id="602685331">
      <w:bodyDiv w:val="1"/>
      <w:marLeft w:val="0"/>
      <w:marRight w:val="0"/>
      <w:marTop w:val="0"/>
      <w:marBottom w:val="0"/>
      <w:divBdr>
        <w:top w:val="none" w:sz="0" w:space="0" w:color="auto"/>
        <w:left w:val="none" w:sz="0" w:space="0" w:color="auto"/>
        <w:bottom w:val="none" w:sz="0" w:space="0" w:color="auto"/>
        <w:right w:val="none" w:sz="0" w:space="0" w:color="auto"/>
      </w:divBdr>
      <w:divsChild>
        <w:div w:id="224679870">
          <w:marLeft w:val="0"/>
          <w:marRight w:val="0"/>
          <w:marTop w:val="0"/>
          <w:marBottom w:val="0"/>
          <w:divBdr>
            <w:top w:val="none" w:sz="0" w:space="0" w:color="auto"/>
            <w:left w:val="none" w:sz="0" w:space="0" w:color="auto"/>
            <w:bottom w:val="none" w:sz="0" w:space="0" w:color="auto"/>
            <w:right w:val="none" w:sz="0" w:space="0" w:color="auto"/>
          </w:divBdr>
        </w:div>
        <w:div w:id="641423193">
          <w:marLeft w:val="0"/>
          <w:marRight w:val="0"/>
          <w:marTop w:val="0"/>
          <w:marBottom w:val="0"/>
          <w:divBdr>
            <w:top w:val="none" w:sz="0" w:space="0" w:color="auto"/>
            <w:left w:val="none" w:sz="0" w:space="0" w:color="auto"/>
            <w:bottom w:val="none" w:sz="0" w:space="0" w:color="auto"/>
            <w:right w:val="none" w:sz="0" w:space="0" w:color="auto"/>
          </w:divBdr>
        </w:div>
        <w:div w:id="773552842">
          <w:marLeft w:val="0"/>
          <w:marRight w:val="0"/>
          <w:marTop w:val="0"/>
          <w:marBottom w:val="0"/>
          <w:divBdr>
            <w:top w:val="none" w:sz="0" w:space="0" w:color="auto"/>
            <w:left w:val="none" w:sz="0" w:space="0" w:color="auto"/>
            <w:bottom w:val="none" w:sz="0" w:space="0" w:color="auto"/>
            <w:right w:val="none" w:sz="0" w:space="0" w:color="auto"/>
          </w:divBdr>
        </w:div>
        <w:div w:id="886725689">
          <w:marLeft w:val="0"/>
          <w:marRight w:val="0"/>
          <w:marTop w:val="0"/>
          <w:marBottom w:val="0"/>
          <w:divBdr>
            <w:top w:val="none" w:sz="0" w:space="0" w:color="auto"/>
            <w:left w:val="none" w:sz="0" w:space="0" w:color="auto"/>
            <w:bottom w:val="none" w:sz="0" w:space="0" w:color="auto"/>
            <w:right w:val="none" w:sz="0" w:space="0" w:color="auto"/>
          </w:divBdr>
        </w:div>
        <w:div w:id="1840853253">
          <w:marLeft w:val="0"/>
          <w:marRight w:val="0"/>
          <w:marTop w:val="0"/>
          <w:marBottom w:val="0"/>
          <w:divBdr>
            <w:top w:val="none" w:sz="0" w:space="0" w:color="auto"/>
            <w:left w:val="none" w:sz="0" w:space="0" w:color="auto"/>
            <w:bottom w:val="none" w:sz="0" w:space="0" w:color="auto"/>
            <w:right w:val="none" w:sz="0" w:space="0" w:color="auto"/>
          </w:divBdr>
        </w:div>
      </w:divsChild>
    </w:div>
    <w:div w:id="624196994">
      <w:bodyDiv w:val="1"/>
      <w:marLeft w:val="0"/>
      <w:marRight w:val="0"/>
      <w:marTop w:val="0"/>
      <w:marBottom w:val="0"/>
      <w:divBdr>
        <w:top w:val="none" w:sz="0" w:space="0" w:color="auto"/>
        <w:left w:val="none" w:sz="0" w:space="0" w:color="auto"/>
        <w:bottom w:val="none" w:sz="0" w:space="0" w:color="auto"/>
        <w:right w:val="none" w:sz="0" w:space="0" w:color="auto"/>
      </w:divBdr>
      <w:divsChild>
        <w:div w:id="77021488">
          <w:marLeft w:val="0"/>
          <w:marRight w:val="0"/>
          <w:marTop w:val="0"/>
          <w:marBottom w:val="0"/>
          <w:divBdr>
            <w:top w:val="none" w:sz="0" w:space="0" w:color="auto"/>
            <w:left w:val="none" w:sz="0" w:space="0" w:color="auto"/>
            <w:bottom w:val="none" w:sz="0" w:space="0" w:color="auto"/>
            <w:right w:val="none" w:sz="0" w:space="0" w:color="auto"/>
          </w:divBdr>
        </w:div>
        <w:div w:id="798259008">
          <w:marLeft w:val="0"/>
          <w:marRight w:val="0"/>
          <w:marTop w:val="0"/>
          <w:marBottom w:val="0"/>
          <w:divBdr>
            <w:top w:val="none" w:sz="0" w:space="0" w:color="auto"/>
            <w:left w:val="none" w:sz="0" w:space="0" w:color="auto"/>
            <w:bottom w:val="none" w:sz="0" w:space="0" w:color="auto"/>
            <w:right w:val="none" w:sz="0" w:space="0" w:color="auto"/>
          </w:divBdr>
        </w:div>
        <w:div w:id="1108623222">
          <w:marLeft w:val="0"/>
          <w:marRight w:val="0"/>
          <w:marTop w:val="0"/>
          <w:marBottom w:val="0"/>
          <w:divBdr>
            <w:top w:val="none" w:sz="0" w:space="0" w:color="auto"/>
            <w:left w:val="none" w:sz="0" w:space="0" w:color="auto"/>
            <w:bottom w:val="none" w:sz="0" w:space="0" w:color="auto"/>
            <w:right w:val="none" w:sz="0" w:space="0" w:color="auto"/>
          </w:divBdr>
        </w:div>
        <w:div w:id="1793133263">
          <w:marLeft w:val="0"/>
          <w:marRight w:val="0"/>
          <w:marTop w:val="0"/>
          <w:marBottom w:val="0"/>
          <w:divBdr>
            <w:top w:val="none" w:sz="0" w:space="0" w:color="auto"/>
            <w:left w:val="none" w:sz="0" w:space="0" w:color="auto"/>
            <w:bottom w:val="none" w:sz="0" w:space="0" w:color="auto"/>
            <w:right w:val="none" w:sz="0" w:space="0" w:color="auto"/>
          </w:divBdr>
          <w:divsChild>
            <w:div w:id="46924940">
              <w:marLeft w:val="0"/>
              <w:marRight w:val="0"/>
              <w:marTop w:val="0"/>
              <w:marBottom w:val="0"/>
              <w:divBdr>
                <w:top w:val="none" w:sz="0" w:space="0" w:color="auto"/>
                <w:left w:val="none" w:sz="0" w:space="0" w:color="auto"/>
                <w:bottom w:val="none" w:sz="0" w:space="0" w:color="auto"/>
                <w:right w:val="none" w:sz="0" w:space="0" w:color="auto"/>
              </w:divBdr>
            </w:div>
            <w:div w:id="658003350">
              <w:marLeft w:val="0"/>
              <w:marRight w:val="0"/>
              <w:marTop w:val="0"/>
              <w:marBottom w:val="0"/>
              <w:divBdr>
                <w:top w:val="none" w:sz="0" w:space="0" w:color="auto"/>
                <w:left w:val="none" w:sz="0" w:space="0" w:color="auto"/>
                <w:bottom w:val="none" w:sz="0" w:space="0" w:color="auto"/>
                <w:right w:val="none" w:sz="0" w:space="0" w:color="auto"/>
              </w:divBdr>
            </w:div>
            <w:div w:id="1567569316">
              <w:marLeft w:val="0"/>
              <w:marRight w:val="0"/>
              <w:marTop w:val="0"/>
              <w:marBottom w:val="0"/>
              <w:divBdr>
                <w:top w:val="none" w:sz="0" w:space="0" w:color="auto"/>
                <w:left w:val="none" w:sz="0" w:space="0" w:color="auto"/>
                <w:bottom w:val="none" w:sz="0" w:space="0" w:color="auto"/>
                <w:right w:val="none" w:sz="0" w:space="0" w:color="auto"/>
              </w:divBdr>
            </w:div>
            <w:div w:id="1801337192">
              <w:marLeft w:val="0"/>
              <w:marRight w:val="0"/>
              <w:marTop w:val="0"/>
              <w:marBottom w:val="0"/>
              <w:divBdr>
                <w:top w:val="none" w:sz="0" w:space="0" w:color="auto"/>
                <w:left w:val="none" w:sz="0" w:space="0" w:color="auto"/>
                <w:bottom w:val="none" w:sz="0" w:space="0" w:color="auto"/>
                <w:right w:val="none" w:sz="0" w:space="0" w:color="auto"/>
              </w:divBdr>
            </w:div>
            <w:div w:id="1922368213">
              <w:marLeft w:val="0"/>
              <w:marRight w:val="0"/>
              <w:marTop w:val="0"/>
              <w:marBottom w:val="0"/>
              <w:divBdr>
                <w:top w:val="none" w:sz="0" w:space="0" w:color="auto"/>
                <w:left w:val="none" w:sz="0" w:space="0" w:color="auto"/>
                <w:bottom w:val="none" w:sz="0" w:space="0" w:color="auto"/>
                <w:right w:val="none" w:sz="0" w:space="0" w:color="auto"/>
              </w:divBdr>
            </w:div>
          </w:divsChild>
        </w:div>
        <w:div w:id="1829438372">
          <w:marLeft w:val="0"/>
          <w:marRight w:val="0"/>
          <w:marTop w:val="0"/>
          <w:marBottom w:val="0"/>
          <w:divBdr>
            <w:top w:val="none" w:sz="0" w:space="0" w:color="auto"/>
            <w:left w:val="none" w:sz="0" w:space="0" w:color="auto"/>
            <w:bottom w:val="none" w:sz="0" w:space="0" w:color="auto"/>
            <w:right w:val="none" w:sz="0" w:space="0" w:color="auto"/>
          </w:divBdr>
        </w:div>
        <w:div w:id="1996839910">
          <w:marLeft w:val="0"/>
          <w:marRight w:val="0"/>
          <w:marTop w:val="0"/>
          <w:marBottom w:val="0"/>
          <w:divBdr>
            <w:top w:val="none" w:sz="0" w:space="0" w:color="auto"/>
            <w:left w:val="none" w:sz="0" w:space="0" w:color="auto"/>
            <w:bottom w:val="none" w:sz="0" w:space="0" w:color="auto"/>
            <w:right w:val="none" w:sz="0" w:space="0" w:color="auto"/>
          </w:divBdr>
        </w:div>
      </w:divsChild>
    </w:div>
    <w:div w:id="679504574">
      <w:bodyDiv w:val="1"/>
      <w:marLeft w:val="0"/>
      <w:marRight w:val="0"/>
      <w:marTop w:val="0"/>
      <w:marBottom w:val="0"/>
      <w:divBdr>
        <w:top w:val="none" w:sz="0" w:space="0" w:color="auto"/>
        <w:left w:val="none" w:sz="0" w:space="0" w:color="auto"/>
        <w:bottom w:val="none" w:sz="0" w:space="0" w:color="auto"/>
        <w:right w:val="none" w:sz="0" w:space="0" w:color="auto"/>
      </w:divBdr>
      <w:divsChild>
        <w:div w:id="815225099">
          <w:marLeft w:val="0"/>
          <w:marRight w:val="0"/>
          <w:marTop w:val="0"/>
          <w:marBottom w:val="0"/>
          <w:divBdr>
            <w:top w:val="none" w:sz="0" w:space="0" w:color="auto"/>
            <w:left w:val="none" w:sz="0" w:space="0" w:color="auto"/>
            <w:bottom w:val="none" w:sz="0" w:space="0" w:color="auto"/>
            <w:right w:val="none" w:sz="0" w:space="0" w:color="auto"/>
          </w:divBdr>
        </w:div>
      </w:divsChild>
    </w:div>
    <w:div w:id="715350309">
      <w:bodyDiv w:val="1"/>
      <w:marLeft w:val="0"/>
      <w:marRight w:val="0"/>
      <w:marTop w:val="0"/>
      <w:marBottom w:val="0"/>
      <w:divBdr>
        <w:top w:val="none" w:sz="0" w:space="0" w:color="auto"/>
        <w:left w:val="none" w:sz="0" w:space="0" w:color="auto"/>
        <w:bottom w:val="none" w:sz="0" w:space="0" w:color="auto"/>
        <w:right w:val="none" w:sz="0" w:space="0" w:color="auto"/>
      </w:divBdr>
      <w:divsChild>
        <w:div w:id="241330583">
          <w:marLeft w:val="0"/>
          <w:marRight w:val="0"/>
          <w:marTop w:val="0"/>
          <w:marBottom w:val="0"/>
          <w:divBdr>
            <w:top w:val="none" w:sz="0" w:space="0" w:color="auto"/>
            <w:left w:val="none" w:sz="0" w:space="0" w:color="auto"/>
            <w:bottom w:val="none" w:sz="0" w:space="0" w:color="auto"/>
            <w:right w:val="none" w:sz="0" w:space="0" w:color="auto"/>
          </w:divBdr>
        </w:div>
        <w:div w:id="624695271">
          <w:marLeft w:val="0"/>
          <w:marRight w:val="0"/>
          <w:marTop w:val="0"/>
          <w:marBottom w:val="0"/>
          <w:divBdr>
            <w:top w:val="none" w:sz="0" w:space="0" w:color="auto"/>
            <w:left w:val="none" w:sz="0" w:space="0" w:color="auto"/>
            <w:bottom w:val="none" w:sz="0" w:space="0" w:color="auto"/>
            <w:right w:val="none" w:sz="0" w:space="0" w:color="auto"/>
          </w:divBdr>
        </w:div>
        <w:div w:id="1206681343">
          <w:marLeft w:val="0"/>
          <w:marRight w:val="0"/>
          <w:marTop w:val="0"/>
          <w:marBottom w:val="0"/>
          <w:divBdr>
            <w:top w:val="none" w:sz="0" w:space="0" w:color="auto"/>
            <w:left w:val="none" w:sz="0" w:space="0" w:color="auto"/>
            <w:bottom w:val="none" w:sz="0" w:space="0" w:color="auto"/>
            <w:right w:val="none" w:sz="0" w:space="0" w:color="auto"/>
          </w:divBdr>
        </w:div>
        <w:div w:id="1574124102">
          <w:marLeft w:val="0"/>
          <w:marRight w:val="0"/>
          <w:marTop w:val="0"/>
          <w:marBottom w:val="0"/>
          <w:divBdr>
            <w:top w:val="none" w:sz="0" w:space="0" w:color="auto"/>
            <w:left w:val="none" w:sz="0" w:space="0" w:color="auto"/>
            <w:bottom w:val="none" w:sz="0" w:space="0" w:color="auto"/>
            <w:right w:val="none" w:sz="0" w:space="0" w:color="auto"/>
          </w:divBdr>
          <w:divsChild>
            <w:div w:id="96026665">
              <w:marLeft w:val="0"/>
              <w:marRight w:val="0"/>
              <w:marTop w:val="0"/>
              <w:marBottom w:val="0"/>
              <w:divBdr>
                <w:top w:val="none" w:sz="0" w:space="0" w:color="auto"/>
                <w:left w:val="none" w:sz="0" w:space="0" w:color="auto"/>
                <w:bottom w:val="none" w:sz="0" w:space="0" w:color="auto"/>
                <w:right w:val="none" w:sz="0" w:space="0" w:color="auto"/>
              </w:divBdr>
            </w:div>
            <w:div w:id="311256390">
              <w:marLeft w:val="0"/>
              <w:marRight w:val="0"/>
              <w:marTop w:val="0"/>
              <w:marBottom w:val="0"/>
              <w:divBdr>
                <w:top w:val="none" w:sz="0" w:space="0" w:color="auto"/>
                <w:left w:val="none" w:sz="0" w:space="0" w:color="auto"/>
                <w:bottom w:val="none" w:sz="0" w:space="0" w:color="auto"/>
                <w:right w:val="none" w:sz="0" w:space="0" w:color="auto"/>
              </w:divBdr>
            </w:div>
            <w:div w:id="855660300">
              <w:marLeft w:val="0"/>
              <w:marRight w:val="0"/>
              <w:marTop w:val="0"/>
              <w:marBottom w:val="0"/>
              <w:divBdr>
                <w:top w:val="none" w:sz="0" w:space="0" w:color="auto"/>
                <w:left w:val="none" w:sz="0" w:space="0" w:color="auto"/>
                <w:bottom w:val="none" w:sz="0" w:space="0" w:color="auto"/>
                <w:right w:val="none" w:sz="0" w:space="0" w:color="auto"/>
              </w:divBdr>
            </w:div>
            <w:div w:id="1708143611">
              <w:marLeft w:val="0"/>
              <w:marRight w:val="0"/>
              <w:marTop w:val="0"/>
              <w:marBottom w:val="0"/>
              <w:divBdr>
                <w:top w:val="none" w:sz="0" w:space="0" w:color="auto"/>
                <w:left w:val="none" w:sz="0" w:space="0" w:color="auto"/>
                <w:bottom w:val="none" w:sz="0" w:space="0" w:color="auto"/>
                <w:right w:val="none" w:sz="0" w:space="0" w:color="auto"/>
              </w:divBdr>
            </w:div>
            <w:div w:id="1989359753">
              <w:marLeft w:val="0"/>
              <w:marRight w:val="0"/>
              <w:marTop w:val="0"/>
              <w:marBottom w:val="0"/>
              <w:divBdr>
                <w:top w:val="none" w:sz="0" w:space="0" w:color="auto"/>
                <w:left w:val="none" w:sz="0" w:space="0" w:color="auto"/>
                <w:bottom w:val="none" w:sz="0" w:space="0" w:color="auto"/>
                <w:right w:val="none" w:sz="0" w:space="0" w:color="auto"/>
              </w:divBdr>
            </w:div>
          </w:divsChild>
        </w:div>
        <w:div w:id="1727416080">
          <w:marLeft w:val="0"/>
          <w:marRight w:val="0"/>
          <w:marTop w:val="0"/>
          <w:marBottom w:val="0"/>
          <w:divBdr>
            <w:top w:val="none" w:sz="0" w:space="0" w:color="auto"/>
            <w:left w:val="none" w:sz="0" w:space="0" w:color="auto"/>
            <w:bottom w:val="none" w:sz="0" w:space="0" w:color="auto"/>
            <w:right w:val="none" w:sz="0" w:space="0" w:color="auto"/>
          </w:divBdr>
        </w:div>
        <w:div w:id="1953324495">
          <w:marLeft w:val="0"/>
          <w:marRight w:val="0"/>
          <w:marTop w:val="0"/>
          <w:marBottom w:val="0"/>
          <w:divBdr>
            <w:top w:val="none" w:sz="0" w:space="0" w:color="auto"/>
            <w:left w:val="none" w:sz="0" w:space="0" w:color="auto"/>
            <w:bottom w:val="none" w:sz="0" w:space="0" w:color="auto"/>
            <w:right w:val="none" w:sz="0" w:space="0" w:color="auto"/>
          </w:divBdr>
        </w:div>
        <w:div w:id="1984581380">
          <w:marLeft w:val="0"/>
          <w:marRight w:val="0"/>
          <w:marTop w:val="0"/>
          <w:marBottom w:val="0"/>
          <w:divBdr>
            <w:top w:val="none" w:sz="0" w:space="0" w:color="auto"/>
            <w:left w:val="none" w:sz="0" w:space="0" w:color="auto"/>
            <w:bottom w:val="none" w:sz="0" w:space="0" w:color="auto"/>
            <w:right w:val="none" w:sz="0" w:space="0" w:color="auto"/>
          </w:divBdr>
        </w:div>
        <w:div w:id="2021664023">
          <w:marLeft w:val="0"/>
          <w:marRight w:val="0"/>
          <w:marTop w:val="0"/>
          <w:marBottom w:val="0"/>
          <w:divBdr>
            <w:top w:val="none" w:sz="0" w:space="0" w:color="auto"/>
            <w:left w:val="none" w:sz="0" w:space="0" w:color="auto"/>
            <w:bottom w:val="none" w:sz="0" w:space="0" w:color="auto"/>
            <w:right w:val="none" w:sz="0" w:space="0" w:color="auto"/>
          </w:divBdr>
        </w:div>
      </w:divsChild>
    </w:div>
    <w:div w:id="810366997">
      <w:bodyDiv w:val="1"/>
      <w:marLeft w:val="0"/>
      <w:marRight w:val="0"/>
      <w:marTop w:val="0"/>
      <w:marBottom w:val="0"/>
      <w:divBdr>
        <w:top w:val="none" w:sz="0" w:space="0" w:color="auto"/>
        <w:left w:val="none" w:sz="0" w:space="0" w:color="auto"/>
        <w:bottom w:val="none" w:sz="0" w:space="0" w:color="auto"/>
        <w:right w:val="none" w:sz="0" w:space="0" w:color="auto"/>
      </w:divBdr>
      <w:divsChild>
        <w:div w:id="357134">
          <w:marLeft w:val="0"/>
          <w:marRight w:val="0"/>
          <w:marTop w:val="0"/>
          <w:marBottom w:val="0"/>
          <w:divBdr>
            <w:top w:val="none" w:sz="0" w:space="0" w:color="auto"/>
            <w:left w:val="none" w:sz="0" w:space="0" w:color="auto"/>
            <w:bottom w:val="none" w:sz="0" w:space="0" w:color="auto"/>
            <w:right w:val="none" w:sz="0" w:space="0" w:color="auto"/>
          </w:divBdr>
        </w:div>
        <w:div w:id="121730331">
          <w:marLeft w:val="0"/>
          <w:marRight w:val="0"/>
          <w:marTop w:val="0"/>
          <w:marBottom w:val="0"/>
          <w:divBdr>
            <w:top w:val="none" w:sz="0" w:space="0" w:color="auto"/>
            <w:left w:val="none" w:sz="0" w:space="0" w:color="auto"/>
            <w:bottom w:val="none" w:sz="0" w:space="0" w:color="auto"/>
            <w:right w:val="none" w:sz="0" w:space="0" w:color="auto"/>
          </w:divBdr>
        </w:div>
        <w:div w:id="793715888">
          <w:marLeft w:val="0"/>
          <w:marRight w:val="0"/>
          <w:marTop w:val="0"/>
          <w:marBottom w:val="0"/>
          <w:divBdr>
            <w:top w:val="none" w:sz="0" w:space="0" w:color="auto"/>
            <w:left w:val="none" w:sz="0" w:space="0" w:color="auto"/>
            <w:bottom w:val="none" w:sz="0" w:space="0" w:color="auto"/>
            <w:right w:val="none" w:sz="0" w:space="0" w:color="auto"/>
          </w:divBdr>
        </w:div>
        <w:div w:id="1084884567">
          <w:marLeft w:val="0"/>
          <w:marRight w:val="0"/>
          <w:marTop w:val="0"/>
          <w:marBottom w:val="0"/>
          <w:divBdr>
            <w:top w:val="none" w:sz="0" w:space="0" w:color="auto"/>
            <w:left w:val="none" w:sz="0" w:space="0" w:color="auto"/>
            <w:bottom w:val="none" w:sz="0" w:space="0" w:color="auto"/>
            <w:right w:val="none" w:sz="0" w:space="0" w:color="auto"/>
          </w:divBdr>
        </w:div>
        <w:div w:id="2130276023">
          <w:marLeft w:val="0"/>
          <w:marRight w:val="0"/>
          <w:marTop w:val="0"/>
          <w:marBottom w:val="0"/>
          <w:divBdr>
            <w:top w:val="none" w:sz="0" w:space="0" w:color="auto"/>
            <w:left w:val="none" w:sz="0" w:space="0" w:color="auto"/>
            <w:bottom w:val="none" w:sz="0" w:space="0" w:color="auto"/>
            <w:right w:val="none" w:sz="0" w:space="0" w:color="auto"/>
          </w:divBdr>
        </w:div>
      </w:divsChild>
    </w:div>
    <w:div w:id="839004726">
      <w:bodyDiv w:val="1"/>
      <w:marLeft w:val="0"/>
      <w:marRight w:val="0"/>
      <w:marTop w:val="0"/>
      <w:marBottom w:val="0"/>
      <w:divBdr>
        <w:top w:val="none" w:sz="0" w:space="0" w:color="auto"/>
        <w:left w:val="none" w:sz="0" w:space="0" w:color="auto"/>
        <w:bottom w:val="none" w:sz="0" w:space="0" w:color="auto"/>
        <w:right w:val="none" w:sz="0" w:space="0" w:color="auto"/>
      </w:divBdr>
      <w:divsChild>
        <w:div w:id="548343958">
          <w:marLeft w:val="0"/>
          <w:marRight w:val="0"/>
          <w:marTop w:val="0"/>
          <w:marBottom w:val="0"/>
          <w:divBdr>
            <w:top w:val="none" w:sz="0" w:space="0" w:color="auto"/>
            <w:left w:val="none" w:sz="0" w:space="0" w:color="auto"/>
            <w:bottom w:val="none" w:sz="0" w:space="0" w:color="auto"/>
            <w:right w:val="none" w:sz="0" w:space="0" w:color="auto"/>
          </w:divBdr>
        </w:div>
        <w:div w:id="773668146">
          <w:marLeft w:val="0"/>
          <w:marRight w:val="0"/>
          <w:marTop w:val="0"/>
          <w:marBottom w:val="0"/>
          <w:divBdr>
            <w:top w:val="none" w:sz="0" w:space="0" w:color="auto"/>
            <w:left w:val="none" w:sz="0" w:space="0" w:color="auto"/>
            <w:bottom w:val="none" w:sz="0" w:space="0" w:color="auto"/>
            <w:right w:val="none" w:sz="0" w:space="0" w:color="auto"/>
          </w:divBdr>
        </w:div>
        <w:div w:id="854228985">
          <w:marLeft w:val="0"/>
          <w:marRight w:val="0"/>
          <w:marTop w:val="0"/>
          <w:marBottom w:val="0"/>
          <w:divBdr>
            <w:top w:val="none" w:sz="0" w:space="0" w:color="auto"/>
            <w:left w:val="none" w:sz="0" w:space="0" w:color="auto"/>
            <w:bottom w:val="none" w:sz="0" w:space="0" w:color="auto"/>
            <w:right w:val="none" w:sz="0" w:space="0" w:color="auto"/>
          </w:divBdr>
        </w:div>
        <w:div w:id="909533496">
          <w:marLeft w:val="0"/>
          <w:marRight w:val="0"/>
          <w:marTop w:val="0"/>
          <w:marBottom w:val="0"/>
          <w:divBdr>
            <w:top w:val="none" w:sz="0" w:space="0" w:color="auto"/>
            <w:left w:val="none" w:sz="0" w:space="0" w:color="auto"/>
            <w:bottom w:val="none" w:sz="0" w:space="0" w:color="auto"/>
            <w:right w:val="none" w:sz="0" w:space="0" w:color="auto"/>
          </w:divBdr>
        </w:div>
        <w:div w:id="964770310">
          <w:marLeft w:val="0"/>
          <w:marRight w:val="0"/>
          <w:marTop w:val="0"/>
          <w:marBottom w:val="0"/>
          <w:divBdr>
            <w:top w:val="none" w:sz="0" w:space="0" w:color="auto"/>
            <w:left w:val="none" w:sz="0" w:space="0" w:color="auto"/>
            <w:bottom w:val="none" w:sz="0" w:space="0" w:color="auto"/>
            <w:right w:val="none" w:sz="0" w:space="0" w:color="auto"/>
          </w:divBdr>
        </w:div>
        <w:div w:id="1286892880">
          <w:marLeft w:val="0"/>
          <w:marRight w:val="0"/>
          <w:marTop w:val="0"/>
          <w:marBottom w:val="0"/>
          <w:divBdr>
            <w:top w:val="none" w:sz="0" w:space="0" w:color="auto"/>
            <w:left w:val="none" w:sz="0" w:space="0" w:color="auto"/>
            <w:bottom w:val="none" w:sz="0" w:space="0" w:color="auto"/>
            <w:right w:val="none" w:sz="0" w:space="0" w:color="auto"/>
          </w:divBdr>
        </w:div>
        <w:div w:id="1479613516">
          <w:marLeft w:val="0"/>
          <w:marRight w:val="0"/>
          <w:marTop w:val="0"/>
          <w:marBottom w:val="0"/>
          <w:divBdr>
            <w:top w:val="none" w:sz="0" w:space="0" w:color="auto"/>
            <w:left w:val="none" w:sz="0" w:space="0" w:color="auto"/>
            <w:bottom w:val="none" w:sz="0" w:space="0" w:color="auto"/>
            <w:right w:val="none" w:sz="0" w:space="0" w:color="auto"/>
          </w:divBdr>
        </w:div>
      </w:divsChild>
    </w:div>
    <w:div w:id="839396065">
      <w:bodyDiv w:val="1"/>
      <w:marLeft w:val="0"/>
      <w:marRight w:val="0"/>
      <w:marTop w:val="0"/>
      <w:marBottom w:val="0"/>
      <w:divBdr>
        <w:top w:val="none" w:sz="0" w:space="0" w:color="auto"/>
        <w:left w:val="none" w:sz="0" w:space="0" w:color="auto"/>
        <w:bottom w:val="none" w:sz="0" w:space="0" w:color="auto"/>
        <w:right w:val="none" w:sz="0" w:space="0" w:color="auto"/>
      </w:divBdr>
      <w:divsChild>
        <w:div w:id="71658877">
          <w:marLeft w:val="0"/>
          <w:marRight w:val="0"/>
          <w:marTop w:val="0"/>
          <w:marBottom w:val="0"/>
          <w:divBdr>
            <w:top w:val="none" w:sz="0" w:space="0" w:color="auto"/>
            <w:left w:val="none" w:sz="0" w:space="0" w:color="auto"/>
            <w:bottom w:val="none" w:sz="0" w:space="0" w:color="auto"/>
            <w:right w:val="none" w:sz="0" w:space="0" w:color="auto"/>
          </w:divBdr>
        </w:div>
        <w:div w:id="223566315">
          <w:marLeft w:val="0"/>
          <w:marRight w:val="0"/>
          <w:marTop w:val="0"/>
          <w:marBottom w:val="0"/>
          <w:divBdr>
            <w:top w:val="none" w:sz="0" w:space="0" w:color="auto"/>
            <w:left w:val="none" w:sz="0" w:space="0" w:color="auto"/>
            <w:bottom w:val="none" w:sz="0" w:space="0" w:color="auto"/>
            <w:right w:val="none" w:sz="0" w:space="0" w:color="auto"/>
          </w:divBdr>
        </w:div>
        <w:div w:id="324431398">
          <w:marLeft w:val="0"/>
          <w:marRight w:val="0"/>
          <w:marTop w:val="0"/>
          <w:marBottom w:val="0"/>
          <w:divBdr>
            <w:top w:val="none" w:sz="0" w:space="0" w:color="auto"/>
            <w:left w:val="none" w:sz="0" w:space="0" w:color="auto"/>
            <w:bottom w:val="none" w:sz="0" w:space="0" w:color="auto"/>
            <w:right w:val="none" w:sz="0" w:space="0" w:color="auto"/>
          </w:divBdr>
        </w:div>
        <w:div w:id="1470241801">
          <w:marLeft w:val="0"/>
          <w:marRight w:val="0"/>
          <w:marTop w:val="0"/>
          <w:marBottom w:val="0"/>
          <w:divBdr>
            <w:top w:val="none" w:sz="0" w:space="0" w:color="auto"/>
            <w:left w:val="none" w:sz="0" w:space="0" w:color="auto"/>
            <w:bottom w:val="none" w:sz="0" w:space="0" w:color="auto"/>
            <w:right w:val="none" w:sz="0" w:space="0" w:color="auto"/>
          </w:divBdr>
        </w:div>
        <w:div w:id="2137260529">
          <w:marLeft w:val="0"/>
          <w:marRight w:val="0"/>
          <w:marTop w:val="0"/>
          <w:marBottom w:val="0"/>
          <w:divBdr>
            <w:top w:val="none" w:sz="0" w:space="0" w:color="auto"/>
            <w:left w:val="none" w:sz="0" w:space="0" w:color="auto"/>
            <w:bottom w:val="none" w:sz="0" w:space="0" w:color="auto"/>
            <w:right w:val="none" w:sz="0" w:space="0" w:color="auto"/>
          </w:divBdr>
        </w:div>
      </w:divsChild>
    </w:div>
    <w:div w:id="842162986">
      <w:bodyDiv w:val="1"/>
      <w:marLeft w:val="0"/>
      <w:marRight w:val="0"/>
      <w:marTop w:val="0"/>
      <w:marBottom w:val="0"/>
      <w:divBdr>
        <w:top w:val="none" w:sz="0" w:space="0" w:color="auto"/>
        <w:left w:val="none" w:sz="0" w:space="0" w:color="auto"/>
        <w:bottom w:val="none" w:sz="0" w:space="0" w:color="auto"/>
        <w:right w:val="none" w:sz="0" w:space="0" w:color="auto"/>
      </w:divBdr>
      <w:divsChild>
        <w:div w:id="1309165768">
          <w:marLeft w:val="0"/>
          <w:marRight w:val="0"/>
          <w:marTop w:val="0"/>
          <w:marBottom w:val="0"/>
          <w:divBdr>
            <w:top w:val="none" w:sz="0" w:space="0" w:color="auto"/>
            <w:left w:val="none" w:sz="0" w:space="0" w:color="auto"/>
            <w:bottom w:val="none" w:sz="0" w:space="0" w:color="auto"/>
            <w:right w:val="none" w:sz="0" w:space="0" w:color="auto"/>
          </w:divBdr>
        </w:div>
      </w:divsChild>
    </w:div>
    <w:div w:id="863858186">
      <w:bodyDiv w:val="1"/>
      <w:marLeft w:val="0"/>
      <w:marRight w:val="0"/>
      <w:marTop w:val="0"/>
      <w:marBottom w:val="0"/>
      <w:divBdr>
        <w:top w:val="none" w:sz="0" w:space="0" w:color="auto"/>
        <w:left w:val="none" w:sz="0" w:space="0" w:color="auto"/>
        <w:bottom w:val="none" w:sz="0" w:space="0" w:color="auto"/>
        <w:right w:val="none" w:sz="0" w:space="0" w:color="auto"/>
      </w:divBdr>
      <w:divsChild>
        <w:div w:id="283586154">
          <w:marLeft w:val="0"/>
          <w:marRight w:val="0"/>
          <w:marTop w:val="0"/>
          <w:marBottom w:val="0"/>
          <w:divBdr>
            <w:top w:val="none" w:sz="0" w:space="0" w:color="auto"/>
            <w:left w:val="none" w:sz="0" w:space="0" w:color="auto"/>
            <w:bottom w:val="none" w:sz="0" w:space="0" w:color="auto"/>
            <w:right w:val="none" w:sz="0" w:space="0" w:color="auto"/>
          </w:divBdr>
        </w:div>
        <w:div w:id="657996456">
          <w:marLeft w:val="0"/>
          <w:marRight w:val="0"/>
          <w:marTop w:val="0"/>
          <w:marBottom w:val="0"/>
          <w:divBdr>
            <w:top w:val="none" w:sz="0" w:space="0" w:color="auto"/>
            <w:left w:val="none" w:sz="0" w:space="0" w:color="auto"/>
            <w:bottom w:val="none" w:sz="0" w:space="0" w:color="auto"/>
            <w:right w:val="none" w:sz="0" w:space="0" w:color="auto"/>
          </w:divBdr>
        </w:div>
        <w:div w:id="822625051">
          <w:marLeft w:val="0"/>
          <w:marRight w:val="0"/>
          <w:marTop w:val="0"/>
          <w:marBottom w:val="0"/>
          <w:divBdr>
            <w:top w:val="none" w:sz="0" w:space="0" w:color="auto"/>
            <w:left w:val="none" w:sz="0" w:space="0" w:color="auto"/>
            <w:bottom w:val="none" w:sz="0" w:space="0" w:color="auto"/>
            <w:right w:val="none" w:sz="0" w:space="0" w:color="auto"/>
          </w:divBdr>
        </w:div>
        <w:div w:id="953943168">
          <w:marLeft w:val="0"/>
          <w:marRight w:val="0"/>
          <w:marTop w:val="0"/>
          <w:marBottom w:val="0"/>
          <w:divBdr>
            <w:top w:val="none" w:sz="0" w:space="0" w:color="auto"/>
            <w:left w:val="none" w:sz="0" w:space="0" w:color="auto"/>
            <w:bottom w:val="none" w:sz="0" w:space="0" w:color="auto"/>
            <w:right w:val="none" w:sz="0" w:space="0" w:color="auto"/>
          </w:divBdr>
        </w:div>
        <w:div w:id="1074745487">
          <w:marLeft w:val="0"/>
          <w:marRight w:val="0"/>
          <w:marTop w:val="0"/>
          <w:marBottom w:val="0"/>
          <w:divBdr>
            <w:top w:val="none" w:sz="0" w:space="0" w:color="auto"/>
            <w:left w:val="none" w:sz="0" w:space="0" w:color="auto"/>
            <w:bottom w:val="none" w:sz="0" w:space="0" w:color="auto"/>
            <w:right w:val="none" w:sz="0" w:space="0" w:color="auto"/>
          </w:divBdr>
        </w:div>
        <w:div w:id="1757969812">
          <w:marLeft w:val="0"/>
          <w:marRight w:val="0"/>
          <w:marTop w:val="0"/>
          <w:marBottom w:val="0"/>
          <w:divBdr>
            <w:top w:val="none" w:sz="0" w:space="0" w:color="auto"/>
            <w:left w:val="none" w:sz="0" w:space="0" w:color="auto"/>
            <w:bottom w:val="none" w:sz="0" w:space="0" w:color="auto"/>
            <w:right w:val="none" w:sz="0" w:space="0" w:color="auto"/>
          </w:divBdr>
        </w:div>
        <w:div w:id="1770352249">
          <w:marLeft w:val="0"/>
          <w:marRight w:val="0"/>
          <w:marTop w:val="0"/>
          <w:marBottom w:val="0"/>
          <w:divBdr>
            <w:top w:val="none" w:sz="0" w:space="0" w:color="auto"/>
            <w:left w:val="none" w:sz="0" w:space="0" w:color="auto"/>
            <w:bottom w:val="none" w:sz="0" w:space="0" w:color="auto"/>
            <w:right w:val="none" w:sz="0" w:space="0" w:color="auto"/>
          </w:divBdr>
        </w:div>
      </w:divsChild>
    </w:div>
    <w:div w:id="963653603">
      <w:bodyDiv w:val="1"/>
      <w:marLeft w:val="0"/>
      <w:marRight w:val="0"/>
      <w:marTop w:val="0"/>
      <w:marBottom w:val="0"/>
      <w:divBdr>
        <w:top w:val="none" w:sz="0" w:space="0" w:color="auto"/>
        <w:left w:val="none" w:sz="0" w:space="0" w:color="auto"/>
        <w:bottom w:val="none" w:sz="0" w:space="0" w:color="auto"/>
        <w:right w:val="none" w:sz="0" w:space="0" w:color="auto"/>
      </w:divBdr>
      <w:divsChild>
        <w:div w:id="139884260">
          <w:marLeft w:val="0"/>
          <w:marRight w:val="0"/>
          <w:marTop w:val="0"/>
          <w:marBottom w:val="0"/>
          <w:divBdr>
            <w:top w:val="none" w:sz="0" w:space="0" w:color="auto"/>
            <w:left w:val="none" w:sz="0" w:space="0" w:color="auto"/>
            <w:bottom w:val="none" w:sz="0" w:space="0" w:color="auto"/>
            <w:right w:val="none" w:sz="0" w:space="0" w:color="auto"/>
          </w:divBdr>
        </w:div>
        <w:div w:id="201862581">
          <w:marLeft w:val="0"/>
          <w:marRight w:val="0"/>
          <w:marTop w:val="0"/>
          <w:marBottom w:val="0"/>
          <w:divBdr>
            <w:top w:val="none" w:sz="0" w:space="0" w:color="auto"/>
            <w:left w:val="none" w:sz="0" w:space="0" w:color="auto"/>
            <w:bottom w:val="none" w:sz="0" w:space="0" w:color="auto"/>
            <w:right w:val="none" w:sz="0" w:space="0" w:color="auto"/>
          </w:divBdr>
        </w:div>
        <w:div w:id="448547686">
          <w:marLeft w:val="0"/>
          <w:marRight w:val="0"/>
          <w:marTop w:val="0"/>
          <w:marBottom w:val="0"/>
          <w:divBdr>
            <w:top w:val="none" w:sz="0" w:space="0" w:color="auto"/>
            <w:left w:val="none" w:sz="0" w:space="0" w:color="auto"/>
            <w:bottom w:val="none" w:sz="0" w:space="0" w:color="auto"/>
            <w:right w:val="none" w:sz="0" w:space="0" w:color="auto"/>
          </w:divBdr>
        </w:div>
        <w:div w:id="618224713">
          <w:marLeft w:val="0"/>
          <w:marRight w:val="0"/>
          <w:marTop w:val="0"/>
          <w:marBottom w:val="0"/>
          <w:divBdr>
            <w:top w:val="none" w:sz="0" w:space="0" w:color="auto"/>
            <w:left w:val="none" w:sz="0" w:space="0" w:color="auto"/>
            <w:bottom w:val="none" w:sz="0" w:space="0" w:color="auto"/>
            <w:right w:val="none" w:sz="0" w:space="0" w:color="auto"/>
          </w:divBdr>
        </w:div>
        <w:div w:id="675882005">
          <w:marLeft w:val="0"/>
          <w:marRight w:val="0"/>
          <w:marTop w:val="0"/>
          <w:marBottom w:val="0"/>
          <w:divBdr>
            <w:top w:val="none" w:sz="0" w:space="0" w:color="auto"/>
            <w:left w:val="none" w:sz="0" w:space="0" w:color="auto"/>
            <w:bottom w:val="none" w:sz="0" w:space="0" w:color="auto"/>
            <w:right w:val="none" w:sz="0" w:space="0" w:color="auto"/>
          </w:divBdr>
        </w:div>
        <w:div w:id="970134513">
          <w:marLeft w:val="0"/>
          <w:marRight w:val="0"/>
          <w:marTop w:val="0"/>
          <w:marBottom w:val="0"/>
          <w:divBdr>
            <w:top w:val="none" w:sz="0" w:space="0" w:color="auto"/>
            <w:left w:val="none" w:sz="0" w:space="0" w:color="auto"/>
            <w:bottom w:val="none" w:sz="0" w:space="0" w:color="auto"/>
            <w:right w:val="none" w:sz="0" w:space="0" w:color="auto"/>
          </w:divBdr>
        </w:div>
        <w:div w:id="997655123">
          <w:marLeft w:val="0"/>
          <w:marRight w:val="0"/>
          <w:marTop w:val="0"/>
          <w:marBottom w:val="0"/>
          <w:divBdr>
            <w:top w:val="none" w:sz="0" w:space="0" w:color="auto"/>
            <w:left w:val="none" w:sz="0" w:space="0" w:color="auto"/>
            <w:bottom w:val="none" w:sz="0" w:space="0" w:color="auto"/>
            <w:right w:val="none" w:sz="0" w:space="0" w:color="auto"/>
          </w:divBdr>
        </w:div>
        <w:div w:id="998196200">
          <w:marLeft w:val="0"/>
          <w:marRight w:val="0"/>
          <w:marTop w:val="0"/>
          <w:marBottom w:val="0"/>
          <w:divBdr>
            <w:top w:val="none" w:sz="0" w:space="0" w:color="auto"/>
            <w:left w:val="none" w:sz="0" w:space="0" w:color="auto"/>
            <w:bottom w:val="none" w:sz="0" w:space="0" w:color="auto"/>
            <w:right w:val="none" w:sz="0" w:space="0" w:color="auto"/>
          </w:divBdr>
        </w:div>
        <w:div w:id="1549489331">
          <w:marLeft w:val="0"/>
          <w:marRight w:val="0"/>
          <w:marTop w:val="0"/>
          <w:marBottom w:val="0"/>
          <w:divBdr>
            <w:top w:val="none" w:sz="0" w:space="0" w:color="auto"/>
            <w:left w:val="none" w:sz="0" w:space="0" w:color="auto"/>
            <w:bottom w:val="none" w:sz="0" w:space="0" w:color="auto"/>
            <w:right w:val="none" w:sz="0" w:space="0" w:color="auto"/>
          </w:divBdr>
        </w:div>
        <w:div w:id="1827553903">
          <w:marLeft w:val="0"/>
          <w:marRight w:val="0"/>
          <w:marTop w:val="0"/>
          <w:marBottom w:val="0"/>
          <w:divBdr>
            <w:top w:val="none" w:sz="0" w:space="0" w:color="auto"/>
            <w:left w:val="none" w:sz="0" w:space="0" w:color="auto"/>
            <w:bottom w:val="none" w:sz="0" w:space="0" w:color="auto"/>
            <w:right w:val="none" w:sz="0" w:space="0" w:color="auto"/>
          </w:divBdr>
        </w:div>
        <w:div w:id="1870490572">
          <w:marLeft w:val="0"/>
          <w:marRight w:val="0"/>
          <w:marTop w:val="0"/>
          <w:marBottom w:val="0"/>
          <w:divBdr>
            <w:top w:val="none" w:sz="0" w:space="0" w:color="auto"/>
            <w:left w:val="none" w:sz="0" w:space="0" w:color="auto"/>
            <w:bottom w:val="none" w:sz="0" w:space="0" w:color="auto"/>
            <w:right w:val="none" w:sz="0" w:space="0" w:color="auto"/>
          </w:divBdr>
        </w:div>
      </w:divsChild>
    </w:div>
    <w:div w:id="970286098">
      <w:bodyDiv w:val="1"/>
      <w:marLeft w:val="0"/>
      <w:marRight w:val="0"/>
      <w:marTop w:val="0"/>
      <w:marBottom w:val="0"/>
      <w:divBdr>
        <w:top w:val="none" w:sz="0" w:space="0" w:color="auto"/>
        <w:left w:val="none" w:sz="0" w:space="0" w:color="auto"/>
        <w:bottom w:val="none" w:sz="0" w:space="0" w:color="auto"/>
        <w:right w:val="none" w:sz="0" w:space="0" w:color="auto"/>
      </w:divBdr>
      <w:divsChild>
        <w:div w:id="122508298">
          <w:marLeft w:val="0"/>
          <w:marRight w:val="0"/>
          <w:marTop w:val="0"/>
          <w:marBottom w:val="0"/>
          <w:divBdr>
            <w:top w:val="none" w:sz="0" w:space="0" w:color="auto"/>
            <w:left w:val="none" w:sz="0" w:space="0" w:color="auto"/>
            <w:bottom w:val="none" w:sz="0" w:space="0" w:color="auto"/>
            <w:right w:val="none" w:sz="0" w:space="0" w:color="auto"/>
          </w:divBdr>
        </w:div>
        <w:div w:id="341710776">
          <w:marLeft w:val="0"/>
          <w:marRight w:val="0"/>
          <w:marTop w:val="0"/>
          <w:marBottom w:val="0"/>
          <w:divBdr>
            <w:top w:val="none" w:sz="0" w:space="0" w:color="auto"/>
            <w:left w:val="none" w:sz="0" w:space="0" w:color="auto"/>
            <w:bottom w:val="none" w:sz="0" w:space="0" w:color="auto"/>
            <w:right w:val="none" w:sz="0" w:space="0" w:color="auto"/>
          </w:divBdr>
        </w:div>
        <w:div w:id="510491361">
          <w:marLeft w:val="0"/>
          <w:marRight w:val="0"/>
          <w:marTop w:val="0"/>
          <w:marBottom w:val="0"/>
          <w:divBdr>
            <w:top w:val="none" w:sz="0" w:space="0" w:color="auto"/>
            <w:left w:val="none" w:sz="0" w:space="0" w:color="auto"/>
            <w:bottom w:val="none" w:sz="0" w:space="0" w:color="auto"/>
            <w:right w:val="none" w:sz="0" w:space="0" w:color="auto"/>
          </w:divBdr>
        </w:div>
        <w:div w:id="642546534">
          <w:marLeft w:val="0"/>
          <w:marRight w:val="0"/>
          <w:marTop w:val="0"/>
          <w:marBottom w:val="0"/>
          <w:divBdr>
            <w:top w:val="none" w:sz="0" w:space="0" w:color="auto"/>
            <w:left w:val="none" w:sz="0" w:space="0" w:color="auto"/>
            <w:bottom w:val="none" w:sz="0" w:space="0" w:color="auto"/>
            <w:right w:val="none" w:sz="0" w:space="0" w:color="auto"/>
          </w:divBdr>
        </w:div>
        <w:div w:id="973752622">
          <w:marLeft w:val="0"/>
          <w:marRight w:val="0"/>
          <w:marTop w:val="0"/>
          <w:marBottom w:val="0"/>
          <w:divBdr>
            <w:top w:val="none" w:sz="0" w:space="0" w:color="auto"/>
            <w:left w:val="none" w:sz="0" w:space="0" w:color="auto"/>
            <w:bottom w:val="none" w:sz="0" w:space="0" w:color="auto"/>
            <w:right w:val="none" w:sz="0" w:space="0" w:color="auto"/>
          </w:divBdr>
        </w:div>
      </w:divsChild>
    </w:div>
    <w:div w:id="983779123">
      <w:bodyDiv w:val="1"/>
      <w:marLeft w:val="0"/>
      <w:marRight w:val="0"/>
      <w:marTop w:val="0"/>
      <w:marBottom w:val="0"/>
      <w:divBdr>
        <w:top w:val="none" w:sz="0" w:space="0" w:color="auto"/>
        <w:left w:val="none" w:sz="0" w:space="0" w:color="auto"/>
        <w:bottom w:val="none" w:sz="0" w:space="0" w:color="auto"/>
        <w:right w:val="none" w:sz="0" w:space="0" w:color="auto"/>
      </w:divBdr>
      <w:divsChild>
        <w:div w:id="287857724">
          <w:marLeft w:val="0"/>
          <w:marRight w:val="0"/>
          <w:marTop w:val="0"/>
          <w:marBottom w:val="0"/>
          <w:divBdr>
            <w:top w:val="none" w:sz="0" w:space="0" w:color="auto"/>
            <w:left w:val="none" w:sz="0" w:space="0" w:color="auto"/>
            <w:bottom w:val="none" w:sz="0" w:space="0" w:color="auto"/>
            <w:right w:val="none" w:sz="0" w:space="0" w:color="auto"/>
          </w:divBdr>
        </w:div>
        <w:div w:id="340739041">
          <w:marLeft w:val="0"/>
          <w:marRight w:val="0"/>
          <w:marTop w:val="0"/>
          <w:marBottom w:val="0"/>
          <w:divBdr>
            <w:top w:val="none" w:sz="0" w:space="0" w:color="auto"/>
            <w:left w:val="none" w:sz="0" w:space="0" w:color="auto"/>
            <w:bottom w:val="none" w:sz="0" w:space="0" w:color="auto"/>
            <w:right w:val="none" w:sz="0" w:space="0" w:color="auto"/>
          </w:divBdr>
        </w:div>
        <w:div w:id="435830196">
          <w:marLeft w:val="0"/>
          <w:marRight w:val="0"/>
          <w:marTop w:val="0"/>
          <w:marBottom w:val="0"/>
          <w:divBdr>
            <w:top w:val="none" w:sz="0" w:space="0" w:color="auto"/>
            <w:left w:val="none" w:sz="0" w:space="0" w:color="auto"/>
            <w:bottom w:val="none" w:sz="0" w:space="0" w:color="auto"/>
            <w:right w:val="none" w:sz="0" w:space="0" w:color="auto"/>
          </w:divBdr>
        </w:div>
        <w:div w:id="585572497">
          <w:marLeft w:val="0"/>
          <w:marRight w:val="0"/>
          <w:marTop w:val="0"/>
          <w:marBottom w:val="0"/>
          <w:divBdr>
            <w:top w:val="none" w:sz="0" w:space="0" w:color="auto"/>
            <w:left w:val="none" w:sz="0" w:space="0" w:color="auto"/>
            <w:bottom w:val="none" w:sz="0" w:space="0" w:color="auto"/>
            <w:right w:val="none" w:sz="0" w:space="0" w:color="auto"/>
          </w:divBdr>
        </w:div>
        <w:div w:id="832186998">
          <w:marLeft w:val="0"/>
          <w:marRight w:val="0"/>
          <w:marTop w:val="0"/>
          <w:marBottom w:val="0"/>
          <w:divBdr>
            <w:top w:val="none" w:sz="0" w:space="0" w:color="auto"/>
            <w:left w:val="none" w:sz="0" w:space="0" w:color="auto"/>
            <w:bottom w:val="none" w:sz="0" w:space="0" w:color="auto"/>
            <w:right w:val="none" w:sz="0" w:space="0" w:color="auto"/>
          </w:divBdr>
        </w:div>
        <w:div w:id="1693919138">
          <w:marLeft w:val="0"/>
          <w:marRight w:val="0"/>
          <w:marTop w:val="0"/>
          <w:marBottom w:val="0"/>
          <w:divBdr>
            <w:top w:val="none" w:sz="0" w:space="0" w:color="auto"/>
            <w:left w:val="none" w:sz="0" w:space="0" w:color="auto"/>
            <w:bottom w:val="none" w:sz="0" w:space="0" w:color="auto"/>
            <w:right w:val="none" w:sz="0" w:space="0" w:color="auto"/>
          </w:divBdr>
        </w:div>
        <w:div w:id="1740639706">
          <w:marLeft w:val="0"/>
          <w:marRight w:val="0"/>
          <w:marTop w:val="0"/>
          <w:marBottom w:val="0"/>
          <w:divBdr>
            <w:top w:val="none" w:sz="0" w:space="0" w:color="auto"/>
            <w:left w:val="none" w:sz="0" w:space="0" w:color="auto"/>
            <w:bottom w:val="none" w:sz="0" w:space="0" w:color="auto"/>
            <w:right w:val="none" w:sz="0" w:space="0" w:color="auto"/>
          </w:divBdr>
        </w:div>
        <w:div w:id="2046055367">
          <w:marLeft w:val="0"/>
          <w:marRight w:val="0"/>
          <w:marTop w:val="0"/>
          <w:marBottom w:val="0"/>
          <w:divBdr>
            <w:top w:val="none" w:sz="0" w:space="0" w:color="auto"/>
            <w:left w:val="none" w:sz="0" w:space="0" w:color="auto"/>
            <w:bottom w:val="none" w:sz="0" w:space="0" w:color="auto"/>
            <w:right w:val="none" w:sz="0" w:space="0" w:color="auto"/>
          </w:divBdr>
        </w:div>
        <w:div w:id="2110660434">
          <w:marLeft w:val="0"/>
          <w:marRight w:val="0"/>
          <w:marTop w:val="0"/>
          <w:marBottom w:val="0"/>
          <w:divBdr>
            <w:top w:val="none" w:sz="0" w:space="0" w:color="auto"/>
            <w:left w:val="none" w:sz="0" w:space="0" w:color="auto"/>
            <w:bottom w:val="none" w:sz="0" w:space="0" w:color="auto"/>
            <w:right w:val="none" w:sz="0" w:space="0" w:color="auto"/>
          </w:divBdr>
        </w:div>
      </w:divsChild>
    </w:div>
    <w:div w:id="1004213167">
      <w:bodyDiv w:val="1"/>
      <w:marLeft w:val="0"/>
      <w:marRight w:val="0"/>
      <w:marTop w:val="0"/>
      <w:marBottom w:val="0"/>
      <w:divBdr>
        <w:top w:val="none" w:sz="0" w:space="0" w:color="auto"/>
        <w:left w:val="none" w:sz="0" w:space="0" w:color="auto"/>
        <w:bottom w:val="none" w:sz="0" w:space="0" w:color="auto"/>
        <w:right w:val="none" w:sz="0" w:space="0" w:color="auto"/>
      </w:divBdr>
      <w:divsChild>
        <w:div w:id="365057736">
          <w:marLeft w:val="0"/>
          <w:marRight w:val="0"/>
          <w:marTop w:val="0"/>
          <w:marBottom w:val="0"/>
          <w:divBdr>
            <w:top w:val="none" w:sz="0" w:space="0" w:color="auto"/>
            <w:left w:val="none" w:sz="0" w:space="0" w:color="auto"/>
            <w:bottom w:val="none" w:sz="0" w:space="0" w:color="auto"/>
            <w:right w:val="none" w:sz="0" w:space="0" w:color="auto"/>
          </w:divBdr>
        </w:div>
        <w:div w:id="478351286">
          <w:marLeft w:val="0"/>
          <w:marRight w:val="0"/>
          <w:marTop w:val="0"/>
          <w:marBottom w:val="0"/>
          <w:divBdr>
            <w:top w:val="none" w:sz="0" w:space="0" w:color="auto"/>
            <w:left w:val="none" w:sz="0" w:space="0" w:color="auto"/>
            <w:bottom w:val="none" w:sz="0" w:space="0" w:color="auto"/>
            <w:right w:val="none" w:sz="0" w:space="0" w:color="auto"/>
          </w:divBdr>
        </w:div>
        <w:div w:id="622927045">
          <w:marLeft w:val="0"/>
          <w:marRight w:val="0"/>
          <w:marTop w:val="0"/>
          <w:marBottom w:val="0"/>
          <w:divBdr>
            <w:top w:val="none" w:sz="0" w:space="0" w:color="auto"/>
            <w:left w:val="none" w:sz="0" w:space="0" w:color="auto"/>
            <w:bottom w:val="none" w:sz="0" w:space="0" w:color="auto"/>
            <w:right w:val="none" w:sz="0" w:space="0" w:color="auto"/>
          </w:divBdr>
        </w:div>
        <w:div w:id="870842799">
          <w:marLeft w:val="0"/>
          <w:marRight w:val="0"/>
          <w:marTop w:val="0"/>
          <w:marBottom w:val="0"/>
          <w:divBdr>
            <w:top w:val="none" w:sz="0" w:space="0" w:color="auto"/>
            <w:left w:val="none" w:sz="0" w:space="0" w:color="auto"/>
            <w:bottom w:val="none" w:sz="0" w:space="0" w:color="auto"/>
            <w:right w:val="none" w:sz="0" w:space="0" w:color="auto"/>
          </w:divBdr>
        </w:div>
        <w:div w:id="1321811135">
          <w:marLeft w:val="0"/>
          <w:marRight w:val="0"/>
          <w:marTop w:val="0"/>
          <w:marBottom w:val="0"/>
          <w:divBdr>
            <w:top w:val="none" w:sz="0" w:space="0" w:color="auto"/>
            <w:left w:val="none" w:sz="0" w:space="0" w:color="auto"/>
            <w:bottom w:val="none" w:sz="0" w:space="0" w:color="auto"/>
            <w:right w:val="none" w:sz="0" w:space="0" w:color="auto"/>
          </w:divBdr>
        </w:div>
        <w:div w:id="1379084480">
          <w:marLeft w:val="0"/>
          <w:marRight w:val="0"/>
          <w:marTop w:val="0"/>
          <w:marBottom w:val="0"/>
          <w:divBdr>
            <w:top w:val="none" w:sz="0" w:space="0" w:color="auto"/>
            <w:left w:val="none" w:sz="0" w:space="0" w:color="auto"/>
            <w:bottom w:val="none" w:sz="0" w:space="0" w:color="auto"/>
            <w:right w:val="none" w:sz="0" w:space="0" w:color="auto"/>
          </w:divBdr>
        </w:div>
        <w:div w:id="1507281025">
          <w:marLeft w:val="0"/>
          <w:marRight w:val="0"/>
          <w:marTop w:val="0"/>
          <w:marBottom w:val="0"/>
          <w:divBdr>
            <w:top w:val="none" w:sz="0" w:space="0" w:color="auto"/>
            <w:left w:val="none" w:sz="0" w:space="0" w:color="auto"/>
            <w:bottom w:val="none" w:sz="0" w:space="0" w:color="auto"/>
            <w:right w:val="none" w:sz="0" w:space="0" w:color="auto"/>
          </w:divBdr>
        </w:div>
      </w:divsChild>
    </w:div>
    <w:div w:id="1033769882">
      <w:bodyDiv w:val="1"/>
      <w:marLeft w:val="0"/>
      <w:marRight w:val="0"/>
      <w:marTop w:val="0"/>
      <w:marBottom w:val="0"/>
      <w:divBdr>
        <w:top w:val="none" w:sz="0" w:space="0" w:color="auto"/>
        <w:left w:val="none" w:sz="0" w:space="0" w:color="auto"/>
        <w:bottom w:val="none" w:sz="0" w:space="0" w:color="auto"/>
        <w:right w:val="none" w:sz="0" w:space="0" w:color="auto"/>
      </w:divBdr>
      <w:divsChild>
        <w:div w:id="352220942">
          <w:marLeft w:val="0"/>
          <w:marRight w:val="0"/>
          <w:marTop w:val="0"/>
          <w:marBottom w:val="0"/>
          <w:divBdr>
            <w:top w:val="none" w:sz="0" w:space="0" w:color="auto"/>
            <w:left w:val="none" w:sz="0" w:space="0" w:color="auto"/>
            <w:bottom w:val="none" w:sz="0" w:space="0" w:color="auto"/>
            <w:right w:val="none" w:sz="0" w:space="0" w:color="auto"/>
          </w:divBdr>
        </w:div>
        <w:div w:id="368605191">
          <w:marLeft w:val="0"/>
          <w:marRight w:val="0"/>
          <w:marTop w:val="0"/>
          <w:marBottom w:val="0"/>
          <w:divBdr>
            <w:top w:val="none" w:sz="0" w:space="0" w:color="auto"/>
            <w:left w:val="none" w:sz="0" w:space="0" w:color="auto"/>
            <w:bottom w:val="none" w:sz="0" w:space="0" w:color="auto"/>
            <w:right w:val="none" w:sz="0" w:space="0" w:color="auto"/>
          </w:divBdr>
        </w:div>
        <w:div w:id="481194523">
          <w:marLeft w:val="0"/>
          <w:marRight w:val="0"/>
          <w:marTop w:val="0"/>
          <w:marBottom w:val="0"/>
          <w:divBdr>
            <w:top w:val="none" w:sz="0" w:space="0" w:color="auto"/>
            <w:left w:val="none" w:sz="0" w:space="0" w:color="auto"/>
            <w:bottom w:val="none" w:sz="0" w:space="0" w:color="auto"/>
            <w:right w:val="none" w:sz="0" w:space="0" w:color="auto"/>
          </w:divBdr>
        </w:div>
        <w:div w:id="797065881">
          <w:marLeft w:val="0"/>
          <w:marRight w:val="0"/>
          <w:marTop w:val="0"/>
          <w:marBottom w:val="0"/>
          <w:divBdr>
            <w:top w:val="none" w:sz="0" w:space="0" w:color="auto"/>
            <w:left w:val="none" w:sz="0" w:space="0" w:color="auto"/>
            <w:bottom w:val="none" w:sz="0" w:space="0" w:color="auto"/>
            <w:right w:val="none" w:sz="0" w:space="0" w:color="auto"/>
          </w:divBdr>
        </w:div>
        <w:div w:id="1634166903">
          <w:marLeft w:val="0"/>
          <w:marRight w:val="0"/>
          <w:marTop w:val="0"/>
          <w:marBottom w:val="0"/>
          <w:divBdr>
            <w:top w:val="none" w:sz="0" w:space="0" w:color="auto"/>
            <w:left w:val="none" w:sz="0" w:space="0" w:color="auto"/>
            <w:bottom w:val="none" w:sz="0" w:space="0" w:color="auto"/>
            <w:right w:val="none" w:sz="0" w:space="0" w:color="auto"/>
          </w:divBdr>
        </w:div>
        <w:div w:id="1888301437">
          <w:marLeft w:val="0"/>
          <w:marRight w:val="0"/>
          <w:marTop w:val="0"/>
          <w:marBottom w:val="0"/>
          <w:divBdr>
            <w:top w:val="none" w:sz="0" w:space="0" w:color="auto"/>
            <w:left w:val="none" w:sz="0" w:space="0" w:color="auto"/>
            <w:bottom w:val="none" w:sz="0" w:space="0" w:color="auto"/>
            <w:right w:val="none" w:sz="0" w:space="0" w:color="auto"/>
          </w:divBdr>
        </w:div>
      </w:divsChild>
    </w:div>
    <w:div w:id="1057365276">
      <w:bodyDiv w:val="1"/>
      <w:marLeft w:val="0"/>
      <w:marRight w:val="0"/>
      <w:marTop w:val="0"/>
      <w:marBottom w:val="0"/>
      <w:divBdr>
        <w:top w:val="none" w:sz="0" w:space="0" w:color="auto"/>
        <w:left w:val="none" w:sz="0" w:space="0" w:color="auto"/>
        <w:bottom w:val="none" w:sz="0" w:space="0" w:color="auto"/>
        <w:right w:val="none" w:sz="0" w:space="0" w:color="auto"/>
      </w:divBdr>
      <w:divsChild>
        <w:div w:id="123349080">
          <w:marLeft w:val="0"/>
          <w:marRight w:val="0"/>
          <w:marTop w:val="0"/>
          <w:marBottom w:val="0"/>
          <w:divBdr>
            <w:top w:val="none" w:sz="0" w:space="0" w:color="auto"/>
            <w:left w:val="none" w:sz="0" w:space="0" w:color="auto"/>
            <w:bottom w:val="none" w:sz="0" w:space="0" w:color="auto"/>
            <w:right w:val="none" w:sz="0" w:space="0" w:color="auto"/>
          </w:divBdr>
          <w:divsChild>
            <w:div w:id="320238709">
              <w:marLeft w:val="0"/>
              <w:marRight w:val="0"/>
              <w:marTop w:val="0"/>
              <w:marBottom w:val="0"/>
              <w:divBdr>
                <w:top w:val="none" w:sz="0" w:space="0" w:color="auto"/>
                <w:left w:val="none" w:sz="0" w:space="0" w:color="auto"/>
                <w:bottom w:val="none" w:sz="0" w:space="0" w:color="auto"/>
                <w:right w:val="none" w:sz="0" w:space="0" w:color="auto"/>
              </w:divBdr>
            </w:div>
            <w:div w:id="1094596357">
              <w:marLeft w:val="0"/>
              <w:marRight w:val="0"/>
              <w:marTop w:val="0"/>
              <w:marBottom w:val="0"/>
              <w:divBdr>
                <w:top w:val="none" w:sz="0" w:space="0" w:color="auto"/>
                <w:left w:val="none" w:sz="0" w:space="0" w:color="auto"/>
                <w:bottom w:val="none" w:sz="0" w:space="0" w:color="auto"/>
                <w:right w:val="none" w:sz="0" w:space="0" w:color="auto"/>
              </w:divBdr>
            </w:div>
            <w:div w:id="1344864600">
              <w:marLeft w:val="0"/>
              <w:marRight w:val="0"/>
              <w:marTop w:val="0"/>
              <w:marBottom w:val="0"/>
              <w:divBdr>
                <w:top w:val="none" w:sz="0" w:space="0" w:color="auto"/>
                <w:left w:val="none" w:sz="0" w:space="0" w:color="auto"/>
                <w:bottom w:val="none" w:sz="0" w:space="0" w:color="auto"/>
                <w:right w:val="none" w:sz="0" w:space="0" w:color="auto"/>
              </w:divBdr>
            </w:div>
            <w:div w:id="1458139536">
              <w:marLeft w:val="0"/>
              <w:marRight w:val="0"/>
              <w:marTop w:val="0"/>
              <w:marBottom w:val="0"/>
              <w:divBdr>
                <w:top w:val="none" w:sz="0" w:space="0" w:color="auto"/>
                <w:left w:val="none" w:sz="0" w:space="0" w:color="auto"/>
                <w:bottom w:val="none" w:sz="0" w:space="0" w:color="auto"/>
                <w:right w:val="none" w:sz="0" w:space="0" w:color="auto"/>
              </w:divBdr>
            </w:div>
          </w:divsChild>
        </w:div>
        <w:div w:id="179198138">
          <w:marLeft w:val="0"/>
          <w:marRight w:val="0"/>
          <w:marTop w:val="0"/>
          <w:marBottom w:val="0"/>
          <w:divBdr>
            <w:top w:val="none" w:sz="0" w:space="0" w:color="auto"/>
            <w:left w:val="none" w:sz="0" w:space="0" w:color="auto"/>
            <w:bottom w:val="none" w:sz="0" w:space="0" w:color="auto"/>
            <w:right w:val="none" w:sz="0" w:space="0" w:color="auto"/>
          </w:divBdr>
          <w:divsChild>
            <w:div w:id="182326610">
              <w:marLeft w:val="0"/>
              <w:marRight w:val="0"/>
              <w:marTop w:val="0"/>
              <w:marBottom w:val="0"/>
              <w:divBdr>
                <w:top w:val="none" w:sz="0" w:space="0" w:color="auto"/>
                <w:left w:val="none" w:sz="0" w:space="0" w:color="auto"/>
                <w:bottom w:val="none" w:sz="0" w:space="0" w:color="auto"/>
                <w:right w:val="none" w:sz="0" w:space="0" w:color="auto"/>
              </w:divBdr>
            </w:div>
            <w:div w:id="1469515676">
              <w:marLeft w:val="0"/>
              <w:marRight w:val="0"/>
              <w:marTop w:val="0"/>
              <w:marBottom w:val="0"/>
              <w:divBdr>
                <w:top w:val="none" w:sz="0" w:space="0" w:color="auto"/>
                <w:left w:val="none" w:sz="0" w:space="0" w:color="auto"/>
                <w:bottom w:val="none" w:sz="0" w:space="0" w:color="auto"/>
                <w:right w:val="none" w:sz="0" w:space="0" w:color="auto"/>
              </w:divBdr>
            </w:div>
            <w:div w:id="1532574965">
              <w:marLeft w:val="0"/>
              <w:marRight w:val="0"/>
              <w:marTop w:val="0"/>
              <w:marBottom w:val="0"/>
              <w:divBdr>
                <w:top w:val="none" w:sz="0" w:space="0" w:color="auto"/>
                <w:left w:val="none" w:sz="0" w:space="0" w:color="auto"/>
                <w:bottom w:val="none" w:sz="0" w:space="0" w:color="auto"/>
                <w:right w:val="none" w:sz="0" w:space="0" w:color="auto"/>
              </w:divBdr>
            </w:div>
            <w:div w:id="2133934473">
              <w:marLeft w:val="0"/>
              <w:marRight w:val="0"/>
              <w:marTop w:val="0"/>
              <w:marBottom w:val="0"/>
              <w:divBdr>
                <w:top w:val="none" w:sz="0" w:space="0" w:color="auto"/>
                <w:left w:val="none" w:sz="0" w:space="0" w:color="auto"/>
                <w:bottom w:val="none" w:sz="0" w:space="0" w:color="auto"/>
                <w:right w:val="none" w:sz="0" w:space="0" w:color="auto"/>
              </w:divBdr>
            </w:div>
          </w:divsChild>
        </w:div>
        <w:div w:id="197281212">
          <w:marLeft w:val="0"/>
          <w:marRight w:val="0"/>
          <w:marTop w:val="0"/>
          <w:marBottom w:val="0"/>
          <w:divBdr>
            <w:top w:val="none" w:sz="0" w:space="0" w:color="auto"/>
            <w:left w:val="none" w:sz="0" w:space="0" w:color="auto"/>
            <w:bottom w:val="none" w:sz="0" w:space="0" w:color="auto"/>
            <w:right w:val="none" w:sz="0" w:space="0" w:color="auto"/>
          </w:divBdr>
          <w:divsChild>
            <w:div w:id="209342813">
              <w:marLeft w:val="-75"/>
              <w:marRight w:val="0"/>
              <w:marTop w:val="30"/>
              <w:marBottom w:val="30"/>
              <w:divBdr>
                <w:top w:val="none" w:sz="0" w:space="0" w:color="auto"/>
                <w:left w:val="none" w:sz="0" w:space="0" w:color="auto"/>
                <w:bottom w:val="none" w:sz="0" w:space="0" w:color="auto"/>
                <w:right w:val="none" w:sz="0" w:space="0" w:color="auto"/>
              </w:divBdr>
              <w:divsChild>
                <w:div w:id="199515500">
                  <w:marLeft w:val="0"/>
                  <w:marRight w:val="0"/>
                  <w:marTop w:val="0"/>
                  <w:marBottom w:val="0"/>
                  <w:divBdr>
                    <w:top w:val="none" w:sz="0" w:space="0" w:color="auto"/>
                    <w:left w:val="none" w:sz="0" w:space="0" w:color="auto"/>
                    <w:bottom w:val="none" w:sz="0" w:space="0" w:color="auto"/>
                    <w:right w:val="none" w:sz="0" w:space="0" w:color="auto"/>
                  </w:divBdr>
                  <w:divsChild>
                    <w:div w:id="1300844743">
                      <w:marLeft w:val="0"/>
                      <w:marRight w:val="0"/>
                      <w:marTop w:val="0"/>
                      <w:marBottom w:val="0"/>
                      <w:divBdr>
                        <w:top w:val="none" w:sz="0" w:space="0" w:color="auto"/>
                        <w:left w:val="none" w:sz="0" w:space="0" w:color="auto"/>
                        <w:bottom w:val="none" w:sz="0" w:space="0" w:color="auto"/>
                        <w:right w:val="none" w:sz="0" w:space="0" w:color="auto"/>
                      </w:divBdr>
                    </w:div>
                  </w:divsChild>
                </w:div>
                <w:div w:id="1056398675">
                  <w:marLeft w:val="0"/>
                  <w:marRight w:val="0"/>
                  <w:marTop w:val="0"/>
                  <w:marBottom w:val="0"/>
                  <w:divBdr>
                    <w:top w:val="none" w:sz="0" w:space="0" w:color="auto"/>
                    <w:left w:val="none" w:sz="0" w:space="0" w:color="auto"/>
                    <w:bottom w:val="none" w:sz="0" w:space="0" w:color="auto"/>
                    <w:right w:val="none" w:sz="0" w:space="0" w:color="auto"/>
                  </w:divBdr>
                  <w:divsChild>
                    <w:div w:id="1598171414">
                      <w:marLeft w:val="0"/>
                      <w:marRight w:val="0"/>
                      <w:marTop w:val="0"/>
                      <w:marBottom w:val="0"/>
                      <w:divBdr>
                        <w:top w:val="none" w:sz="0" w:space="0" w:color="auto"/>
                        <w:left w:val="none" w:sz="0" w:space="0" w:color="auto"/>
                        <w:bottom w:val="none" w:sz="0" w:space="0" w:color="auto"/>
                        <w:right w:val="none" w:sz="0" w:space="0" w:color="auto"/>
                      </w:divBdr>
                    </w:div>
                  </w:divsChild>
                </w:div>
                <w:div w:id="1594391203">
                  <w:marLeft w:val="0"/>
                  <w:marRight w:val="0"/>
                  <w:marTop w:val="0"/>
                  <w:marBottom w:val="0"/>
                  <w:divBdr>
                    <w:top w:val="none" w:sz="0" w:space="0" w:color="auto"/>
                    <w:left w:val="none" w:sz="0" w:space="0" w:color="auto"/>
                    <w:bottom w:val="none" w:sz="0" w:space="0" w:color="auto"/>
                    <w:right w:val="none" w:sz="0" w:space="0" w:color="auto"/>
                  </w:divBdr>
                  <w:divsChild>
                    <w:div w:id="430665054">
                      <w:marLeft w:val="0"/>
                      <w:marRight w:val="0"/>
                      <w:marTop w:val="0"/>
                      <w:marBottom w:val="0"/>
                      <w:divBdr>
                        <w:top w:val="none" w:sz="0" w:space="0" w:color="auto"/>
                        <w:left w:val="none" w:sz="0" w:space="0" w:color="auto"/>
                        <w:bottom w:val="none" w:sz="0" w:space="0" w:color="auto"/>
                        <w:right w:val="none" w:sz="0" w:space="0" w:color="auto"/>
                      </w:divBdr>
                    </w:div>
                  </w:divsChild>
                </w:div>
                <w:div w:id="1674139225">
                  <w:marLeft w:val="0"/>
                  <w:marRight w:val="0"/>
                  <w:marTop w:val="0"/>
                  <w:marBottom w:val="0"/>
                  <w:divBdr>
                    <w:top w:val="none" w:sz="0" w:space="0" w:color="auto"/>
                    <w:left w:val="none" w:sz="0" w:space="0" w:color="auto"/>
                    <w:bottom w:val="none" w:sz="0" w:space="0" w:color="auto"/>
                    <w:right w:val="none" w:sz="0" w:space="0" w:color="auto"/>
                  </w:divBdr>
                  <w:divsChild>
                    <w:div w:id="840700558">
                      <w:marLeft w:val="0"/>
                      <w:marRight w:val="0"/>
                      <w:marTop w:val="0"/>
                      <w:marBottom w:val="0"/>
                      <w:divBdr>
                        <w:top w:val="none" w:sz="0" w:space="0" w:color="auto"/>
                        <w:left w:val="none" w:sz="0" w:space="0" w:color="auto"/>
                        <w:bottom w:val="none" w:sz="0" w:space="0" w:color="auto"/>
                        <w:right w:val="none" w:sz="0" w:space="0" w:color="auto"/>
                      </w:divBdr>
                    </w:div>
                  </w:divsChild>
                </w:div>
                <w:div w:id="1725790494">
                  <w:marLeft w:val="0"/>
                  <w:marRight w:val="0"/>
                  <w:marTop w:val="0"/>
                  <w:marBottom w:val="0"/>
                  <w:divBdr>
                    <w:top w:val="none" w:sz="0" w:space="0" w:color="auto"/>
                    <w:left w:val="none" w:sz="0" w:space="0" w:color="auto"/>
                    <w:bottom w:val="none" w:sz="0" w:space="0" w:color="auto"/>
                    <w:right w:val="none" w:sz="0" w:space="0" w:color="auto"/>
                  </w:divBdr>
                  <w:divsChild>
                    <w:div w:id="1843004078">
                      <w:marLeft w:val="0"/>
                      <w:marRight w:val="0"/>
                      <w:marTop w:val="0"/>
                      <w:marBottom w:val="0"/>
                      <w:divBdr>
                        <w:top w:val="none" w:sz="0" w:space="0" w:color="auto"/>
                        <w:left w:val="none" w:sz="0" w:space="0" w:color="auto"/>
                        <w:bottom w:val="none" w:sz="0" w:space="0" w:color="auto"/>
                        <w:right w:val="none" w:sz="0" w:space="0" w:color="auto"/>
                      </w:divBdr>
                    </w:div>
                  </w:divsChild>
                </w:div>
                <w:div w:id="2124811097">
                  <w:marLeft w:val="0"/>
                  <w:marRight w:val="0"/>
                  <w:marTop w:val="0"/>
                  <w:marBottom w:val="0"/>
                  <w:divBdr>
                    <w:top w:val="none" w:sz="0" w:space="0" w:color="auto"/>
                    <w:left w:val="none" w:sz="0" w:space="0" w:color="auto"/>
                    <w:bottom w:val="none" w:sz="0" w:space="0" w:color="auto"/>
                    <w:right w:val="none" w:sz="0" w:space="0" w:color="auto"/>
                  </w:divBdr>
                  <w:divsChild>
                    <w:div w:id="10626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4704">
          <w:marLeft w:val="0"/>
          <w:marRight w:val="0"/>
          <w:marTop w:val="0"/>
          <w:marBottom w:val="0"/>
          <w:divBdr>
            <w:top w:val="none" w:sz="0" w:space="0" w:color="auto"/>
            <w:left w:val="none" w:sz="0" w:space="0" w:color="auto"/>
            <w:bottom w:val="none" w:sz="0" w:space="0" w:color="auto"/>
            <w:right w:val="none" w:sz="0" w:space="0" w:color="auto"/>
          </w:divBdr>
        </w:div>
        <w:div w:id="484200685">
          <w:marLeft w:val="0"/>
          <w:marRight w:val="0"/>
          <w:marTop w:val="0"/>
          <w:marBottom w:val="0"/>
          <w:divBdr>
            <w:top w:val="none" w:sz="0" w:space="0" w:color="auto"/>
            <w:left w:val="none" w:sz="0" w:space="0" w:color="auto"/>
            <w:bottom w:val="none" w:sz="0" w:space="0" w:color="auto"/>
            <w:right w:val="none" w:sz="0" w:space="0" w:color="auto"/>
          </w:divBdr>
        </w:div>
        <w:div w:id="653799363">
          <w:marLeft w:val="0"/>
          <w:marRight w:val="0"/>
          <w:marTop w:val="0"/>
          <w:marBottom w:val="0"/>
          <w:divBdr>
            <w:top w:val="none" w:sz="0" w:space="0" w:color="auto"/>
            <w:left w:val="none" w:sz="0" w:space="0" w:color="auto"/>
            <w:bottom w:val="none" w:sz="0" w:space="0" w:color="auto"/>
            <w:right w:val="none" w:sz="0" w:space="0" w:color="auto"/>
          </w:divBdr>
        </w:div>
        <w:div w:id="857960865">
          <w:marLeft w:val="0"/>
          <w:marRight w:val="0"/>
          <w:marTop w:val="0"/>
          <w:marBottom w:val="0"/>
          <w:divBdr>
            <w:top w:val="none" w:sz="0" w:space="0" w:color="auto"/>
            <w:left w:val="none" w:sz="0" w:space="0" w:color="auto"/>
            <w:bottom w:val="none" w:sz="0" w:space="0" w:color="auto"/>
            <w:right w:val="none" w:sz="0" w:space="0" w:color="auto"/>
          </w:divBdr>
        </w:div>
        <w:div w:id="923877925">
          <w:marLeft w:val="0"/>
          <w:marRight w:val="0"/>
          <w:marTop w:val="0"/>
          <w:marBottom w:val="0"/>
          <w:divBdr>
            <w:top w:val="none" w:sz="0" w:space="0" w:color="auto"/>
            <w:left w:val="none" w:sz="0" w:space="0" w:color="auto"/>
            <w:bottom w:val="none" w:sz="0" w:space="0" w:color="auto"/>
            <w:right w:val="none" w:sz="0" w:space="0" w:color="auto"/>
          </w:divBdr>
        </w:div>
        <w:div w:id="1061291597">
          <w:marLeft w:val="0"/>
          <w:marRight w:val="0"/>
          <w:marTop w:val="0"/>
          <w:marBottom w:val="0"/>
          <w:divBdr>
            <w:top w:val="none" w:sz="0" w:space="0" w:color="auto"/>
            <w:left w:val="none" w:sz="0" w:space="0" w:color="auto"/>
            <w:bottom w:val="none" w:sz="0" w:space="0" w:color="auto"/>
            <w:right w:val="none" w:sz="0" w:space="0" w:color="auto"/>
          </w:divBdr>
        </w:div>
        <w:div w:id="1279146048">
          <w:marLeft w:val="0"/>
          <w:marRight w:val="0"/>
          <w:marTop w:val="0"/>
          <w:marBottom w:val="0"/>
          <w:divBdr>
            <w:top w:val="none" w:sz="0" w:space="0" w:color="auto"/>
            <w:left w:val="none" w:sz="0" w:space="0" w:color="auto"/>
            <w:bottom w:val="none" w:sz="0" w:space="0" w:color="auto"/>
            <w:right w:val="none" w:sz="0" w:space="0" w:color="auto"/>
          </w:divBdr>
        </w:div>
        <w:div w:id="1419524990">
          <w:marLeft w:val="0"/>
          <w:marRight w:val="0"/>
          <w:marTop w:val="0"/>
          <w:marBottom w:val="0"/>
          <w:divBdr>
            <w:top w:val="none" w:sz="0" w:space="0" w:color="auto"/>
            <w:left w:val="none" w:sz="0" w:space="0" w:color="auto"/>
            <w:bottom w:val="none" w:sz="0" w:space="0" w:color="auto"/>
            <w:right w:val="none" w:sz="0" w:space="0" w:color="auto"/>
          </w:divBdr>
        </w:div>
        <w:div w:id="1450320599">
          <w:marLeft w:val="0"/>
          <w:marRight w:val="0"/>
          <w:marTop w:val="0"/>
          <w:marBottom w:val="0"/>
          <w:divBdr>
            <w:top w:val="none" w:sz="0" w:space="0" w:color="auto"/>
            <w:left w:val="none" w:sz="0" w:space="0" w:color="auto"/>
            <w:bottom w:val="none" w:sz="0" w:space="0" w:color="auto"/>
            <w:right w:val="none" w:sz="0" w:space="0" w:color="auto"/>
          </w:divBdr>
        </w:div>
        <w:div w:id="1679186828">
          <w:marLeft w:val="0"/>
          <w:marRight w:val="0"/>
          <w:marTop w:val="0"/>
          <w:marBottom w:val="0"/>
          <w:divBdr>
            <w:top w:val="none" w:sz="0" w:space="0" w:color="auto"/>
            <w:left w:val="none" w:sz="0" w:space="0" w:color="auto"/>
            <w:bottom w:val="none" w:sz="0" w:space="0" w:color="auto"/>
            <w:right w:val="none" w:sz="0" w:space="0" w:color="auto"/>
          </w:divBdr>
        </w:div>
        <w:div w:id="1882865872">
          <w:marLeft w:val="0"/>
          <w:marRight w:val="0"/>
          <w:marTop w:val="0"/>
          <w:marBottom w:val="0"/>
          <w:divBdr>
            <w:top w:val="none" w:sz="0" w:space="0" w:color="auto"/>
            <w:left w:val="none" w:sz="0" w:space="0" w:color="auto"/>
            <w:bottom w:val="none" w:sz="0" w:space="0" w:color="auto"/>
            <w:right w:val="none" w:sz="0" w:space="0" w:color="auto"/>
          </w:divBdr>
        </w:div>
        <w:div w:id="2099329371">
          <w:marLeft w:val="0"/>
          <w:marRight w:val="0"/>
          <w:marTop w:val="0"/>
          <w:marBottom w:val="0"/>
          <w:divBdr>
            <w:top w:val="none" w:sz="0" w:space="0" w:color="auto"/>
            <w:left w:val="none" w:sz="0" w:space="0" w:color="auto"/>
            <w:bottom w:val="none" w:sz="0" w:space="0" w:color="auto"/>
            <w:right w:val="none" w:sz="0" w:space="0" w:color="auto"/>
          </w:divBdr>
        </w:div>
      </w:divsChild>
    </w:div>
    <w:div w:id="1103839667">
      <w:bodyDiv w:val="1"/>
      <w:marLeft w:val="0"/>
      <w:marRight w:val="0"/>
      <w:marTop w:val="0"/>
      <w:marBottom w:val="0"/>
      <w:divBdr>
        <w:top w:val="none" w:sz="0" w:space="0" w:color="auto"/>
        <w:left w:val="none" w:sz="0" w:space="0" w:color="auto"/>
        <w:bottom w:val="none" w:sz="0" w:space="0" w:color="auto"/>
        <w:right w:val="none" w:sz="0" w:space="0" w:color="auto"/>
      </w:divBdr>
      <w:divsChild>
        <w:div w:id="843782255">
          <w:marLeft w:val="0"/>
          <w:marRight w:val="0"/>
          <w:marTop w:val="0"/>
          <w:marBottom w:val="0"/>
          <w:divBdr>
            <w:top w:val="none" w:sz="0" w:space="0" w:color="auto"/>
            <w:left w:val="none" w:sz="0" w:space="0" w:color="auto"/>
            <w:bottom w:val="none" w:sz="0" w:space="0" w:color="auto"/>
            <w:right w:val="none" w:sz="0" w:space="0" w:color="auto"/>
          </w:divBdr>
          <w:divsChild>
            <w:div w:id="507184758">
              <w:marLeft w:val="0"/>
              <w:marRight w:val="0"/>
              <w:marTop w:val="0"/>
              <w:marBottom w:val="0"/>
              <w:divBdr>
                <w:top w:val="none" w:sz="0" w:space="0" w:color="auto"/>
                <w:left w:val="none" w:sz="0" w:space="0" w:color="auto"/>
                <w:bottom w:val="none" w:sz="0" w:space="0" w:color="auto"/>
                <w:right w:val="none" w:sz="0" w:space="0" w:color="auto"/>
              </w:divBdr>
            </w:div>
            <w:div w:id="1265579211">
              <w:marLeft w:val="0"/>
              <w:marRight w:val="0"/>
              <w:marTop w:val="0"/>
              <w:marBottom w:val="0"/>
              <w:divBdr>
                <w:top w:val="none" w:sz="0" w:space="0" w:color="auto"/>
                <w:left w:val="none" w:sz="0" w:space="0" w:color="auto"/>
                <w:bottom w:val="none" w:sz="0" w:space="0" w:color="auto"/>
                <w:right w:val="none" w:sz="0" w:space="0" w:color="auto"/>
              </w:divBdr>
            </w:div>
            <w:div w:id="1781561918">
              <w:marLeft w:val="0"/>
              <w:marRight w:val="0"/>
              <w:marTop w:val="0"/>
              <w:marBottom w:val="0"/>
              <w:divBdr>
                <w:top w:val="none" w:sz="0" w:space="0" w:color="auto"/>
                <w:left w:val="none" w:sz="0" w:space="0" w:color="auto"/>
                <w:bottom w:val="none" w:sz="0" w:space="0" w:color="auto"/>
                <w:right w:val="none" w:sz="0" w:space="0" w:color="auto"/>
              </w:divBdr>
            </w:div>
            <w:div w:id="2052875846">
              <w:marLeft w:val="0"/>
              <w:marRight w:val="0"/>
              <w:marTop w:val="0"/>
              <w:marBottom w:val="0"/>
              <w:divBdr>
                <w:top w:val="none" w:sz="0" w:space="0" w:color="auto"/>
                <w:left w:val="none" w:sz="0" w:space="0" w:color="auto"/>
                <w:bottom w:val="none" w:sz="0" w:space="0" w:color="auto"/>
                <w:right w:val="none" w:sz="0" w:space="0" w:color="auto"/>
              </w:divBdr>
            </w:div>
          </w:divsChild>
        </w:div>
        <w:div w:id="993920491">
          <w:marLeft w:val="0"/>
          <w:marRight w:val="0"/>
          <w:marTop w:val="0"/>
          <w:marBottom w:val="0"/>
          <w:divBdr>
            <w:top w:val="none" w:sz="0" w:space="0" w:color="auto"/>
            <w:left w:val="none" w:sz="0" w:space="0" w:color="auto"/>
            <w:bottom w:val="none" w:sz="0" w:space="0" w:color="auto"/>
            <w:right w:val="none" w:sz="0" w:space="0" w:color="auto"/>
          </w:divBdr>
        </w:div>
        <w:div w:id="1231380508">
          <w:marLeft w:val="0"/>
          <w:marRight w:val="0"/>
          <w:marTop w:val="0"/>
          <w:marBottom w:val="0"/>
          <w:divBdr>
            <w:top w:val="none" w:sz="0" w:space="0" w:color="auto"/>
            <w:left w:val="none" w:sz="0" w:space="0" w:color="auto"/>
            <w:bottom w:val="none" w:sz="0" w:space="0" w:color="auto"/>
            <w:right w:val="none" w:sz="0" w:space="0" w:color="auto"/>
          </w:divBdr>
          <w:divsChild>
            <w:div w:id="873345616">
              <w:marLeft w:val="0"/>
              <w:marRight w:val="0"/>
              <w:marTop w:val="0"/>
              <w:marBottom w:val="0"/>
              <w:divBdr>
                <w:top w:val="none" w:sz="0" w:space="0" w:color="auto"/>
                <w:left w:val="none" w:sz="0" w:space="0" w:color="auto"/>
                <w:bottom w:val="none" w:sz="0" w:space="0" w:color="auto"/>
                <w:right w:val="none" w:sz="0" w:space="0" w:color="auto"/>
              </w:divBdr>
            </w:div>
            <w:div w:id="876158712">
              <w:marLeft w:val="0"/>
              <w:marRight w:val="0"/>
              <w:marTop w:val="0"/>
              <w:marBottom w:val="0"/>
              <w:divBdr>
                <w:top w:val="none" w:sz="0" w:space="0" w:color="auto"/>
                <w:left w:val="none" w:sz="0" w:space="0" w:color="auto"/>
                <w:bottom w:val="none" w:sz="0" w:space="0" w:color="auto"/>
                <w:right w:val="none" w:sz="0" w:space="0" w:color="auto"/>
              </w:divBdr>
            </w:div>
            <w:div w:id="2041853430">
              <w:marLeft w:val="0"/>
              <w:marRight w:val="0"/>
              <w:marTop w:val="0"/>
              <w:marBottom w:val="0"/>
              <w:divBdr>
                <w:top w:val="none" w:sz="0" w:space="0" w:color="auto"/>
                <w:left w:val="none" w:sz="0" w:space="0" w:color="auto"/>
                <w:bottom w:val="none" w:sz="0" w:space="0" w:color="auto"/>
                <w:right w:val="none" w:sz="0" w:space="0" w:color="auto"/>
              </w:divBdr>
            </w:div>
          </w:divsChild>
        </w:div>
        <w:div w:id="1939361879">
          <w:marLeft w:val="0"/>
          <w:marRight w:val="0"/>
          <w:marTop w:val="0"/>
          <w:marBottom w:val="0"/>
          <w:divBdr>
            <w:top w:val="none" w:sz="0" w:space="0" w:color="auto"/>
            <w:left w:val="none" w:sz="0" w:space="0" w:color="auto"/>
            <w:bottom w:val="none" w:sz="0" w:space="0" w:color="auto"/>
            <w:right w:val="none" w:sz="0" w:space="0" w:color="auto"/>
          </w:divBdr>
        </w:div>
      </w:divsChild>
    </w:div>
    <w:div w:id="1213737273">
      <w:bodyDiv w:val="1"/>
      <w:marLeft w:val="0"/>
      <w:marRight w:val="0"/>
      <w:marTop w:val="0"/>
      <w:marBottom w:val="0"/>
      <w:divBdr>
        <w:top w:val="none" w:sz="0" w:space="0" w:color="auto"/>
        <w:left w:val="none" w:sz="0" w:space="0" w:color="auto"/>
        <w:bottom w:val="none" w:sz="0" w:space="0" w:color="auto"/>
        <w:right w:val="none" w:sz="0" w:space="0" w:color="auto"/>
      </w:divBdr>
      <w:divsChild>
        <w:div w:id="953245935">
          <w:marLeft w:val="0"/>
          <w:marRight w:val="0"/>
          <w:marTop w:val="0"/>
          <w:marBottom w:val="0"/>
          <w:divBdr>
            <w:top w:val="none" w:sz="0" w:space="0" w:color="auto"/>
            <w:left w:val="none" w:sz="0" w:space="0" w:color="auto"/>
            <w:bottom w:val="none" w:sz="0" w:space="0" w:color="auto"/>
            <w:right w:val="none" w:sz="0" w:space="0" w:color="auto"/>
          </w:divBdr>
        </w:div>
        <w:div w:id="2114668958">
          <w:marLeft w:val="0"/>
          <w:marRight w:val="0"/>
          <w:marTop w:val="0"/>
          <w:marBottom w:val="0"/>
          <w:divBdr>
            <w:top w:val="none" w:sz="0" w:space="0" w:color="auto"/>
            <w:left w:val="none" w:sz="0" w:space="0" w:color="auto"/>
            <w:bottom w:val="none" w:sz="0" w:space="0" w:color="auto"/>
            <w:right w:val="none" w:sz="0" w:space="0" w:color="auto"/>
          </w:divBdr>
        </w:div>
      </w:divsChild>
    </w:div>
    <w:div w:id="1259287344">
      <w:bodyDiv w:val="1"/>
      <w:marLeft w:val="0"/>
      <w:marRight w:val="0"/>
      <w:marTop w:val="0"/>
      <w:marBottom w:val="0"/>
      <w:divBdr>
        <w:top w:val="none" w:sz="0" w:space="0" w:color="auto"/>
        <w:left w:val="none" w:sz="0" w:space="0" w:color="auto"/>
        <w:bottom w:val="none" w:sz="0" w:space="0" w:color="auto"/>
        <w:right w:val="none" w:sz="0" w:space="0" w:color="auto"/>
      </w:divBdr>
    </w:div>
    <w:div w:id="1296133839">
      <w:bodyDiv w:val="1"/>
      <w:marLeft w:val="0"/>
      <w:marRight w:val="0"/>
      <w:marTop w:val="0"/>
      <w:marBottom w:val="0"/>
      <w:divBdr>
        <w:top w:val="none" w:sz="0" w:space="0" w:color="auto"/>
        <w:left w:val="none" w:sz="0" w:space="0" w:color="auto"/>
        <w:bottom w:val="none" w:sz="0" w:space="0" w:color="auto"/>
        <w:right w:val="none" w:sz="0" w:space="0" w:color="auto"/>
      </w:divBdr>
      <w:divsChild>
        <w:div w:id="215163891">
          <w:marLeft w:val="0"/>
          <w:marRight w:val="0"/>
          <w:marTop w:val="0"/>
          <w:marBottom w:val="0"/>
          <w:divBdr>
            <w:top w:val="none" w:sz="0" w:space="0" w:color="auto"/>
            <w:left w:val="none" w:sz="0" w:space="0" w:color="auto"/>
            <w:bottom w:val="none" w:sz="0" w:space="0" w:color="auto"/>
            <w:right w:val="none" w:sz="0" w:space="0" w:color="auto"/>
          </w:divBdr>
        </w:div>
        <w:div w:id="273096057">
          <w:marLeft w:val="0"/>
          <w:marRight w:val="0"/>
          <w:marTop w:val="0"/>
          <w:marBottom w:val="0"/>
          <w:divBdr>
            <w:top w:val="none" w:sz="0" w:space="0" w:color="auto"/>
            <w:left w:val="none" w:sz="0" w:space="0" w:color="auto"/>
            <w:bottom w:val="none" w:sz="0" w:space="0" w:color="auto"/>
            <w:right w:val="none" w:sz="0" w:space="0" w:color="auto"/>
          </w:divBdr>
        </w:div>
        <w:div w:id="282856909">
          <w:marLeft w:val="0"/>
          <w:marRight w:val="0"/>
          <w:marTop w:val="0"/>
          <w:marBottom w:val="0"/>
          <w:divBdr>
            <w:top w:val="none" w:sz="0" w:space="0" w:color="auto"/>
            <w:left w:val="none" w:sz="0" w:space="0" w:color="auto"/>
            <w:bottom w:val="none" w:sz="0" w:space="0" w:color="auto"/>
            <w:right w:val="none" w:sz="0" w:space="0" w:color="auto"/>
          </w:divBdr>
        </w:div>
        <w:div w:id="676618787">
          <w:marLeft w:val="0"/>
          <w:marRight w:val="0"/>
          <w:marTop w:val="0"/>
          <w:marBottom w:val="0"/>
          <w:divBdr>
            <w:top w:val="none" w:sz="0" w:space="0" w:color="auto"/>
            <w:left w:val="none" w:sz="0" w:space="0" w:color="auto"/>
            <w:bottom w:val="none" w:sz="0" w:space="0" w:color="auto"/>
            <w:right w:val="none" w:sz="0" w:space="0" w:color="auto"/>
          </w:divBdr>
        </w:div>
        <w:div w:id="682635053">
          <w:marLeft w:val="0"/>
          <w:marRight w:val="0"/>
          <w:marTop w:val="0"/>
          <w:marBottom w:val="0"/>
          <w:divBdr>
            <w:top w:val="none" w:sz="0" w:space="0" w:color="auto"/>
            <w:left w:val="none" w:sz="0" w:space="0" w:color="auto"/>
            <w:bottom w:val="none" w:sz="0" w:space="0" w:color="auto"/>
            <w:right w:val="none" w:sz="0" w:space="0" w:color="auto"/>
          </w:divBdr>
        </w:div>
        <w:div w:id="948123116">
          <w:marLeft w:val="0"/>
          <w:marRight w:val="0"/>
          <w:marTop w:val="0"/>
          <w:marBottom w:val="0"/>
          <w:divBdr>
            <w:top w:val="none" w:sz="0" w:space="0" w:color="auto"/>
            <w:left w:val="none" w:sz="0" w:space="0" w:color="auto"/>
            <w:bottom w:val="none" w:sz="0" w:space="0" w:color="auto"/>
            <w:right w:val="none" w:sz="0" w:space="0" w:color="auto"/>
          </w:divBdr>
        </w:div>
        <w:div w:id="1462725875">
          <w:marLeft w:val="0"/>
          <w:marRight w:val="0"/>
          <w:marTop w:val="0"/>
          <w:marBottom w:val="0"/>
          <w:divBdr>
            <w:top w:val="none" w:sz="0" w:space="0" w:color="auto"/>
            <w:left w:val="none" w:sz="0" w:space="0" w:color="auto"/>
            <w:bottom w:val="none" w:sz="0" w:space="0" w:color="auto"/>
            <w:right w:val="none" w:sz="0" w:space="0" w:color="auto"/>
          </w:divBdr>
        </w:div>
        <w:div w:id="1935245057">
          <w:marLeft w:val="0"/>
          <w:marRight w:val="0"/>
          <w:marTop w:val="0"/>
          <w:marBottom w:val="0"/>
          <w:divBdr>
            <w:top w:val="none" w:sz="0" w:space="0" w:color="auto"/>
            <w:left w:val="none" w:sz="0" w:space="0" w:color="auto"/>
            <w:bottom w:val="none" w:sz="0" w:space="0" w:color="auto"/>
            <w:right w:val="none" w:sz="0" w:space="0" w:color="auto"/>
          </w:divBdr>
        </w:div>
      </w:divsChild>
    </w:div>
    <w:div w:id="1324505987">
      <w:bodyDiv w:val="1"/>
      <w:marLeft w:val="0"/>
      <w:marRight w:val="0"/>
      <w:marTop w:val="0"/>
      <w:marBottom w:val="0"/>
      <w:divBdr>
        <w:top w:val="none" w:sz="0" w:space="0" w:color="auto"/>
        <w:left w:val="none" w:sz="0" w:space="0" w:color="auto"/>
        <w:bottom w:val="none" w:sz="0" w:space="0" w:color="auto"/>
        <w:right w:val="none" w:sz="0" w:space="0" w:color="auto"/>
      </w:divBdr>
      <w:divsChild>
        <w:div w:id="289476556">
          <w:marLeft w:val="0"/>
          <w:marRight w:val="0"/>
          <w:marTop w:val="0"/>
          <w:marBottom w:val="0"/>
          <w:divBdr>
            <w:top w:val="none" w:sz="0" w:space="0" w:color="auto"/>
            <w:left w:val="none" w:sz="0" w:space="0" w:color="auto"/>
            <w:bottom w:val="none" w:sz="0" w:space="0" w:color="auto"/>
            <w:right w:val="none" w:sz="0" w:space="0" w:color="auto"/>
          </w:divBdr>
          <w:divsChild>
            <w:div w:id="1000960908">
              <w:marLeft w:val="0"/>
              <w:marRight w:val="0"/>
              <w:marTop w:val="0"/>
              <w:marBottom w:val="0"/>
              <w:divBdr>
                <w:top w:val="none" w:sz="0" w:space="0" w:color="auto"/>
                <w:left w:val="none" w:sz="0" w:space="0" w:color="auto"/>
                <w:bottom w:val="none" w:sz="0" w:space="0" w:color="auto"/>
                <w:right w:val="none" w:sz="0" w:space="0" w:color="auto"/>
              </w:divBdr>
            </w:div>
            <w:div w:id="1286810791">
              <w:marLeft w:val="0"/>
              <w:marRight w:val="0"/>
              <w:marTop w:val="0"/>
              <w:marBottom w:val="0"/>
              <w:divBdr>
                <w:top w:val="none" w:sz="0" w:space="0" w:color="auto"/>
                <w:left w:val="none" w:sz="0" w:space="0" w:color="auto"/>
                <w:bottom w:val="none" w:sz="0" w:space="0" w:color="auto"/>
                <w:right w:val="none" w:sz="0" w:space="0" w:color="auto"/>
              </w:divBdr>
            </w:div>
            <w:div w:id="1720664417">
              <w:marLeft w:val="0"/>
              <w:marRight w:val="0"/>
              <w:marTop w:val="0"/>
              <w:marBottom w:val="0"/>
              <w:divBdr>
                <w:top w:val="none" w:sz="0" w:space="0" w:color="auto"/>
                <w:left w:val="none" w:sz="0" w:space="0" w:color="auto"/>
                <w:bottom w:val="none" w:sz="0" w:space="0" w:color="auto"/>
                <w:right w:val="none" w:sz="0" w:space="0" w:color="auto"/>
              </w:divBdr>
            </w:div>
            <w:div w:id="1922638049">
              <w:marLeft w:val="0"/>
              <w:marRight w:val="0"/>
              <w:marTop w:val="0"/>
              <w:marBottom w:val="0"/>
              <w:divBdr>
                <w:top w:val="none" w:sz="0" w:space="0" w:color="auto"/>
                <w:left w:val="none" w:sz="0" w:space="0" w:color="auto"/>
                <w:bottom w:val="none" w:sz="0" w:space="0" w:color="auto"/>
                <w:right w:val="none" w:sz="0" w:space="0" w:color="auto"/>
              </w:divBdr>
            </w:div>
          </w:divsChild>
        </w:div>
        <w:div w:id="416051737">
          <w:marLeft w:val="0"/>
          <w:marRight w:val="0"/>
          <w:marTop w:val="0"/>
          <w:marBottom w:val="0"/>
          <w:divBdr>
            <w:top w:val="none" w:sz="0" w:space="0" w:color="auto"/>
            <w:left w:val="none" w:sz="0" w:space="0" w:color="auto"/>
            <w:bottom w:val="none" w:sz="0" w:space="0" w:color="auto"/>
            <w:right w:val="none" w:sz="0" w:space="0" w:color="auto"/>
          </w:divBdr>
        </w:div>
        <w:div w:id="452601236">
          <w:marLeft w:val="0"/>
          <w:marRight w:val="0"/>
          <w:marTop w:val="0"/>
          <w:marBottom w:val="0"/>
          <w:divBdr>
            <w:top w:val="none" w:sz="0" w:space="0" w:color="auto"/>
            <w:left w:val="none" w:sz="0" w:space="0" w:color="auto"/>
            <w:bottom w:val="none" w:sz="0" w:space="0" w:color="auto"/>
            <w:right w:val="none" w:sz="0" w:space="0" w:color="auto"/>
          </w:divBdr>
        </w:div>
        <w:div w:id="1742171004">
          <w:marLeft w:val="0"/>
          <w:marRight w:val="0"/>
          <w:marTop w:val="0"/>
          <w:marBottom w:val="0"/>
          <w:divBdr>
            <w:top w:val="none" w:sz="0" w:space="0" w:color="auto"/>
            <w:left w:val="none" w:sz="0" w:space="0" w:color="auto"/>
            <w:bottom w:val="none" w:sz="0" w:space="0" w:color="auto"/>
            <w:right w:val="none" w:sz="0" w:space="0" w:color="auto"/>
          </w:divBdr>
        </w:div>
      </w:divsChild>
    </w:div>
    <w:div w:id="1336807500">
      <w:bodyDiv w:val="1"/>
      <w:marLeft w:val="0"/>
      <w:marRight w:val="0"/>
      <w:marTop w:val="0"/>
      <w:marBottom w:val="0"/>
      <w:divBdr>
        <w:top w:val="none" w:sz="0" w:space="0" w:color="auto"/>
        <w:left w:val="none" w:sz="0" w:space="0" w:color="auto"/>
        <w:bottom w:val="none" w:sz="0" w:space="0" w:color="auto"/>
        <w:right w:val="none" w:sz="0" w:space="0" w:color="auto"/>
      </w:divBdr>
      <w:divsChild>
        <w:div w:id="201408219">
          <w:marLeft w:val="0"/>
          <w:marRight w:val="0"/>
          <w:marTop w:val="0"/>
          <w:marBottom w:val="0"/>
          <w:divBdr>
            <w:top w:val="none" w:sz="0" w:space="0" w:color="auto"/>
            <w:left w:val="none" w:sz="0" w:space="0" w:color="auto"/>
            <w:bottom w:val="none" w:sz="0" w:space="0" w:color="auto"/>
            <w:right w:val="none" w:sz="0" w:space="0" w:color="auto"/>
          </w:divBdr>
        </w:div>
        <w:div w:id="232547552">
          <w:marLeft w:val="0"/>
          <w:marRight w:val="0"/>
          <w:marTop w:val="0"/>
          <w:marBottom w:val="0"/>
          <w:divBdr>
            <w:top w:val="none" w:sz="0" w:space="0" w:color="auto"/>
            <w:left w:val="none" w:sz="0" w:space="0" w:color="auto"/>
            <w:bottom w:val="none" w:sz="0" w:space="0" w:color="auto"/>
            <w:right w:val="none" w:sz="0" w:space="0" w:color="auto"/>
          </w:divBdr>
        </w:div>
        <w:div w:id="868491425">
          <w:marLeft w:val="0"/>
          <w:marRight w:val="0"/>
          <w:marTop w:val="0"/>
          <w:marBottom w:val="0"/>
          <w:divBdr>
            <w:top w:val="none" w:sz="0" w:space="0" w:color="auto"/>
            <w:left w:val="none" w:sz="0" w:space="0" w:color="auto"/>
            <w:bottom w:val="none" w:sz="0" w:space="0" w:color="auto"/>
            <w:right w:val="none" w:sz="0" w:space="0" w:color="auto"/>
          </w:divBdr>
        </w:div>
        <w:div w:id="873005145">
          <w:marLeft w:val="0"/>
          <w:marRight w:val="0"/>
          <w:marTop w:val="0"/>
          <w:marBottom w:val="0"/>
          <w:divBdr>
            <w:top w:val="none" w:sz="0" w:space="0" w:color="auto"/>
            <w:left w:val="none" w:sz="0" w:space="0" w:color="auto"/>
            <w:bottom w:val="none" w:sz="0" w:space="0" w:color="auto"/>
            <w:right w:val="none" w:sz="0" w:space="0" w:color="auto"/>
          </w:divBdr>
        </w:div>
        <w:div w:id="919216949">
          <w:marLeft w:val="0"/>
          <w:marRight w:val="0"/>
          <w:marTop w:val="0"/>
          <w:marBottom w:val="0"/>
          <w:divBdr>
            <w:top w:val="none" w:sz="0" w:space="0" w:color="auto"/>
            <w:left w:val="none" w:sz="0" w:space="0" w:color="auto"/>
            <w:bottom w:val="none" w:sz="0" w:space="0" w:color="auto"/>
            <w:right w:val="none" w:sz="0" w:space="0" w:color="auto"/>
          </w:divBdr>
        </w:div>
        <w:div w:id="995571749">
          <w:marLeft w:val="0"/>
          <w:marRight w:val="0"/>
          <w:marTop w:val="0"/>
          <w:marBottom w:val="0"/>
          <w:divBdr>
            <w:top w:val="none" w:sz="0" w:space="0" w:color="auto"/>
            <w:left w:val="none" w:sz="0" w:space="0" w:color="auto"/>
            <w:bottom w:val="none" w:sz="0" w:space="0" w:color="auto"/>
            <w:right w:val="none" w:sz="0" w:space="0" w:color="auto"/>
          </w:divBdr>
        </w:div>
        <w:div w:id="1522010788">
          <w:marLeft w:val="0"/>
          <w:marRight w:val="0"/>
          <w:marTop w:val="0"/>
          <w:marBottom w:val="0"/>
          <w:divBdr>
            <w:top w:val="none" w:sz="0" w:space="0" w:color="auto"/>
            <w:left w:val="none" w:sz="0" w:space="0" w:color="auto"/>
            <w:bottom w:val="none" w:sz="0" w:space="0" w:color="auto"/>
            <w:right w:val="none" w:sz="0" w:space="0" w:color="auto"/>
          </w:divBdr>
        </w:div>
        <w:div w:id="1603537592">
          <w:marLeft w:val="0"/>
          <w:marRight w:val="0"/>
          <w:marTop w:val="0"/>
          <w:marBottom w:val="0"/>
          <w:divBdr>
            <w:top w:val="none" w:sz="0" w:space="0" w:color="auto"/>
            <w:left w:val="none" w:sz="0" w:space="0" w:color="auto"/>
            <w:bottom w:val="none" w:sz="0" w:space="0" w:color="auto"/>
            <w:right w:val="none" w:sz="0" w:space="0" w:color="auto"/>
          </w:divBdr>
        </w:div>
        <w:div w:id="1605727555">
          <w:marLeft w:val="0"/>
          <w:marRight w:val="0"/>
          <w:marTop w:val="0"/>
          <w:marBottom w:val="0"/>
          <w:divBdr>
            <w:top w:val="none" w:sz="0" w:space="0" w:color="auto"/>
            <w:left w:val="none" w:sz="0" w:space="0" w:color="auto"/>
            <w:bottom w:val="none" w:sz="0" w:space="0" w:color="auto"/>
            <w:right w:val="none" w:sz="0" w:space="0" w:color="auto"/>
          </w:divBdr>
        </w:div>
        <w:div w:id="1658656361">
          <w:marLeft w:val="0"/>
          <w:marRight w:val="0"/>
          <w:marTop w:val="0"/>
          <w:marBottom w:val="0"/>
          <w:divBdr>
            <w:top w:val="none" w:sz="0" w:space="0" w:color="auto"/>
            <w:left w:val="none" w:sz="0" w:space="0" w:color="auto"/>
            <w:bottom w:val="none" w:sz="0" w:space="0" w:color="auto"/>
            <w:right w:val="none" w:sz="0" w:space="0" w:color="auto"/>
          </w:divBdr>
        </w:div>
        <w:div w:id="1662006058">
          <w:marLeft w:val="0"/>
          <w:marRight w:val="0"/>
          <w:marTop w:val="0"/>
          <w:marBottom w:val="0"/>
          <w:divBdr>
            <w:top w:val="none" w:sz="0" w:space="0" w:color="auto"/>
            <w:left w:val="none" w:sz="0" w:space="0" w:color="auto"/>
            <w:bottom w:val="none" w:sz="0" w:space="0" w:color="auto"/>
            <w:right w:val="none" w:sz="0" w:space="0" w:color="auto"/>
          </w:divBdr>
        </w:div>
        <w:div w:id="1847594819">
          <w:marLeft w:val="0"/>
          <w:marRight w:val="0"/>
          <w:marTop w:val="0"/>
          <w:marBottom w:val="0"/>
          <w:divBdr>
            <w:top w:val="none" w:sz="0" w:space="0" w:color="auto"/>
            <w:left w:val="none" w:sz="0" w:space="0" w:color="auto"/>
            <w:bottom w:val="none" w:sz="0" w:space="0" w:color="auto"/>
            <w:right w:val="none" w:sz="0" w:space="0" w:color="auto"/>
          </w:divBdr>
        </w:div>
        <w:div w:id="2012567347">
          <w:marLeft w:val="0"/>
          <w:marRight w:val="0"/>
          <w:marTop w:val="0"/>
          <w:marBottom w:val="0"/>
          <w:divBdr>
            <w:top w:val="none" w:sz="0" w:space="0" w:color="auto"/>
            <w:left w:val="none" w:sz="0" w:space="0" w:color="auto"/>
            <w:bottom w:val="none" w:sz="0" w:space="0" w:color="auto"/>
            <w:right w:val="none" w:sz="0" w:space="0" w:color="auto"/>
          </w:divBdr>
        </w:div>
        <w:div w:id="2131362487">
          <w:marLeft w:val="0"/>
          <w:marRight w:val="0"/>
          <w:marTop w:val="0"/>
          <w:marBottom w:val="0"/>
          <w:divBdr>
            <w:top w:val="none" w:sz="0" w:space="0" w:color="auto"/>
            <w:left w:val="none" w:sz="0" w:space="0" w:color="auto"/>
            <w:bottom w:val="none" w:sz="0" w:space="0" w:color="auto"/>
            <w:right w:val="none" w:sz="0" w:space="0" w:color="auto"/>
          </w:divBdr>
          <w:divsChild>
            <w:div w:id="115878431">
              <w:marLeft w:val="-75"/>
              <w:marRight w:val="0"/>
              <w:marTop w:val="30"/>
              <w:marBottom w:val="30"/>
              <w:divBdr>
                <w:top w:val="none" w:sz="0" w:space="0" w:color="auto"/>
                <w:left w:val="none" w:sz="0" w:space="0" w:color="auto"/>
                <w:bottom w:val="none" w:sz="0" w:space="0" w:color="auto"/>
                <w:right w:val="none" w:sz="0" w:space="0" w:color="auto"/>
              </w:divBdr>
              <w:divsChild>
                <w:div w:id="181550576">
                  <w:marLeft w:val="0"/>
                  <w:marRight w:val="0"/>
                  <w:marTop w:val="0"/>
                  <w:marBottom w:val="0"/>
                  <w:divBdr>
                    <w:top w:val="none" w:sz="0" w:space="0" w:color="auto"/>
                    <w:left w:val="none" w:sz="0" w:space="0" w:color="auto"/>
                    <w:bottom w:val="none" w:sz="0" w:space="0" w:color="auto"/>
                    <w:right w:val="none" w:sz="0" w:space="0" w:color="auto"/>
                  </w:divBdr>
                  <w:divsChild>
                    <w:div w:id="369383853">
                      <w:marLeft w:val="0"/>
                      <w:marRight w:val="0"/>
                      <w:marTop w:val="0"/>
                      <w:marBottom w:val="0"/>
                      <w:divBdr>
                        <w:top w:val="none" w:sz="0" w:space="0" w:color="auto"/>
                        <w:left w:val="none" w:sz="0" w:space="0" w:color="auto"/>
                        <w:bottom w:val="none" w:sz="0" w:space="0" w:color="auto"/>
                        <w:right w:val="none" w:sz="0" w:space="0" w:color="auto"/>
                      </w:divBdr>
                    </w:div>
                    <w:div w:id="1916668155">
                      <w:marLeft w:val="0"/>
                      <w:marRight w:val="0"/>
                      <w:marTop w:val="0"/>
                      <w:marBottom w:val="0"/>
                      <w:divBdr>
                        <w:top w:val="none" w:sz="0" w:space="0" w:color="auto"/>
                        <w:left w:val="none" w:sz="0" w:space="0" w:color="auto"/>
                        <w:bottom w:val="none" w:sz="0" w:space="0" w:color="auto"/>
                        <w:right w:val="none" w:sz="0" w:space="0" w:color="auto"/>
                      </w:divBdr>
                    </w:div>
                  </w:divsChild>
                </w:div>
                <w:div w:id="389422039">
                  <w:marLeft w:val="0"/>
                  <w:marRight w:val="0"/>
                  <w:marTop w:val="0"/>
                  <w:marBottom w:val="0"/>
                  <w:divBdr>
                    <w:top w:val="none" w:sz="0" w:space="0" w:color="auto"/>
                    <w:left w:val="none" w:sz="0" w:space="0" w:color="auto"/>
                    <w:bottom w:val="none" w:sz="0" w:space="0" w:color="auto"/>
                    <w:right w:val="none" w:sz="0" w:space="0" w:color="auto"/>
                  </w:divBdr>
                  <w:divsChild>
                    <w:div w:id="1078985235">
                      <w:marLeft w:val="0"/>
                      <w:marRight w:val="0"/>
                      <w:marTop w:val="0"/>
                      <w:marBottom w:val="0"/>
                      <w:divBdr>
                        <w:top w:val="none" w:sz="0" w:space="0" w:color="auto"/>
                        <w:left w:val="none" w:sz="0" w:space="0" w:color="auto"/>
                        <w:bottom w:val="none" w:sz="0" w:space="0" w:color="auto"/>
                        <w:right w:val="none" w:sz="0" w:space="0" w:color="auto"/>
                      </w:divBdr>
                    </w:div>
                  </w:divsChild>
                </w:div>
                <w:div w:id="1009216163">
                  <w:marLeft w:val="0"/>
                  <w:marRight w:val="0"/>
                  <w:marTop w:val="0"/>
                  <w:marBottom w:val="0"/>
                  <w:divBdr>
                    <w:top w:val="none" w:sz="0" w:space="0" w:color="auto"/>
                    <w:left w:val="none" w:sz="0" w:space="0" w:color="auto"/>
                    <w:bottom w:val="none" w:sz="0" w:space="0" w:color="auto"/>
                    <w:right w:val="none" w:sz="0" w:space="0" w:color="auto"/>
                  </w:divBdr>
                  <w:divsChild>
                    <w:div w:id="271396852">
                      <w:marLeft w:val="0"/>
                      <w:marRight w:val="0"/>
                      <w:marTop w:val="0"/>
                      <w:marBottom w:val="0"/>
                      <w:divBdr>
                        <w:top w:val="none" w:sz="0" w:space="0" w:color="auto"/>
                        <w:left w:val="none" w:sz="0" w:space="0" w:color="auto"/>
                        <w:bottom w:val="none" w:sz="0" w:space="0" w:color="auto"/>
                        <w:right w:val="none" w:sz="0" w:space="0" w:color="auto"/>
                      </w:divBdr>
                    </w:div>
                    <w:div w:id="952517494">
                      <w:marLeft w:val="0"/>
                      <w:marRight w:val="0"/>
                      <w:marTop w:val="0"/>
                      <w:marBottom w:val="0"/>
                      <w:divBdr>
                        <w:top w:val="none" w:sz="0" w:space="0" w:color="auto"/>
                        <w:left w:val="none" w:sz="0" w:space="0" w:color="auto"/>
                        <w:bottom w:val="none" w:sz="0" w:space="0" w:color="auto"/>
                        <w:right w:val="none" w:sz="0" w:space="0" w:color="auto"/>
                      </w:divBdr>
                    </w:div>
                  </w:divsChild>
                </w:div>
                <w:div w:id="1803890013">
                  <w:marLeft w:val="0"/>
                  <w:marRight w:val="0"/>
                  <w:marTop w:val="0"/>
                  <w:marBottom w:val="0"/>
                  <w:divBdr>
                    <w:top w:val="none" w:sz="0" w:space="0" w:color="auto"/>
                    <w:left w:val="none" w:sz="0" w:space="0" w:color="auto"/>
                    <w:bottom w:val="none" w:sz="0" w:space="0" w:color="auto"/>
                    <w:right w:val="none" w:sz="0" w:space="0" w:color="auto"/>
                  </w:divBdr>
                  <w:divsChild>
                    <w:div w:id="711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692855">
      <w:bodyDiv w:val="1"/>
      <w:marLeft w:val="0"/>
      <w:marRight w:val="0"/>
      <w:marTop w:val="0"/>
      <w:marBottom w:val="0"/>
      <w:divBdr>
        <w:top w:val="none" w:sz="0" w:space="0" w:color="auto"/>
        <w:left w:val="none" w:sz="0" w:space="0" w:color="auto"/>
        <w:bottom w:val="none" w:sz="0" w:space="0" w:color="auto"/>
        <w:right w:val="none" w:sz="0" w:space="0" w:color="auto"/>
      </w:divBdr>
    </w:div>
    <w:div w:id="1387796873">
      <w:bodyDiv w:val="1"/>
      <w:marLeft w:val="0"/>
      <w:marRight w:val="0"/>
      <w:marTop w:val="0"/>
      <w:marBottom w:val="0"/>
      <w:divBdr>
        <w:top w:val="none" w:sz="0" w:space="0" w:color="auto"/>
        <w:left w:val="none" w:sz="0" w:space="0" w:color="auto"/>
        <w:bottom w:val="none" w:sz="0" w:space="0" w:color="auto"/>
        <w:right w:val="none" w:sz="0" w:space="0" w:color="auto"/>
      </w:divBdr>
      <w:divsChild>
        <w:div w:id="255526244">
          <w:marLeft w:val="0"/>
          <w:marRight w:val="0"/>
          <w:marTop w:val="0"/>
          <w:marBottom w:val="0"/>
          <w:divBdr>
            <w:top w:val="none" w:sz="0" w:space="0" w:color="auto"/>
            <w:left w:val="none" w:sz="0" w:space="0" w:color="auto"/>
            <w:bottom w:val="none" w:sz="0" w:space="0" w:color="auto"/>
            <w:right w:val="none" w:sz="0" w:space="0" w:color="auto"/>
          </w:divBdr>
        </w:div>
        <w:div w:id="319771835">
          <w:marLeft w:val="0"/>
          <w:marRight w:val="0"/>
          <w:marTop w:val="0"/>
          <w:marBottom w:val="0"/>
          <w:divBdr>
            <w:top w:val="none" w:sz="0" w:space="0" w:color="auto"/>
            <w:left w:val="none" w:sz="0" w:space="0" w:color="auto"/>
            <w:bottom w:val="none" w:sz="0" w:space="0" w:color="auto"/>
            <w:right w:val="none" w:sz="0" w:space="0" w:color="auto"/>
          </w:divBdr>
        </w:div>
        <w:div w:id="528567350">
          <w:marLeft w:val="0"/>
          <w:marRight w:val="0"/>
          <w:marTop w:val="0"/>
          <w:marBottom w:val="0"/>
          <w:divBdr>
            <w:top w:val="none" w:sz="0" w:space="0" w:color="auto"/>
            <w:left w:val="none" w:sz="0" w:space="0" w:color="auto"/>
            <w:bottom w:val="none" w:sz="0" w:space="0" w:color="auto"/>
            <w:right w:val="none" w:sz="0" w:space="0" w:color="auto"/>
          </w:divBdr>
        </w:div>
        <w:div w:id="676730120">
          <w:marLeft w:val="0"/>
          <w:marRight w:val="0"/>
          <w:marTop w:val="0"/>
          <w:marBottom w:val="0"/>
          <w:divBdr>
            <w:top w:val="none" w:sz="0" w:space="0" w:color="auto"/>
            <w:left w:val="none" w:sz="0" w:space="0" w:color="auto"/>
            <w:bottom w:val="none" w:sz="0" w:space="0" w:color="auto"/>
            <w:right w:val="none" w:sz="0" w:space="0" w:color="auto"/>
          </w:divBdr>
        </w:div>
        <w:div w:id="986515163">
          <w:marLeft w:val="0"/>
          <w:marRight w:val="0"/>
          <w:marTop w:val="0"/>
          <w:marBottom w:val="0"/>
          <w:divBdr>
            <w:top w:val="none" w:sz="0" w:space="0" w:color="auto"/>
            <w:left w:val="none" w:sz="0" w:space="0" w:color="auto"/>
            <w:bottom w:val="none" w:sz="0" w:space="0" w:color="auto"/>
            <w:right w:val="none" w:sz="0" w:space="0" w:color="auto"/>
          </w:divBdr>
        </w:div>
        <w:div w:id="1349454653">
          <w:marLeft w:val="0"/>
          <w:marRight w:val="0"/>
          <w:marTop w:val="0"/>
          <w:marBottom w:val="0"/>
          <w:divBdr>
            <w:top w:val="none" w:sz="0" w:space="0" w:color="auto"/>
            <w:left w:val="none" w:sz="0" w:space="0" w:color="auto"/>
            <w:bottom w:val="none" w:sz="0" w:space="0" w:color="auto"/>
            <w:right w:val="none" w:sz="0" w:space="0" w:color="auto"/>
          </w:divBdr>
        </w:div>
        <w:div w:id="1401948025">
          <w:marLeft w:val="0"/>
          <w:marRight w:val="0"/>
          <w:marTop w:val="0"/>
          <w:marBottom w:val="0"/>
          <w:divBdr>
            <w:top w:val="none" w:sz="0" w:space="0" w:color="auto"/>
            <w:left w:val="none" w:sz="0" w:space="0" w:color="auto"/>
            <w:bottom w:val="none" w:sz="0" w:space="0" w:color="auto"/>
            <w:right w:val="none" w:sz="0" w:space="0" w:color="auto"/>
          </w:divBdr>
        </w:div>
        <w:div w:id="1591354694">
          <w:marLeft w:val="0"/>
          <w:marRight w:val="0"/>
          <w:marTop w:val="0"/>
          <w:marBottom w:val="0"/>
          <w:divBdr>
            <w:top w:val="none" w:sz="0" w:space="0" w:color="auto"/>
            <w:left w:val="none" w:sz="0" w:space="0" w:color="auto"/>
            <w:bottom w:val="none" w:sz="0" w:space="0" w:color="auto"/>
            <w:right w:val="none" w:sz="0" w:space="0" w:color="auto"/>
          </w:divBdr>
        </w:div>
        <w:div w:id="1876654541">
          <w:marLeft w:val="0"/>
          <w:marRight w:val="0"/>
          <w:marTop w:val="0"/>
          <w:marBottom w:val="0"/>
          <w:divBdr>
            <w:top w:val="none" w:sz="0" w:space="0" w:color="auto"/>
            <w:left w:val="none" w:sz="0" w:space="0" w:color="auto"/>
            <w:bottom w:val="none" w:sz="0" w:space="0" w:color="auto"/>
            <w:right w:val="none" w:sz="0" w:space="0" w:color="auto"/>
          </w:divBdr>
        </w:div>
      </w:divsChild>
    </w:div>
    <w:div w:id="1433280157">
      <w:bodyDiv w:val="1"/>
      <w:marLeft w:val="0"/>
      <w:marRight w:val="0"/>
      <w:marTop w:val="0"/>
      <w:marBottom w:val="0"/>
      <w:divBdr>
        <w:top w:val="none" w:sz="0" w:space="0" w:color="auto"/>
        <w:left w:val="none" w:sz="0" w:space="0" w:color="auto"/>
        <w:bottom w:val="none" w:sz="0" w:space="0" w:color="auto"/>
        <w:right w:val="none" w:sz="0" w:space="0" w:color="auto"/>
      </w:divBdr>
      <w:divsChild>
        <w:div w:id="45692222">
          <w:marLeft w:val="0"/>
          <w:marRight w:val="0"/>
          <w:marTop w:val="0"/>
          <w:marBottom w:val="0"/>
          <w:divBdr>
            <w:top w:val="none" w:sz="0" w:space="0" w:color="auto"/>
            <w:left w:val="none" w:sz="0" w:space="0" w:color="auto"/>
            <w:bottom w:val="none" w:sz="0" w:space="0" w:color="auto"/>
            <w:right w:val="none" w:sz="0" w:space="0" w:color="auto"/>
          </w:divBdr>
        </w:div>
        <w:div w:id="280957964">
          <w:marLeft w:val="0"/>
          <w:marRight w:val="0"/>
          <w:marTop w:val="0"/>
          <w:marBottom w:val="0"/>
          <w:divBdr>
            <w:top w:val="none" w:sz="0" w:space="0" w:color="auto"/>
            <w:left w:val="none" w:sz="0" w:space="0" w:color="auto"/>
            <w:bottom w:val="none" w:sz="0" w:space="0" w:color="auto"/>
            <w:right w:val="none" w:sz="0" w:space="0" w:color="auto"/>
          </w:divBdr>
        </w:div>
        <w:div w:id="291176861">
          <w:marLeft w:val="0"/>
          <w:marRight w:val="0"/>
          <w:marTop w:val="0"/>
          <w:marBottom w:val="0"/>
          <w:divBdr>
            <w:top w:val="none" w:sz="0" w:space="0" w:color="auto"/>
            <w:left w:val="none" w:sz="0" w:space="0" w:color="auto"/>
            <w:bottom w:val="none" w:sz="0" w:space="0" w:color="auto"/>
            <w:right w:val="none" w:sz="0" w:space="0" w:color="auto"/>
          </w:divBdr>
        </w:div>
        <w:div w:id="577446901">
          <w:marLeft w:val="0"/>
          <w:marRight w:val="0"/>
          <w:marTop w:val="0"/>
          <w:marBottom w:val="0"/>
          <w:divBdr>
            <w:top w:val="none" w:sz="0" w:space="0" w:color="auto"/>
            <w:left w:val="none" w:sz="0" w:space="0" w:color="auto"/>
            <w:bottom w:val="none" w:sz="0" w:space="0" w:color="auto"/>
            <w:right w:val="none" w:sz="0" w:space="0" w:color="auto"/>
          </w:divBdr>
        </w:div>
        <w:div w:id="1205557438">
          <w:marLeft w:val="0"/>
          <w:marRight w:val="0"/>
          <w:marTop w:val="0"/>
          <w:marBottom w:val="0"/>
          <w:divBdr>
            <w:top w:val="none" w:sz="0" w:space="0" w:color="auto"/>
            <w:left w:val="none" w:sz="0" w:space="0" w:color="auto"/>
            <w:bottom w:val="none" w:sz="0" w:space="0" w:color="auto"/>
            <w:right w:val="none" w:sz="0" w:space="0" w:color="auto"/>
          </w:divBdr>
        </w:div>
        <w:div w:id="1289625647">
          <w:marLeft w:val="0"/>
          <w:marRight w:val="0"/>
          <w:marTop w:val="0"/>
          <w:marBottom w:val="0"/>
          <w:divBdr>
            <w:top w:val="none" w:sz="0" w:space="0" w:color="auto"/>
            <w:left w:val="none" w:sz="0" w:space="0" w:color="auto"/>
            <w:bottom w:val="none" w:sz="0" w:space="0" w:color="auto"/>
            <w:right w:val="none" w:sz="0" w:space="0" w:color="auto"/>
          </w:divBdr>
        </w:div>
        <w:div w:id="1722905223">
          <w:marLeft w:val="0"/>
          <w:marRight w:val="0"/>
          <w:marTop w:val="0"/>
          <w:marBottom w:val="0"/>
          <w:divBdr>
            <w:top w:val="none" w:sz="0" w:space="0" w:color="auto"/>
            <w:left w:val="none" w:sz="0" w:space="0" w:color="auto"/>
            <w:bottom w:val="none" w:sz="0" w:space="0" w:color="auto"/>
            <w:right w:val="none" w:sz="0" w:space="0" w:color="auto"/>
          </w:divBdr>
        </w:div>
      </w:divsChild>
    </w:div>
    <w:div w:id="1439108355">
      <w:bodyDiv w:val="1"/>
      <w:marLeft w:val="0"/>
      <w:marRight w:val="0"/>
      <w:marTop w:val="0"/>
      <w:marBottom w:val="0"/>
      <w:divBdr>
        <w:top w:val="none" w:sz="0" w:space="0" w:color="auto"/>
        <w:left w:val="none" w:sz="0" w:space="0" w:color="auto"/>
        <w:bottom w:val="none" w:sz="0" w:space="0" w:color="auto"/>
        <w:right w:val="none" w:sz="0" w:space="0" w:color="auto"/>
      </w:divBdr>
      <w:divsChild>
        <w:div w:id="244658060">
          <w:marLeft w:val="0"/>
          <w:marRight w:val="0"/>
          <w:marTop w:val="0"/>
          <w:marBottom w:val="0"/>
          <w:divBdr>
            <w:top w:val="none" w:sz="0" w:space="0" w:color="auto"/>
            <w:left w:val="none" w:sz="0" w:space="0" w:color="auto"/>
            <w:bottom w:val="none" w:sz="0" w:space="0" w:color="auto"/>
            <w:right w:val="none" w:sz="0" w:space="0" w:color="auto"/>
          </w:divBdr>
        </w:div>
        <w:div w:id="359169350">
          <w:marLeft w:val="0"/>
          <w:marRight w:val="0"/>
          <w:marTop w:val="0"/>
          <w:marBottom w:val="0"/>
          <w:divBdr>
            <w:top w:val="none" w:sz="0" w:space="0" w:color="auto"/>
            <w:left w:val="none" w:sz="0" w:space="0" w:color="auto"/>
            <w:bottom w:val="none" w:sz="0" w:space="0" w:color="auto"/>
            <w:right w:val="none" w:sz="0" w:space="0" w:color="auto"/>
          </w:divBdr>
        </w:div>
        <w:div w:id="505362353">
          <w:marLeft w:val="0"/>
          <w:marRight w:val="0"/>
          <w:marTop w:val="0"/>
          <w:marBottom w:val="0"/>
          <w:divBdr>
            <w:top w:val="none" w:sz="0" w:space="0" w:color="auto"/>
            <w:left w:val="none" w:sz="0" w:space="0" w:color="auto"/>
            <w:bottom w:val="none" w:sz="0" w:space="0" w:color="auto"/>
            <w:right w:val="none" w:sz="0" w:space="0" w:color="auto"/>
          </w:divBdr>
        </w:div>
        <w:div w:id="575435083">
          <w:marLeft w:val="0"/>
          <w:marRight w:val="0"/>
          <w:marTop w:val="0"/>
          <w:marBottom w:val="0"/>
          <w:divBdr>
            <w:top w:val="none" w:sz="0" w:space="0" w:color="auto"/>
            <w:left w:val="none" w:sz="0" w:space="0" w:color="auto"/>
            <w:bottom w:val="none" w:sz="0" w:space="0" w:color="auto"/>
            <w:right w:val="none" w:sz="0" w:space="0" w:color="auto"/>
          </w:divBdr>
        </w:div>
        <w:div w:id="680274877">
          <w:marLeft w:val="0"/>
          <w:marRight w:val="0"/>
          <w:marTop w:val="0"/>
          <w:marBottom w:val="0"/>
          <w:divBdr>
            <w:top w:val="none" w:sz="0" w:space="0" w:color="auto"/>
            <w:left w:val="none" w:sz="0" w:space="0" w:color="auto"/>
            <w:bottom w:val="none" w:sz="0" w:space="0" w:color="auto"/>
            <w:right w:val="none" w:sz="0" w:space="0" w:color="auto"/>
          </w:divBdr>
        </w:div>
        <w:div w:id="725450590">
          <w:marLeft w:val="0"/>
          <w:marRight w:val="0"/>
          <w:marTop w:val="0"/>
          <w:marBottom w:val="0"/>
          <w:divBdr>
            <w:top w:val="none" w:sz="0" w:space="0" w:color="auto"/>
            <w:left w:val="none" w:sz="0" w:space="0" w:color="auto"/>
            <w:bottom w:val="none" w:sz="0" w:space="0" w:color="auto"/>
            <w:right w:val="none" w:sz="0" w:space="0" w:color="auto"/>
          </w:divBdr>
        </w:div>
        <w:div w:id="872571242">
          <w:marLeft w:val="0"/>
          <w:marRight w:val="0"/>
          <w:marTop w:val="0"/>
          <w:marBottom w:val="0"/>
          <w:divBdr>
            <w:top w:val="none" w:sz="0" w:space="0" w:color="auto"/>
            <w:left w:val="none" w:sz="0" w:space="0" w:color="auto"/>
            <w:bottom w:val="none" w:sz="0" w:space="0" w:color="auto"/>
            <w:right w:val="none" w:sz="0" w:space="0" w:color="auto"/>
          </w:divBdr>
          <w:divsChild>
            <w:div w:id="252670780">
              <w:marLeft w:val="0"/>
              <w:marRight w:val="0"/>
              <w:marTop w:val="0"/>
              <w:marBottom w:val="0"/>
              <w:divBdr>
                <w:top w:val="none" w:sz="0" w:space="0" w:color="auto"/>
                <w:left w:val="none" w:sz="0" w:space="0" w:color="auto"/>
                <w:bottom w:val="none" w:sz="0" w:space="0" w:color="auto"/>
                <w:right w:val="none" w:sz="0" w:space="0" w:color="auto"/>
              </w:divBdr>
            </w:div>
            <w:div w:id="802891124">
              <w:marLeft w:val="0"/>
              <w:marRight w:val="0"/>
              <w:marTop w:val="0"/>
              <w:marBottom w:val="0"/>
              <w:divBdr>
                <w:top w:val="none" w:sz="0" w:space="0" w:color="auto"/>
                <w:left w:val="none" w:sz="0" w:space="0" w:color="auto"/>
                <w:bottom w:val="none" w:sz="0" w:space="0" w:color="auto"/>
                <w:right w:val="none" w:sz="0" w:space="0" w:color="auto"/>
              </w:divBdr>
            </w:div>
            <w:div w:id="1080369062">
              <w:marLeft w:val="0"/>
              <w:marRight w:val="0"/>
              <w:marTop w:val="0"/>
              <w:marBottom w:val="0"/>
              <w:divBdr>
                <w:top w:val="none" w:sz="0" w:space="0" w:color="auto"/>
                <w:left w:val="none" w:sz="0" w:space="0" w:color="auto"/>
                <w:bottom w:val="none" w:sz="0" w:space="0" w:color="auto"/>
                <w:right w:val="none" w:sz="0" w:space="0" w:color="auto"/>
              </w:divBdr>
            </w:div>
            <w:div w:id="1625884657">
              <w:marLeft w:val="0"/>
              <w:marRight w:val="0"/>
              <w:marTop w:val="0"/>
              <w:marBottom w:val="0"/>
              <w:divBdr>
                <w:top w:val="none" w:sz="0" w:space="0" w:color="auto"/>
                <w:left w:val="none" w:sz="0" w:space="0" w:color="auto"/>
                <w:bottom w:val="none" w:sz="0" w:space="0" w:color="auto"/>
                <w:right w:val="none" w:sz="0" w:space="0" w:color="auto"/>
              </w:divBdr>
            </w:div>
            <w:div w:id="2069378043">
              <w:marLeft w:val="0"/>
              <w:marRight w:val="0"/>
              <w:marTop w:val="0"/>
              <w:marBottom w:val="0"/>
              <w:divBdr>
                <w:top w:val="none" w:sz="0" w:space="0" w:color="auto"/>
                <w:left w:val="none" w:sz="0" w:space="0" w:color="auto"/>
                <w:bottom w:val="none" w:sz="0" w:space="0" w:color="auto"/>
                <w:right w:val="none" w:sz="0" w:space="0" w:color="auto"/>
              </w:divBdr>
            </w:div>
          </w:divsChild>
        </w:div>
        <w:div w:id="1025908600">
          <w:marLeft w:val="0"/>
          <w:marRight w:val="0"/>
          <w:marTop w:val="0"/>
          <w:marBottom w:val="0"/>
          <w:divBdr>
            <w:top w:val="none" w:sz="0" w:space="0" w:color="auto"/>
            <w:left w:val="none" w:sz="0" w:space="0" w:color="auto"/>
            <w:bottom w:val="none" w:sz="0" w:space="0" w:color="auto"/>
            <w:right w:val="none" w:sz="0" w:space="0" w:color="auto"/>
          </w:divBdr>
        </w:div>
        <w:div w:id="1465660200">
          <w:marLeft w:val="0"/>
          <w:marRight w:val="0"/>
          <w:marTop w:val="0"/>
          <w:marBottom w:val="0"/>
          <w:divBdr>
            <w:top w:val="none" w:sz="0" w:space="0" w:color="auto"/>
            <w:left w:val="none" w:sz="0" w:space="0" w:color="auto"/>
            <w:bottom w:val="none" w:sz="0" w:space="0" w:color="auto"/>
            <w:right w:val="none" w:sz="0" w:space="0" w:color="auto"/>
          </w:divBdr>
        </w:div>
        <w:div w:id="1493645931">
          <w:marLeft w:val="0"/>
          <w:marRight w:val="0"/>
          <w:marTop w:val="0"/>
          <w:marBottom w:val="0"/>
          <w:divBdr>
            <w:top w:val="none" w:sz="0" w:space="0" w:color="auto"/>
            <w:left w:val="none" w:sz="0" w:space="0" w:color="auto"/>
            <w:bottom w:val="none" w:sz="0" w:space="0" w:color="auto"/>
            <w:right w:val="none" w:sz="0" w:space="0" w:color="auto"/>
          </w:divBdr>
          <w:divsChild>
            <w:div w:id="521238115">
              <w:marLeft w:val="0"/>
              <w:marRight w:val="0"/>
              <w:marTop w:val="0"/>
              <w:marBottom w:val="0"/>
              <w:divBdr>
                <w:top w:val="none" w:sz="0" w:space="0" w:color="auto"/>
                <w:left w:val="none" w:sz="0" w:space="0" w:color="auto"/>
                <w:bottom w:val="none" w:sz="0" w:space="0" w:color="auto"/>
                <w:right w:val="none" w:sz="0" w:space="0" w:color="auto"/>
              </w:divBdr>
            </w:div>
            <w:div w:id="806820869">
              <w:marLeft w:val="0"/>
              <w:marRight w:val="0"/>
              <w:marTop w:val="0"/>
              <w:marBottom w:val="0"/>
              <w:divBdr>
                <w:top w:val="none" w:sz="0" w:space="0" w:color="auto"/>
                <w:left w:val="none" w:sz="0" w:space="0" w:color="auto"/>
                <w:bottom w:val="none" w:sz="0" w:space="0" w:color="auto"/>
                <w:right w:val="none" w:sz="0" w:space="0" w:color="auto"/>
              </w:divBdr>
            </w:div>
            <w:div w:id="1223640788">
              <w:marLeft w:val="0"/>
              <w:marRight w:val="0"/>
              <w:marTop w:val="0"/>
              <w:marBottom w:val="0"/>
              <w:divBdr>
                <w:top w:val="none" w:sz="0" w:space="0" w:color="auto"/>
                <w:left w:val="none" w:sz="0" w:space="0" w:color="auto"/>
                <w:bottom w:val="none" w:sz="0" w:space="0" w:color="auto"/>
                <w:right w:val="none" w:sz="0" w:space="0" w:color="auto"/>
              </w:divBdr>
            </w:div>
            <w:div w:id="1483233891">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sChild>
        </w:div>
        <w:div w:id="1966277762">
          <w:marLeft w:val="0"/>
          <w:marRight w:val="0"/>
          <w:marTop w:val="0"/>
          <w:marBottom w:val="0"/>
          <w:divBdr>
            <w:top w:val="none" w:sz="0" w:space="0" w:color="auto"/>
            <w:left w:val="none" w:sz="0" w:space="0" w:color="auto"/>
            <w:bottom w:val="none" w:sz="0" w:space="0" w:color="auto"/>
            <w:right w:val="none" w:sz="0" w:space="0" w:color="auto"/>
          </w:divBdr>
        </w:div>
        <w:div w:id="2098017805">
          <w:marLeft w:val="0"/>
          <w:marRight w:val="0"/>
          <w:marTop w:val="0"/>
          <w:marBottom w:val="0"/>
          <w:divBdr>
            <w:top w:val="none" w:sz="0" w:space="0" w:color="auto"/>
            <w:left w:val="none" w:sz="0" w:space="0" w:color="auto"/>
            <w:bottom w:val="none" w:sz="0" w:space="0" w:color="auto"/>
            <w:right w:val="none" w:sz="0" w:space="0" w:color="auto"/>
          </w:divBdr>
        </w:div>
      </w:divsChild>
    </w:div>
    <w:div w:id="1449853306">
      <w:bodyDiv w:val="1"/>
      <w:marLeft w:val="0"/>
      <w:marRight w:val="0"/>
      <w:marTop w:val="0"/>
      <w:marBottom w:val="0"/>
      <w:divBdr>
        <w:top w:val="none" w:sz="0" w:space="0" w:color="auto"/>
        <w:left w:val="none" w:sz="0" w:space="0" w:color="auto"/>
        <w:bottom w:val="none" w:sz="0" w:space="0" w:color="auto"/>
        <w:right w:val="none" w:sz="0" w:space="0" w:color="auto"/>
      </w:divBdr>
      <w:divsChild>
        <w:div w:id="32779688">
          <w:marLeft w:val="0"/>
          <w:marRight w:val="0"/>
          <w:marTop w:val="0"/>
          <w:marBottom w:val="0"/>
          <w:divBdr>
            <w:top w:val="none" w:sz="0" w:space="0" w:color="auto"/>
            <w:left w:val="none" w:sz="0" w:space="0" w:color="auto"/>
            <w:bottom w:val="none" w:sz="0" w:space="0" w:color="auto"/>
            <w:right w:val="none" w:sz="0" w:space="0" w:color="auto"/>
          </w:divBdr>
        </w:div>
        <w:div w:id="463428343">
          <w:marLeft w:val="0"/>
          <w:marRight w:val="0"/>
          <w:marTop w:val="0"/>
          <w:marBottom w:val="0"/>
          <w:divBdr>
            <w:top w:val="none" w:sz="0" w:space="0" w:color="auto"/>
            <w:left w:val="none" w:sz="0" w:space="0" w:color="auto"/>
            <w:bottom w:val="none" w:sz="0" w:space="0" w:color="auto"/>
            <w:right w:val="none" w:sz="0" w:space="0" w:color="auto"/>
          </w:divBdr>
        </w:div>
        <w:div w:id="467288210">
          <w:marLeft w:val="0"/>
          <w:marRight w:val="0"/>
          <w:marTop w:val="0"/>
          <w:marBottom w:val="0"/>
          <w:divBdr>
            <w:top w:val="none" w:sz="0" w:space="0" w:color="auto"/>
            <w:left w:val="none" w:sz="0" w:space="0" w:color="auto"/>
            <w:bottom w:val="none" w:sz="0" w:space="0" w:color="auto"/>
            <w:right w:val="none" w:sz="0" w:space="0" w:color="auto"/>
          </w:divBdr>
        </w:div>
        <w:div w:id="509569318">
          <w:marLeft w:val="0"/>
          <w:marRight w:val="0"/>
          <w:marTop w:val="0"/>
          <w:marBottom w:val="0"/>
          <w:divBdr>
            <w:top w:val="none" w:sz="0" w:space="0" w:color="auto"/>
            <w:left w:val="none" w:sz="0" w:space="0" w:color="auto"/>
            <w:bottom w:val="none" w:sz="0" w:space="0" w:color="auto"/>
            <w:right w:val="none" w:sz="0" w:space="0" w:color="auto"/>
          </w:divBdr>
        </w:div>
        <w:div w:id="1240629194">
          <w:marLeft w:val="0"/>
          <w:marRight w:val="0"/>
          <w:marTop w:val="0"/>
          <w:marBottom w:val="0"/>
          <w:divBdr>
            <w:top w:val="none" w:sz="0" w:space="0" w:color="auto"/>
            <w:left w:val="none" w:sz="0" w:space="0" w:color="auto"/>
            <w:bottom w:val="none" w:sz="0" w:space="0" w:color="auto"/>
            <w:right w:val="none" w:sz="0" w:space="0" w:color="auto"/>
          </w:divBdr>
        </w:div>
        <w:div w:id="1396320465">
          <w:marLeft w:val="0"/>
          <w:marRight w:val="0"/>
          <w:marTop w:val="0"/>
          <w:marBottom w:val="0"/>
          <w:divBdr>
            <w:top w:val="none" w:sz="0" w:space="0" w:color="auto"/>
            <w:left w:val="none" w:sz="0" w:space="0" w:color="auto"/>
            <w:bottom w:val="none" w:sz="0" w:space="0" w:color="auto"/>
            <w:right w:val="none" w:sz="0" w:space="0" w:color="auto"/>
          </w:divBdr>
        </w:div>
        <w:div w:id="1543590409">
          <w:marLeft w:val="0"/>
          <w:marRight w:val="0"/>
          <w:marTop w:val="0"/>
          <w:marBottom w:val="0"/>
          <w:divBdr>
            <w:top w:val="none" w:sz="0" w:space="0" w:color="auto"/>
            <w:left w:val="none" w:sz="0" w:space="0" w:color="auto"/>
            <w:bottom w:val="none" w:sz="0" w:space="0" w:color="auto"/>
            <w:right w:val="none" w:sz="0" w:space="0" w:color="auto"/>
          </w:divBdr>
        </w:div>
        <w:div w:id="2087215748">
          <w:marLeft w:val="0"/>
          <w:marRight w:val="0"/>
          <w:marTop w:val="0"/>
          <w:marBottom w:val="0"/>
          <w:divBdr>
            <w:top w:val="none" w:sz="0" w:space="0" w:color="auto"/>
            <w:left w:val="none" w:sz="0" w:space="0" w:color="auto"/>
            <w:bottom w:val="none" w:sz="0" w:space="0" w:color="auto"/>
            <w:right w:val="none" w:sz="0" w:space="0" w:color="auto"/>
          </w:divBdr>
        </w:div>
      </w:divsChild>
    </w:div>
    <w:div w:id="1467967577">
      <w:bodyDiv w:val="1"/>
      <w:marLeft w:val="0"/>
      <w:marRight w:val="0"/>
      <w:marTop w:val="0"/>
      <w:marBottom w:val="0"/>
      <w:divBdr>
        <w:top w:val="none" w:sz="0" w:space="0" w:color="auto"/>
        <w:left w:val="none" w:sz="0" w:space="0" w:color="auto"/>
        <w:bottom w:val="none" w:sz="0" w:space="0" w:color="auto"/>
        <w:right w:val="none" w:sz="0" w:space="0" w:color="auto"/>
      </w:divBdr>
      <w:divsChild>
        <w:div w:id="110438552">
          <w:marLeft w:val="0"/>
          <w:marRight w:val="0"/>
          <w:marTop w:val="0"/>
          <w:marBottom w:val="0"/>
          <w:divBdr>
            <w:top w:val="none" w:sz="0" w:space="0" w:color="auto"/>
            <w:left w:val="none" w:sz="0" w:space="0" w:color="auto"/>
            <w:bottom w:val="none" w:sz="0" w:space="0" w:color="auto"/>
            <w:right w:val="none" w:sz="0" w:space="0" w:color="auto"/>
          </w:divBdr>
        </w:div>
        <w:div w:id="800147655">
          <w:marLeft w:val="0"/>
          <w:marRight w:val="0"/>
          <w:marTop w:val="0"/>
          <w:marBottom w:val="0"/>
          <w:divBdr>
            <w:top w:val="none" w:sz="0" w:space="0" w:color="auto"/>
            <w:left w:val="none" w:sz="0" w:space="0" w:color="auto"/>
            <w:bottom w:val="none" w:sz="0" w:space="0" w:color="auto"/>
            <w:right w:val="none" w:sz="0" w:space="0" w:color="auto"/>
          </w:divBdr>
        </w:div>
        <w:div w:id="1088190046">
          <w:marLeft w:val="0"/>
          <w:marRight w:val="0"/>
          <w:marTop w:val="0"/>
          <w:marBottom w:val="0"/>
          <w:divBdr>
            <w:top w:val="none" w:sz="0" w:space="0" w:color="auto"/>
            <w:left w:val="none" w:sz="0" w:space="0" w:color="auto"/>
            <w:bottom w:val="none" w:sz="0" w:space="0" w:color="auto"/>
            <w:right w:val="none" w:sz="0" w:space="0" w:color="auto"/>
          </w:divBdr>
        </w:div>
        <w:div w:id="1157841716">
          <w:marLeft w:val="0"/>
          <w:marRight w:val="0"/>
          <w:marTop w:val="0"/>
          <w:marBottom w:val="0"/>
          <w:divBdr>
            <w:top w:val="none" w:sz="0" w:space="0" w:color="auto"/>
            <w:left w:val="none" w:sz="0" w:space="0" w:color="auto"/>
            <w:bottom w:val="none" w:sz="0" w:space="0" w:color="auto"/>
            <w:right w:val="none" w:sz="0" w:space="0" w:color="auto"/>
          </w:divBdr>
        </w:div>
        <w:div w:id="2078090745">
          <w:marLeft w:val="0"/>
          <w:marRight w:val="0"/>
          <w:marTop w:val="0"/>
          <w:marBottom w:val="0"/>
          <w:divBdr>
            <w:top w:val="none" w:sz="0" w:space="0" w:color="auto"/>
            <w:left w:val="none" w:sz="0" w:space="0" w:color="auto"/>
            <w:bottom w:val="none" w:sz="0" w:space="0" w:color="auto"/>
            <w:right w:val="none" w:sz="0" w:space="0" w:color="auto"/>
          </w:divBdr>
        </w:div>
      </w:divsChild>
    </w:div>
    <w:div w:id="1493794565">
      <w:bodyDiv w:val="1"/>
      <w:marLeft w:val="0"/>
      <w:marRight w:val="0"/>
      <w:marTop w:val="0"/>
      <w:marBottom w:val="0"/>
      <w:divBdr>
        <w:top w:val="none" w:sz="0" w:space="0" w:color="auto"/>
        <w:left w:val="none" w:sz="0" w:space="0" w:color="auto"/>
        <w:bottom w:val="none" w:sz="0" w:space="0" w:color="auto"/>
        <w:right w:val="none" w:sz="0" w:space="0" w:color="auto"/>
      </w:divBdr>
      <w:divsChild>
        <w:div w:id="255944994">
          <w:marLeft w:val="0"/>
          <w:marRight w:val="0"/>
          <w:marTop w:val="0"/>
          <w:marBottom w:val="0"/>
          <w:divBdr>
            <w:top w:val="none" w:sz="0" w:space="0" w:color="auto"/>
            <w:left w:val="none" w:sz="0" w:space="0" w:color="auto"/>
            <w:bottom w:val="none" w:sz="0" w:space="0" w:color="auto"/>
            <w:right w:val="none" w:sz="0" w:space="0" w:color="auto"/>
          </w:divBdr>
        </w:div>
        <w:div w:id="358700921">
          <w:marLeft w:val="0"/>
          <w:marRight w:val="0"/>
          <w:marTop w:val="0"/>
          <w:marBottom w:val="0"/>
          <w:divBdr>
            <w:top w:val="none" w:sz="0" w:space="0" w:color="auto"/>
            <w:left w:val="none" w:sz="0" w:space="0" w:color="auto"/>
            <w:bottom w:val="none" w:sz="0" w:space="0" w:color="auto"/>
            <w:right w:val="none" w:sz="0" w:space="0" w:color="auto"/>
          </w:divBdr>
        </w:div>
        <w:div w:id="648022476">
          <w:marLeft w:val="0"/>
          <w:marRight w:val="0"/>
          <w:marTop w:val="0"/>
          <w:marBottom w:val="0"/>
          <w:divBdr>
            <w:top w:val="none" w:sz="0" w:space="0" w:color="auto"/>
            <w:left w:val="none" w:sz="0" w:space="0" w:color="auto"/>
            <w:bottom w:val="none" w:sz="0" w:space="0" w:color="auto"/>
            <w:right w:val="none" w:sz="0" w:space="0" w:color="auto"/>
          </w:divBdr>
        </w:div>
        <w:div w:id="900602717">
          <w:marLeft w:val="0"/>
          <w:marRight w:val="0"/>
          <w:marTop w:val="0"/>
          <w:marBottom w:val="0"/>
          <w:divBdr>
            <w:top w:val="none" w:sz="0" w:space="0" w:color="auto"/>
            <w:left w:val="none" w:sz="0" w:space="0" w:color="auto"/>
            <w:bottom w:val="none" w:sz="0" w:space="0" w:color="auto"/>
            <w:right w:val="none" w:sz="0" w:space="0" w:color="auto"/>
          </w:divBdr>
        </w:div>
        <w:div w:id="1049915264">
          <w:marLeft w:val="0"/>
          <w:marRight w:val="0"/>
          <w:marTop w:val="0"/>
          <w:marBottom w:val="0"/>
          <w:divBdr>
            <w:top w:val="none" w:sz="0" w:space="0" w:color="auto"/>
            <w:left w:val="none" w:sz="0" w:space="0" w:color="auto"/>
            <w:bottom w:val="none" w:sz="0" w:space="0" w:color="auto"/>
            <w:right w:val="none" w:sz="0" w:space="0" w:color="auto"/>
          </w:divBdr>
        </w:div>
        <w:div w:id="1437749588">
          <w:marLeft w:val="0"/>
          <w:marRight w:val="0"/>
          <w:marTop w:val="0"/>
          <w:marBottom w:val="0"/>
          <w:divBdr>
            <w:top w:val="none" w:sz="0" w:space="0" w:color="auto"/>
            <w:left w:val="none" w:sz="0" w:space="0" w:color="auto"/>
            <w:bottom w:val="none" w:sz="0" w:space="0" w:color="auto"/>
            <w:right w:val="none" w:sz="0" w:space="0" w:color="auto"/>
          </w:divBdr>
        </w:div>
        <w:div w:id="1481573689">
          <w:marLeft w:val="0"/>
          <w:marRight w:val="0"/>
          <w:marTop w:val="0"/>
          <w:marBottom w:val="0"/>
          <w:divBdr>
            <w:top w:val="none" w:sz="0" w:space="0" w:color="auto"/>
            <w:left w:val="none" w:sz="0" w:space="0" w:color="auto"/>
            <w:bottom w:val="none" w:sz="0" w:space="0" w:color="auto"/>
            <w:right w:val="none" w:sz="0" w:space="0" w:color="auto"/>
          </w:divBdr>
        </w:div>
        <w:div w:id="1534532309">
          <w:marLeft w:val="0"/>
          <w:marRight w:val="0"/>
          <w:marTop w:val="0"/>
          <w:marBottom w:val="0"/>
          <w:divBdr>
            <w:top w:val="none" w:sz="0" w:space="0" w:color="auto"/>
            <w:left w:val="none" w:sz="0" w:space="0" w:color="auto"/>
            <w:bottom w:val="none" w:sz="0" w:space="0" w:color="auto"/>
            <w:right w:val="none" w:sz="0" w:space="0" w:color="auto"/>
          </w:divBdr>
        </w:div>
        <w:div w:id="1579636968">
          <w:marLeft w:val="0"/>
          <w:marRight w:val="0"/>
          <w:marTop w:val="0"/>
          <w:marBottom w:val="0"/>
          <w:divBdr>
            <w:top w:val="none" w:sz="0" w:space="0" w:color="auto"/>
            <w:left w:val="none" w:sz="0" w:space="0" w:color="auto"/>
            <w:bottom w:val="none" w:sz="0" w:space="0" w:color="auto"/>
            <w:right w:val="none" w:sz="0" w:space="0" w:color="auto"/>
          </w:divBdr>
        </w:div>
        <w:div w:id="1914897198">
          <w:marLeft w:val="0"/>
          <w:marRight w:val="0"/>
          <w:marTop w:val="0"/>
          <w:marBottom w:val="0"/>
          <w:divBdr>
            <w:top w:val="none" w:sz="0" w:space="0" w:color="auto"/>
            <w:left w:val="none" w:sz="0" w:space="0" w:color="auto"/>
            <w:bottom w:val="none" w:sz="0" w:space="0" w:color="auto"/>
            <w:right w:val="none" w:sz="0" w:space="0" w:color="auto"/>
          </w:divBdr>
        </w:div>
        <w:div w:id="2040399096">
          <w:marLeft w:val="0"/>
          <w:marRight w:val="0"/>
          <w:marTop w:val="0"/>
          <w:marBottom w:val="0"/>
          <w:divBdr>
            <w:top w:val="none" w:sz="0" w:space="0" w:color="auto"/>
            <w:left w:val="none" w:sz="0" w:space="0" w:color="auto"/>
            <w:bottom w:val="none" w:sz="0" w:space="0" w:color="auto"/>
            <w:right w:val="none" w:sz="0" w:space="0" w:color="auto"/>
          </w:divBdr>
        </w:div>
      </w:divsChild>
    </w:div>
    <w:div w:id="1495493030">
      <w:bodyDiv w:val="1"/>
      <w:marLeft w:val="0"/>
      <w:marRight w:val="0"/>
      <w:marTop w:val="0"/>
      <w:marBottom w:val="0"/>
      <w:divBdr>
        <w:top w:val="none" w:sz="0" w:space="0" w:color="auto"/>
        <w:left w:val="none" w:sz="0" w:space="0" w:color="auto"/>
        <w:bottom w:val="none" w:sz="0" w:space="0" w:color="auto"/>
        <w:right w:val="none" w:sz="0" w:space="0" w:color="auto"/>
      </w:divBdr>
      <w:divsChild>
        <w:div w:id="74940059">
          <w:marLeft w:val="0"/>
          <w:marRight w:val="0"/>
          <w:marTop w:val="0"/>
          <w:marBottom w:val="0"/>
          <w:divBdr>
            <w:top w:val="none" w:sz="0" w:space="0" w:color="auto"/>
            <w:left w:val="none" w:sz="0" w:space="0" w:color="auto"/>
            <w:bottom w:val="none" w:sz="0" w:space="0" w:color="auto"/>
            <w:right w:val="none" w:sz="0" w:space="0" w:color="auto"/>
          </w:divBdr>
        </w:div>
        <w:div w:id="860243608">
          <w:marLeft w:val="0"/>
          <w:marRight w:val="0"/>
          <w:marTop w:val="0"/>
          <w:marBottom w:val="0"/>
          <w:divBdr>
            <w:top w:val="none" w:sz="0" w:space="0" w:color="auto"/>
            <w:left w:val="none" w:sz="0" w:space="0" w:color="auto"/>
            <w:bottom w:val="none" w:sz="0" w:space="0" w:color="auto"/>
            <w:right w:val="none" w:sz="0" w:space="0" w:color="auto"/>
          </w:divBdr>
        </w:div>
        <w:div w:id="930822426">
          <w:marLeft w:val="0"/>
          <w:marRight w:val="0"/>
          <w:marTop w:val="0"/>
          <w:marBottom w:val="0"/>
          <w:divBdr>
            <w:top w:val="none" w:sz="0" w:space="0" w:color="auto"/>
            <w:left w:val="none" w:sz="0" w:space="0" w:color="auto"/>
            <w:bottom w:val="none" w:sz="0" w:space="0" w:color="auto"/>
            <w:right w:val="none" w:sz="0" w:space="0" w:color="auto"/>
          </w:divBdr>
        </w:div>
        <w:div w:id="1065832050">
          <w:marLeft w:val="0"/>
          <w:marRight w:val="0"/>
          <w:marTop w:val="0"/>
          <w:marBottom w:val="0"/>
          <w:divBdr>
            <w:top w:val="none" w:sz="0" w:space="0" w:color="auto"/>
            <w:left w:val="none" w:sz="0" w:space="0" w:color="auto"/>
            <w:bottom w:val="none" w:sz="0" w:space="0" w:color="auto"/>
            <w:right w:val="none" w:sz="0" w:space="0" w:color="auto"/>
          </w:divBdr>
        </w:div>
        <w:div w:id="1069614486">
          <w:marLeft w:val="0"/>
          <w:marRight w:val="0"/>
          <w:marTop w:val="0"/>
          <w:marBottom w:val="0"/>
          <w:divBdr>
            <w:top w:val="none" w:sz="0" w:space="0" w:color="auto"/>
            <w:left w:val="none" w:sz="0" w:space="0" w:color="auto"/>
            <w:bottom w:val="none" w:sz="0" w:space="0" w:color="auto"/>
            <w:right w:val="none" w:sz="0" w:space="0" w:color="auto"/>
          </w:divBdr>
        </w:div>
        <w:div w:id="1112818604">
          <w:marLeft w:val="0"/>
          <w:marRight w:val="0"/>
          <w:marTop w:val="0"/>
          <w:marBottom w:val="0"/>
          <w:divBdr>
            <w:top w:val="none" w:sz="0" w:space="0" w:color="auto"/>
            <w:left w:val="none" w:sz="0" w:space="0" w:color="auto"/>
            <w:bottom w:val="none" w:sz="0" w:space="0" w:color="auto"/>
            <w:right w:val="none" w:sz="0" w:space="0" w:color="auto"/>
          </w:divBdr>
        </w:div>
        <w:div w:id="1154494971">
          <w:marLeft w:val="0"/>
          <w:marRight w:val="0"/>
          <w:marTop w:val="0"/>
          <w:marBottom w:val="0"/>
          <w:divBdr>
            <w:top w:val="none" w:sz="0" w:space="0" w:color="auto"/>
            <w:left w:val="none" w:sz="0" w:space="0" w:color="auto"/>
            <w:bottom w:val="none" w:sz="0" w:space="0" w:color="auto"/>
            <w:right w:val="none" w:sz="0" w:space="0" w:color="auto"/>
          </w:divBdr>
        </w:div>
        <w:div w:id="1245646955">
          <w:marLeft w:val="0"/>
          <w:marRight w:val="0"/>
          <w:marTop w:val="0"/>
          <w:marBottom w:val="0"/>
          <w:divBdr>
            <w:top w:val="none" w:sz="0" w:space="0" w:color="auto"/>
            <w:left w:val="none" w:sz="0" w:space="0" w:color="auto"/>
            <w:bottom w:val="none" w:sz="0" w:space="0" w:color="auto"/>
            <w:right w:val="none" w:sz="0" w:space="0" w:color="auto"/>
          </w:divBdr>
        </w:div>
        <w:div w:id="1380789086">
          <w:marLeft w:val="0"/>
          <w:marRight w:val="0"/>
          <w:marTop w:val="0"/>
          <w:marBottom w:val="0"/>
          <w:divBdr>
            <w:top w:val="none" w:sz="0" w:space="0" w:color="auto"/>
            <w:left w:val="none" w:sz="0" w:space="0" w:color="auto"/>
            <w:bottom w:val="none" w:sz="0" w:space="0" w:color="auto"/>
            <w:right w:val="none" w:sz="0" w:space="0" w:color="auto"/>
          </w:divBdr>
        </w:div>
        <w:div w:id="1492208658">
          <w:marLeft w:val="0"/>
          <w:marRight w:val="0"/>
          <w:marTop w:val="0"/>
          <w:marBottom w:val="0"/>
          <w:divBdr>
            <w:top w:val="none" w:sz="0" w:space="0" w:color="auto"/>
            <w:left w:val="none" w:sz="0" w:space="0" w:color="auto"/>
            <w:bottom w:val="none" w:sz="0" w:space="0" w:color="auto"/>
            <w:right w:val="none" w:sz="0" w:space="0" w:color="auto"/>
          </w:divBdr>
        </w:div>
        <w:div w:id="1579511837">
          <w:marLeft w:val="0"/>
          <w:marRight w:val="0"/>
          <w:marTop w:val="0"/>
          <w:marBottom w:val="0"/>
          <w:divBdr>
            <w:top w:val="none" w:sz="0" w:space="0" w:color="auto"/>
            <w:left w:val="none" w:sz="0" w:space="0" w:color="auto"/>
            <w:bottom w:val="none" w:sz="0" w:space="0" w:color="auto"/>
            <w:right w:val="none" w:sz="0" w:space="0" w:color="auto"/>
          </w:divBdr>
        </w:div>
        <w:div w:id="1877159570">
          <w:marLeft w:val="0"/>
          <w:marRight w:val="0"/>
          <w:marTop w:val="0"/>
          <w:marBottom w:val="0"/>
          <w:divBdr>
            <w:top w:val="none" w:sz="0" w:space="0" w:color="auto"/>
            <w:left w:val="none" w:sz="0" w:space="0" w:color="auto"/>
            <w:bottom w:val="none" w:sz="0" w:space="0" w:color="auto"/>
            <w:right w:val="none" w:sz="0" w:space="0" w:color="auto"/>
          </w:divBdr>
        </w:div>
        <w:div w:id="2081058866">
          <w:marLeft w:val="0"/>
          <w:marRight w:val="0"/>
          <w:marTop w:val="0"/>
          <w:marBottom w:val="0"/>
          <w:divBdr>
            <w:top w:val="none" w:sz="0" w:space="0" w:color="auto"/>
            <w:left w:val="none" w:sz="0" w:space="0" w:color="auto"/>
            <w:bottom w:val="none" w:sz="0" w:space="0" w:color="auto"/>
            <w:right w:val="none" w:sz="0" w:space="0" w:color="auto"/>
          </w:divBdr>
        </w:div>
      </w:divsChild>
    </w:div>
    <w:div w:id="1546333366">
      <w:bodyDiv w:val="1"/>
      <w:marLeft w:val="0"/>
      <w:marRight w:val="0"/>
      <w:marTop w:val="0"/>
      <w:marBottom w:val="0"/>
      <w:divBdr>
        <w:top w:val="none" w:sz="0" w:space="0" w:color="auto"/>
        <w:left w:val="none" w:sz="0" w:space="0" w:color="auto"/>
        <w:bottom w:val="none" w:sz="0" w:space="0" w:color="auto"/>
        <w:right w:val="none" w:sz="0" w:space="0" w:color="auto"/>
      </w:divBdr>
      <w:divsChild>
        <w:div w:id="59255906">
          <w:marLeft w:val="0"/>
          <w:marRight w:val="0"/>
          <w:marTop w:val="0"/>
          <w:marBottom w:val="0"/>
          <w:divBdr>
            <w:top w:val="none" w:sz="0" w:space="0" w:color="auto"/>
            <w:left w:val="none" w:sz="0" w:space="0" w:color="auto"/>
            <w:bottom w:val="none" w:sz="0" w:space="0" w:color="auto"/>
            <w:right w:val="none" w:sz="0" w:space="0" w:color="auto"/>
          </w:divBdr>
        </w:div>
        <w:div w:id="80563313">
          <w:marLeft w:val="0"/>
          <w:marRight w:val="0"/>
          <w:marTop w:val="0"/>
          <w:marBottom w:val="0"/>
          <w:divBdr>
            <w:top w:val="none" w:sz="0" w:space="0" w:color="auto"/>
            <w:left w:val="none" w:sz="0" w:space="0" w:color="auto"/>
            <w:bottom w:val="none" w:sz="0" w:space="0" w:color="auto"/>
            <w:right w:val="none" w:sz="0" w:space="0" w:color="auto"/>
          </w:divBdr>
        </w:div>
        <w:div w:id="482624309">
          <w:marLeft w:val="0"/>
          <w:marRight w:val="0"/>
          <w:marTop w:val="0"/>
          <w:marBottom w:val="0"/>
          <w:divBdr>
            <w:top w:val="none" w:sz="0" w:space="0" w:color="auto"/>
            <w:left w:val="none" w:sz="0" w:space="0" w:color="auto"/>
            <w:bottom w:val="none" w:sz="0" w:space="0" w:color="auto"/>
            <w:right w:val="none" w:sz="0" w:space="0" w:color="auto"/>
          </w:divBdr>
        </w:div>
        <w:div w:id="663701691">
          <w:marLeft w:val="0"/>
          <w:marRight w:val="0"/>
          <w:marTop w:val="0"/>
          <w:marBottom w:val="0"/>
          <w:divBdr>
            <w:top w:val="none" w:sz="0" w:space="0" w:color="auto"/>
            <w:left w:val="none" w:sz="0" w:space="0" w:color="auto"/>
            <w:bottom w:val="none" w:sz="0" w:space="0" w:color="auto"/>
            <w:right w:val="none" w:sz="0" w:space="0" w:color="auto"/>
          </w:divBdr>
        </w:div>
        <w:div w:id="964965099">
          <w:marLeft w:val="0"/>
          <w:marRight w:val="0"/>
          <w:marTop w:val="0"/>
          <w:marBottom w:val="0"/>
          <w:divBdr>
            <w:top w:val="none" w:sz="0" w:space="0" w:color="auto"/>
            <w:left w:val="none" w:sz="0" w:space="0" w:color="auto"/>
            <w:bottom w:val="none" w:sz="0" w:space="0" w:color="auto"/>
            <w:right w:val="none" w:sz="0" w:space="0" w:color="auto"/>
          </w:divBdr>
        </w:div>
        <w:div w:id="1344212505">
          <w:marLeft w:val="0"/>
          <w:marRight w:val="0"/>
          <w:marTop w:val="0"/>
          <w:marBottom w:val="0"/>
          <w:divBdr>
            <w:top w:val="none" w:sz="0" w:space="0" w:color="auto"/>
            <w:left w:val="none" w:sz="0" w:space="0" w:color="auto"/>
            <w:bottom w:val="none" w:sz="0" w:space="0" w:color="auto"/>
            <w:right w:val="none" w:sz="0" w:space="0" w:color="auto"/>
          </w:divBdr>
        </w:div>
        <w:div w:id="1653094718">
          <w:marLeft w:val="0"/>
          <w:marRight w:val="0"/>
          <w:marTop w:val="0"/>
          <w:marBottom w:val="0"/>
          <w:divBdr>
            <w:top w:val="none" w:sz="0" w:space="0" w:color="auto"/>
            <w:left w:val="none" w:sz="0" w:space="0" w:color="auto"/>
            <w:bottom w:val="none" w:sz="0" w:space="0" w:color="auto"/>
            <w:right w:val="none" w:sz="0" w:space="0" w:color="auto"/>
          </w:divBdr>
        </w:div>
      </w:divsChild>
    </w:div>
    <w:div w:id="1594585179">
      <w:bodyDiv w:val="1"/>
      <w:marLeft w:val="0"/>
      <w:marRight w:val="0"/>
      <w:marTop w:val="0"/>
      <w:marBottom w:val="0"/>
      <w:divBdr>
        <w:top w:val="none" w:sz="0" w:space="0" w:color="auto"/>
        <w:left w:val="none" w:sz="0" w:space="0" w:color="auto"/>
        <w:bottom w:val="none" w:sz="0" w:space="0" w:color="auto"/>
        <w:right w:val="none" w:sz="0" w:space="0" w:color="auto"/>
      </w:divBdr>
      <w:divsChild>
        <w:div w:id="425351063">
          <w:marLeft w:val="0"/>
          <w:marRight w:val="0"/>
          <w:marTop w:val="0"/>
          <w:marBottom w:val="0"/>
          <w:divBdr>
            <w:top w:val="none" w:sz="0" w:space="0" w:color="auto"/>
            <w:left w:val="none" w:sz="0" w:space="0" w:color="auto"/>
            <w:bottom w:val="none" w:sz="0" w:space="0" w:color="auto"/>
            <w:right w:val="none" w:sz="0" w:space="0" w:color="auto"/>
          </w:divBdr>
        </w:div>
        <w:div w:id="495076892">
          <w:marLeft w:val="0"/>
          <w:marRight w:val="0"/>
          <w:marTop w:val="0"/>
          <w:marBottom w:val="0"/>
          <w:divBdr>
            <w:top w:val="none" w:sz="0" w:space="0" w:color="auto"/>
            <w:left w:val="none" w:sz="0" w:space="0" w:color="auto"/>
            <w:bottom w:val="none" w:sz="0" w:space="0" w:color="auto"/>
            <w:right w:val="none" w:sz="0" w:space="0" w:color="auto"/>
          </w:divBdr>
        </w:div>
        <w:div w:id="1282035561">
          <w:marLeft w:val="0"/>
          <w:marRight w:val="0"/>
          <w:marTop w:val="0"/>
          <w:marBottom w:val="0"/>
          <w:divBdr>
            <w:top w:val="none" w:sz="0" w:space="0" w:color="auto"/>
            <w:left w:val="none" w:sz="0" w:space="0" w:color="auto"/>
            <w:bottom w:val="none" w:sz="0" w:space="0" w:color="auto"/>
            <w:right w:val="none" w:sz="0" w:space="0" w:color="auto"/>
          </w:divBdr>
        </w:div>
        <w:div w:id="1344241025">
          <w:marLeft w:val="0"/>
          <w:marRight w:val="0"/>
          <w:marTop w:val="0"/>
          <w:marBottom w:val="0"/>
          <w:divBdr>
            <w:top w:val="none" w:sz="0" w:space="0" w:color="auto"/>
            <w:left w:val="none" w:sz="0" w:space="0" w:color="auto"/>
            <w:bottom w:val="none" w:sz="0" w:space="0" w:color="auto"/>
            <w:right w:val="none" w:sz="0" w:space="0" w:color="auto"/>
          </w:divBdr>
        </w:div>
      </w:divsChild>
    </w:div>
    <w:div w:id="1597402966">
      <w:bodyDiv w:val="1"/>
      <w:marLeft w:val="0"/>
      <w:marRight w:val="0"/>
      <w:marTop w:val="0"/>
      <w:marBottom w:val="0"/>
      <w:divBdr>
        <w:top w:val="none" w:sz="0" w:space="0" w:color="auto"/>
        <w:left w:val="none" w:sz="0" w:space="0" w:color="auto"/>
        <w:bottom w:val="none" w:sz="0" w:space="0" w:color="auto"/>
        <w:right w:val="none" w:sz="0" w:space="0" w:color="auto"/>
      </w:divBdr>
      <w:divsChild>
        <w:div w:id="257907260">
          <w:marLeft w:val="0"/>
          <w:marRight w:val="0"/>
          <w:marTop w:val="0"/>
          <w:marBottom w:val="0"/>
          <w:divBdr>
            <w:top w:val="none" w:sz="0" w:space="0" w:color="auto"/>
            <w:left w:val="none" w:sz="0" w:space="0" w:color="auto"/>
            <w:bottom w:val="none" w:sz="0" w:space="0" w:color="auto"/>
            <w:right w:val="none" w:sz="0" w:space="0" w:color="auto"/>
          </w:divBdr>
        </w:div>
        <w:div w:id="323826886">
          <w:marLeft w:val="0"/>
          <w:marRight w:val="0"/>
          <w:marTop w:val="0"/>
          <w:marBottom w:val="0"/>
          <w:divBdr>
            <w:top w:val="none" w:sz="0" w:space="0" w:color="auto"/>
            <w:left w:val="none" w:sz="0" w:space="0" w:color="auto"/>
            <w:bottom w:val="none" w:sz="0" w:space="0" w:color="auto"/>
            <w:right w:val="none" w:sz="0" w:space="0" w:color="auto"/>
          </w:divBdr>
        </w:div>
        <w:div w:id="511800282">
          <w:marLeft w:val="0"/>
          <w:marRight w:val="0"/>
          <w:marTop w:val="0"/>
          <w:marBottom w:val="0"/>
          <w:divBdr>
            <w:top w:val="none" w:sz="0" w:space="0" w:color="auto"/>
            <w:left w:val="none" w:sz="0" w:space="0" w:color="auto"/>
            <w:bottom w:val="none" w:sz="0" w:space="0" w:color="auto"/>
            <w:right w:val="none" w:sz="0" w:space="0" w:color="auto"/>
          </w:divBdr>
          <w:divsChild>
            <w:div w:id="214633193">
              <w:marLeft w:val="0"/>
              <w:marRight w:val="0"/>
              <w:marTop w:val="0"/>
              <w:marBottom w:val="0"/>
              <w:divBdr>
                <w:top w:val="none" w:sz="0" w:space="0" w:color="auto"/>
                <w:left w:val="none" w:sz="0" w:space="0" w:color="auto"/>
                <w:bottom w:val="none" w:sz="0" w:space="0" w:color="auto"/>
                <w:right w:val="none" w:sz="0" w:space="0" w:color="auto"/>
              </w:divBdr>
            </w:div>
            <w:div w:id="471482948">
              <w:marLeft w:val="0"/>
              <w:marRight w:val="0"/>
              <w:marTop w:val="0"/>
              <w:marBottom w:val="0"/>
              <w:divBdr>
                <w:top w:val="none" w:sz="0" w:space="0" w:color="auto"/>
                <w:left w:val="none" w:sz="0" w:space="0" w:color="auto"/>
                <w:bottom w:val="none" w:sz="0" w:space="0" w:color="auto"/>
                <w:right w:val="none" w:sz="0" w:space="0" w:color="auto"/>
              </w:divBdr>
            </w:div>
            <w:div w:id="972056021">
              <w:marLeft w:val="0"/>
              <w:marRight w:val="0"/>
              <w:marTop w:val="0"/>
              <w:marBottom w:val="0"/>
              <w:divBdr>
                <w:top w:val="none" w:sz="0" w:space="0" w:color="auto"/>
                <w:left w:val="none" w:sz="0" w:space="0" w:color="auto"/>
                <w:bottom w:val="none" w:sz="0" w:space="0" w:color="auto"/>
                <w:right w:val="none" w:sz="0" w:space="0" w:color="auto"/>
              </w:divBdr>
            </w:div>
            <w:div w:id="1008600047">
              <w:marLeft w:val="0"/>
              <w:marRight w:val="0"/>
              <w:marTop w:val="0"/>
              <w:marBottom w:val="0"/>
              <w:divBdr>
                <w:top w:val="none" w:sz="0" w:space="0" w:color="auto"/>
                <w:left w:val="none" w:sz="0" w:space="0" w:color="auto"/>
                <w:bottom w:val="none" w:sz="0" w:space="0" w:color="auto"/>
                <w:right w:val="none" w:sz="0" w:space="0" w:color="auto"/>
              </w:divBdr>
            </w:div>
            <w:div w:id="1416172389">
              <w:marLeft w:val="0"/>
              <w:marRight w:val="0"/>
              <w:marTop w:val="0"/>
              <w:marBottom w:val="0"/>
              <w:divBdr>
                <w:top w:val="none" w:sz="0" w:space="0" w:color="auto"/>
                <w:left w:val="none" w:sz="0" w:space="0" w:color="auto"/>
                <w:bottom w:val="none" w:sz="0" w:space="0" w:color="auto"/>
                <w:right w:val="none" w:sz="0" w:space="0" w:color="auto"/>
              </w:divBdr>
            </w:div>
          </w:divsChild>
        </w:div>
        <w:div w:id="632100448">
          <w:marLeft w:val="0"/>
          <w:marRight w:val="0"/>
          <w:marTop w:val="0"/>
          <w:marBottom w:val="0"/>
          <w:divBdr>
            <w:top w:val="none" w:sz="0" w:space="0" w:color="auto"/>
            <w:left w:val="none" w:sz="0" w:space="0" w:color="auto"/>
            <w:bottom w:val="none" w:sz="0" w:space="0" w:color="auto"/>
            <w:right w:val="none" w:sz="0" w:space="0" w:color="auto"/>
          </w:divBdr>
        </w:div>
        <w:div w:id="1637182695">
          <w:marLeft w:val="0"/>
          <w:marRight w:val="0"/>
          <w:marTop w:val="0"/>
          <w:marBottom w:val="0"/>
          <w:divBdr>
            <w:top w:val="none" w:sz="0" w:space="0" w:color="auto"/>
            <w:left w:val="none" w:sz="0" w:space="0" w:color="auto"/>
            <w:bottom w:val="none" w:sz="0" w:space="0" w:color="auto"/>
            <w:right w:val="none" w:sz="0" w:space="0" w:color="auto"/>
          </w:divBdr>
        </w:div>
        <w:div w:id="1835760655">
          <w:marLeft w:val="0"/>
          <w:marRight w:val="0"/>
          <w:marTop w:val="0"/>
          <w:marBottom w:val="0"/>
          <w:divBdr>
            <w:top w:val="none" w:sz="0" w:space="0" w:color="auto"/>
            <w:left w:val="none" w:sz="0" w:space="0" w:color="auto"/>
            <w:bottom w:val="none" w:sz="0" w:space="0" w:color="auto"/>
            <w:right w:val="none" w:sz="0" w:space="0" w:color="auto"/>
          </w:divBdr>
        </w:div>
        <w:div w:id="2035954485">
          <w:marLeft w:val="0"/>
          <w:marRight w:val="0"/>
          <w:marTop w:val="0"/>
          <w:marBottom w:val="0"/>
          <w:divBdr>
            <w:top w:val="none" w:sz="0" w:space="0" w:color="auto"/>
            <w:left w:val="none" w:sz="0" w:space="0" w:color="auto"/>
            <w:bottom w:val="none" w:sz="0" w:space="0" w:color="auto"/>
            <w:right w:val="none" w:sz="0" w:space="0" w:color="auto"/>
          </w:divBdr>
        </w:div>
      </w:divsChild>
    </w:div>
    <w:div w:id="1689218002">
      <w:bodyDiv w:val="1"/>
      <w:marLeft w:val="0"/>
      <w:marRight w:val="0"/>
      <w:marTop w:val="0"/>
      <w:marBottom w:val="0"/>
      <w:divBdr>
        <w:top w:val="none" w:sz="0" w:space="0" w:color="auto"/>
        <w:left w:val="none" w:sz="0" w:space="0" w:color="auto"/>
        <w:bottom w:val="none" w:sz="0" w:space="0" w:color="auto"/>
        <w:right w:val="none" w:sz="0" w:space="0" w:color="auto"/>
      </w:divBdr>
      <w:divsChild>
        <w:div w:id="62486479">
          <w:marLeft w:val="0"/>
          <w:marRight w:val="0"/>
          <w:marTop w:val="0"/>
          <w:marBottom w:val="0"/>
          <w:divBdr>
            <w:top w:val="none" w:sz="0" w:space="0" w:color="auto"/>
            <w:left w:val="none" w:sz="0" w:space="0" w:color="auto"/>
            <w:bottom w:val="none" w:sz="0" w:space="0" w:color="auto"/>
            <w:right w:val="none" w:sz="0" w:space="0" w:color="auto"/>
          </w:divBdr>
        </w:div>
        <w:div w:id="90199870">
          <w:marLeft w:val="0"/>
          <w:marRight w:val="0"/>
          <w:marTop w:val="0"/>
          <w:marBottom w:val="0"/>
          <w:divBdr>
            <w:top w:val="none" w:sz="0" w:space="0" w:color="auto"/>
            <w:left w:val="none" w:sz="0" w:space="0" w:color="auto"/>
            <w:bottom w:val="none" w:sz="0" w:space="0" w:color="auto"/>
            <w:right w:val="none" w:sz="0" w:space="0" w:color="auto"/>
          </w:divBdr>
        </w:div>
        <w:div w:id="313263229">
          <w:marLeft w:val="0"/>
          <w:marRight w:val="0"/>
          <w:marTop w:val="0"/>
          <w:marBottom w:val="0"/>
          <w:divBdr>
            <w:top w:val="none" w:sz="0" w:space="0" w:color="auto"/>
            <w:left w:val="none" w:sz="0" w:space="0" w:color="auto"/>
            <w:bottom w:val="none" w:sz="0" w:space="0" w:color="auto"/>
            <w:right w:val="none" w:sz="0" w:space="0" w:color="auto"/>
          </w:divBdr>
        </w:div>
        <w:div w:id="754864703">
          <w:marLeft w:val="0"/>
          <w:marRight w:val="0"/>
          <w:marTop w:val="0"/>
          <w:marBottom w:val="0"/>
          <w:divBdr>
            <w:top w:val="none" w:sz="0" w:space="0" w:color="auto"/>
            <w:left w:val="none" w:sz="0" w:space="0" w:color="auto"/>
            <w:bottom w:val="none" w:sz="0" w:space="0" w:color="auto"/>
            <w:right w:val="none" w:sz="0" w:space="0" w:color="auto"/>
          </w:divBdr>
        </w:div>
        <w:div w:id="781924786">
          <w:marLeft w:val="0"/>
          <w:marRight w:val="0"/>
          <w:marTop w:val="0"/>
          <w:marBottom w:val="0"/>
          <w:divBdr>
            <w:top w:val="none" w:sz="0" w:space="0" w:color="auto"/>
            <w:left w:val="none" w:sz="0" w:space="0" w:color="auto"/>
            <w:bottom w:val="none" w:sz="0" w:space="0" w:color="auto"/>
            <w:right w:val="none" w:sz="0" w:space="0" w:color="auto"/>
          </w:divBdr>
        </w:div>
        <w:div w:id="792987768">
          <w:marLeft w:val="0"/>
          <w:marRight w:val="0"/>
          <w:marTop w:val="0"/>
          <w:marBottom w:val="0"/>
          <w:divBdr>
            <w:top w:val="none" w:sz="0" w:space="0" w:color="auto"/>
            <w:left w:val="none" w:sz="0" w:space="0" w:color="auto"/>
            <w:bottom w:val="none" w:sz="0" w:space="0" w:color="auto"/>
            <w:right w:val="none" w:sz="0" w:space="0" w:color="auto"/>
          </w:divBdr>
        </w:div>
        <w:div w:id="1184897772">
          <w:marLeft w:val="0"/>
          <w:marRight w:val="0"/>
          <w:marTop w:val="0"/>
          <w:marBottom w:val="0"/>
          <w:divBdr>
            <w:top w:val="none" w:sz="0" w:space="0" w:color="auto"/>
            <w:left w:val="none" w:sz="0" w:space="0" w:color="auto"/>
            <w:bottom w:val="none" w:sz="0" w:space="0" w:color="auto"/>
            <w:right w:val="none" w:sz="0" w:space="0" w:color="auto"/>
          </w:divBdr>
        </w:div>
        <w:div w:id="1436247083">
          <w:marLeft w:val="0"/>
          <w:marRight w:val="0"/>
          <w:marTop w:val="0"/>
          <w:marBottom w:val="0"/>
          <w:divBdr>
            <w:top w:val="none" w:sz="0" w:space="0" w:color="auto"/>
            <w:left w:val="none" w:sz="0" w:space="0" w:color="auto"/>
            <w:bottom w:val="none" w:sz="0" w:space="0" w:color="auto"/>
            <w:right w:val="none" w:sz="0" w:space="0" w:color="auto"/>
          </w:divBdr>
        </w:div>
        <w:div w:id="1544366068">
          <w:marLeft w:val="0"/>
          <w:marRight w:val="0"/>
          <w:marTop w:val="0"/>
          <w:marBottom w:val="0"/>
          <w:divBdr>
            <w:top w:val="none" w:sz="0" w:space="0" w:color="auto"/>
            <w:left w:val="none" w:sz="0" w:space="0" w:color="auto"/>
            <w:bottom w:val="none" w:sz="0" w:space="0" w:color="auto"/>
            <w:right w:val="none" w:sz="0" w:space="0" w:color="auto"/>
          </w:divBdr>
        </w:div>
        <w:div w:id="1551922941">
          <w:marLeft w:val="0"/>
          <w:marRight w:val="0"/>
          <w:marTop w:val="0"/>
          <w:marBottom w:val="0"/>
          <w:divBdr>
            <w:top w:val="none" w:sz="0" w:space="0" w:color="auto"/>
            <w:left w:val="none" w:sz="0" w:space="0" w:color="auto"/>
            <w:bottom w:val="none" w:sz="0" w:space="0" w:color="auto"/>
            <w:right w:val="none" w:sz="0" w:space="0" w:color="auto"/>
          </w:divBdr>
        </w:div>
        <w:div w:id="1688559177">
          <w:marLeft w:val="0"/>
          <w:marRight w:val="0"/>
          <w:marTop w:val="0"/>
          <w:marBottom w:val="0"/>
          <w:divBdr>
            <w:top w:val="none" w:sz="0" w:space="0" w:color="auto"/>
            <w:left w:val="none" w:sz="0" w:space="0" w:color="auto"/>
            <w:bottom w:val="none" w:sz="0" w:space="0" w:color="auto"/>
            <w:right w:val="none" w:sz="0" w:space="0" w:color="auto"/>
          </w:divBdr>
        </w:div>
        <w:div w:id="1729300509">
          <w:marLeft w:val="0"/>
          <w:marRight w:val="0"/>
          <w:marTop w:val="0"/>
          <w:marBottom w:val="0"/>
          <w:divBdr>
            <w:top w:val="none" w:sz="0" w:space="0" w:color="auto"/>
            <w:left w:val="none" w:sz="0" w:space="0" w:color="auto"/>
            <w:bottom w:val="none" w:sz="0" w:space="0" w:color="auto"/>
            <w:right w:val="none" w:sz="0" w:space="0" w:color="auto"/>
          </w:divBdr>
        </w:div>
        <w:div w:id="1815367888">
          <w:marLeft w:val="0"/>
          <w:marRight w:val="0"/>
          <w:marTop w:val="0"/>
          <w:marBottom w:val="0"/>
          <w:divBdr>
            <w:top w:val="none" w:sz="0" w:space="0" w:color="auto"/>
            <w:left w:val="none" w:sz="0" w:space="0" w:color="auto"/>
            <w:bottom w:val="none" w:sz="0" w:space="0" w:color="auto"/>
            <w:right w:val="none" w:sz="0" w:space="0" w:color="auto"/>
          </w:divBdr>
        </w:div>
        <w:div w:id="1912620735">
          <w:marLeft w:val="0"/>
          <w:marRight w:val="0"/>
          <w:marTop w:val="0"/>
          <w:marBottom w:val="0"/>
          <w:divBdr>
            <w:top w:val="none" w:sz="0" w:space="0" w:color="auto"/>
            <w:left w:val="none" w:sz="0" w:space="0" w:color="auto"/>
            <w:bottom w:val="none" w:sz="0" w:space="0" w:color="auto"/>
            <w:right w:val="none" w:sz="0" w:space="0" w:color="auto"/>
          </w:divBdr>
        </w:div>
        <w:div w:id="2140687184">
          <w:marLeft w:val="0"/>
          <w:marRight w:val="0"/>
          <w:marTop w:val="0"/>
          <w:marBottom w:val="0"/>
          <w:divBdr>
            <w:top w:val="none" w:sz="0" w:space="0" w:color="auto"/>
            <w:left w:val="none" w:sz="0" w:space="0" w:color="auto"/>
            <w:bottom w:val="none" w:sz="0" w:space="0" w:color="auto"/>
            <w:right w:val="none" w:sz="0" w:space="0" w:color="auto"/>
          </w:divBdr>
        </w:div>
      </w:divsChild>
    </w:div>
    <w:div w:id="1696687072">
      <w:bodyDiv w:val="1"/>
      <w:marLeft w:val="0"/>
      <w:marRight w:val="0"/>
      <w:marTop w:val="0"/>
      <w:marBottom w:val="0"/>
      <w:divBdr>
        <w:top w:val="none" w:sz="0" w:space="0" w:color="auto"/>
        <w:left w:val="none" w:sz="0" w:space="0" w:color="auto"/>
        <w:bottom w:val="none" w:sz="0" w:space="0" w:color="auto"/>
        <w:right w:val="none" w:sz="0" w:space="0" w:color="auto"/>
      </w:divBdr>
      <w:divsChild>
        <w:div w:id="29772492">
          <w:marLeft w:val="0"/>
          <w:marRight w:val="0"/>
          <w:marTop w:val="0"/>
          <w:marBottom w:val="0"/>
          <w:divBdr>
            <w:top w:val="none" w:sz="0" w:space="0" w:color="auto"/>
            <w:left w:val="none" w:sz="0" w:space="0" w:color="auto"/>
            <w:bottom w:val="none" w:sz="0" w:space="0" w:color="auto"/>
            <w:right w:val="none" w:sz="0" w:space="0" w:color="auto"/>
          </w:divBdr>
        </w:div>
        <w:div w:id="384139089">
          <w:marLeft w:val="0"/>
          <w:marRight w:val="0"/>
          <w:marTop w:val="0"/>
          <w:marBottom w:val="0"/>
          <w:divBdr>
            <w:top w:val="none" w:sz="0" w:space="0" w:color="auto"/>
            <w:left w:val="none" w:sz="0" w:space="0" w:color="auto"/>
            <w:bottom w:val="none" w:sz="0" w:space="0" w:color="auto"/>
            <w:right w:val="none" w:sz="0" w:space="0" w:color="auto"/>
          </w:divBdr>
        </w:div>
        <w:div w:id="476726998">
          <w:marLeft w:val="0"/>
          <w:marRight w:val="0"/>
          <w:marTop w:val="0"/>
          <w:marBottom w:val="0"/>
          <w:divBdr>
            <w:top w:val="none" w:sz="0" w:space="0" w:color="auto"/>
            <w:left w:val="none" w:sz="0" w:space="0" w:color="auto"/>
            <w:bottom w:val="none" w:sz="0" w:space="0" w:color="auto"/>
            <w:right w:val="none" w:sz="0" w:space="0" w:color="auto"/>
          </w:divBdr>
        </w:div>
        <w:div w:id="659232215">
          <w:marLeft w:val="0"/>
          <w:marRight w:val="0"/>
          <w:marTop w:val="0"/>
          <w:marBottom w:val="0"/>
          <w:divBdr>
            <w:top w:val="none" w:sz="0" w:space="0" w:color="auto"/>
            <w:left w:val="none" w:sz="0" w:space="0" w:color="auto"/>
            <w:bottom w:val="none" w:sz="0" w:space="0" w:color="auto"/>
            <w:right w:val="none" w:sz="0" w:space="0" w:color="auto"/>
          </w:divBdr>
        </w:div>
        <w:div w:id="683282946">
          <w:marLeft w:val="0"/>
          <w:marRight w:val="0"/>
          <w:marTop w:val="0"/>
          <w:marBottom w:val="0"/>
          <w:divBdr>
            <w:top w:val="none" w:sz="0" w:space="0" w:color="auto"/>
            <w:left w:val="none" w:sz="0" w:space="0" w:color="auto"/>
            <w:bottom w:val="none" w:sz="0" w:space="0" w:color="auto"/>
            <w:right w:val="none" w:sz="0" w:space="0" w:color="auto"/>
          </w:divBdr>
        </w:div>
        <w:div w:id="983657315">
          <w:marLeft w:val="0"/>
          <w:marRight w:val="0"/>
          <w:marTop w:val="0"/>
          <w:marBottom w:val="0"/>
          <w:divBdr>
            <w:top w:val="none" w:sz="0" w:space="0" w:color="auto"/>
            <w:left w:val="none" w:sz="0" w:space="0" w:color="auto"/>
            <w:bottom w:val="none" w:sz="0" w:space="0" w:color="auto"/>
            <w:right w:val="none" w:sz="0" w:space="0" w:color="auto"/>
          </w:divBdr>
        </w:div>
        <w:div w:id="1297445475">
          <w:marLeft w:val="0"/>
          <w:marRight w:val="0"/>
          <w:marTop w:val="0"/>
          <w:marBottom w:val="0"/>
          <w:divBdr>
            <w:top w:val="none" w:sz="0" w:space="0" w:color="auto"/>
            <w:left w:val="none" w:sz="0" w:space="0" w:color="auto"/>
            <w:bottom w:val="none" w:sz="0" w:space="0" w:color="auto"/>
            <w:right w:val="none" w:sz="0" w:space="0" w:color="auto"/>
          </w:divBdr>
        </w:div>
        <w:div w:id="1356225787">
          <w:marLeft w:val="0"/>
          <w:marRight w:val="0"/>
          <w:marTop w:val="0"/>
          <w:marBottom w:val="0"/>
          <w:divBdr>
            <w:top w:val="none" w:sz="0" w:space="0" w:color="auto"/>
            <w:left w:val="none" w:sz="0" w:space="0" w:color="auto"/>
            <w:bottom w:val="none" w:sz="0" w:space="0" w:color="auto"/>
            <w:right w:val="none" w:sz="0" w:space="0" w:color="auto"/>
          </w:divBdr>
        </w:div>
        <w:div w:id="1376390937">
          <w:marLeft w:val="0"/>
          <w:marRight w:val="0"/>
          <w:marTop w:val="0"/>
          <w:marBottom w:val="0"/>
          <w:divBdr>
            <w:top w:val="none" w:sz="0" w:space="0" w:color="auto"/>
            <w:left w:val="none" w:sz="0" w:space="0" w:color="auto"/>
            <w:bottom w:val="none" w:sz="0" w:space="0" w:color="auto"/>
            <w:right w:val="none" w:sz="0" w:space="0" w:color="auto"/>
          </w:divBdr>
        </w:div>
        <w:div w:id="1498231905">
          <w:marLeft w:val="0"/>
          <w:marRight w:val="0"/>
          <w:marTop w:val="0"/>
          <w:marBottom w:val="0"/>
          <w:divBdr>
            <w:top w:val="none" w:sz="0" w:space="0" w:color="auto"/>
            <w:left w:val="none" w:sz="0" w:space="0" w:color="auto"/>
            <w:bottom w:val="none" w:sz="0" w:space="0" w:color="auto"/>
            <w:right w:val="none" w:sz="0" w:space="0" w:color="auto"/>
          </w:divBdr>
        </w:div>
        <w:div w:id="1505171173">
          <w:marLeft w:val="0"/>
          <w:marRight w:val="0"/>
          <w:marTop w:val="0"/>
          <w:marBottom w:val="0"/>
          <w:divBdr>
            <w:top w:val="none" w:sz="0" w:space="0" w:color="auto"/>
            <w:left w:val="none" w:sz="0" w:space="0" w:color="auto"/>
            <w:bottom w:val="none" w:sz="0" w:space="0" w:color="auto"/>
            <w:right w:val="none" w:sz="0" w:space="0" w:color="auto"/>
          </w:divBdr>
        </w:div>
        <w:div w:id="1600525756">
          <w:marLeft w:val="0"/>
          <w:marRight w:val="0"/>
          <w:marTop w:val="0"/>
          <w:marBottom w:val="0"/>
          <w:divBdr>
            <w:top w:val="none" w:sz="0" w:space="0" w:color="auto"/>
            <w:left w:val="none" w:sz="0" w:space="0" w:color="auto"/>
            <w:bottom w:val="none" w:sz="0" w:space="0" w:color="auto"/>
            <w:right w:val="none" w:sz="0" w:space="0" w:color="auto"/>
          </w:divBdr>
        </w:div>
        <w:div w:id="1898466915">
          <w:marLeft w:val="0"/>
          <w:marRight w:val="0"/>
          <w:marTop w:val="0"/>
          <w:marBottom w:val="0"/>
          <w:divBdr>
            <w:top w:val="none" w:sz="0" w:space="0" w:color="auto"/>
            <w:left w:val="none" w:sz="0" w:space="0" w:color="auto"/>
            <w:bottom w:val="none" w:sz="0" w:space="0" w:color="auto"/>
            <w:right w:val="none" w:sz="0" w:space="0" w:color="auto"/>
          </w:divBdr>
        </w:div>
        <w:div w:id="2031836436">
          <w:marLeft w:val="0"/>
          <w:marRight w:val="0"/>
          <w:marTop w:val="0"/>
          <w:marBottom w:val="0"/>
          <w:divBdr>
            <w:top w:val="none" w:sz="0" w:space="0" w:color="auto"/>
            <w:left w:val="none" w:sz="0" w:space="0" w:color="auto"/>
            <w:bottom w:val="none" w:sz="0" w:space="0" w:color="auto"/>
            <w:right w:val="none" w:sz="0" w:space="0" w:color="auto"/>
          </w:divBdr>
        </w:div>
        <w:div w:id="2052224156">
          <w:marLeft w:val="0"/>
          <w:marRight w:val="0"/>
          <w:marTop w:val="0"/>
          <w:marBottom w:val="0"/>
          <w:divBdr>
            <w:top w:val="none" w:sz="0" w:space="0" w:color="auto"/>
            <w:left w:val="none" w:sz="0" w:space="0" w:color="auto"/>
            <w:bottom w:val="none" w:sz="0" w:space="0" w:color="auto"/>
            <w:right w:val="none" w:sz="0" w:space="0" w:color="auto"/>
          </w:divBdr>
        </w:div>
      </w:divsChild>
    </w:div>
    <w:div w:id="1700741207">
      <w:bodyDiv w:val="1"/>
      <w:marLeft w:val="0"/>
      <w:marRight w:val="0"/>
      <w:marTop w:val="0"/>
      <w:marBottom w:val="0"/>
      <w:divBdr>
        <w:top w:val="none" w:sz="0" w:space="0" w:color="auto"/>
        <w:left w:val="none" w:sz="0" w:space="0" w:color="auto"/>
        <w:bottom w:val="none" w:sz="0" w:space="0" w:color="auto"/>
        <w:right w:val="none" w:sz="0" w:space="0" w:color="auto"/>
      </w:divBdr>
      <w:divsChild>
        <w:div w:id="5517894">
          <w:marLeft w:val="0"/>
          <w:marRight w:val="0"/>
          <w:marTop w:val="0"/>
          <w:marBottom w:val="0"/>
          <w:divBdr>
            <w:top w:val="none" w:sz="0" w:space="0" w:color="auto"/>
            <w:left w:val="none" w:sz="0" w:space="0" w:color="auto"/>
            <w:bottom w:val="none" w:sz="0" w:space="0" w:color="auto"/>
            <w:right w:val="none" w:sz="0" w:space="0" w:color="auto"/>
          </w:divBdr>
        </w:div>
        <w:div w:id="14231028">
          <w:marLeft w:val="0"/>
          <w:marRight w:val="0"/>
          <w:marTop w:val="0"/>
          <w:marBottom w:val="0"/>
          <w:divBdr>
            <w:top w:val="none" w:sz="0" w:space="0" w:color="auto"/>
            <w:left w:val="none" w:sz="0" w:space="0" w:color="auto"/>
            <w:bottom w:val="none" w:sz="0" w:space="0" w:color="auto"/>
            <w:right w:val="none" w:sz="0" w:space="0" w:color="auto"/>
          </w:divBdr>
        </w:div>
        <w:div w:id="20519733">
          <w:marLeft w:val="0"/>
          <w:marRight w:val="0"/>
          <w:marTop w:val="0"/>
          <w:marBottom w:val="0"/>
          <w:divBdr>
            <w:top w:val="none" w:sz="0" w:space="0" w:color="auto"/>
            <w:left w:val="none" w:sz="0" w:space="0" w:color="auto"/>
            <w:bottom w:val="none" w:sz="0" w:space="0" w:color="auto"/>
            <w:right w:val="none" w:sz="0" w:space="0" w:color="auto"/>
          </w:divBdr>
        </w:div>
        <w:div w:id="360517392">
          <w:marLeft w:val="0"/>
          <w:marRight w:val="0"/>
          <w:marTop w:val="0"/>
          <w:marBottom w:val="0"/>
          <w:divBdr>
            <w:top w:val="none" w:sz="0" w:space="0" w:color="auto"/>
            <w:left w:val="none" w:sz="0" w:space="0" w:color="auto"/>
            <w:bottom w:val="none" w:sz="0" w:space="0" w:color="auto"/>
            <w:right w:val="none" w:sz="0" w:space="0" w:color="auto"/>
          </w:divBdr>
        </w:div>
        <w:div w:id="466237710">
          <w:marLeft w:val="0"/>
          <w:marRight w:val="0"/>
          <w:marTop w:val="0"/>
          <w:marBottom w:val="0"/>
          <w:divBdr>
            <w:top w:val="none" w:sz="0" w:space="0" w:color="auto"/>
            <w:left w:val="none" w:sz="0" w:space="0" w:color="auto"/>
            <w:bottom w:val="none" w:sz="0" w:space="0" w:color="auto"/>
            <w:right w:val="none" w:sz="0" w:space="0" w:color="auto"/>
          </w:divBdr>
          <w:divsChild>
            <w:div w:id="627778470">
              <w:marLeft w:val="-75"/>
              <w:marRight w:val="0"/>
              <w:marTop w:val="30"/>
              <w:marBottom w:val="30"/>
              <w:divBdr>
                <w:top w:val="none" w:sz="0" w:space="0" w:color="auto"/>
                <w:left w:val="none" w:sz="0" w:space="0" w:color="auto"/>
                <w:bottom w:val="none" w:sz="0" w:space="0" w:color="auto"/>
                <w:right w:val="none" w:sz="0" w:space="0" w:color="auto"/>
              </w:divBdr>
              <w:divsChild>
                <w:div w:id="766386684">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
                  </w:divsChild>
                </w:div>
                <w:div w:id="1139611599">
                  <w:marLeft w:val="0"/>
                  <w:marRight w:val="0"/>
                  <w:marTop w:val="0"/>
                  <w:marBottom w:val="0"/>
                  <w:divBdr>
                    <w:top w:val="none" w:sz="0" w:space="0" w:color="auto"/>
                    <w:left w:val="none" w:sz="0" w:space="0" w:color="auto"/>
                    <w:bottom w:val="none" w:sz="0" w:space="0" w:color="auto"/>
                    <w:right w:val="none" w:sz="0" w:space="0" w:color="auto"/>
                  </w:divBdr>
                  <w:divsChild>
                    <w:div w:id="333991333">
                      <w:marLeft w:val="0"/>
                      <w:marRight w:val="0"/>
                      <w:marTop w:val="0"/>
                      <w:marBottom w:val="0"/>
                      <w:divBdr>
                        <w:top w:val="none" w:sz="0" w:space="0" w:color="auto"/>
                        <w:left w:val="none" w:sz="0" w:space="0" w:color="auto"/>
                        <w:bottom w:val="none" w:sz="0" w:space="0" w:color="auto"/>
                        <w:right w:val="none" w:sz="0" w:space="0" w:color="auto"/>
                      </w:divBdr>
                    </w:div>
                    <w:div w:id="1195464751">
                      <w:marLeft w:val="0"/>
                      <w:marRight w:val="0"/>
                      <w:marTop w:val="0"/>
                      <w:marBottom w:val="0"/>
                      <w:divBdr>
                        <w:top w:val="none" w:sz="0" w:space="0" w:color="auto"/>
                        <w:left w:val="none" w:sz="0" w:space="0" w:color="auto"/>
                        <w:bottom w:val="none" w:sz="0" w:space="0" w:color="auto"/>
                        <w:right w:val="none" w:sz="0" w:space="0" w:color="auto"/>
                      </w:divBdr>
                    </w:div>
                  </w:divsChild>
                </w:div>
                <w:div w:id="1315717681">
                  <w:marLeft w:val="0"/>
                  <w:marRight w:val="0"/>
                  <w:marTop w:val="0"/>
                  <w:marBottom w:val="0"/>
                  <w:divBdr>
                    <w:top w:val="none" w:sz="0" w:space="0" w:color="auto"/>
                    <w:left w:val="none" w:sz="0" w:space="0" w:color="auto"/>
                    <w:bottom w:val="none" w:sz="0" w:space="0" w:color="auto"/>
                    <w:right w:val="none" w:sz="0" w:space="0" w:color="auto"/>
                  </w:divBdr>
                  <w:divsChild>
                    <w:div w:id="618993214">
                      <w:marLeft w:val="0"/>
                      <w:marRight w:val="0"/>
                      <w:marTop w:val="0"/>
                      <w:marBottom w:val="0"/>
                      <w:divBdr>
                        <w:top w:val="none" w:sz="0" w:space="0" w:color="auto"/>
                        <w:left w:val="none" w:sz="0" w:space="0" w:color="auto"/>
                        <w:bottom w:val="none" w:sz="0" w:space="0" w:color="auto"/>
                        <w:right w:val="none" w:sz="0" w:space="0" w:color="auto"/>
                      </w:divBdr>
                    </w:div>
                    <w:div w:id="2060278157">
                      <w:marLeft w:val="0"/>
                      <w:marRight w:val="0"/>
                      <w:marTop w:val="0"/>
                      <w:marBottom w:val="0"/>
                      <w:divBdr>
                        <w:top w:val="none" w:sz="0" w:space="0" w:color="auto"/>
                        <w:left w:val="none" w:sz="0" w:space="0" w:color="auto"/>
                        <w:bottom w:val="none" w:sz="0" w:space="0" w:color="auto"/>
                        <w:right w:val="none" w:sz="0" w:space="0" w:color="auto"/>
                      </w:divBdr>
                    </w:div>
                  </w:divsChild>
                </w:div>
                <w:div w:id="1554611349">
                  <w:marLeft w:val="0"/>
                  <w:marRight w:val="0"/>
                  <w:marTop w:val="0"/>
                  <w:marBottom w:val="0"/>
                  <w:divBdr>
                    <w:top w:val="none" w:sz="0" w:space="0" w:color="auto"/>
                    <w:left w:val="none" w:sz="0" w:space="0" w:color="auto"/>
                    <w:bottom w:val="none" w:sz="0" w:space="0" w:color="auto"/>
                    <w:right w:val="none" w:sz="0" w:space="0" w:color="auto"/>
                  </w:divBdr>
                  <w:divsChild>
                    <w:div w:id="1570075411">
                      <w:marLeft w:val="0"/>
                      <w:marRight w:val="0"/>
                      <w:marTop w:val="0"/>
                      <w:marBottom w:val="0"/>
                      <w:divBdr>
                        <w:top w:val="none" w:sz="0" w:space="0" w:color="auto"/>
                        <w:left w:val="none" w:sz="0" w:space="0" w:color="auto"/>
                        <w:bottom w:val="none" w:sz="0" w:space="0" w:color="auto"/>
                        <w:right w:val="none" w:sz="0" w:space="0" w:color="auto"/>
                      </w:divBdr>
                    </w:div>
                  </w:divsChild>
                </w:div>
                <w:div w:id="1697611154">
                  <w:marLeft w:val="0"/>
                  <w:marRight w:val="0"/>
                  <w:marTop w:val="0"/>
                  <w:marBottom w:val="0"/>
                  <w:divBdr>
                    <w:top w:val="none" w:sz="0" w:space="0" w:color="auto"/>
                    <w:left w:val="none" w:sz="0" w:space="0" w:color="auto"/>
                    <w:bottom w:val="none" w:sz="0" w:space="0" w:color="auto"/>
                    <w:right w:val="none" w:sz="0" w:space="0" w:color="auto"/>
                  </w:divBdr>
                  <w:divsChild>
                    <w:div w:id="1623343461">
                      <w:marLeft w:val="0"/>
                      <w:marRight w:val="0"/>
                      <w:marTop w:val="0"/>
                      <w:marBottom w:val="0"/>
                      <w:divBdr>
                        <w:top w:val="none" w:sz="0" w:space="0" w:color="auto"/>
                        <w:left w:val="none" w:sz="0" w:space="0" w:color="auto"/>
                        <w:bottom w:val="none" w:sz="0" w:space="0" w:color="auto"/>
                        <w:right w:val="none" w:sz="0" w:space="0" w:color="auto"/>
                      </w:divBdr>
                    </w:div>
                  </w:divsChild>
                </w:div>
                <w:div w:id="1878085502">
                  <w:marLeft w:val="0"/>
                  <w:marRight w:val="0"/>
                  <w:marTop w:val="0"/>
                  <w:marBottom w:val="0"/>
                  <w:divBdr>
                    <w:top w:val="none" w:sz="0" w:space="0" w:color="auto"/>
                    <w:left w:val="none" w:sz="0" w:space="0" w:color="auto"/>
                    <w:bottom w:val="none" w:sz="0" w:space="0" w:color="auto"/>
                    <w:right w:val="none" w:sz="0" w:space="0" w:color="auto"/>
                  </w:divBdr>
                  <w:divsChild>
                    <w:div w:id="56638488">
                      <w:marLeft w:val="0"/>
                      <w:marRight w:val="0"/>
                      <w:marTop w:val="0"/>
                      <w:marBottom w:val="0"/>
                      <w:divBdr>
                        <w:top w:val="none" w:sz="0" w:space="0" w:color="auto"/>
                        <w:left w:val="none" w:sz="0" w:space="0" w:color="auto"/>
                        <w:bottom w:val="none" w:sz="0" w:space="0" w:color="auto"/>
                        <w:right w:val="none" w:sz="0" w:space="0" w:color="auto"/>
                      </w:divBdr>
                    </w:div>
                  </w:divsChild>
                </w:div>
                <w:div w:id="1971788441">
                  <w:marLeft w:val="0"/>
                  <w:marRight w:val="0"/>
                  <w:marTop w:val="0"/>
                  <w:marBottom w:val="0"/>
                  <w:divBdr>
                    <w:top w:val="none" w:sz="0" w:space="0" w:color="auto"/>
                    <w:left w:val="none" w:sz="0" w:space="0" w:color="auto"/>
                    <w:bottom w:val="none" w:sz="0" w:space="0" w:color="auto"/>
                    <w:right w:val="none" w:sz="0" w:space="0" w:color="auto"/>
                  </w:divBdr>
                  <w:divsChild>
                    <w:div w:id="1723366265">
                      <w:marLeft w:val="0"/>
                      <w:marRight w:val="0"/>
                      <w:marTop w:val="0"/>
                      <w:marBottom w:val="0"/>
                      <w:divBdr>
                        <w:top w:val="none" w:sz="0" w:space="0" w:color="auto"/>
                        <w:left w:val="none" w:sz="0" w:space="0" w:color="auto"/>
                        <w:bottom w:val="none" w:sz="0" w:space="0" w:color="auto"/>
                        <w:right w:val="none" w:sz="0" w:space="0" w:color="auto"/>
                      </w:divBdr>
                    </w:div>
                  </w:divsChild>
                </w:div>
                <w:div w:id="2007049901">
                  <w:marLeft w:val="0"/>
                  <w:marRight w:val="0"/>
                  <w:marTop w:val="0"/>
                  <w:marBottom w:val="0"/>
                  <w:divBdr>
                    <w:top w:val="none" w:sz="0" w:space="0" w:color="auto"/>
                    <w:left w:val="none" w:sz="0" w:space="0" w:color="auto"/>
                    <w:bottom w:val="none" w:sz="0" w:space="0" w:color="auto"/>
                    <w:right w:val="none" w:sz="0" w:space="0" w:color="auto"/>
                  </w:divBdr>
                  <w:divsChild>
                    <w:div w:id="17266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559642">
          <w:marLeft w:val="0"/>
          <w:marRight w:val="0"/>
          <w:marTop w:val="0"/>
          <w:marBottom w:val="0"/>
          <w:divBdr>
            <w:top w:val="none" w:sz="0" w:space="0" w:color="auto"/>
            <w:left w:val="none" w:sz="0" w:space="0" w:color="auto"/>
            <w:bottom w:val="none" w:sz="0" w:space="0" w:color="auto"/>
            <w:right w:val="none" w:sz="0" w:space="0" w:color="auto"/>
          </w:divBdr>
        </w:div>
        <w:div w:id="1001350581">
          <w:marLeft w:val="0"/>
          <w:marRight w:val="0"/>
          <w:marTop w:val="0"/>
          <w:marBottom w:val="0"/>
          <w:divBdr>
            <w:top w:val="none" w:sz="0" w:space="0" w:color="auto"/>
            <w:left w:val="none" w:sz="0" w:space="0" w:color="auto"/>
            <w:bottom w:val="none" w:sz="0" w:space="0" w:color="auto"/>
            <w:right w:val="none" w:sz="0" w:space="0" w:color="auto"/>
          </w:divBdr>
        </w:div>
        <w:div w:id="1236041032">
          <w:marLeft w:val="0"/>
          <w:marRight w:val="0"/>
          <w:marTop w:val="0"/>
          <w:marBottom w:val="0"/>
          <w:divBdr>
            <w:top w:val="none" w:sz="0" w:space="0" w:color="auto"/>
            <w:left w:val="none" w:sz="0" w:space="0" w:color="auto"/>
            <w:bottom w:val="none" w:sz="0" w:space="0" w:color="auto"/>
            <w:right w:val="none" w:sz="0" w:space="0" w:color="auto"/>
          </w:divBdr>
        </w:div>
        <w:div w:id="1261068820">
          <w:marLeft w:val="0"/>
          <w:marRight w:val="0"/>
          <w:marTop w:val="0"/>
          <w:marBottom w:val="0"/>
          <w:divBdr>
            <w:top w:val="none" w:sz="0" w:space="0" w:color="auto"/>
            <w:left w:val="none" w:sz="0" w:space="0" w:color="auto"/>
            <w:bottom w:val="none" w:sz="0" w:space="0" w:color="auto"/>
            <w:right w:val="none" w:sz="0" w:space="0" w:color="auto"/>
          </w:divBdr>
        </w:div>
        <w:div w:id="1481188867">
          <w:marLeft w:val="0"/>
          <w:marRight w:val="0"/>
          <w:marTop w:val="0"/>
          <w:marBottom w:val="0"/>
          <w:divBdr>
            <w:top w:val="none" w:sz="0" w:space="0" w:color="auto"/>
            <w:left w:val="none" w:sz="0" w:space="0" w:color="auto"/>
            <w:bottom w:val="none" w:sz="0" w:space="0" w:color="auto"/>
            <w:right w:val="none" w:sz="0" w:space="0" w:color="auto"/>
          </w:divBdr>
        </w:div>
        <w:div w:id="1513493571">
          <w:marLeft w:val="0"/>
          <w:marRight w:val="0"/>
          <w:marTop w:val="0"/>
          <w:marBottom w:val="0"/>
          <w:divBdr>
            <w:top w:val="none" w:sz="0" w:space="0" w:color="auto"/>
            <w:left w:val="none" w:sz="0" w:space="0" w:color="auto"/>
            <w:bottom w:val="none" w:sz="0" w:space="0" w:color="auto"/>
            <w:right w:val="none" w:sz="0" w:space="0" w:color="auto"/>
          </w:divBdr>
        </w:div>
        <w:div w:id="1524512214">
          <w:marLeft w:val="0"/>
          <w:marRight w:val="0"/>
          <w:marTop w:val="0"/>
          <w:marBottom w:val="0"/>
          <w:divBdr>
            <w:top w:val="none" w:sz="0" w:space="0" w:color="auto"/>
            <w:left w:val="none" w:sz="0" w:space="0" w:color="auto"/>
            <w:bottom w:val="none" w:sz="0" w:space="0" w:color="auto"/>
            <w:right w:val="none" w:sz="0" w:space="0" w:color="auto"/>
          </w:divBdr>
          <w:divsChild>
            <w:div w:id="186140886">
              <w:marLeft w:val="0"/>
              <w:marRight w:val="0"/>
              <w:marTop w:val="0"/>
              <w:marBottom w:val="0"/>
              <w:divBdr>
                <w:top w:val="none" w:sz="0" w:space="0" w:color="auto"/>
                <w:left w:val="none" w:sz="0" w:space="0" w:color="auto"/>
                <w:bottom w:val="none" w:sz="0" w:space="0" w:color="auto"/>
                <w:right w:val="none" w:sz="0" w:space="0" w:color="auto"/>
              </w:divBdr>
            </w:div>
            <w:div w:id="668100824">
              <w:marLeft w:val="0"/>
              <w:marRight w:val="0"/>
              <w:marTop w:val="0"/>
              <w:marBottom w:val="0"/>
              <w:divBdr>
                <w:top w:val="none" w:sz="0" w:space="0" w:color="auto"/>
                <w:left w:val="none" w:sz="0" w:space="0" w:color="auto"/>
                <w:bottom w:val="none" w:sz="0" w:space="0" w:color="auto"/>
                <w:right w:val="none" w:sz="0" w:space="0" w:color="auto"/>
              </w:divBdr>
            </w:div>
            <w:div w:id="1271090890">
              <w:marLeft w:val="0"/>
              <w:marRight w:val="0"/>
              <w:marTop w:val="0"/>
              <w:marBottom w:val="0"/>
              <w:divBdr>
                <w:top w:val="none" w:sz="0" w:space="0" w:color="auto"/>
                <w:left w:val="none" w:sz="0" w:space="0" w:color="auto"/>
                <w:bottom w:val="none" w:sz="0" w:space="0" w:color="auto"/>
                <w:right w:val="none" w:sz="0" w:space="0" w:color="auto"/>
              </w:divBdr>
            </w:div>
            <w:div w:id="1436439987">
              <w:marLeft w:val="0"/>
              <w:marRight w:val="0"/>
              <w:marTop w:val="0"/>
              <w:marBottom w:val="0"/>
              <w:divBdr>
                <w:top w:val="none" w:sz="0" w:space="0" w:color="auto"/>
                <w:left w:val="none" w:sz="0" w:space="0" w:color="auto"/>
                <w:bottom w:val="none" w:sz="0" w:space="0" w:color="auto"/>
                <w:right w:val="none" w:sz="0" w:space="0" w:color="auto"/>
              </w:divBdr>
            </w:div>
          </w:divsChild>
        </w:div>
        <w:div w:id="1767067884">
          <w:marLeft w:val="0"/>
          <w:marRight w:val="0"/>
          <w:marTop w:val="0"/>
          <w:marBottom w:val="0"/>
          <w:divBdr>
            <w:top w:val="none" w:sz="0" w:space="0" w:color="auto"/>
            <w:left w:val="none" w:sz="0" w:space="0" w:color="auto"/>
            <w:bottom w:val="none" w:sz="0" w:space="0" w:color="auto"/>
            <w:right w:val="none" w:sz="0" w:space="0" w:color="auto"/>
          </w:divBdr>
        </w:div>
        <w:div w:id="1936476566">
          <w:marLeft w:val="0"/>
          <w:marRight w:val="0"/>
          <w:marTop w:val="0"/>
          <w:marBottom w:val="0"/>
          <w:divBdr>
            <w:top w:val="none" w:sz="0" w:space="0" w:color="auto"/>
            <w:left w:val="none" w:sz="0" w:space="0" w:color="auto"/>
            <w:bottom w:val="none" w:sz="0" w:space="0" w:color="auto"/>
            <w:right w:val="none" w:sz="0" w:space="0" w:color="auto"/>
          </w:divBdr>
        </w:div>
      </w:divsChild>
    </w:div>
    <w:div w:id="1741707414">
      <w:bodyDiv w:val="1"/>
      <w:marLeft w:val="0"/>
      <w:marRight w:val="0"/>
      <w:marTop w:val="0"/>
      <w:marBottom w:val="0"/>
      <w:divBdr>
        <w:top w:val="none" w:sz="0" w:space="0" w:color="auto"/>
        <w:left w:val="none" w:sz="0" w:space="0" w:color="auto"/>
        <w:bottom w:val="none" w:sz="0" w:space="0" w:color="auto"/>
        <w:right w:val="none" w:sz="0" w:space="0" w:color="auto"/>
      </w:divBdr>
      <w:divsChild>
        <w:div w:id="323708199">
          <w:marLeft w:val="0"/>
          <w:marRight w:val="0"/>
          <w:marTop w:val="0"/>
          <w:marBottom w:val="0"/>
          <w:divBdr>
            <w:top w:val="none" w:sz="0" w:space="0" w:color="auto"/>
            <w:left w:val="none" w:sz="0" w:space="0" w:color="auto"/>
            <w:bottom w:val="none" w:sz="0" w:space="0" w:color="auto"/>
            <w:right w:val="none" w:sz="0" w:space="0" w:color="auto"/>
          </w:divBdr>
        </w:div>
        <w:div w:id="408621649">
          <w:marLeft w:val="0"/>
          <w:marRight w:val="0"/>
          <w:marTop w:val="0"/>
          <w:marBottom w:val="0"/>
          <w:divBdr>
            <w:top w:val="none" w:sz="0" w:space="0" w:color="auto"/>
            <w:left w:val="none" w:sz="0" w:space="0" w:color="auto"/>
            <w:bottom w:val="none" w:sz="0" w:space="0" w:color="auto"/>
            <w:right w:val="none" w:sz="0" w:space="0" w:color="auto"/>
          </w:divBdr>
        </w:div>
        <w:div w:id="1061173213">
          <w:marLeft w:val="0"/>
          <w:marRight w:val="0"/>
          <w:marTop w:val="0"/>
          <w:marBottom w:val="0"/>
          <w:divBdr>
            <w:top w:val="none" w:sz="0" w:space="0" w:color="auto"/>
            <w:left w:val="none" w:sz="0" w:space="0" w:color="auto"/>
            <w:bottom w:val="none" w:sz="0" w:space="0" w:color="auto"/>
            <w:right w:val="none" w:sz="0" w:space="0" w:color="auto"/>
          </w:divBdr>
        </w:div>
        <w:div w:id="1148476810">
          <w:marLeft w:val="0"/>
          <w:marRight w:val="0"/>
          <w:marTop w:val="0"/>
          <w:marBottom w:val="0"/>
          <w:divBdr>
            <w:top w:val="none" w:sz="0" w:space="0" w:color="auto"/>
            <w:left w:val="none" w:sz="0" w:space="0" w:color="auto"/>
            <w:bottom w:val="none" w:sz="0" w:space="0" w:color="auto"/>
            <w:right w:val="none" w:sz="0" w:space="0" w:color="auto"/>
          </w:divBdr>
        </w:div>
        <w:div w:id="1229540253">
          <w:marLeft w:val="0"/>
          <w:marRight w:val="0"/>
          <w:marTop w:val="0"/>
          <w:marBottom w:val="0"/>
          <w:divBdr>
            <w:top w:val="none" w:sz="0" w:space="0" w:color="auto"/>
            <w:left w:val="none" w:sz="0" w:space="0" w:color="auto"/>
            <w:bottom w:val="none" w:sz="0" w:space="0" w:color="auto"/>
            <w:right w:val="none" w:sz="0" w:space="0" w:color="auto"/>
          </w:divBdr>
        </w:div>
      </w:divsChild>
    </w:div>
    <w:div w:id="1744336297">
      <w:bodyDiv w:val="1"/>
      <w:marLeft w:val="0"/>
      <w:marRight w:val="0"/>
      <w:marTop w:val="0"/>
      <w:marBottom w:val="0"/>
      <w:divBdr>
        <w:top w:val="none" w:sz="0" w:space="0" w:color="auto"/>
        <w:left w:val="none" w:sz="0" w:space="0" w:color="auto"/>
        <w:bottom w:val="none" w:sz="0" w:space="0" w:color="auto"/>
        <w:right w:val="none" w:sz="0" w:space="0" w:color="auto"/>
      </w:divBdr>
      <w:divsChild>
        <w:div w:id="45035179">
          <w:marLeft w:val="0"/>
          <w:marRight w:val="0"/>
          <w:marTop w:val="0"/>
          <w:marBottom w:val="0"/>
          <w:divBdr>
            <w:top w:val="none" w:sz="0" w:space="0" w:color="auto"/>
            <w:left w:val="none" w:sz="0" w:space="0" w:color="auto"/>
            <w:bottom w:val="none" w:sz="0" w:space="0" w:color="auto"/>
            <w:right w:val="none" w:sz="0" w:space="0" w:color="auto"/>
          </w:divBdr>
        </w:div>
        <w:div w:id="872884590">
          <w:marLeft w:val="0"/>
          <w:marRight w:val="0"/>
          <w:marTop w:val="0"/>
          <w:marBottom w:val="0"/>
          <w:divBdr>
            <w:top w:val="none" w:sz="0" w:space="0" w:color="auto"/>
            <w:left w:val="none" w:sz="0" w:space="0" w:color="auto"/>
            <w:bottom w:val="none" w:sz="0" w:space="0" w:color="auto"/>
            <w:right w:val="none" w:sz="0" w:space="0" w:color="auto"/>
          </w:divBdr>
        </w:div>
        <w:div w:id="939875312">
          <w:marLeft w:val="0"/>
          <w:marRight w:val="0"/>
          <w:marTop w:val="0"/>
          <w:marBottom w:val="0"/>
          <w:divBdr>
            <w:top w:val="none" w:sz="0" w:space="0" w:color="auto"/>
            <w:left w:val="none" w:sz="0" w:space="0" w:color="auto"/>
            <w:bottom w:val="none" w:sz="0" w:space="0" w:color="auto"/>
            <w:right w:val="none" w:sz="0" w:space="0" w:color="auto"/>
          </w:divBdr>
        </w:div>
        <w:div w:id="943801353">
          <w:marLeft w:val="0"/>
          <w:marRight w:val="0"/>
          <w:marTop w:val="0"/>
          <w:marBottom w:val="0"/>
          <w:divBdr>
            <w:top w:val="none" w:sz="0" w:space="0" w:color="auto"/>
            <w:left w:val="none" w:sz="0" w:space="0" w:color="auto"/>
            <w:bottom w:val="none" w:sz="0" w:space="0" w:color="auto"/>
            <w:right w:val="none" w:sz="0" w:space="0" w:color="auto"/>
          </w:divBdr>
        </w:div>
        <w:div w:id="1172834650">
          <w:marLeft w:val="0"/>
          <w:marRight w:val="0"/>
          <w:marTop w:val="0"/>
          <w:marBottom w:val="0"/>
          <w:divBdr>
            <w:top w:val="none" w:sz="0" w:space="0" w:color="auto"/>
            <w:left w:val="none" w:sz="0" w:space="0" w:color="auto"/>
            <w:bottom w:val="none" w:sz="0" w:space="0" w:color="auto"/>
            <w:right w:val="none" w:sz="0" w:space="0" w:color="auto"/>
          </w:divBdr>
        </w:div>
        <w:div w:id="1203514933">
          <w:marLeft w:val="0"/>
          <w:marRight w:val="0"/>
          <w:marTop w:val="0"/>
          <w:marBottom w:val="0"/>
          <w:divBdr>
            <w:top w:val="none" w:sz="0" w:space="0" w:color="auto"/>
            <w:left w:val="none" w:sz="0" w:space="0" w:color="auto"/>
            <w:bottom w:val="none" w:sz="0" w:space="0" w:color="auto"/>
            <w:right w:val="none" w:sz="0" w:space="0" w:color="auto"/>
          </w:divBdr>
        </w:div>
        <w:div w:id="1391609804">
          <w:marLeft w:val="0"/>
          <w:marRight w:val="0"/>
          <w:marTop w:val="0"/>
          <w:marBottom w:val="0"/>
          <w:divBdr>
            <w:top w:val="none" w:sz="0" w:space="0" w:color="auto"/>
            <w:left w:val="none" w:sz="0" w:space="0" w:color="auto"/>
            <w:bottom w:val="none" w:sz="0" w:space="0" w:color="auto"/>
            <w:right w:val="none" w:sz="0" w:space="0" w:color="auto"/>
          </w:divBdr>
        </w:div>
        <w:div w:id="1581064931">
          <w:marLeft w:val="0"/>
          <w:marRight w:val="0"/>
          <w:marTop w:val="0"/>
          <w:marBottom w:val="0"/>
          <w:divBdr>
            <w:top w:val="none" w:sz="0" w:space="0" w:color="auto"/>
            <w:left w:val="none" w:sz="0" w:space="0" w:color="auto"/>
            <w:bottom w:val="none" w:sz="0" w:space="0" w:color="auto"/>
            <w:right w:val="none" w:sz="0" w:space="0" w:color="auto"/>
          </w:divBdr>
        </w:div>
        <w:div w:id="1747875548">
          <w:marLeft w:val="0"/>
          <w:marRight w:val="0"/>
          <w:marTop w:val="0"/>
          <w:marBottom w:val="0"/>
          <w:divBdr>
            <w:top w:val="none" w:sz="0" w:space="0" w:color="auto"/>
            <w:left w:val="none" w:sz="0" w:space="0" w:color="auto"/>
            <w:bottom w:val="none" w:sz="0" w:space="0" w:color="auto"/>
            <w:right w:val="none" w:sz="0" w:space="0" w:color="auto"/>
          </w:divBdr>
        </w:div>
        <w:div w:id="2095009842">
          <w:marLeft w:val="0"/>
          <w:marRight w:val="0"/>
          <w:marTop w:val="0"/>
          <w:marBottom w:val="0"/>
          <w:divBdr>
            <w:top w:val="none" w:sz="0" w:space="0" w:color="auto"/>
            <w:left w:val="none" w:sz="0" w:space="0" w:color="auto"/>
            <w:bottom w:val="none" w:sz="0" w:space="0" w:color="auto"/>
            <w:right w:val="none" w:sz="0" w:space="0" w:color="auto"/>
          </w:divBdr>
        </w:div>
        <w:div w:id="2134784333">
          <w:marLeft w:val="0"/>
          <w:marRight w:val="0"/>
          <w:marTop w:val="0"/>
          <w:marBottom w:val="0"/>
          <w:divBdr>
            <w:top w:val="none" w:sz="0" w:space="0" w:color="auto"/>
            <w:left w:val="none" w:sz="0" w:space="0" w:color="auto"/>
            <w:bottom w:val="none" w:sz="0" w:space="0" w:color="auto"/>
            <w:right w:val="none" w:sz="0" w:space="0" w:color="auto"/>
          </w:divBdr>
        </w:div>
      </w:divsChild>
    </w:div>
    <w:div w:id="1782450485">
      <w:bodyDiv w:val="1"/>
      <w:marLeft w:val="0"/>
      <w:marRight w:val="0"/>
      <w:marTop w:val="0"/>
      <w:marBottom w:val="0"/>
      <w:divBdr>
        <w:top w:val="none" w:sz="0" w:space="0" w:color="auto"/>
        <w:left w:val="none" w:sz="0" w:space="0" w:color="auto"/>
        <w:bottom w:val="none" w:sz="0" w:space="0" w:color="auto"/>
        <w:right w:val="none" w:sz="0" w:space="0" w:color="auto"/>
      </w:divBdr>
      <w:divsChild>
        <w:div w:id="23139318">
          <w:marLeft w:val="0"/>
          <w:marRight w:val="0"/>
          <w:marTop w:val="0"/>
          <w:marBottom w:val="0"/>
          <w:divBdr>
            <w:top w:val="none" w:sz="0" w:space="0" w:color="auto"/>
            <w:left w:val="none" w:sz="0" w:space="0" w:color="auto"/>
            <w:bottom w:val="none" w:sz="0" w:space="0" w:color="auto"/>
            <w:right w:val="none" w:sz="0" w:space="0" w:color="auto"/>
          </w:divBdr>
        </w:div>
        <w:div w:id="312949436">
          <w:marLeft w:val="0"/>
          <w:marRight w:val="0"/>
          <w:marTop w:val="0"/>
          <w:marBottom w:val="0"/>
          <w:divBdr>
            <w:top w:val="none" w:sz="0" w:space="0" w:color="auto"/>
            <w:left w:val="none" w:sz="0" w:space="0" w:color="auto"/>
            <w:bottom w:val="none" w:sz="0" w:space="0" w:color="auto"/>
            <w:right w:val="none" w:sz="0" w:space="0" w:color="auto"/>
          </w:divBdr>
          <w:divsChild>
            <w:div w:id="314066987">
              <w:marLeft w:val="0"/>
              <w:marRight w:val="0"/>
              <w:marTop w:val="0"/>
              <w:marBottom w:val="0"/>
              <w:divBdr>
                <w:top w:val="none" w:sz="0" w:space="0" w:color="auto"/>
                <w:left w:val="none" w:sz="0" w:space="0" w:color="auto"/>
                <w:bottom w:val="none" w:sz="0" w:space="0" w:color="auto"/>
                <w:right w:val="none" w:sz="0" w:space="0" w:color="auto"/>
              </w:divBdr>
            </w:div>
            <w:div w:id="737290343">
              <w:marLeft w:val="0"/>
              <w:marRight w:val="0"/>
              <w:marTop w:val="0"/>
              <w:marBottom w:val="0"/>
              <w:divBdr>
                <w:top w:val="none" w:sz="0" w:space="0" w:color="auto"/>
                <w:left w:val="none" w:sz="0" w:space="0" w:color="auto"/>
                <w:bottom w:val="none" w:sz="0" w:space="0" w:color="auto"/>
                <w:right w:val="none" w:sz="0" w:space="0" w:color="auto"/>
              </w:divBdr>
            </w:div>
            <w:div w:id="970817506">
              <w:marLeft w:val="0"/>
              <w:marRight w:val="0"/>
              <w:marTop w:val="0"/>
              <w:marBottom w:val="0"/>
              <w:divBdr>
                <w:top w:val="none" w:sz="0" w:space="0" w:color="auto"/>
                <w:left w:val="none" w:sz="0" w:space="0" w:color="auto"/>
                <w:bottom w:val="none" w:sz="0" w:space="0" w:color="auto"/>
                <w:right w:val="none" w:sz="0" w:space="0" w:color="auto"/>
              </w:divBdr>
            </w:div>
            <w:div w:id="1005790302">
              <w:marLeft w:val="0"/>
              <w:marRight w:val="0"/>
              <w:marTop w:val="0"/>
              <w:marBottom w:val="0"/>
              <w:divBdr>
                <w:top w:val="none" w:sz="0" w:space="0" w:color="auto"/>
                <w:left w:val="none" w:sz="0" w:space="0" w:color="auto"/>
                <w:bottom w:val="none" w:sz="0" w:space="0" w:color="auto"/>
                <w:right w:val="none" w:sz="0" w:space="0" w:color="auto"/>
              </w:divBdr>
            </w:div>
          </w:divsChild>
        </w:div>
        <w:div w:id="935215566">
          <w:marLeft w:val="0"/>
          <w:marRight w:val="0"/>
          <w:marTop w:val="0"/>
          <w:marBottom w:val="0"/>
          <w:divBdr>
            <w:top w:val="none" w:sz="0" w:space="0" w:color="auto"/>
            <w:left w:val="none" w:sz="0" w:space="0" w:color="auto"/>
            <w:bottom w:val="none" w:sz="0" w:space="0" w:color="auto"/>
            <w:right w:val="none" w:sz="0" w:space="0" w:color="auto"/>
          </w:divBdr>
        </w:div>
        <w:div w:id="968902974">
          <w:marLeft w:val="0"/>
          <w:marRight w:val="0"/>
          <w:marTop w:val="0"/>
          <w:marBottom w:val="0"/>
          <w:divBdr>
            <w:top w:val="none" w:sz="0" w:space="0" w:color="auto"/>
            <w:left w:val="none" w:sz="0" w:space="0" w:color="auto"/>
            <w:bottom w:val="none" w:sz="0" w:space="0" w:color="auto"/>
            <w:right w:val="none" w:sz="0" w:space="0" w:color="auto"/>
          </w:divBdr>
        </w:div>
        <w:div w:id="1234583414">
          <w:marLeft w:val="0"/>
          <w:marRight w:val="0"/>
          <w:marTop w:val="0"/>
          <w:marBottom w:val="0"/>
          <w:divBdr>
            <w:top w:val="none" w:sz="0" w:space="0" w:color="auto"/>
            <w:left w:val="none" w:sz="0" w:space="0" w:color="auto"/>
            <w:bottom w:val="none" w:sz="0" w:space="0" w:color="auto"/>
            <w:right w:val="none" w:sz="0" w:space="0" w:color="auto"/>
          </w:divBdr>
        </w:div>
        <w:div w:id="1450123879">
          <w:marLeft w:val="0"/>
          <w:marRight w:val="0"/>
          <w:marTop w:val="0"/>
          <w:marBottom w:val="0"/>
          <w:divBdr>
            <w:top w:val="none" w:sz="0" w:space="0" w:color="auto"/>
            <w:left w:val="none" w:sz="0" w:space="0" w:color="auto"/>
            <w:bottom w:val="none" w:sz="0" w:space="0" w:color="auto"/>
            <w:right w:val="none" w:sz="0" w:space="0" w:color="auto"/>
          </w:divBdr>
        </w:div>
        <w:div w:id="1779637980">
          <w:marLeft w:val="0"/>
          <w:marRight w:val="0"/>
          <w:marTop w:val="0"/>
          <w:marBottom w:val="0"/>
          <w:divBdr>
            <w:top w:val="none" w:sz="0" w:space="0" w:color="auto"/>
            <w:left w:val="none" w:sz="0" w:space="0" w:color="auto"/>
            <w:bottom w:val="none" w:sz="0" w:space="0" w:color="auto"/>
            <w:right w:val="none" w:sz="0" w:space="0" w:color="auto"/>
          </w:divBdr>
        </w:div>
        <w:div w:id="2128307499">
          <w:marLeft w:val="0"/>
          <w:marRight w:val="0"/>
          <w:marTop w:val="0"/>
          <w:marBottom w:val="0"/>
          <w:divBdr>
            <w:top w:val="none" w:sz="0" w:space="0" w:color="auto"/>
            <w:left w:val="none" w:sz="0" w:space="0" w:color="auto"/>
            <w:bottom w:val="none" w:sz="0" w:space="0" w:color="auto"/>
            <w:right w:val="none" w:sz="0" w:space="0" w:color="auto"/>
          </w:divBdr>
        </w:div>
      </w:divsChild>
    </w:div>
    <w:div w:id="1800417619">
      <w:bodyDiv w:val="1"/>
      <w:marLeft w:val="0"/>
      <w:marRight w:val="0"/>
      <w:marTop w:val="0"/>
      <w:marBottom w:val="0"/>
      <w:divBdr>
        <w:top w:val="none" w:sz="0" w:space="0" w:color="auto"/>
        <w:left w:val="none" w:sz="0" w:space="0" w:color="auto"/>
        <w:bottom w:val="none" w:sz="0" w:space="0" w:color="auto"/>
        <w:right w:val="none" w:sz="0" w:space="0" w:color="auto"/>
      </w:divBdr>
      <w:divsChild>
        <w:div w:id="555242388">
          <w:marLeft w:val="0"/>
          <w:marRight w:val="0"/>
          <w:marTop w:val="0"/>
          <w:marBottom w:val="0"/>
          <w:divBdr>
            <w:top w:val="none" w:sz="0" w:space="0" w:color="auto"/>
            <w:left w:val="none" w:sz="0" w:space="0" w:color="auto"/>
            <w:bottom w:val="none" w:sz="0" w:space="0" w:color="auto"/>
            <w:right w:val="none" w:sz="0" w:space="0" w:color="auto"/>
          </w:divBdr>
          <w:divsChild>
            <w:div w:id="106194797">
              <w:marLeft w:val="0"/>
              <w:marRight w:val="0"/>
              <w:marTop w:val="0"/>
              <w:marBottom w:val="0"/>
              <w:divBdr>
                <w:top w:val="none" w:sz="0" w:space="0" w:color="auto"/>
                <w:left w:val="none" w:sz="0" w:space="0" w:color="auto"/>
                <w:bottom w:val="none" w:sz="0" w:space="0" w:color="auto"/>
                <w:right w:val="none" w:sz="0" w:space="0" w:color="auto"/>
              </w:divBdr>
            </w:div>
            <w:div w:id="764837532">
              <w:marLeft w:val="0"/>
              <w:marRight w:val="0"/>
              <w:marTop w:val="0"/>
              <w:marBottom w:val="0"/>
              <w:divBdr>
                <w:top w:val="none" w:sz="0" w:space="0" w:color="auto"/>
                <w:left w:val="none" w:sz="0" w:space="0" w:color="auto"/>
                <w:bottom w:val="none" w:sz="0" w:space="0" w:color="auto"/>
                <w:right w:val="none" w:sz="0" w:space="0" w:color="auto"/>
              </w:divBdr>
            </w:div>
            <w:div w:id="1550261644">
              <w:marLeft w:val="0"/>
              <w:marRight w:val="0"/>
              <w:marTop w:val="0"/>
              <w:marBottom w:val="0"/>
              <w:divBdr>
                <w:top w:val="none" w:sz="0" w:space="0" w:color="auto"/>
                <w:left w:val="none" w:sz="0" w:space="0" w:color="auto"/>
                <w:bottom w:val="none" w:sz="0" w:space="0" w:color="auto"/>
                <w:right w:val="none" w:sz="0" w:space="0" w:color="auto"/>
              </w:divBdr>
            </w:div>
            <w:div w:id="1671251515">
              <w:marLeft w:val="0"/>
              <w:marRight w:val="0"/>
              <w:marTop w:val="0"/>
              <w:marBottom w:val="0"/>
              <w:divBdr>
                <w:top w:val="none" w:sz="0" w:space="0" w:color="auto"/>
                <w:left w:val="none" w:sz="0" w:space="0" w:color="auto"/>
                <w:bottom w:val="none" w:sz="0" w:space="0" w:color="auto"/>
                <w:right w:val="none" w:sz="0" w:space="0" w:color="auto"/>
              </w:divBdr>
            </w:div>
            <w:div w:id="1714235321">
              <w:marLeft w:val="0"/>
              <w:marRight w:val="0"/>
              <w:marTop w:val="0"/>
              <w:marBottom w:val="0"/>
              <w:divBdr>
                <w:top w:val="none" w:sz="0" w:space="0" w:color="auto"/>
                <w:left w:val="none" w:sz="0" w:space="0" w:color="auto"/>
                <w:bottom w:val="none" w:sz="0" w:space="0" w:color="auto"/>
                <w:right w:val="none" w:sz="0" w:space="0" w:color="auto"/>
              </w:divBdr>
            </w:div>
          </w:divsChild>
        </w:div>
        <w:div w:id="1255939637">
          <w:marLeft w:val="0"/>
          <w:marRight w:val="0"/>
          <w:marTop w:val="0"/>
          <w:marBottom w:val="0"/>
          <w:divBdr>
            <w:top w:val="none" w:sz="0" w:space="0" w:color="auto"/>
            <w:left w:val="none" w:sz="0" w:space="0" w:color="auto"/>
            <w:bottom w:val="none" w:sz="0" w:space="0" w:color="auto"/>
            <w:right w:val="none" w:sz="0" w:space="0" w:color="auto"/>
          </w:divBdr>
        </w:div>
        <w:div w:id="1610895681">
          <w:marLeft w:val="0"/>
          <w:marRight w:val="0"/>
          <w:marTop w:val="0"/>
          <w:marBottom w:val="0"/>
          <w:divBdr>
            <w:top w:val="none" w:sz="0" w:space="0" w:color="auto"/>
            <w:left w:val="none" w:sz="0" w:space="0" w:color="auto"/>
            <w:bottom w:val="none" w:sz="0" w:space="0" w:color="auto"/>
            <w:right w:val="none" w:sz="0" w:space="0" w:color="auto"/>
          </w:divBdr>
        </w:div>
        <w:div w:id="1934120675">
          <w:marLeft w:val="0"/>
          <w:marRight w:val="0"/>
          <w:marTop w:val="0"/>
          <w:marBottom w:val="0"/>
          <w:divBdr>
            <w:top w:val="none" w:sz="0" w:space="0" w:color="auto"/>
            <w:left w:val="none" w:sz="0" w:space="0" w:color="auto"/>
            <w:bottom w:val="none" w:sz="0" w:space="0" w:color="auto"/>
            <w:right w:val="none" w:sz="0" w:space="0" w:color="auto"/>
          </w:divBdr>
        </w:div>
      </w:divsChild>
    </w:div>
    <w:div w:id="1801147661">
      <w:bodyDiv w:val="1"/>
      <w:marLeft w:val="0"/>
      <w:marRight w:val="0"/>
      <w:marTop w:val="0"/>
      <w:marBottom w:val="0"/>
      <w:divBdr>
        <w:top w:val="none" w:sz="0" w:space="0" w:color="auto"/>
        <w:left w:val="none" w:sz="0" w:space="0" w:color="auto"/>
        <w:bottom w:val="none" w:sz="0" w:space="0" w:color="auto"/>
        <w:right w:val="none" w:sz="0" w:space="0" w:color="auto"/>
      </w:divBdr>
      <w:divsChild>
        <w:div w:id="223756865">
          <w:marLeft w:val="0"/>
          <w:marRight w:val="0"/>
          <w:marTop w:val="0"/>
          <w:marBottom w:val="0"/>
          <w:divBdr>
            <w:top w:val="none" w:sz="0" w:space="0" w:color="auto"/>
            <w:left w:val="none" w:sz="0" w:space="0" w:color="auto"/>
            <w:bottom w:val="none" w:sz="0" w:space="0" w:color="auto"/>
            <w:right w:val="none" w:sz="0" w:space="0" w:color="auto"/>
          </w:divBdr>
        </w:div>
        <w:div w:id="427820409">
          <w:marLeft w:val="0"/>
          <w:marRight w:val="0"/>
          <w:marTop w:val="0"/>
          <w:marBottom w:val="0"/>
          <w:divBdr>
            <w:top w:val="none" w:sz="0" w:space="0" w:color="auto"/>
            <w:left w:val="none" w:sz="0" w:space="0" w:color="auto"/>
            <w:bottom w:val="none" w:sz="0" w:space="0" w:color="auto"/>
            <w:right w:val="none" w:sz="0" w:space="0" w:color="auto"/>
          </w:divBdr>
        </w:div>
        <w:div w:id="1516455036">
          <w:marLeft w:val="0"/>
          <w:marRight w:val="0"/>
          <w:marTop w:val="0"/>
          <w:marBottom w:val="0"/>
          <w:divBdr>
            <w:top w:val="none" w:sz="0" w:space="0" w:color="auto"/>
            <w:left w:val="none" w:sz="0" w:space="0" w:color="auto"/>
            <w:bottom w:val="none" w:sz="0" w:space="0" w:color="auto"/>
            <w:right w:val="none" w:sz="0" w:space="0" w:color="auto"/>
          </w:divBdr>
        </w:div>
      </w:divsChild>
    </w:div>
    <w:div w:id="1822887442">
      <w:bodyDiv w:val="1"/>
      <w:marLeft w:val="0"/>
      <w:marRight w:val="0"/>
      <w:marTop w:val="0"/>
      <w:marBottom w:val="0"/>
      <w:divBdr>
        <w:top w:val="none" w:sz="0" w:space="0" w:color="auto"/>
        <w:left w:val="none" w:sz="0" w:space="0" w:color="auto"/>
        <w:bottom w:val="none" w:sz="0" w:space="0" w:color="auto"/>
        <w:right w:val="none" w:sz="0" w:space="0" w:color="auto"/>
      </w:divBdr>
      <w:divsChild>
        <w:div w:id="60249149">
          <w:marLeft w:val="0"/>
          <w:marRight w:val="0"/>
          <w:marTop w:val="0"/>
          <w:marBottom w:val="0"/>
          <w:divBdr>
            <w:top w:val="none" w:sz="0" w:space="0" w:color="auto"/>
            <w:left w:val="none" w:sz="0" w:space="0" w:color="auto"/>
            <w:bottom w:val="none" w:sz="0" w:space="0" w:color="auto"/>
            <w:right w:val="none" w:sz="0" w:space="0" w:color="auto"/>
          </w:divBdr>
        </w:div>
        <w:div w:id="218591407">
          <w:marLeft w:val="0"/>
          <w:marRight w:val="0"/>
          <w:marTop w:val="0"/>
          <w:marBottom w:val="0"/>
          <w:divBdr>
            <w:top w:val="none" w:sz="0" w:space="0" w:color="auto"/>
            <w:left w:val="none" w:sz="0" w:space="0" w:color="auto"/>
            <w:bottom w:val="none" w:sz="0" w:space="0" w:color="auto"/>
            <w:right w:val="none" w:sz="0" w:space="0" w:color="auto"/>
          </w:divBdr>
        </w:div>
        <w:div w:id="374700466">
          <w:marLeft w:val="0"/>
          <w:marRight w:val="0"/>
          <w:marTop w:val="0"/>
          <w:marBottom w:val="0"/>
          <w:divBdr>
            <w:top w:val="none" w:sz="0" w:space="0" w:color="auto"/>
            <w:left w:val="none" w:sz="0" w:space="0" w:color="auto"/>
            <w:bottom w:val="none" w:sz="0" w:space="0" w:color="auto"/>
            <w:right w:val="none" w:sz="0" w:space="0" w:color="auto"/>
          </w:divBdr>
        </w:div>
        <w:div w:id="838889133">
          <w:marLeft w:val="0"/>
          <w:marRight w:val="0"/>
          <w:marTop w:val="0"/>
          <w:marBottom w:val="0"/>
          <w:divBdr>
            <w:top w:val="none" w:sz="0" w:space="0" w:color="auto"/>
            <w:left w:val="none" w:sz="0" w:space="0" w:color="auto"/>
            <w:bottom w:val="none" w:sz="0" w:space="0" w:color="auto"/>
            <w:right w:val="none" w:sz="0" w:space="0" w:color="auto"/>
          </w:divBdr>
        </w:div>
        <w:div w:id="1331369868">
          <w:marLeft w:val="0"/>
          <w:marRight w:val="0"/>
          <w:marTop w:val="0"/>
          <w:marBottom w:val="0"/>
          <w:divBdr>
            <w:top w:val="none" w:sz="0" w:space="0" w:color="auto"/>
            <w:left w:val="none" w:sz="0" w:space="0" w:color="auto"/>
            <w:bottom w:val="none" w:sz="0" w:space="0" w:color="auto"/>
            <w:right w:val="none" w:sz="0" w:space="0" w:color="auto"/>
          </w:divBdr>
        </w:div>
        <w:div w:id="1438989316">
          <w:marLeft w:val="0"/>
          <w:marRight w:val="0"/>
          <w:marTop w:val="0"/>
          <w:marBottom w:val="0"/>
          <w:divBdr>
            <w:top w:val="none" w:sz="0" w:space="0" w:color="auto"/>
            <w:left w:val="none" w:sz="0" w:space="0" w:color="auto"/>
            <w:bottom w:val="none" w:sz="0" w:space="0" w:color="auto"/>
            <w:right w:val="none" w:sz="0" w:space="0" w:color="auto"/>
          </w:divBdr>
        </w:div>
        <w:div w:id="2128499505">
          <w:marLeft w:val="0"/>
          <w:marRight w:val="0"/>
          <w:marTop w:val="0"/>
          <w:marBottom w:val="0"/>
          <w:divBdr>
            <w:top w:val="none" w:sz="0" w:space="0" w:color="auto"/>
            <w:left w:val="none" w:sz="0" w:space="0" w:color="auto"/>
            <w:bottom w:val="none" w:sz="0" w:space="0" w:color="auto"/>
            <w:right w:val="none" w:sz="0" w:space="0" w:color="auto"/>
          </w:divBdr>
        </w:div>
      </w:divsChild>
    </w:div>
    <w:div w:id="1874464573">
      <w:bodyDiv w:val="1"/>
      <w:marLeft w:val="0"/>
      <w:marRight w:val="0"/>
      <w:marTop w:val="0"/>
      <w:marBottom w:val="0"/>
      <w:divBdr>
        <w:top w:val="none" w:sz="0" w:space="0" w:color="auto"/>
        <w:left w:val="none" w:sz="0" w:space="0" w:color="auto"/>
        <w:bottom w:val="none" w:sz="0" w:space="0" w:color="auto"/>
        <w:right w:val="none" w:sz="0" w:space="0" w:color="auto"/>
      </w:divBdr>
      <w:divsChild>
        <w:div w:id="1442263900">
          <w:marLeft w:val="0"/>
          <w:marRight w:val="0"/>
          <w:marTop w:val="0"/>
          <w:marBottom w:val="0"/>
          <w:divBdr>
            <w:top w:val="none" w:sz="0" w:space="0" w:color="auto"/>
            <w:left w:val="none" w:sz="0" w:space="0" w:color="auto"/>
            <w:bottom w:val="none" w:sz="0" w:space="0" w:color="auto"/>
            <w:right w:val="none" w:sz="0" w:space="0" w:color="auto"/>
          </w:divBdr>
          <w:divsChild>
            <w:div w:id="286158135">
              <w:marLeft w:val="0"/>
              <w:marRight w:val="0"/>
              <w:marTop w:val="0"/>
              <w:marBottom w:val="0"/>
              <w:divBdr>
                <w:top w:val="none" w:sz="0" w:space="0" w:color="auto"/>
                <w:left w:val="none" w:sz="0" w:space="0" w:color="auto"/>
                <w:bottom w:val="none" w:sz="0" w:space="0" w:color="auto"/>
                <w:right w:val="none" w:sz="0" w:space="0" w:color="auto"/>
              </w:divBdr>
            </w:div>
            <w:div w:id="1305433450">
              <w:marLeft w:val="0"/>
              <w:marRight w:val="0"/>
              <w:marTop w:val="0"/>
              <w:marBottom w:val="0"/>
              <w:divBdr>
                <w:top w:val="none" w:sz="0" w:space="0" w:color="auto"/>
                <w:left w:val="none" w:sz="0" w:space="0" w:color="auto"/>
                <w:bottom w:val="none" w:sz="0" w:space="0" w:color="auto"/>
                <w:right w:val="none" w:sz="0" w:space="0" w:color="auto"/>
              </w:divBdr>
            </w:div>
            <w:div w:id="1587421490">
              <w:marLeft w:val="0"/>
              <w:marRight w:val="0"/>
              <w:marTop w:val="0"/>
              <w:marBottom w:val="0"/>
              <w:divBdr>
                <w:top w:val="none" w:sz="0" w:space="0" w:color="auto"/>
                <w:left w:val="none" w:sz="0" w:space="0" w:color="auto"/>
                <w:bottom w:val="none" w:sz="0" w:space="0" w:color="auto"/>
                <w:right w:val="none" w:sz="0" w:space="0" w:color="auto"/>
              </w:divBdr>
            </w:div>
          </w:divsChild>
        </w:div>
        <w:div w:id="1656379367">
          <w:marLeft w:val="0"/>
          <w:marRight w:val="0"/>
          <w:marTop w:val="0"/>
          <w:marBottom w:val="0"/>
          <w:divBdr>
            <w:top w:val="none" w:sz="0" w:space="0" w:color="auto"/>
            <w:left w:val="none" w:sz="0" w:space="0" w:color="auto"/>
            <w:bottom w:val="none" w:sz="0" w:space="0" w:color="auto"/>
            <w:right w:val="none" w:sz="0" w:space="0" w:color="auto"/>
          </w:divBdr>
          <w:divsChild>
            <w:div w:id="102770592">
              <w:marLeft w:val="0"/>
              <w:marRight w:val="0"/>
              <w:marTop w:val="0"/>
              <w:marBottom w:val="0"/>
              <w:divBdr>
                <w:top w:val="none" w:sz="0" w:space="0" w:color="auto"/>
                <w:left w:val="none" w:sz="0" w:space="0" w:color="auto"/>
                <w:bottom w:val="none" w:sz="0" w:space="0" w:color="auto"/>
                <w:right w:val="none" w:sz="0" w:space="0" w:color="auto"/>
              </w:divBdr>
            </w:div>
            <w:div w:id="1630622385">
              <w:marLeft w:val="0"/>
              <w:marRight w:val="0"/>
              <w:marTop w:val="0"/>
              <w:marBottom w:val="0"/>
              <w:divBdr>
                <w:top w:val="none" w:sz="0" w:space="0" w:color="auto"/>
                <w:left w:val="none" w:sz="0" w:space="0" w:color="auto"/>
                <w:bottom w:val="none" w:sz="0" w:space="0" w:color="auto"/>
                <w:right w:val="none" w:sz="0" w:space="0" w:color="auto"/>
              </w:divBdr>
            </w:div>
            <w:div w:id="1714189213">
              <w:marLeft w:val="0"/>
              <w:marRight w:val="0"/>
              <w:marTop w:val="0"/>
              <w:marBottom w:val="0"/>
              <w:divBdr>
                <w:top w:val="none" w:sz="0" w:space="0" w:color="auto"/>
                <w:left w:val="none" w:sz="0" w:space="0" w:color="auto"/>
                <w:bottom w:val="none" w:sz="0" w:space="0" w:color="auto"/>
                <w:right w:val="none" w:sz="0" w:space="0" w:color="auto"/>
              </w:divBdr>
            </w:div>
            <w:div w:id="2006005732">
              <w:marLeft w:val="0"/>
              <w:marRight w:val="0"/>
              <w:marTop w:val="0"/>
              <w:marBottom w:val="0"/>
              <w:divBdr>
                <w:top w:val="none" w:sz="0" w:space="0" w:color="auto"/>
                <w:left w:val="none" w:sz="0" w:space="0" w:color="auto"/>
                <w:bottom w:val="none" w:sz="0" w:space="0" w:color="auto"/>
                <w:right w:val="none" w:sz="0" w:space="0" w:color="auto"/>
              </w:divBdr>
            </w:div>
            <w:div w:id="2128545845">
              <w:marLeft w:val="0"/>
              <w:marRight w:val="0"/>
              <w:marTop w:val="0"/>
              <w:marBottom w:val="0"/>
              <w:divBdr>
                <w:top w:val="none" w:sz="0" w:space="0" w:color="auto"/>
                <w:left w:val="none" w:sz="0" w:space="0" w:color="auto"/>
                <w:bottom w:val="none" w:sz="0" w:space="0" w:color="auto"/>
                <w:right w:val="none" w:sz="0" w:space="0" w:color="auto"/>
              </w:divBdr>
            </w:div>
          </w:divsChild>
        </w:div>
        <w:div w:id="1660421657">
          <w:marLeft w:val="0"/>
          <w:marRight w:val="0"/>
          <w:marTop w:val="0"/>
          <w:marBottom w:val="0"/>
          <w:divBdr>
            <w:top w:val="none" w:sz="0" w:space="0" w:color="auto"/>
            <w:left w:val="none" w:sz="0" w:space="0" w:color="auto"/>
            <w:bottom w:val="none" w:sz="0" w:space="0" w:color="auto"/>
            <w:right w:val="none" w:sz="0" w:space="0" w:color="auto"/>
          </w:divBdr>
          <w:divsChild>
            <w:div w:id="1213884480">
              <w:marLeft w:val="0"/>
              <w:marRight w:val="0"/>
              <w:marTop w:val="0"/>
              <w:marBottom w:val="0"/>
              <w:divBdr>
                <w:top w:val="none" w:sz="0" w:space="0" w:color="auto"/>
                <w:left w:val="none" w:sz="0" w:space="0" w:color="auto"/>
                <w:bottom w:val="none" w:sz="0" w:space="0" w:color="auto"/>
                <w:right w:val="none" w:sz="0" w:space="0" w:color="auto"/>
              </w:divBdr>
            </w:div>
            <w:div w:id="1816294493">
              <w:marLeft w:val="0"/>
              <w:marRight w:val="0"/>
              <w:marTop w:val="0"/>
              <w:marBottom w:val="0"/>
              <w:divBdr>
                <w:top w:val="none" w:sz="0" w:space="0" w:color="auto"/>
                <w:left w:val="none" w:sz="0" w:space="0" w:color="auto"/>
                <w:bottom w:val="none" w:sz="0" w:space="0" w:color="auto"/>
                <w:right w:val="none" w:sz="0" w:space="0" w:color="auto"/>
              </w:divBdr>
            </w:div>
            <w:div w:id="19484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341000">
      <w:bodyDiv w:val="1"/>
      <w:marLeft w:val="0"/>
      <w:marRight w:val="0"/>
      <w:marTop w:val="0"/>
      <w:marBottom w:val="0"/>
      <w:divBdr>
        <w:top w:val="none" w:sz="0" w:space="0" w:color="auto"/>
        <w:left w:val="none" w:sz="0" w:space="0" w:color="auto"/>
        <w:bottom w:val="none" w:sz="0" w:space="0" w:color="auto"/>
        <w:right w:val="none" w:sz="0" w:space="0" w:color="auto"/>
      </w:divBdr>
      <w:divsChild>
        <w:div w:id="864370241">
          <w:marLeft w:val="0"/>
          <w:marRight w:val="0"/>
          <w:marTop w:val="0"/>
          <w:marBottom w:val="0"/>
          <w:divBdr>
            <w:top w:val="none" w:sz="0" w:space="0" w:color="auto"/>
            <w:left w:val="none" w:sz="0" w:space="0" w:color="auto"/>
            <w:bottom w:val="none" w:sz="0" w:space="0" w:color="auto"/>
            <w:right w:val="none" w:sz="0" w:space="0" w:color="auto"/>
          </w:divBdr>
        </w:div>
        <w:div w:id="1507744661">
          <w:marLeft w:val="0"/>
          <w:marRight w:val="0"/>
          <w:marTop w:val="0"/>
          <w:marBottom w:val="0"/>
          <w:divBdr>
            <w:top w:val="none" w:sz="0" w:space="0" w:color="auto"/>
            <w:left w:val="none" w:sz="0" w:space="0" w:color="auto"/>
            <w:bottom w:val="none" w:sz="0" w:space="0" w:color="auto"/>
            <w:right w:val="none" w:sz="0" w:space="0" w:color="auto"/>
          </w:divBdr>
        </w:div>
        <w:div w:id="1574049335">
          <w:marLeft w:val="0"/>
          <w:marRight w:val="0"/>
          <w:marTop w:val="0"/>
          <w:marBottom w:val="0"/>
          <w:divBdr>
            <w:top w:val="none" w:sz="0" w:space="0" w:color="auto"/>
            <w:left w:val="none" w:sz="0" w:space="0" w:color="auto"/>
            <w:bottom w:val="none" w:sz="0" w:space="0" w:color="auto"/>
            <w:right w:val="none" w:sz="0" w:space="0" w:color="auto"/>
          </w:divBdr>
        </w:div>
        <w:div w:id="1927613319">
          <w:marLeft w:val="0"/>
          <w:marRight w:val="0"/>
          <w:marTop w:val="0"/>
          <w:marBottom w:val="0"/>
          <w:divBdr>
            <w:top w:val="none" w:sz="0" w:space="0" w:color="auto"/>
            <w:left w:val="none" w:sz="0" w:space="0" w:color="auto"/>
            <w:bottom w:val="none" w:sz="0" w:space="0" w:color="auto"/>
            <w:right w:val="none" w:sz="0" w:space="0" w:color="auto"/>
          </w:divBdr>
        </w:div>
        <w:div w:id="2137331283">
          <w:marLeft w:val="0"/>
          <w:marRight w:val="0"/>
          <w:marTop w:val="0"/>
          <w:marBottom w:val="0"/>
          <w:divBdr>
            <w:top w:val="none" w:sz="0" w:space="0" w:color="auto"/>
            <w:left w:val="none" w:sz="0" w:space="0" w:color="auto"/>
            <w:bottom w:val="none" w:sz="0" w:space="0" w:color="auto"/>
            <w:right w:val="none" w:sz="0" w:space="0" w:color="auto"/>
          </w:divBdr>
        </w:div>
      </w:divsChild>
    </w:div>
    <w:div w:id="1984893848">
      <w:bodyDiv w:val="1"/>
      <w:marLeft w:val="0"/>
      <w:marRight w:val="0"/>
      <w:marTop w:val="0"/>
      <w:marBottom w:val="0"/>
      <w:divBdr>
        <w:top w:val="none" w:sz="0" w:space="0" w:color="auto"/>
        <w:left w:val="none" w:sz="0" w:space="0" w:color="auto"/>
        <w:bottom w:val="none" w:sz="0" w:space="0" w:color="auto"/>
        <w:right w:val="none" w:sz="0" w:space="0" w:color="auto"/>
      </w:divBdr>
      <w:divsChild>
        <w:div w:id="279995086">
          <w:marLeft w:val="0"/>
          <w:marRight w:val="0"/>
          <w:marTop w:val="0"/>
          <w:marBottom w:val="0"/>
          <w:divBdr>
            <w:top w:val="none" w:sz="0" w:space="0" w:color="auto"/>
            <w:left w:val="none" w:sz="0" w:space="0" w:color="auto"/>
            <w:bottom w:val="none" w:sz="0" w:space="0" w:color="auto"/>
            <w:right w:val="none" w:sz="0" w:space="0" w:color="auto"/>
          </w:divBdr>
        </w:div>
        <w:div w:id="348918698">
          <w:marLeft w:val="0"/>
          <w:marRight w:val="0"/>
          <w:marTop w:val="0"/>
          <w:marBottom w:val="0"/>
          <w:divBdr>
            <w:top w:val="none" w:sz="0" w:space="0" w:color="auto"/>
            <w:left w:val="none" w:sz="0" w:space="0" w:color="auto"/>
            <w:bottom w:val="none" w:sz="0" w:space="0" w:color="auto"/>
            <w:right w:val="none" w:sz="0" w:space="0" w:color="auto"/>
          </w:divBdr>
          <w:divsChild>
            <w:div w:id="68236674">
              <w:marLeft w:val="0"/>
              <w:marRight w:val="0"/>
              <w:marTop w:val="0"/>
              <w:marBottom w:val="0"/>
              <w:divBdr>
                <w:top w:val="none" w:sz="0" w:space="0" w:color="auto"/>
                <w:left w:val="none" w:sz="0" w:space="0" w:color="auto"/>
                <w:bottom w:val="none" w:sz="0" w:space="0" w:color="auto"/>
                <w:right w:val="none" w:sz="0" w:space="0" w:color="auto"/>
              </w:divBdr>
            </w:div>
            <w:div w:id="68892374">
              <w:marLeft w:val="0"/>
              <w:marRight w:val="0"/>
              <w:marTop w:val="0"/>
              <w:marBottom w:val="0"/>
              <w:divBdr>
                <w:top w:val="none" w:sz="0" w:space="0" w:color="auto"/>
                <w:left w:val="none" w:sz="0" w:space="0" w:color="auto"/>
                <w:bottom w:val="none" w:sz="0" w:space="0" w:color="auto"/>
                <w:right w:val="none" w:sz="0" w:space="0" w:color="auto"/>
              </w:divBdr>
            </w:div>
            <w:div w:id="644092157">
              <w:marLeft w:val="0"/>
              <w:marRight w:val="0"/>
              <w:marTop w:val="0"/>
              <w:marBottom w:val="0"/>
              <w:divBdr>
                <w:top w:val="none" w:sz="0" w:space="0" w:color="auto"/>
                <w:left w:val="none" w:sz="0" w:space="0" w:color="auto"/>
                <w:bottom w:val="none" w:sz="0" w:space="0" w:color="auto"/>
                <w:right w:val="none" w:sz="0" w:space="0" w:color="auto"/>
              </w:divBdr>
            </w:div>
            <w:div w:id="944506440">
              <w:marLeft w:val="0"/>
              <w:marRight w:val="0"/>
              <w:marTop w:val="0"/>
              <w:marBottom w:val="0"/>
              <w:divBdr>
                <w:top w:val="none" w:sz="0" w:space="0" w:color="auto"/>
                <w:left w:val="none" w:sz="0" w:space="0" w:color="auto"/>
                <w:bottom w:val="none" w:sz="0" w:space="0" w:color="auto"/>
                <w:right w:val="none" w:sz="0" w:space="0" w:color="auto"/>
              </w:divBdr>
            </w:div>
            <w:div w:id="1011758721">
              <w:marLeft w:val="0"/>
              <w:marRight w:val="0"/>
              <w:marTop w:val="0"/>
              <w:marBottom w:val="0"/>
              <w:divBdr>
                <w:top w:val="none" w:sz="0" w:space="0" w:color="auto"/>
                <w:left w:val="none" w:sz="0" w:space="0" w:color="auto"/>
                <w:bottom w:val="none" w:sz="0" w:space="0" w:color="auto"/>
                <w:right w:val="none" w:sz="0" w:space="0" w:color="auto"/>
              </w:divBdr>
            </w:div>
            <w:div w:id="1416395124">
              <w:marLeft w:val="0"/>
              <w:marRight w:val="0"/>
              <w:marTop w:val="0"/>
              <w:marBottom w:val="0"/>
              <w:divBdr>
                <w:top w:val="none" w:sz="0" w:space="0" w:color="auto"/>
                <w:left w:val="none" w:sz="0" w:space="0" w:color="auto"/>
                <w:bottom w:val="none" w:sz="0" w:space="0" w:color="auto"/>
                <w:right w:val="none" w:sz="0" w:space="0" w:color="auto"/>
              </w:divBdr>
            </w:div>
            <w:div w:id="1904900453">
              <w:marLeft w:val="0"/>
              <w:marRight w:val="0"/>
              <w:marTop w:val="0"/>
              <w:marBottom w:val="0"/>
              <w:divBdr>
                <w:top w:val="none" w:sz="0" w:space="0" w:color="auto"/>
                <w:left w:val="none" w:sz="0" w:space="0" w:color="auto"/>
                <w:bottom w:val="none" w:sz="0" w:space="0" w:color="auto"/>
                <w:right w:val="none" w:sz="0" w:space="0" w:color="auto"/>
              </w:divBdr>
            </w:div>
          </w:divsChild>
        </w:div>
        <w:div w:id="1342198133">
          <w:marLeft w:val="0"/>
          <w:marRight w:val="0"/>
          <w:marTop w:val="0"/>
          <w:marBottom w:val="0"/>
          <w:divBdr>
            <w:top w:val="none" w:sz="0" w:space="0" w:color="auto"/>
            <w:left w:val="none" w:sz="0" w:space="0" w:color="auto"/>
            <w:bottom w:val="none" w:sz="0" w:space="0" w:color="auto"/>
            <w:right w:val="none" w:sz="0" w:space="0" w:color="auto"/>
          </w:divBdr>
        </w:div>
      </w:divsChild>
    </w:div>
    <w:div w:id="2027631249">
      <w:bodyDiv w:val="1"/>
      <w:marLeft w:val="0"/>
      <w:marRight w:val="0"/>
      <w:marTop w:val="0"/>
      <w:marBottom w:val="0"/>
      <w:divBdr>
        <w:top w:val="none" w:sz="0" w:space="0" w:color="auto"/>
        <w:left w:val="none" w:sz="0" w:space="0" w:color="auto"/>
        <w:bottom w:val="none" w:sz="0" w:space="0" w:color="auto"/>
        <w:right w:val="none" w:sz="0" w:space="0" w:color="auto"/>
      </w:divBdr>
      <w:divsChild>
        <w:div w:id="302345113">
          <w:marLeft w:val="0"/>
          <w:marRight w:val="0"/>
          <w:marTop w:val="0"/>
          <w:marBottom w:val="0"/>
          <w:divBdr>
            <w:top w:val="none" w:sz="0" w:space="0" w:color="auto"/>
            <w:left w:val="none" w:sz="0" w:space="0" w:color="auto"/>
            <w:bottom w:val="none" w:sz="0" w:space="0" w:color="auto"/>
            <w:right w:val="none" w:sz="0" w:space="0" w:color="auto"/>
          </w:divBdr>
        </w:div>
        <w:div w:id="599990357">
          <w:marLeft w:val="0"/>
          <w:marRight w:val="0"/>
          <w:marTop w:val="0"/>
          <w:marBottom w:val="0"/>
          <w:divBdr>
            <w:top w:val="none" w:sz="0" w:space="0" w:color="auto"/>
            <w:left w:val="none" w:sz="0" w:space="0" w:color="auto"/>
            <w:bottom w:val="none" w:sz="0" w:space="0" w:color="auto"/>
            <w:right w:val="none" w:sz="0" w:space="0" w:color="auto"/>
          </w:divBdr>
        </w:div>
        <w:div w:id="847255851">
          <w:marLeft w:val="0"/>
          <w:marRight w:val="0"/>
          <w:marTop w:val="0"/>
          <w:marBottom w:val="0"/>
          <w:divBdr>
            <w:top w:val="none" w:sz="0" w:space="0" w:color="auto"/>
            <w:left w:val="none" w:sz="0" w:space="0" w:color="auto"/>
            <w:bottom w:val="none" w:sz="0" w:space="0" w:color="auto"/>
            <w:right w:val="none" w:sz="0" w:space="0" w:color="auto"/>
          </w:divBdr>
        </w:div>
        <w:div w:id="956448075">
          <w:marLeft w:val="0"/>
          <w:marRight w:val="0"/>
          <w:marTop w:val="0"/>
          <w:marBottom w:val="0"/>
          <w:divBdr>
            <w:top w:val="none" w:sz="0" w:space="0" w:color="auto"/>
            <w:left w:val="none" w:sz="0" w:space="0" w:color="auto"/>
            <w:bottom w:val="none" w:sz="0" w:space="0" w:color="auto"/>
            <w:right w:val="none" w:sz="0" w:space="0" w:color="auto"/>
          </w:divBdr>
        </w:div>
        <w:div w:id="1845198631">
          <w:marLeft w:val="0"/>
          <w:marRight w:val="0"/>
          <w:marTop w:val="0"/>
          <w:marBottom w:val="0"/>
          <w:divBdr>
            <w:top w:val="none" w:sz="0" w:space="0" w:color="auto"/>
            <w:left w:val="none" w:sz="0" w:space="0" w:color="auto"/>
            <w:bottom w:val="none" w:sz="0" w:space="0" w:color="auto"/>
            <w:right w:val="none" w:sz="0" w:space="0" w:color="auto"/>
          </w:divBdr>
        </w:div>
      </w:divsChild>
    </w:div>
    <w:div w:id="2032607738">
      <w:bodyDiv w:val="1"/>
      <w:marLeft w:val="0"/>
      <w:marRight w:val="0"/>
      <w:marTop w:val="0"/>
      <w:marBottom w:val="0"/>
      <w:divBdr>
        <w:top w:val="none" w:sz="0" w:space="0" w:color="auto"/>
        <w:left w:val="none" w:sz="0" w:space="0" w:color="auto"/>
        <w:bottom w:val="none" w:sz="0" w:space="0" w:color="auto"/>
        <w:right w:val="none" w:sz="0" w:space="0" w:color="auto"/>
      </w:divBdr>
      <w:divsChild>
        <w:div w:id="592399984">
          <w:marLeft w:val="0"/>
          <w:marRight w:val="0"/>
          <w:marTop w:val="0"/>
          <w:marBottom w:val="0"/>
          <w:divBdr>
            <w:top w:val="none" w:sz="0" w:space="0" w:color="auto"/>
            <w:left w:val="none" w:sz="0" w:space="0" w:color="auto"/>
            <w:bottom w:val="none" w:sz="0" w:space="0" w:color="auto"/>
            <w:right w:val="none" w:sz="0" w:space="0" w:color="auto"/>
          </w:divBdr>
        </w:div>
        <w:div w:id="1299264273">
          <w:marLeft w:val="0"/>
          <w:marRight w:val="0"/>
          <w:marTop w:val="0"/>
          <w:marBottom w:val="0"/>
          <w:divBdr>
            <w:top w:val="none" w:sz="0" w:space="0" w:color="auto"/>
            <w:left w:val="none" w:sz="0" w:space="0" w:color="auto"/>
            <w:bottom w:val="none" w:sz="0" w:space="0" w:color="auto"/>
            <w:right w:val="none" w:sz="0" w:space="0" w:color="auto"/>
          </w:divBdr>
        </w:div>
        <w:div w:id="1338119192">
          <w:marLeft w:val="0"/>
          <w:marRight w:val="0"/>
          <w:marTop w:val="0"/>
          <w:marBottom w:val="0"/>
          <w:divBdr>
            <w:top w:val="none" w:sz="0" w:space="0" w:color="auto"/>
            <w:left w:val="none" w:sz="0" w:space="0" w:color="auto"/>
            <w:bottom w:val="none" w:sz="0" w:space="0" w:color="auto"/>
            <w:right w:val="none" w:sz="0" w:space="0" w:color="auto"/>
          </w:divBdr>
        </w:div>
        <w:div w:id="2022512154">
          <w:marLeft w:val="0"/>
          <w:marRight w:val="0"/>
          <w:marTop w:val="0"/>
          <w:marBottom w:val="0"/>
          <w:divBdr>
            <w:top w:val="none" w:sz="0" w:space="0" w:color="auto"/>
            <w:left w:val="none" w:sz="0" w:space="0" w:color="auto"/>
            <w:bottom w:val="none" w:sz="0" w:space="0" w:color="auto"/>
            <w:right w:val="none" w:sz="0" w:space="0" w:color="auto"/>
          </w:divBdr>
        </w:div>
        <w:div w:id="2078357754">
          <w:marLeft w:val="0"/>
          <w:marRight w:val="0"/>
          <w:marTop w:val="0"/>
          <w:marBottom w:val="0"/>
          <w:divBdr>
            <w:top w:val="none" w:sz="0" w:space="0" w:color="auto"/>
            <w:left w:val="none" w:sz="0" w:space="0" w:color="auto"/>
            <w:bottom w:val="none" w:sz="0" w:space="0" w:color="auto"/>
            <w:right w:val="none" w:sz="0" w:space="0" w:color="auto"/>
          </w:divBdr>
        </w:div>
      </w:divsChild>
    </w:div>
    <w:div w:id="20830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fdround@dca.ga.gov" TargetMode="External"/><Relationship Id="rId18" Type="http://schemas.openxmlformats.org/officeDocument/2006/relationships/hyperlink" Target="https://www.dca.ga.gov/safe-affordable-housing/rental-housing-development/housing-tax-credit-program-lihtc/application" TargetMode="External"/><Relationship Id="rId26" Type="http://schemas.openxmlformats.org/officeDocument/2006/relationships/hyperlink" Target="https://www.dca.ga.gov/safe-affordable-housing/rental-housing-development/housing-tax-credit-program-lihtc/qualified-0-1" TargetMode="External"/><Relationship Id="rId39" Type="http://schemas.openxmlformats.org/officeDocument/2006/relationships/hyperlink" Target="https://www.dca.ga.gov/safe-affordable-housing/rental-housing-development/housing-tax-credit-program-lihtc/qualified-0/2021" TargetMode="External"/><Relationship Id="rId21" Type="http://schemas.openxmlformats.org/officeDocument/2006/relationships/hyperlink" Target="https://www.dca.ga.gov/safe-affordable-housing/rental-housing-development/housing-tax-credit-program-lihtc/qualified-0-0" TargetMode="External"/><Relationship Id="rId34" Type="http://schemas.openxmlformats.org/officeDocument/2006/relationships/hyperlink" Target="https://www.dca.ga.gov/node/7804" TargetMode="External"/><Relationship Id="rId42" Type="http://schemas.openxmlformats.org/officeDocument/2006/relationships/hyperlink" Target="https://www.dca.ga.gov/node/7818" TargetMode="External"/><Relationship Id="rId47" Type="http://schemas.openxmlformats.org/officeDocument/2006/relationships/hyperlink" Target="https://www.dca.ga.gov/node/7804" TargetMode="External"/><Relationship Id="rId50" Type="http://schemas.openxmlformats.org/officeDocument/2006/relationships/hyperlink" Target="https://www.dca.ga.gov/safe-affordable-housing/rental-housing-development/housing-tax-credit-program-lihtc/applicatio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ca.ga.gov/safe-affordable-housing/rental-housing-development/housing-tax-credit-program-lihtc/qualified-0-0" TargetMode="External"/><Relationship Id="rId29" Type="http://schemas.openxmlformats.org/officeDocument/2006/relationships/hyperlink" Target="https://www.dca.ga.gov/safe-affordable-housing/rental-housing-development/housing-tax-credit-program-lihtc/qualified-0/2022" TargetMode="External"/><Relationship Id="rId11" Type="http://schemas.openxmlformats.org/officeDocument/2006/relationships/image" Target="media/image1.emf"/><Relationship Id="rId24" Type="http://schemas.openxmlformats.org/officeDocument/2006/relationships/hyperlink" Target="https://www.dca.ga.gov/safe-affordable-housing/rental-housing-development/housing-tax-credit-program-lihtc/qualified-0/2021" TargetMode="External"/><Relationship Id="rId32" Type="http://schemas.openxmlformats.org/officeDocument/2006/relationships/hyperlink" Target="https://www.dca.ga.gov/safe-affordable-housing/rental-housing-development/compliance-monitoring" TargetMode="External"/><Relationship Id="rId37" Type="http://schemas.openxmlformats.org/officeDocument/2006/relationships/hyperlink" Target="https://www.dca.ga.gov/safe-affordable-housing/rental-housing-development/compliance-monitoring" TargetMode="External"/><Relationship Id="rId40" Type="http://schemas.openxmlformats.org/officeDocument/2006/relationships/hyperlink" Target="https://www.dca.ga.gov/node/7804" TargetMode="External"/><Relationship Id="rId45" Type="http://schemas.openxmlformats.org/officeDocument/2006/relationships/hyperlink" Target="https://www.dca.ga.gov/node/7818"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gadoe.org/CCRPI/Pages/default.aspx" TargetMode="External"/><Relationship Id="rId31" Type="http://schemas.openxmlformats.org/officeDocument/2006/relationships/hyperlink" Target="mailto:hfdround@dca.ga.gov" TargetMode="External"/><Relationship Id="rId44" Type="http://schemas.openxmlformats.org/officeDocument/2006/relationships/hyperlink" Target="https://www.dca.ga.gov/node/7818"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fdround@dca.ga.gov" TargetMode="External"/><Relationship Id="rId22" Type="http://schemas.openxmlformats.org/officeDocument/2006/relationships/hyperlink" Target="https://www.dca.ga.gov/safe-affordable-housing/rental-housing-development/housing-tax-credit-program-lihtc/application" TargetMode="External"/><Relationship Id="rId27" Type="http://schemas.openxmlformats.org/officeDocument/2006/relationships/hyperlink" Target="https://www.dca.ga.gov/safe-affordable-housing/rental-housing-development/housing-tax-credit-program-lihtc/application" TargetMode="External"/><Relationship Id="rId30" Type="http://schemas.openxmlformats.org/officeDocument/2006/relationships/hyperlink" Target="https://www.dca.ga.gov/node/7804" TargetMode="External"/><Relationship Id="rId35" Type="http://schemas.openxmlformats.org/officeDocument/2006/relationships/hyperlink" Target="https://www.dca.ga.gov/node/7804" TargetMode="External"/><Relationship Id="rId43" Type="http://schemas.openxmlformats.org/officeDocument/2006/relationships/hyperlink" Target="https://www.dca.ga.gov/safe-affordable-housing/rental-housing-development/housing-tax-credit-program-lihtc/application" TargetMode="External"/><Relationship Id="rId48" Type="http://schemas.openxmlformats.org/officeDocument/2006/relationships/hyperlink" Target="https://www.dca.ga.gov/safe-affordable-housing/rental-housing-development/housing-tax-credit-program-lihtc/qualified-0/2022" TargetMode="External"/><Relationship Id="rId8" Type="http://schemas.openxmlformats.org/officeDocument/2006/relationships/webSettings" Target="webSettings.xml"/><Relationship Id="rId51" Type="http://schemas.openxmlformats.org/officeDocument/2006/relationships/hyperlink" Target="https://www.dca.ga.gov/safe-affordable-housing/rental-housing-development/housing-tax-credit-program-lihtc/application" TargetMode="External"/><Relationship Id="rId3" Type="http://schemas.openxmlformats.org/officeDocument/2006/relationships/customXml" Target="../customXml/item3.xml"/><Relationship Id="rId12" Type="http://schemas.openxmlformats.org/officeDocument/2006/relationships/hyperlink" Target="https://www.dca.ga.gov/safe-affordable-housing/rental-housing-development/housing-tax-credit-program-lihtc/qualified-0/2022" TargetMode="External"/><Relationship Id="rId17" Type="http://schemas.openxmlformats.org/officeDocument/2006/relationships/hyperlink" Target="https://www.dca.ga.gov/safe-affordable-housing/rental-housing-development/housing-tax-credit-program-lihtc/qualified-0-0" TargetMode="External"/><Relationship Id="rId25" Type="http://schemas.openxmlformats.org/officeDocument/2006/relationships/hyperlink" Target="https://www.dca.ga.gov/node/4709" TargetMode="External"/><Relationship Id="rId33" Type="http://schemas.openxmlformats.org/officeDocument/2006/relationships/hyperlink" Target="https://www.dca.ga.gov/safe-affordable-housing/rental-housing-development/compliance-monitoring" TargetMode="External"/><Relationship Id="rId38" Type="http://schemas.openxmlformats.org/officeDocument/2006/relationships/hyperlink" Target="https://www.dca.ga.gov/node/7804" TargetMode="External"/><Relationship Id="rId46" Type="http://schemas.openxmlformats.org/officeDocument/2006/relationships/hyperlink" Target="https://www.dca.ga.gov/safe-affordable-housing/rental-housing-development/housing-tax-credit-program-lihtc/application" TargetMode="External"/><Relationship Id="rId20" Type="http://schemas.openxmlformats.org/officeDocument/2006/relationships/hyperlink" Target="https://www.gadoe.org/CCRPI/Pages/-Archived-CCRPI-Data-Files.aspx?" TargetMode="External"/><Relationship Id="rId41" Type="http://schemas.openxmlformats.org/officeDocument/2006/relationships/hyperlink" Target="https://www.dca.ga.gov/node/781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youtube.com/watch?v=VozXGGf8Ueg&amp;t=503s" TargetMode="External"/><Relationship Id="rId23" Type="http://schemas.openxmlformats.org/officeDocument/2006/relationships/hyperlink" Target="https://www.dca.ga.gov/safe-affordable-housing/rental-housing-development/housing-tax-credit-program-lihtc/qualified-0/2021" TargetMode="External"/><Relationship Id="rId28" Type="http://schemas.openxmlformats.org/officeDocument/2006/relationships/hyperlink" Target="https://www.dca.ga.gov/safe-affordable-housing/rental-housing-development/housing-tax-credit-program-lihtc/application" TargetMode="External"/><Relationship Id="rId36" Type="http://schemas.openxmlformats.org/officeDocument/2006/relationships/hyperlink" Target="https://www.dca.ga.gov/safe-affordable-housing/rental-housing-development/compliance-monitoring" TargetMode="External"/><Relationship Id="rId49" Type="http://schemas.openxmlformats.org/officeDocument/2006/relationships/hyperlink" Target="https://www.dca.ga.gov/safe-affordable-housing/rental-housing-development/housing-tax-credit-program-lih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BC28513F06E9409310364D80ACD8FD" ma:contentTypeVersion="4" ma:contentTypeDescription="Create a new document." ma:contentTypeScope="" ma:versionID="83d0b16190b57fa7dc96064b8d8a5359">
  <xsd:schema xmlns:xsd="http://www.w3.org/2001/XMLSchema" xmlns:xs="http://www.w3.org/2001/XMLSchema" xmlns:p="http://schemas.microsoft.com/office/2006/metadata/properties" xmlns:ns2="0b389fdf-c1cd-4589-91b6-850ba51ff85c" xmlns:ns3="431100d4-4470-42c1-96bc-46686c1829ae" targetNamespace="http://schemas.microsoft.com/office/2006/metadata/properties" ma:root="true" ma:fieldsID="eff21368e3679a86a8c1b431e04b0acf" ns2:_="" ns3:_="">
    <xsd:import namespace="0b389fdf-c1cd-4589-91b6-850ba51ff85c"/>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9fdf-c1cd-4589-91b6-850ba51ff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31100d4-4470-42c1-96bc-46686c1829ae">
      <UserInfo>
        <DisplayName/>
        <AccountId xsi:nil="true"/>
        <AccountType/>
      </UserInfo>
    </SharedWithUsers>
  </documentManagement>
</p:properties>
</file>

<file path=customXml/itemProps1.xml><?xml version="1.0" encoding="utf-8"?>
<ds:datastoreItem xmlns:ds="http://schemas.openxmlformats.org/officeDocument/2006/customXml" ds:itemID="{93CB819E-9CCA-4FCD-90F4-6C873F64136A}">
  <ds:schemaRefs>
    <ds:schemaRef ds:uri="http://schemas.microsoft.com/sharepoint/v3/contenttype/forms"/>
  </ds:schemaRefs>
</ds:datastoreItem>
</file>

<file path=customXml/itemProps2.xml><?xml version="1.0" encoding="utf-8"?>
<ds:datastoreItem xmlns:ds="http://schemas.openxmlformats.org/officeDocument/2006/customXml" ds:itemID="{C48830A2-3A51-48E6-8C47-BC7C7E17F3D6}">
  <ds:schemaRefs>
    <ds:schemaRef ds:uri="http://schemas.openxmlformats.org/officeDocument/2006/bibliography"/>
  </ds:schemaRefs>
</ds:datastoreItem>
</file>

<file path=customXml/itemProps3.xml><?xml version="1.0" encoding="utf-8"?>
<ds:datastoreItem xmlns:ds="http://schemas.openxmlformats.org/officeDocument/2006/customXml" ds:itemID="{83982970-157C-4B94-8177-F956F3613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89fdf-c1cd-4589-91b6-850ba51ff85c"/>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CA9A69-CD3B-44FD-A2A0-AD4169BB2B1F}">
  <ds:schemaRefs>
    <ds:schemaRef ds:uri="http://schemas.microsoft.com/office/2006/metadata/properties"/>
    <ds:schemaRef ds:uri="http://schemas.microsoft.com/office/infopath/2007/PartnerControls"/>
    <ds:schemaRef ds:uri="431100d4-4470-42c1-96bc-46686c1829a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13328</Words>
  <Characters>75971</Characters>
  <Application>Microsoft Office Word</Application>
  <DocSecurity>0</DocSecurity>
  <Lines>633</Lines>
  <Paragraphs>178</Paragraphs>
  <ScaleCrop>false</ScaleCrop>
  <Company/>
  <LinksUpToDate>false</LinksUpToDate>
  <CharactersWithSpaces>89121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Popper</dc:creator>
  <cp:keywords/>
  <dc:description/>
  <cp:lastModifiedBy>Jack Popper</cp:lastModifiedBy>
  <cp:revision>2759</cp:revision>
  <dcterms:created xsi:type="dcterms:W3CDTF">2022-01-27T04:03:00Z</dcterms:created>
  <dcterms:modified xsi:type="dcterms:W3CDTF">2022-04-15T18:51:00Z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0x010100F2BC28513F06E9409310364D80ACD8FD</vt:lpwstr>
  </property>
  <property fmtid="{D5CDD505-2E9C-101B-9397-08002B2CF9AE}" pid="3" name="Order">
    <vt:r8>1034800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