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74DFA" w14:textId="5B77A2E7" w:rsidR="00733D90" w:rsidRPr="00733D90" w:rsidRDefault="00733D90" w:rsidP="00733D90">
      <w:pPr>
        <w:spacing w:before="100" w:beforeAutospacing="1" w:after="100" w:afterAutospacing="1" w:line="240" w:lineRule="auto"/>
        <w:rPr>
          <w:rFonts w:ascii="Times New Roman" w:eastAsia="Times New Roman" w:hAnsi="Times New Roman" w:cs="Times New Roman"/>
        </w:rPr>
      </w:pPr>
      <w:r w:rsidRPr="00733D90">
        <w:rPr>
          <w:b/>
          <w:bCs/>
          <w:i/>
          <w:iCs/>
          <w:lang w:val="es"/>
        </w:rPr>
        <w:t>20 de diciembre de 2021</w:t>
      </w:r>
      <w:r w:rsidRPr="00733D90">
        <w:rPr>
          <w:lang w:val="es"/>
        </w:rPr>
        <w:t xml:space="preserve"> - El Departamento de Asuntos Comunitarios de Georgia notifica la redacción del FFY2022 para el Método de Distribución de Subvenciones en Bloque de Desarrollo Comunitario del Estado de Georgia. El Método de Distribución propuesto describe las metas y objetivos del programa nacional descritos en el Título I de la Ley de Vivienda y Desarrollo Comunitario, así como las metas del programa CDBG del Estado para lograr lo siguiente:</w:t>
      </w:r>
    </w:p>
    <w:p w14:paraId="2997592C" w14:textId="77777777" w:rsidR="00733D90" w:rsidRPr="00733D90" w:rsidRDefault="00733D90" w:rsidP="00733D90">
      <w:pPr>
        <w:numPr>
          <w:ilvl w:val="0"/>
          <w:numId w:val="1"/>
        </w:numPr>
        <w:spacing w:before="100" w:beforeAutospacing="1" w:after="100" w:afterAutospacing="1" w:line="240" w:lineRule="auto"/>
        <w:rPr>
          <w:rFonts w:ascii="Times New Roman" w:eastAsia="Times New Roman" w:hAnsi="Times New Roman" w:cs="Times New Roman"/>
        </w:rPr>
      </w:pPr>
      <w:r w:rsidRPr="00733D90">
        <w:rPr>
          <w:lang w:val="es"/>
        </w:rPr>
        <w:t>Abordar las prioridades del Estado y la comunidad;</w:t>
      </w:r>
    </w:p>
    <w:p w14:paraId="2E44AF4C" w14:textId="77777777" w:rsidR="00733D90" w:rsidRPr="00733D90" w:rsidRDefault="00733D90" w:rsidP="00733D90">
      <w:pPr>
        <w:numPr>
          <w:ilvl w:val="0"/>
          <w:numId w:val="1"/>
        </w:numPr>
        <w:spacing w:before="100" w:beforeAutospacing="1" w:after="100" w:afterAutospacing="1" w:line="240" w:lineRule="auto"/>
        <w:rPr>
          <w:rFonts w:ascii="Times New Roman" w:eastAsia="Times New Roman" w:hAnsi="Times New Roman" w:cs="Times New Roman"/>
        </w:rPr>
      </w:pPr>
      <w:r w:rsidRPr="00733D90">
        <w:rPr>
          <w:lang w:val="es"/>
        </w:rPr>
        <w:t>Garantizar la equidad en el tratamiento de todas las solicitudes;</w:t>
      </w:r>
    </w:p>
    <w:p w14:paraId="1C05C6EF" w14:textId="77777777" w:rsidR="00733D90" w:rsidRPr="00733D90" w:rsidRDefault="00733D90" w:rsidP="00733D90">
      <w:pPr>
        <w:numPr>
          <w:ilvl w:val="0"/>
          <w:numId w:val="1"/>
        </w:numPr>
        <w:spacing w:before="100" w:beforeAutospacing="1" w:after="100" w:afterAutospacing="1" w:line="240" w:lineRule="auto"/>
        <w:rPr>
          <w:rFonts w:ascii="Times New Roman" w:eastAsia="Times New Roman" w:hAnsi="Times New Roman" w:cs="Times New Roman"/>
        </w:rPr>
      </w:pPr>
      <w:r w:rsidRPr="00733D90">
        <w:rPr>
          <w:lang w:val="es"/>
        </w:rPr>
        <w:t>Promover el desarrollo de viviendas asequibles;</w:t>
      </w:r>
    </w:p>
    <w:p w14:paraId="24AD8DE0" w14:textId="77777777" w:rsidR="00733D90" w:rsidRPr="00733D90" w:rsidRDefault="00733D90" w:rsidP="00733D90">
      <w:pPr>
        <w:numPr>
          <w:ilvl w:val="0"/>
          <w:numId w:val="1"/>
        </w:numPr>
        <w:spacing w:before="100" w:beforeAutospacing="1" w:after="100" w:afterAutospacing="1" w:line="240" w:lineRule="auto"/>
        <w:rPr>
          <w:rFonts w:ascii="Times New Roman" w:eastAsia="Times New Roman" w:hAnsi="Times New Roman" w:cs="Times New Roman"/>
        </w:rPr>
      </w:pPr>
      <w:r w:rsidRPr="00733D90">
        <w:rPr>
          <w:lang w:val="es"/>
        </w:rPr>
        <w:t>Ayudar a las comunidades a preservar y desarrollar la infraestructura básica y las instalaciones públicas; y</w:t>
      </w:r>
    </w:p>
    <w:p w14:paraId="3128960E" w14:textId="77777777" w:rsidR="00733D90" w:rsidRPr="00733D90" w:rsidRDefault="00733D90" w:rsidP="00733D90">
      <w:pPr>
        <w:numPr>
          <w:ilvl w:val="0"/>
          <w:numId w:val="1"/>
        </w:numPr>
        <w:spacing w:before="100" w:beforeAutospacing="1" w:after="100" w:afterAutospacing="1" w:line="240" w:lineRule="auto"/>
        <w:rPr>
          <w:rFonts w:ascii="Times New Roman" w:eastAsia="Times New Roman" w:hAnsi="Times New Roman" w:cs="Times New Roman"/>
        </w:rPr>
      </w:pPr>
      <w:r w:rsidRPr="00733D90">
        <w:rPr>
          <w:lang w:val="es"/>
        </w:rPr>
        <w:t>Apoyar las actividades de desarrollo económico que beneficien principalmente a las personas de ingresos bajos y moderados a través de la capacitación laboral y la creación de empleo.</w:t>
      </w:r>
    </w:p>
    <w:p w14:paraId="7D115C17" w14:textId="77777777" w:rsidR="00733D90" w:rsidRPr="00733D90" w:rsidRDefault="00733D90" w:rsidP="00733D90">
      <w:pPr>
        <w:spacing w:before="100" w:beforeAutospacing="1" w:after="100" w:afterAutospacing="1" w:line="240" w:lineRule="auto"/>
        <w:rPr>
          <w:rFonts w:ascii="Times New Roman" w:eastAsia="Times New Roman" w:hAnsi="Times New Roman" w:cs="Times New Roman"/>
        </w:rPr>
      </w:pPr>
      <w:r w:rsidRPr="00733D90">
        <w:rPr>
          <w:lang w:val="es"/>
        </w:rPr>
        <w:t xml:space="preserve">El programa FFY2022 CDBG de Georgia se ofrece a ciudades y condados elegibles para una amplia gama de actividades según lo autorizado por la Sección 105 (a) de la Ley de Vivienda y Desarrollo Comunitario (HCDA) de 1974, según enmendada. Las actividades elegibles para el año del programa FFY20221 se describen dentro del Método de distribución que se puede descargar / ver en </w:t>
      </w:r>
      <w:hyperlink r:id="rId5" w:history="1">
        <w:r w:rsidRPr="00733D90">
          <w:rPr>
            <w:color w:val="0000FF"/>
            <w:u w:val="single"/>
            <w:lang w:val="es"/>
          </w:rPr>
          <w:t>https://www.dca.ga.gov/node/5875.</w:t>
        </w:r>
      </w:hyperlink>
    </w:p>
    <w:p w14:paraId="1E06E9B9" w14:textId="77777777" w:rsidR="00733D90" w:rsidRPr="00733D90" w:rsidRDefault="00733D90" w:rsidP="00733D90">
      <w:pPr>
        <w:spacing w:before="100" w:beforeAutospacing="1" w:after="100" w:afterAutospacing="1" w:line="240" w:lineRule="auto"/>
        <w:rPr>
          <w:rFonts w:ascii="Times New Roman" w:eastAsia="Times New Roman" w:hAnsi="Times New Roman" w:cs="Times New Roman"/>
        </w:rPr>
      </w:pPr>
      <w:r w:rsidRPr="00733D90">
        <w:rPr>
          <w:lang w:val="es"/>
        </w:rPr>
        <w:t xml:space="preserve">El período de comentarios públicos comenzó el 20 de diciembre de </w:t>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r>
      <w:r w:rsidRPr="00733D90">
        <w:rPr>
          <w:b/>
          <w:bCs/>
          <w:lang w:val="es"/>
        </w:rPr>
        <w:softHyphen/>
        <w:t xml:space="preserve">2021 </w:t>
      </w:r>
      <w:r>
        <w:rPr>
          <w:lang w:val="es"/>
        </w:rPr>
        <w:t xml:space="preserve"> </w:t>
      </w:r>
      <w:r w:rsidRPr="00733D90">
        <w:rPr>
          <w:lang w:val="es"/>
        </w:rPr>
        <w:t xml:space="preserve">publicando en el sitio web del Departamento de Asuntos Comunitarios de Georgia y distribuyéndolo por correo electrónico a las partes interesadas del programa para informar al público sobre el Método de Distribución propuesto e invitando a comentarios hasta el </w:t>
      </w:r>
      <w:r>
        <w:rPr>
          <w:lang w:val="es"/>
        </w:rPr>
        <w:t xml:space="preserve">6 de enero de </w:t>
      </w:r>
      <w:r w:rsidRPr="00733D90">
        <w:rPr>
          <w:b/>
          <w:bCs/>
          <w:lang w:val="es"/>
        </w:rPr>
        <w:t>2022.</w:t>
      </w:r>
      <w:r w:rsidRPr="00733D90">
        <w:rPr>
          <w:lang w:val="es"/>
        </w:rPr>
        <w:t xml:space="preserve"> Todas las partes, organizaciones e individuos interesados en revisar una copia pueden hacerlo en el sitio web de DCA en </w:t>
      </w:r>
      <w:r>
        <w:rPr>
          <w:lang w:val="es"/>
        </w:rPr>
        <w:t xml:space="preserve"> </w:t>
      </w:r>
      <w:hyperlink r:id="rId6" w:history="1">
        <w:r w:rsidRPr="00733D90">
          <w:rPr>
            <w:color w:val="0000FF"/>
            <w:u w:val="single"/>
            <w:lang w:val="es"/>
          </w:rPr>
          <w:t>www.dca.ga.gov.</w:t>
        </w:r>
      </w:hyperlink>
      <w:r w:rsidRPr="00733D90">
        <w:rPr>
          <w:lang w:val="es"/>
        </w:rPr>
        <w:t xml:space="preserve"> Puede dirigir los comentarios durante el período de comentarios abiertos a:</w:t>
      </w:r>
    </w:p>
    <w:p w14:paraId="0A41325B" w14:textId="77777777" w:rsidR="00733D90" w:rsidRPr="00733D90" w:rsidRDefault="00733D90" w:rsidP="00733D90">
      <w:pPr>
        <w:spacing w:before="100" w:beforeAutospacing="1" w:after="100" w:afterAutospacing="1" w:line="240" w:lineRule="auto"/>
        <w:rPr>
          <w:rFonts w:ascii="Times New Roman" w:eastAsia="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680"/>
        <w:gridCol w:w="4680"/>
      </w:tblGrid>
      <w:tr w:rsidR="00733D90" w:rsidRPr="00733D90" w14:paraId="6CE00B74" w14:textId="77777777" w:rsidTr="00733D90">
        <w:trPr>
          <w:tblCellSpacing w:w="0" w:type="dxa"/>
        </w:trPr>
        <w:tc>
          <w:tcPr>
            <w:tcW w:w="4680" w:type="dxa"/>
            <w:vAlign w:val="center"/>
            <w:hideMark/>
          </w:tcPr>
          <w:p w14:paraId="02357FDD" w14:textId="77777777" w:rsidR="00733D90" w:rsidRPr="00733D90" w:rsidRDefault="00733D90" w:rsidP="00733D90">
            <w:pPr>
              <w:spacing w:before="100" w:beforeAutospacing="1" w:after="100" w:afterAutospacing="1" w:line="240" w:lineRule="auto"/>
              <w:rPr>
                <w:rFonts w:ascii="Times New Roman" w:eastAsia="Times New Roman" w:hAnsi="Times New Roman" w:cs="Times New Roman"/>
              </w:rPr>
            </w:pPr>
            <w:r w:rsidRPr="00733D90">
              <w:rPr>
                <w:b/>
                <w:bCs/>
                <w:lang w:val="es"/>
              </w:rPr>
              <w:t xml:space="preserve">Por correo electrónico a: </w:t>
            </w:r>
            <w:hyperlink r:id="rId7" w:history="1">
              <w:r w:rsidRPr="00733D90">
                <w:rPr>
                  <w:color w:val="0000FF"/>
                  <w:u w:val="single"/>
                  <w:lang w:val="es"/>
                </w:rPr>
                <w:t>cdbg.biz@dca.ga.gov</w:t>
              </w:r>
            </w:hyperlink>
          </w:p>
          <w:p w14:paraId="5976FA9B" w14:textId="77777777" w:rsidR="00733D90" w:rsidRPr="00733D90" w:rsidRDefault="00733D90" w:rsidP="00733D90">
            <w:pPr>
              <w:spacing w:before="100" w:beforeAutospacing="1" w:after="100" w:afterAutospacing="1" w:line="240" w:lineRule="auto"/>
              <w:rPr>
                <w:rFonts w:ascii="Times New Roman" w:eastAsia="Times New Roman" w:hAnsi="Times New Roman" w:cs="Times New Roman"/>
              </w:rPr>
            </w:pPr>
          </w:p>
        </w:tc>
        <w:tc>
          <w:tcPr>
            <w:tcW w:w="4680" w:type="dxa"/>
            <w:vAlign w:val="center"/>
            <w:hideMark/>
          </w:tcPr>
          <w:p w14:paraId="4478E46D" w14:textId="77777777" w:rsidR="00733D90" w:rsidRPr="00733D90" w:rsidRDefault="00733D90" w:rsidP="00733D90">
            <w:pPr>
              <w:spacing w:before="100" w:beforeAutospacing="1" w:after="100" w:afterAutospacing="1" w:line="240" w:lineRule="auto"/>
              <w:rPr>
                <w:rFonts w:ascii="Times New Roman" w:eastAsia="Times New Roman" w:hAnsi="Times New Roman" w:cs="Times New Roman"/>
              </w:rPr>
            </w:pPr>
            <w:r w:rsidRPr="00733D90">
              <w:rPr>
                <w:b/>
                <w:bCs/>
                <w:lang w:val="es"/>
              </w:rPr>
              <w:t>O por correo a:</w:t>
            </w:r>
            <w:r w:rsidRPr="00733D90">
              <w:rPr>
                <w:lang w:val="es"/>
              </w:rPr>
              <w:br/>
              <w:t>Georgia Department of Community AffairsCommunity Finance Division/CDBG60 Executive Park South, NEAtlanta, Ga 30329</w:t>
            </w:r>
          </w:p>
        </w:tc>
      </w:tr>
    </w:tbl>
    <w:p w14:paraId="6A244385" w14:textId="77777777" w:rsidR="00733D90" w:rsidRPr="00733D90" w:rsidRDefault="00733D90" w:rsidP="00733D90">
      <w:pPr>
        <w:spacing w:before="100" w:beforeAutospacing="1" w:after="100" w:afterAutospacing="1" w:line="240" w:lineRule="auto"/>
        <w:rPr>
          <w:rFonts w:ascii="Times New Roman" w:eastAsia="Times New Roman" w:hAnsi="Times New Roman" w:cs="Times New Roman"/>
        </w:rPr>
      </w:pPr>
      <w:r w:rsidRPr="00733D90">
        <w:rPr>
          <w:lang w:val="es"/>
        </w:rPr>
        <w:t>DCA llevará a cabo una audiencia pública virtual el</w:t>
      </w:r>
      <w:r w:rsidRPr="00733D90">
        <w:rPr>
          <w:b/>
          <w:bCs/>
          <w:lang w:val="es"/>
        </w:rPr>
        <w:t xml:space="preserve"> jueves 6 de enero de 2022 a las 10:00 a.m.</w:t>
      </w:r>
      <w:r>
        <w:rPr>
          <w:lang w:val="es"/>
        </w:rPr>
        <w:t xml:space="preserve"> </w:t>
      </w:r>
      <w:r w:rsidRPr="00733D90">
        <w:rPr>
          <w:lang w:val="es"/>
        </w:rPr>
        <w:t xml:space="preserve"> que se transmitirá en vivo. Para registrarse visite, </w:t>
      </w:r>
      <w:r>
        <w:rPr>
          <w:lang w:val="es"/>
        </w:rPr>
        <w:t xml:space="preserve"> </w:t>
      </w:r>
      <w:hyperlink r:id="rId8" w:history="1">
        <w:r w:rsidRPr="00733D90">
          <w:rPr>
            <w:color w:val="0000FF"/>
            <w:u w:val="single"/>
            <w:lang w:val="es"/>
          </w:rPr>
          <w:t>https://attendee.gotowebinar.com/register/5622723663588805899</w:t>
        </w:r>
      </w:hyperlink>
      <w:r w:rsidRPr="00733D90">
        <w:rPr>
          <w:lang w:val="es"/>
        </w:rPr>
        <w:t>. Después de registrarse, recibirá un correo electrónico de confirmación que contiene información sobre cómo unirse al seminario web.</w:t>
      </w:r>
    </w:p>
    <w:p w14:paraId="4023A925" w14:textId="793759A9" w:rsidR="00406836" w:rsidRDefault="00406836"/>
    <w:sectPr w:rsidR="0040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94813"/>
    <w:multiLevelType w:val="multilevel"/>
    <w:tmpl w:val="A2E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90"/>
    <w:rsid w:val="00406836"/>
    <w:rsid w:val="00733D90"/>
    <w:rsid w:val="00DA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9632"/>
  <w15:chartTrackingRefBased/>
  <w15:docId w15:val="{28A349B0-8B1C-497B-8C92-73FD6C54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90"/>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33D90"/>
    <w:rPr>
      <w:b/>
      <w:bCs/>
    </w:rPr>
  </w:style>
  <w:style w:type="character" w:styleId="Emphasis">
    <w:name w:val="Emphasis"/>
    <w:basedOn w:val="DefaultParagraphFont"/>
    <w:uiPriority w:val="20"/>
    <w:qFormat/>
    <w:rsid w:val="00733D90"/>
    <w:rPr>
      <w:i/>
      <w:iCs/>
    </w:rPr>
  </w:style>
  <w:style w:type="character" w:styleId="Hyperlink">
    <w:name w:val="Hyperlink"/>
    <w:basedOn w:val="DefaultParagraphFont"/>
    <w:uiPriority w:val="99"/>
    <w:semiHidden/>
    <w:unhideWhenUsed/>
    <w:rsid w:val="00733D90"/>
    <w:rPr>
      <w:color w:val="0000FF"/>
      <w:u w:val="single"/>
    </w:rPr>
  </w:style>
  <w:style w:type="character" w:styleId="PlaceholderText">
    <w:name w:val="Placeholder Text"/>
    <w:basedOn w:val="DefaultParagraphFont"/>
    <w:uiPriority w:val="99"/>
    <w:semiHidden/>
    <w:rsid w:val="00DA0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5622723663588805899" TargetMode="External"/><Relationship Id="rId3" Type="http://schemas.openxmlformats.org/officeDocument/2006/relationships/settings" Target="settings.xml"/><Relationship Id="rId7" Type="http://schemas.openxmlformats.org/officeDocument/2006/relationships/hyperlink" Target="mailto:cdbg.biz@dca.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a.ga.gov" TargetMode="External"/><Relationship Id="rId5" Type="http://schemas.openxmlformats.org/officeDocument/2006/relationships/hyperlink" Target="https://www.dca.ga.gov/node/58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 Carter</dc:creator>
  <cp:keywords/>
  <dc:description/>
  <cp:lastModifiedBy>Kimberly N. Carter</cp:lastModifiedBy>
  <cp:revision>1</cp:revision>
  <dcterms:created xsi:type="dcterms:W3CDTF">2021-12-20T14:19:00Z</dcterms:created>
  <dcterms:modified xsi:type="dcterms:W3CDTF">2021-12-20T14:22:00Z</dcterms:modified>
</cp:coreProperties>
</file>