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51DE8A41" w:rsidR="002A7CD2" w:rsidRPr="00D90432" w:rsidRDefault="00AE3836" w:rsidP="000078D6">
      <w:pPr>
        <w:spacing w:after="0"/>
        <w:jc w:val="center"/>
        <w:rPr>
          <w:rFonts w:ascii="Times New Roman" w:hAnsi="Times New Roman" w:cs="Times New Roman"/>
        </w:rPr>
      </w:pPr>
      <w:r w:rsidRPr="00D90432">
        <w:rPr>
          <w:rFonts w:ascii="Times New Roman" w:hAnsi="Times New Roman" w:cs="Times New Roman"/>
        </w:rPr>
        <w:softHyphen/>
      </w:r>
      <w:r w:rsidR="00441946" w:rsidRPr="00D90432">
        <w:rPr>
          <w:rFonts w:ascii="Times New Roman" w:hAnsi="Times New Roman" w:cs="Times New Roman"/>
          <w:noProof/>
        </w:rPr>
        <w:drawing>
          <wp:inline distT="0" distB="0" distL="0" distR="0" wp14:anchorId="1353F54E" wp14:editId="11839CD7">
            <wp:extent cx="3850110" cy="13744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49724" cy="1410004"/>
                    </a:xfrm>
                    <a:prstGeom prst="rect">
                      <a:avLst/>
                    </a:prstGeom>
                    <a:noFill/>
                    <a:ln>
                      <a:noFill/>
                    </a:ln>
                  </pic:spPr>
                </pic:pic>
              </a:graphicData>
            </a:graphic>
          </wp:inline>
        </w:drawing>
      </w:r>
    </w:p>
    <w:p w14:paraId="617F9DA5" w14:textId="77777777" w:rsidR="00616EA5" w:rsidRDefault="00277840" w:rsidP="00F70795">
      <w:pPr>
        <w:spacing w:after="0"/>
        <w:jc w:val="center"/>
        <w:rPr>
          <w:rFonts w:ascii="Times New Roman" w:hAnsi="Times New Roman" w:cs="Times New Roman"/>
          <w:b/>
          <w:sz w:val="32"/>
          <w:szCs w:val="32"/>
        </w:rPr>
      </w:pPr>
      <w:r w:rsidRPr="00BD7945">
        <w:rPr>
          <w:rFonts w:ascii="Times New Roman" w:hAnsi="Times New Roman" w:cs="Times New Roman"/>
          <w:b/>
          <w:sz w:val="32"/>
          <w:szCs w:val="32"/>
        </w:rPr>
        <w:t xml:space="preserve">2021 </w:t>
      </w:r>
      <w:r w:rsidR="001256CA">
        <w:rPr>
          <w:rFonts w:ascii="Times New Roman" w:hAnsi="Times New Roman" w:cs="Times New Roman"/>
          <w:b/>
          <w:sz w:val="32"/>
          <w:szCs w:val="32"/>
        </w:rPr>
        <w:t xml:space="preserve">9% and 4% </w:t>
      </w:r>
      <w:r w:rsidR="008C0345">
        <w:rPr>
          <w:rFonts w:ascii="Times New Roman" w:hAnsi="Times New Roman" w:cs="Times New Roman"/>
          <w:b/>
          <w:sz w:val="32"/>
          <w:szCs w:val="32"/>
        </w:rPr>
        <w:t xml:space="preserve">Housing Tax Credit </w:t>
      </w:r>
    </w:p>
    <w:p w14:paraId="2BB5916B" w14:textId="2CCD5312" w:rsidR="00226B34" w:rsidRDefault="00277840" w:rsidP="00616EA5">
      <w:pPr>
        <w:pBdr>
          <w:bottom w:val="single" w:sz="6" w:space="1" w:color="auto"/>
        </w:pBdr>
        <w:spacing w:after="0"/>
        <w:jc w:val="center"/>
        <w:rPr>
          <w:rFonts w:ascii="Times New Roman" w:hAnsi="Times New Roman" w:cs="Times New Roman"/>
          <w:b/>
          <w:sz w:val="32"/>
          <w:szCs w:val="32"/>
        </w:rPr>
      </w:pPr>
      <w:r w:rsidRPr="00BD7945">
        <w:rPr>
          <w:rFonts w:ascii="Times New Roman" w:hAnsi="Times New Roman" w:cs="Times New Roman"/>
          <w:b/>
          <w:sz w:val="32"/>
          <w:szCs w:val="32"/>
        </w:rPr>
        <w:t>Competitive Round</w:t>
      </w:r>
      <w:r w:rsidR="00912E45">
        <w:rPr>
          <w:rFonts w:ascii="Times New Roman" w:hAnsi="Times New Roman" w:cs="Times New Roman"/>
          <w:b/>
          <w:sz w:val="32"/>
          <w:szCs w:val="32"/>
        </w:rPr>
        <w:t>s</w:t>
      </w:r>
      <w:r w:rsidR="00F16580">
        <w:rPr>
          <w:rFonts w:ascii="Times New Roman" w:hAnsi="Times New Roman" w:cs="Times New Roman"/>
          <w:b/>
          <w:sz w:val="32"/>
          <w:szCs w:val="32"/>
        </w:rPr>
        <w:t xml:space="preserve"> </w:t>
      </w:r>
      <w:r w:rsidR="00226B34" w:rsidRPr="00BD7945">
        <w:rPr>
          <w:rFonts w:ascii="Times New Roman" w:hAnsi="Times New Roman" w:cs="Times New Roman"/>
          <w:b/>
          <w:sz w:val="32"/>
          <w:szCs w:val="32"/>
        </w:rPr>
        <w:t>Questions and Answers</w:t>
      </w:r>
      <w:r w:rsidR="00D93FAE">
        <w:rPr>
          <w:rFonts w:ascii="Times New Roman" w:hAnsi="Times New Roman" w:cs="Times New Roman"/>
          <w:b/>
          <w:sz w:val="32"/>
          <w:szCs w:val="32"/>
        </w:rPr>
        <w:t xml:space="preserve"> </w:t>
      </w:r>
    </w:p>
    <w:p w14:paraId="501B4049" w14:textId="77777777" w:rsidR="00E87EB2" w:rsidRDefault="00E87EB2" w:rsidP="006D7569">
      <w:pPr>
        <w:spacing w:after="0"/>
        <w:rPr>
          <w:rFonts w:ascii="Times New Roman" w:hAnsi="Times New Roman" w:cs="Times New Roman"/>
          <w:noProof/>
        </w:rPr>
      </w:pPr>
    </w:p>
    <w:p w14:paraId="0407AE8F" w14:textId="4D47A1E9" w:rsidR="007C0246" w:rsidRDefault="009A3438" w:rsidP="006D7569">
      <w:pPr>
        <w:spacing w:after="0"/>
        <w:rPr>
          <w:rFonts w:ascii="Times New Roman" w:hAnsi="Times New Roman" w:cs="Times New Roman"/>
          <w:noProof/>
        </w:rPr>
      </w:pPr>
      <w:r w:rsidRPr="00D90432">
        <w:rPr>
          <w:rFonts w:ascii="Times New Roman" w:hAnsi="Times New Roman" w:cs="Times New Roman"/>
          <w:color w:val="A6A6A6" w:themeColor="background1" w:themeShade="A6"/>
        </w:rPr>
        <w:t xml:space="preserve">Published </w:t>
      </w:r>
      <w:r w:rsidR="007C0246" w:rsidRPr="00D90432">
        <w:rPr>
          <w:rFonts w:ascii="Times New Roman" w:hAnsi="Times New Roman" w:cs="Times New Roman"/>
          <w:color w:val="A6A6A6" w:themeColor="background1" w:themeShade="A6"/>
        </w:rPr>
        <w:t xml:space="preserve">February </w:t>
      </w:r>
      <w:r w:rsidR="008B2CAD">
        <w:rPr>
          <w:rFonts w:ascii="Times New Roman" w:hAnsi="Times New Roman" w:cs="Times New Roman"/>
          <w:color w:val="A6A6A6" w:themeColor="background1" w:themeShade="A6"/>
        </w:rPr>
        <w:t>18</w:t>
      </w:r>
      <w:r w:rsidR="007C0246" w:rsidRPr="00D90432">
        <w:rPr>
          <w:rFonts w:ascii="Times New Roman" w:hAnsi="Times New Roman" w:cs="Times New Roman"/>
          <w:color w:val="A6A6A6" w:themeColor="background1" w:themeShade="A6"/>
        </w:rPr>
        <w:t>, 2021.</w:t>
      </w:r>
      <w:r w:rsidR="007C0246" w:rsidRPr="00D90432">
        <w:rPr>
          <w:rFonts w:ascii="Times New Roman" w:hAnsi="Times New Roman" w:cs="Times New Roman"/>
          <w:noProof/>
        </w:rPr>
        <w:t xml:space="preserve"> </w:t>
      </w:r>
    </w:p>
    <w:p w14:paraId="3836E527" w14:textId="58DE0E9D" w:rsidR="007C4F1A" w:rsidRPr="00D90432" w:rsidRDefault="00B54A25" w:rsidP="006D7569">
      <w:pPr>
        <w:spacing w:after="0"/>
        <w:rPr>
          <w:rFonts w:ascii="Times New Roman" w:hAnsi="Times New Roman" w:cs="Times New Roman"/>
          <w:noProof/>
        </w:rPr>
      </w:pPr>
      <w:r>
        <w:rPr>
          <w:rFonts w:ascii="Times New Roman" w:hAnsi="Times New Roman" w:cs="Times New Roman"/>
          <w:noProof/>
          <w:color w:val="A6A6A6" w:themeColor="background1" w:themeShade="A6"/>
        </w:rPr>
        <w:t>Updated</w:t>
      </w:r>
      <w:r w:rsidR="00976680">
        <w:rPr>
          <w:rFonts w:ascii="Times New Roman" w:hAnsi="Times New Roman" w:cs="Times New Roman"/>
          <w:noProof/>
          <w:color w:val="A6A6A6" w:themeColor="background1" w:themeShade="A6"/>
        </w:rPr>
        <w:t xml:space="preserve"> May </w:t>
      </w:r>
      <w:r w:rsidR="00496756">
        <w:rPr>
          <w:rFonts w:ascii="Times New Roman" w:hAnsi="Times New Roman" w:cs="Times New Roman"/>
          <w:noProof/>
          <w:color w:val="A6A6A6" w:themeColor="background1" w:themeShade="A6"/>
        </w:rPr>
        <w:t>7</w:t>
      </w:r>
      <w:r w:rsidR="007C4F1A" w:rsidRPr="1C802DC7">
        <w:rPr>
          <w:rFonts w:ascii="Times New Roman" w:hAnsi="Times New Roman" w:cs="Times New Roman"/>
          <w:noProof/>
          <w:color w:val="A6A6A6" w:themeColor="background1" w:themeShade="A6"/>
        </w:rPr>
        <w:t>, 2021</w:t>
      </w:r>
      <w:r w:rsidR="79A1AD59" w:rsidRPr="1C802DC7">
        <w:rPr>
          <w:rFonts w:ascii="Times New Roman" w:hAnsi="Times New Roman" w:cs="Times New Roman"/>
          <w:noProof/>
          <w:color w:val="A6A6A6" w:themeColor="background1" w:themeShade="A6"/>
        </w:rPr>
        <w:t>.</w:t>
      </w:r>
      <w:r w:rsidR="000F169D" w:rsidRPr="1C802DC7">
        <w:rPr>
          <w:rFonts w:ascii="Times New Roman" w:hAnsi="Times New Roman" w:cs="Times New Roman"/>
          <w:noProof/>
          <w:color w:val="A6A6A6" w:themeColor="background1" w:themeShade="A6"/>
        </w:rPr>
        <w:t xml:space="preserve"> </w:t>
      </w:r>
    </w:p>
    <w:p w14:paraId="3BAA02D4" w14:textId="7E6F77E5" w:rsidR="00E90677" w:rsidRPr="00D90432" w:rsidRDefault="00EF4055" w:rsidP="00C80CAC">
      <w:pPr>
        <w:rPr>
          <w:rFonts w:ascii="Times New Roman" w:hAnsi="Times New Roman" w:cs="Times New Roman"/>
        </w:rPr>
      </w:pPr>
      <w:r w:rsidRPr="00D90432">
        <w:rPr>
          <w:rFonts w:ascii="Times New Roman" w:hAnsi="Times New Roman" w:cs="Times New Roman"/>
        </w:rPr>
        <w:t xml:space="preserve"> </w:t>
      </w:r>
      <w:r w:rsidR="003E3AE5" w:rsidRPr="00D90432">
        <w:rPr>
          <w:rFonts w:ascii="Times New Roman" w:hAnsi="Times New Roman" w:cs="Times New Roman"/>
        </w:rPr>
        <w:t xml:space="preserve"> </w:t>
      </w:r>
    </w:p>
    <w:p w14:paraId="0CFBFD79" w14:textId="337F90BB" w:rsidR="005A42ED" w:rsidRDefault="000F162F" w:rsidP="00C80CAC">
      <w:pPr>
        <w:rPr>
          <w:rFonts w:ascii="Times New Roman" w:hAnsi="Times New Roman" w:cs="Times New Roman"/>
        </w:rPr>
      </w:pPr>
      <w:r w:rsidRPr="00D90432">
        <w:rPr>
          <w:rFonts w:ascii="Times New Roman" w:hAnsi="Times New Roman" w:cs="Times New Roman"/>
        </w:rPr>
        <w:t xml:space="preserve">The pages that follow </w:t>
      </w:r>
      <w:proofErr w:type="gramStart"/>
      <w:r w:rsidR="00C80CAC" w:rsidRPr="00D90432">
        <w:rPr>
          <w:rFonts w:ascii="Times New Roman" w:hAnsi="Times New Roman" w:cs="Times New Roman"/>
        </w:rPr>
        <w:t>are</w:t>
      </w:r>
      <w:proofErr w:type="gramEnd"/>
      <w:r w:rsidR="00C80CAC" w:rsidRPr="00D90432">
        <w:rPr>
          <w:rFonts w:ascii="Times New Roman" w:hAnsi="Times New Roman" w:cs="Times New Roman"/>
        </w:rPr>
        <w:t xml:space="preserve"> </w:t>
      </w:r>
      <w:r w:rsidR="009F2161" w:rsidRPr="00D90432">
        <w:rPr>
          <w:rFonts w:ascii="Times New Roman" w:hAnsi="Times New Roman" w:cs="Times New Roman"/>
        </w:rPr>
        <w:t xml:space="preserve">DCA </w:t>
      </w:r>
      <w:r w:rsidR="00C80CAC" w:rsidRPr="00D90432">
        <w:rPr>
          <w:rFonts w:ascii="Times New Roman" w:hAnsi="Times New Roman" w:cs="Times New Roman"/>
        </w:rPr>
        <w:t>responses to questions pertaining to Competitive Round</w:t>
      </w:r>
      <w:r w:rsidR="00F01542">
        <w:rPr>
          <w:rFonts w:ascii="Times New Roman" w:hAnsi="Times New Roman" w:cs="Times New Roman"/>
        </w:rPr>
        <w:t>s</w:t>
      </w:r>
      <w:r w:rsidR="00A3635E">
        <w:rPr>
          <w:rFonts w:ascii="Times New Roman" w:hAnsi="Times New Roman" w:cs="Times New Roman"/>
        </w:rPr>
        <w:t xml:space="preserve"> </w:t>
      </w:r>
      <w:r w:rsidR="00F01542">
        <w:rPr>
          <w:rFonts w:ascii="Times New Roman" w:hAnsi="Times New Roman" w:cs="Times New Roman"/>
        </w:rPr>
        <w:t>for both 9% and 4% Housing Tax Credits.</w:t>
      </w:r>
      <w:r w:rsidR="00402C8E">
        <w:rPr>
          <w:rFonts w:ascii="Times New Roman" w:hAnsi="Times New Roman" w:cs="Times New Roman"/>
        </w:rPr>
        <w:t xml:space="preserve"> </w:t>
      </w:r>
    </w:p>
    <w:p w14:paraId="3FE01ED7" w14:textId="0885E8B7" w:rsidR="005A266F" w:rsidRPr="00D90432" w:rsidRDefault="005A266F" w:rsidP="005A266F">
      <w:pPr>
        <w:pStyle w:val="Heading1"/>
      </w:pPr>
      <w:r>
        <w:t>Part I: Overview</w:t>
      </w:r>
    </w:p>
    <w:p w14:paraId="2F289F9B" w14:textId="6B8D20E1" w:rsidR="006704F3" w:rsidRPr="00683AE6" w:rsidRDefault="006704F3" w:rsidP="006704F3">
      <w:pPr>
        <w:pStyle w:val="Heading2"/>
        <w:rPr>
          <w:rFonts w:cs="Times New Roman"/>
        </w:rPr>
      </w:pPr>
      <w:r w:rsidRPr="00683AE6">
        <w:rPr>
          <w:rFonts w:cs="Times New Roman"/>
        </w:rPr>
        <w:t>Submit</w:t>
      </w:r>
      <w:r w:rsidR="00CD1C00" w:rsidRPr="00683AE6">
        <w:rPr>
          <w:rFonts w:cs="Times New Roman"/>
        </w:rPr>
        <w:t>ting</w:t>
      </w:r>
      <w:r w:rsidRPr="00683AE6">
        <w:rPr>
          <w:rFonts w:cs="Times New Roman"/>
        </w:rPr>
        <w:t xml:space="preserve"> </w:t>
      </w:r>
      <w:r w:rsidR="001D6A5E" w:rsidRPr="00683AE6">
        <w:rPr>
          <w:rFonts w:cs="Times New Roman"/>
        </w:rPr>
        <w:t xml:space="preserve">Additional </w:t>
      </w:r>
      <w:r w:rsidRPr="00683AE6">
        <w:rPr>
          <w:rFonts w:cs="Times New Roman"/>
        </w:rPr>
        <w:t>Questions</w:t>
      </w:r>
    </w:p>
    <w:p w14:paraId="5B270D2B" w14:textId="7BF21275" w:rsidR="004C6455" w:rsidRPr="00D90432" w:rsidRDefault="00865369" w:rsidP="00C80CAC">
      <w:pPr>
        <w:rPr>
          <w:rFonts w:ascii="Times New Roman" w:hAnsi="Times New Roman" w:cs="Times New Roman"/>
        </w:rPr>
      </w:pPr>
      <w:r w:rsidRPr="00D90432">
        <w:rPr>
          <w:rFonts w:ascii="Times New Roman" w:hAnsi="Times New Roman" w:cs="Times New Roman"/>
        </w:rPr>
        <w:t>Q</w:t>
      </w:r>
      <w:r w:rsidR="00C80CAC" w:rsidRPr="00D90432">
        <w:rPr>
          <w:rFonts w:ascii="Times New Roman" w:hAnsi="Times New Roman" w:cs="Times New Roman"/>
        </w:rPr>
        <w:t>uestions must be submitted through the online 9%</w:t>
      </w:r>
      <w:r w:rsidR="00C67543">
        <w:rPr>
          <w:rFonts w:ascii="Times New Roman" w:hAnsi="Times New Roman" w:cs="Times New Roman"/>
        </w:rPr>
        <w:t xml:space="preserve"> and 4%</w:t>
      </w:r>
      <w:r w:rsidR="00C80CAC" w:rsidRPr="00D90432">
        <w:rPr>
          <w:rFonts w:ascii="Times New Roman" w:hAnsi="Times New Roman" w:cs="Times New Roman"/>
        </w:rPr>
        <w:t xml:space="preserve"> Competitive Round Q&amp;A Survey hosted on the 2021 QAP and Related Documents webpage (</w:t>
      </w:r>
      <w:hyperlink r:id="rId12" w:history="1">
        <w:r w:rsidR="00C80CAC" w:rsidRPr="00D90432">
          <w:rPr>
            <w:rStyle w:val="Hyperlink"/>
            <w:rFonts w:ascii="Times New Roman" w:hAnsi="Times New Roman" w:cs="Times New Roman"/>
          </w:rPr>
          <w:t>click here</w:t>
        </w:r>
      </w:hyperlink>
      <w:r w:rsidR="00C80CAC" w:rsidRPr="00D90432">
        <w:rPr>
          <w:rFonts w:ascii="Times New Roman" w:hAnsi="Times New Roman" w:cs="Times New Roman"/>
        </w:rPr>
        <w:t xml:space="preserve">). </w:t>
      </w:r>
    </w:p>
    <w:p w14:paraId="2E528202" w14:textId="23FCA9B0" w:rsidR="004C6455" w:rsidRPr="00D90432" w:rsidRDefault="003F1CA0" w:rsidP="00C80CAC">
      <w:pPr>
        <w:pStyle w:val="ListParagraph"/>
        <w:numPr>
          <w:ilvl w:val="0"/>
          <w:numId w:val="19"/>
        </w:numPr>
        <w:rPr>
          <w:rFonts w:ascii="Times New Roman" w:hAnsi="Times New Roman" w:cs="Times New Roman"/>
        </w:rPr>
      </w:pPr>
      <w:r>
        <w:rPr>
          <w:rFonts w:ascii="Times New Roman" w:hAnsi="Times New Roman" w:cs="Times New Roman"/>
          <w:b/>
          <w:bCs/>
        </w:rPr>
        <w:t xml:space="preserve">Having </w:t>
      </w:r>
      <w:r w:rsidR="004E7E05" w:rsidRPr="004E7E05">
        <w:rPr>
          <w:rFonts w:ascii="Times New Roman" w:hAnsi="Times New Roman" w:cs="Times New Roman"/>
          <w:b/>
          <w:bCs/>
        </w:rPr>
        <w:t xml:space="preserve">issues using the </w:t>
      </w:r>
      <w:r>
        <w:rPr>
          <w:rFonts w:ascii="Times New Roman" w:hAnsi="Times New Roman" w:cs="Times New Roman"/>
          <w:b/>
          <w:bCs/>
        </w:rPr>
        <w:t xml:space="preserve">online </w:t>
      </w:r>
      <w:r w:rsidR="004E7E05" w:rsidRPr="004E7E05">
        <w:rPr>
          <w:rFonts w:ascii="Times New Roman" w:hAnsi="Times New Roman" w:cs="Times New Roman"/>
          <w:b/>
          <w:bCs/>
        </w:rPr>
        <w:t>survey?</w:t>
      </w:r>
      <w:r w:rsidR="004E7E05">
        <w:rPr>
          <w:rFonts w:ascii="Times New Roman" w:hAnsi="Times New Roman" w:cs="Times New Roman"/>
        </w:rPr>
        <w:t xml:space="preserve"> P</w:t>
      </w:r>
      <w:r w:rsidR="00CD140E" w:rsidRPr="00D90432">
        <w:rPr>
          <w:rFonts w:ascii="Times New Roman" w:hAnsi="Times New Roman" w:cs="Times New Roman"/>
        </w:rPr>
        <w:t xml:space="preserve">lease email </w:t>
      </w:r>
      <w:hyperlink r:id="rId13" w:history="1">
        <w:r w:rsidR="00CD140E" w:rsidRPr="00D90432">
          <w:rPr>
            <w:rStyle w:val="Hyperlink"/>
            <w:rFonts w:ascii="Times New Roman" w:hAnsi="Times New Roman" w:cs="Times New Roman"/>
          </w:rPr>
          <w:t>hfdround@dca.ga.gov</w:t>
        </w:r>
      </w:hyperlink>
      <w:r w:rsidR="00CD140E" w:rsidRPr="00D90432">
        <w:rPr>
          <w:rFonts w:ascii="Times New Roman" w:hAnsi="Times New Roman" w:cs="Times New Roman"/>
        </w:rPr>
        <w:t xml:space="preserve">. </w:t>
      </w:r>
    </w:p>
    <w:p w14:paraId="28DE8BF9" w14:textId="718DC267" w:rsidR="00B75985" w:rsidRDefault="009E0E40" w:rsidP="00C80CAC">
      <w:pPr>
        <w:pStyle w:val="ListParagraph"/>
        <w:numPr>
          <w:ilvl w:val="0"/>
          <w:numId w:val="19"/>
        </w:numPr>
        <w:rPr>
          <w:rFonts w:ascii="Times New Roman" w:hAnsi="Times New Roman" w:cs="Times New Roman"/>
        </w:rPr>
      </w:pPr>
      <w:r w:rsidRPr="008868B7">
        <w:rPr>
          <w:rFonts w:ascii="Times New Roman" w:hAnsi="Times New Roman" w:cs="Times New Roman"/>
          <w:b/>
          <w:bCs/>
        </w:rPr>
        <w:t xml:space="preserve">Concerned </w:t>
      </w:r>
      <w:r w:rsidR="00935E6E">
        <w:rPr>
          <w:rFonts w:ascii="Times New Roman" w:hAnsi="Times New Roman" w:cs="Times New Roman"/>
          <w:b/>
          <w:bCs/>
        </w:rPr>
        <w:t xml:space="preserve">about the timing of DCA’s response? </w:t>
      </w:r>
    </w:p>
    <w:p w14:paraId="102A8AA8" w14:textId="77777777" w:rsidR="00943A93" w:rsidRDefault="00B75985" w:rsidP="00B75985">
      <w:pPr>
        <w:pStyle w:val="ListParagraph"/>
        <w:numPr>
          <w:ilvl w:val="1"/>
          <w:numId w:val="19"/>
        </w:numPr>
        <w:rPr>
          <w:rFonts w:ascii="Times New Roman" w:hAnsi="Times New Roman" w:cs="Times New Roman"/>
        </w:rPr>
      </w:pPr>
      <w:r>
        <w:rPr>
          <w:rFonts w:ascii="Times New Roman" w:hAnsi="Times New Roman" w:cs="Times New Roman"/>
        </w:rPr>
        <w:t>First, g</w:t>
      </w:r>
      <w:r w:rsidRPr="00ED26AE">
        <w:rPr>
          <w:rFonts w:ascii="Times New Roman" w:hAnsi="Times New Roman" w:cs="Times New Roman"/>
        </w:rPr>
        <w:t>iven the volume of questions submitted, please expect at least a 2-week delay between submitting a question and seeing an answer posted to the website.</w:t>
      </w:r>
    </w:p>
    <w:p w14:paraId="0E30F057" w14:textId="240B83AA" w:rsidR="00ED26AE" w:rsidRPr="00ED26AE" w:rsidRDefault="00CA4A26" w:rsidP="00B75985">
      <w:pPr>
        <w:pStyle w:val="ListParagraph"/>
        <w:numPr>
          <w:ilvl w:val="1"/>
          <w:numId w:val="19"/>
        </w:numPr>
        <w:rPr>
          <w:rFonts w:ascii="Times New Roman" w:hAnsi="Times New Roman" w:cs="Times New Roman"/>
        </w:rPr>
      </w:pPr>
      <w:r>
        <w:rPr>
          <w:rFonts w:ascii="Times New Roman" w:hAnsi="Times New Roman" w:cs="Times New Roman"/>
        </w:rPr>
        <w:t xml:space="preserve">If you have concerns related to response timing, please email the </w:t>
      </w:r>
      <w:r w:rsidR="00305E3C">
        <w:rPr>
          <w:rFonts w:ascii="Times New Roman" w:hAnsi="Times New Roman" w:cs="Times New Roman"/>
        </w:rPr>
        <w:t xml:space="preserve">inquiry to </w:t>
      </w:r>
      <w:hyperlink r:id="rId14" w:history="1">
        <w:r w:rsidR="00305E3C" w:rsidRPr="00DE200E">
          <w:rPr>
            <w:rStyle w:val="Hyperlink"/>
            <w:rFonts w:ascii="Times New Roman" w:hAnsi="Times New Roman" w:cs="Times New Roman"/>
          </w:rPr>
          <w:t>hfdround@dca.ga.gov</w:t>
        </w:r>
      </w:hyperlink>
      <w:r w:rsidR="00305E3C">
        <w:rPr>
          <w:rFonts w:ascii="Times New Roman" w:hAnsi="Times New Roman" w:cs="Times New Roman"/>
        </w:rPr>
        <w:t xml:space="preserve"> </w:t>
      </w:r>
    </w:p>
    <w:p w14:paraId="483D250E" w14:textId="53501754" w:rsidR="0026322C" w:rsidRDefault="00ED26AE" w:rsidP="00C80CAC">
      <w:pPr>
        <w:pStyle w:val="ListParagraph"/>
        <w:numPr>
          <w:ilvl w:val="0"/>
          <w:numId w:val="19"/>
        </w:numPr>
        <w:rPr>
          <w:rFonts w:ascii="Times New Roman" w:hAnsi="Times New Roman" w:cs="Times New Roman"/>
        </w:rPr>
      </w:pPr>
      <w:r w:rsidRPr="00ED26AE">
        <w:rPr>
          <w:rFonts w:ascii="Times New Roman" w:hAnsi="Times New Roman" w:cs="Times New Roman"/>
          <w:b/>
          <w:bCs/>
        </w:rPr>
        <w:t>Have a project-specific question?</w:t>
      </w:r>
      <w:r>
        <w:rPr>
          <w:rFonts w:ascii="Times New Roman" w:hAnsi="Times New Roman" w:cs="Times New Roman"/>
        </w:rPr>
        <w:t xml:space="preserve"> </w:t>
      </w:r>
      <w:r w:rsidR="00037557" w:rsidRPr="00D90432">
        <w:rPr>
          <w:rFonts w:ascii="Times New Roman" w:hAnsi="Times New Roman" w:cs="Times New Roman"/>
        </w:rPr>
        <w:t xml:space="preserve">There is no separate option for “project-specific” questions. </w:t>
      </w:r>
      <w:r w:rsidR="008F7D71" w:rsidRPr="00D90432">
        <w:rPr>
          <w:rFonts w:ascii="Times New Roman" w:hAnsi="Times New Roman" w:cs="Times New Roman"/>
        </w:rPr>
        <w:t>Currently</w:t>
      </w:r>
      <w:r w:rsidR="002E6451" w:rsidRPr="00D90432">
        <w:rPr>
          <w:rFonts w:ascii="Times New Roman" w:hAnsi="Times New Roman" w:cs="Times New Roman"/>
        </w:rPr>
        <w:t>,</w:t>
      </w:r>
      <w:r w:rsidR="00A42788" w:rsidRPr="00D90432">
        <w:rPr>
          <w:rFonts w:ascii="Times New Roman" w:hAnsi="Times New Roman" w:cs="Times New Roman"/>
        </w:rPr>
        <w:t xml:space="preserve"> </w:t>
      </w:r>
      <w:r w:rsidR="003F73AF" w:rsidRPr="00D90432">
        <w:rPr>
          <w:rFonts w:ascii="Times New Roman" w:hAnsi="Times New Roman" w:cs="Times New Roman"/>
        </w:rPr>
        <w:t xml:space="preserve">all questions </w:t>
      </w:r>
      <w:r w:rsidR="00281571" w:rsidRPr="00D90432">
        <w:rPr>
          <w:rFonts w:ascii="Times New Roman" w:hAnsi="Times New Roman" w:cs="Times New Roman"/>
        </w:rPr>
        <w:t>go through the same</w:t>
      </w:r>
      <w:r w:rsidR="00A879AB" w:rsidRPr="00D90432">
        <w:rPr>
          <w:rFonts w:ascii="Times New Roman" w:hAnsi="Times New Roman" w:cs="Times New Roman"/>
        </w:rPr>
        <w:t xml:space="preserve"> approval and publication process. </w:t>
      </w:r>
      <w:r w:rsidR="005B2371" w:rsidRPr="00D90432">
        <w:rPr>
          <w:rFonts w:ascii="Times New Roman" w:hAnsi="Times New Roman" w:cs="Times New Roman"/>
        </w:rPr>
        <w:t xml:space="preserve"> </w:t>
      </w:r>
      <w:r w:rsidR="002E6451" w:rsidRPr="00D90432">
        <w:rPr>
          <w:rFonts w:ascii="Times New Roman" w:hAnsi="Times New Roman" w:cs="Times New Roman"/>
        </w:rPr>
        <w:t xml:space="preserve"> </w:t>
      </w:r>
    </w:p>
    <w:p w14:paraId="429BCD4E" w14:textId="5994FD4E" w:rsidR="00320169" w:rsidRPr="00D90432" w:rsidRDefault="00320169" w:rsidP="00C80CAC">
      <w:pPr>
        <w:pStyle w:val="ListParagraph"/>
        <w:numPr>
          <w:ilvl w:val="0"/>
          <w:numId w:val="19"/>
        </w:numPr>
        <w:rPr>
          <w:rFonts w:ascii="Times New Roman" w:hAnsi="Times New Roman" w:cs="Times New Roman"/>
        </w:rPr>
      </w:pPr>
      <w:r>
        <w:rPr>
          <w:rFonts w:ascii="Times New Roman" w:hAnsi="Times New Roman" w:cs="Times New Roman"/>
          <w:b/>
          <w:bCs/>
        </w:rPr>
        <w:t xml:space="preserve">Want to </w:t>
      </w:r>
      <w:r w:rsidR="00D80A78">
        <w:rPr>
          <w:rFonts w:ascii="Times New Roman" w:hAnsi="Times New Roman" w:cs="Times New Roman"/>
          <w:b/>
          <w:bCs/>
        </w:rPr>
        <w:t xml:space="preserve">add context to </w:t>
      </w:r>
      <w:r>
        <w:rPr>
          <w:rFonts w:ascii="Times New Roman" w:hAnsi="Times New Roman" w:cs="Times New Roman"/>
          <w:b/>
          <w:bCs/>
        </w:rPr>
        <w:t xml:space="preserve">a </w:t>
      </w:r>
      <w:proofErr w:type="gramStart"/>
      <w:r>
        <w:rPr>
          <w:rFonts w:ascii="Times New Roman" w:hAnsi="Times New Roman" w:cs="Times New Roman"/>
          <w:b/>
          <w:bCs/>
        </w:rPr>
        <w:t>previously</w:t>
      </w:r>
      <w:r w:rsidR="00243C0C">
        <w:rPr>
          <w:rFonts w:ascii="Times New Roman" w:hAnsi="Times New Roman" w:cs="Times New Roman"/>
          <w:b/>
          <w:bCs/>
        </w:rPr>
        <w:t>-</w:t>
      </w:r>
      <w:r>
        <w:rPr>
          <w:rFonts w:ascii="Times New Roman" w:hAnsi="Times New Roman" w:cs="Times New Roman"/>
          <w:b/>
          <w:bCs/>
        </w:rPr>
        <w:t>submitted</w:t>
      </w:r>
      <w:proofErr w:type="gramEnd"/>
      <w:r>
        <w:rPr>
          <w:rFonts w:ascii="Times New Roman" w:hAnsi="Times New Roman" w:cs="Times New Roman"/>
          <w:b/>
          <w:bCs/>
        </w:rPr>
        <w:t xml:space="preserve"> question? </w:t>
      </w:r>
      <w:r w:rsidR="00EA4A6E">
        <w:rPr>
          <w:rFonts w:ascii="Times New Roman" w:hAnsi="Times New Roman" w:cs="Times New Roman"/>
        </w:rPr>
        <w:t xml:space="preserve">DCA updates </w:t>
      </w:r>
      <w:r w:rsidR="00526338">
        <w:rPr>
          <w:rFonts w:ascii="Times New Roman" w:hAnsi="Times New Roman" w:cs="Times New Roman"/>
        </w:rPr>
        <w:t>the Q&amp;A postings based on what has been submitted through the online survey. To ensure your comment is considered, please</w:t>
      </w:r>
      <w:r w:rsidR="00EA4A6E">
        <w:rPr>
          <w:rFonts w:ascii="Times New Roman" w:hAnsi="Times New Roman" w:cs="Times New Roman"/>
        </w:rPr>
        <w:t xml:space="preserve"> </w:t>
      </w:r>
      <w:r w:rsidR="00756E57">
        <w:rPr>
          <w:rFonts w:ascii="Times New Roman" w:hAnsi="Times New Roman" w:cs="Times New Roman"/>
        </w:rPr>
        <w:t xml:space="preserve">do not email individual DCA staff. Instead, please submit your additional context through the online survey </w:t>
      </w:r>
      <w:r w:rsidR="00CC47B6">
        <w:rPr>
          <w:rFonts w:ascii="Times New Roman" w:hAnsi="Times New Roman" w:cs="Times New Roman"/>
        </w:rPr>
        <w:t xml:space="preserve">and reference the </w:t>
      </w:r>
      <w:proofErr w:type="gramStart"/>
      <w:r w:rsidR="00CC47B6">
        <w:rPr>
          <w:rFonts w:ascii="Times New Roman" w:hAnsi="Times New Roman" w:cs="Times New Roman"/>
        </w:rPr>
        <w:t>previously-submitted</w:t>
      </w:r>
      <w:proofErr w:type="gramEnd"/>
      <w:r w:rsidR="00CC47B6">
        <w:rPr>
          <w:rFonts w:ascii="Times New Roman" w:hAnsi="Times New Roman" w:cs="Times New Roman"/>
        </w:rPr>
        <w:t xml:space="preserve"> question.</w:t>
      </w:r>
      <w:r w:rsidR="00447698">
        <w:rPr>
          <w:rFonts w:ascii="Times New Roman" w:hAnsi="Times New Roman" w:cs="Times New Roman"/>
        </w:rPr>
        <w:t xml:space="preserve"> </w:t>
      </w:r>
      <w:r>
        <w:rPr>
          <w:rFonts w:ascii="Times New Roman" w:hAnsi="Times New Roman" w:cs="Times New Roman"/>
        </w:rPr>
        <w:t xml:space="preserve"> </w:t>
      </w:r>
    </w:p>
    <w:p w14:paraId="568508D4" w14:textId="16C441B5" w:rsidR="004C6455" w:rsidRPr="00ED26AE" w:rsidRDefault="004C6455" w:rsidP="00ED26AE">
      <w:pPr>
        <w:rPr>
          <w:rFonts w:ascii="Times New Roman" w:hAnsi="Times New Roman" w:cs="Times New Roman"/>
        </w:rPr>
      </w:pPr>
    </w:p>
    <w:p w14:paraId="16987001" w14:textId="35B544C5" w:rsidR="003658C9" w:rsidRPr="00683AE6" w:rsidRDefault="0029286B" w:rsidP="0029286B">
      <w:pPr>
        <w:pStyle w:val="Heading2"/>
        <w:rPr>
          <w:rFonts w:cs="Times New Roman"/>
        </w:rPr>
      </w:pPr>
      <w:r w:rsidRPr="00683AE6">
        <w:rPr>
          <w:rFonts w:cs="Times New Roman"/>
        </w:rPr>
        <w:t>Deadline to Submit Questions</w:t>
      </w:r>
    </w:p>
    <w:p w14:paraId="372C529F" w14:textId="0338F013" w:rsidR="00F93A97" w:rsidRPr="00D90432" w:rsidRDefault="00591E07" w:rsidP="00C80CAC">
      <w:pPr>
        <w:rPr>
          <w:rFonts w:ascii="Times New Roman" w:hAnsi="Times New Roman" w:cs="Times New Roman"/>
        </w:rPr>
      </w:pPr>
      <w:r w:rsidRPr="00D90432">
        <w:rPr>
          <w:rFonts w:ascii="Times New Roman" w:hAnsi="Times New Roman" w:cs="Times New Roman"/>
        </w:rPr>
        <w:t xml:space="preserve">The deadline to submit </w:t>
      </w:r>
      <w:r w:rsidRPr="00A33CB0">
        <w:rPr>
          <w:rFonts w:ascii="Times New Roman" w:hAnsi="Times New Roman" w:cs="Times New Roman"/>
        </w:rPr>
        <w:t>questions is Monday, April 26, 2021.</w:t>
      </w:r>
      <w:r w:rsidR="0094425C" w:rsidRPr="00A33CB0">
        <w:rPr>
          <w:rFonts w:ascii="Times New Roman" w:hAnsi="Times New Roman" w:cs="Times New Roman"/>
        </w:rPr>
        <w:t xml:space="preserve"> </w:t>
      </w:r>
      <w:r w:rsidR="004D7806" w:rsidRPr="00A33CB0">
        <w:rPr>
          <w:rFonts w:ascii="Times New Roman" w:hAnsi="Times New Roman" w:cs="Times New Roman"/>
        </w:rPr>
        <w:t>This</w:t>
      </w:r>
      <w:r w:rsidR="004D7806" w:rsidRPr="00D90432">
        <w:rPr>
          <w:rFonts w:ascii="Times New Roman" w:hAnsi="Times New Roman" w:cs="Times New Roman"/>
        </w:rPr>
        <w:t xml:space="preserve"> deadline is to ensure that</w:t>
      </w:r>
      <w:r w:rsidR="000D7DA3" w:rsidRPr="00D90432">
        <w:rPr>
          <w:rFonts w:ascii="Times New Roman" w:hAnsi="Times New Roman" w:cs="Times New Roman"/>
        </w:rPr>
        <w:t xml:space="preserve"> all applicants have sufficient time to</w:t>
      </w:r>
      <w:r w:rsidR="00081752" w:rsidRPr="00D90432">
        <w:rPr>
          <w:rFonts w:ascii="Times New Roman" w:hAnsi="Times New Roman" w:cs="Times New Roman"/>
        </w:rPr>
        <w:t xml:space="preserve"> </w:t>
      </w:r>
      <w:r w:rsidR="003E2E40" w:rsidRPr="00D90432">
        <w:rPr>
          <w:rFonts w:ascii="Times New Roman" w:hAnsi="Times New Roman" w:cs="Times New Roman"/>
        </w:rPr>
        <w:t xml:space="preserve">react </w:t>
      </w:r>
      <w:r w:rsidR="00081752" w:rsidRPr="00D90432">
        <w:rPr>
          <w:rFonts w:ascii="Times New Roman" w:hAnsi="Times New Roman" w:cs="Times New Roman"/>
        </w:rPr>
        <w:t xml:space="preserve">to </w:t>
      </w:r>
      <w:r w:rsidR="00A029B5" w:rsidRPr="00D90432">
        <w:rPr>
          <w:rFonts w:ascii="Times New Roman" w:hAnsi="Times New Roman" w:cs="Times New Roman"/>
        </w:rPr>
        <w:t xml:space="preserve">posted DCA responses </w:t>
      </w:r>
      <w:r w:rsidR="00322065" w:rsidRPr="00D90432">
        <w:rPr>
          <w:rFonts w:ascii="Times New Roman" w:hAnsi="Times New Roman" w:cs="Times New Roman"/>
        </w:rPr>
        <w:t xml:space="preserve">before the </w:t>
      </w:r>
      <w:r w:rsidR="00F4227F" w:rsidRPr="00D90432">
        <w:rPr>
          <w:rFonts w:ascii="Times New Roman" w:hAnsi="Times New Roman" w:cs="Times New Roman"/>
        </w:rPr>
        <w:t>May 21</w:t>
      </w:r>
      <w:r w:rsidR="00F4227F" w:rsidRPr="00D90432">
        <w:rPr>
          <w:rFonts w:ascii="Times New Roman" w:hAnsi="Times New Roman" w:cs="Times New Roman"/>
          <w:vertAlign w:val="superscript"/>
        </w:rPr>
        <w:t>st</w:t>
      </w:r>
      <w:r w:rsidR="00F4227F" w:rsidRPr="00D90432">
        <w:rPr>
          <w:rFonts w:ascii="Times New Roman" w:hAnsi="Times New Roman" w:cs="Times New Roman"/>
        </w:rPr>
        <w:t xml:space="preserve"> </w:t>
      </w:r>
      <w:r w:rsidR="00322065" w:rsidRPr="00D90432">
        <w:rPr>
          <w:rFonts w:ascii="Times New Roman" w:hAnsi="Times New Roman" w:cs="Times New Roman"/>
        </w:rPr>
        <w:t>application submission deadline</w:t>
      </w:r>
      <w:r w:rsidR="0096221A" w:rsidRPr="00D90432">
        <w:rPr>
          <w:rFonts w:ascii="Times New Roman" w:hAnsi="Times New Roman" w:cs="Times New Roman"/>
        </w:rPr>
        <w:t xml:space="preserve">. </w:t>
      </w:r>
    </w:p>
    <w:p w14:paraId="70C79854" w14:textId="2EAB78BD" w:rsidR="00321263" w:rsidRPr="00D90432" w:rsidRDefault="00321263" w:rsidP="00C80CAC">
      <w:pPr>
        <w:rPr>
          <w:rFonts w:ascii="Times New Roman" w:hAnsi="Times New Roman" w:cs="Times New Roman"/>
        </w:rPr>
      </w:pPr>
      <w:r w:rsidRPr="00D90432">
        <w:rPr>
          <w:rFonts w:ascii="Times New Roman" w:hAnsi="Times New Roman" w:cs="Times New Roman"/>
        </w:rPr>
        <w:t xml:space="preserve">After this deadline, DCA will only respond to questions pertaining to the mechanics of application submission (e.g., </w:t>
      </w:r>
      <w:r w:rsidR="00A77D26" w:rsidRPr="00D90432">
        <w:rPr>
          <w:rFonts w:ascii="Times New Roman" w:hAnsi="Times New Roman" w:cs="Times New Roman"/>
        </w:rPr>
        <w:t xml:space="preserve">issues </w:t>
      </w:r>
      <w:r w:rsidR="002D6F1A" w:rsidRPr="00D90432">
        <w:rPr>
          <w:rFonts w:ascii="Times New Roman" w:hAnsi="Times New Roman" w:cs="Times New Roman"/>
        </w:rPr>
        <w:t xml:space="preserve">accessing the online application portal). </w:t>
      </w:r>
    </w:p>
    <w:p w14:paraId="0343A782" w14:textId="05D2FF4D" w:rsidR="003E4094" w:rsidRPr="00683AE6" w:rsidRDefault="004007BE" w:rsidP="004007BE">
      <w:pPr>
        <w:pStyle w:val="Heading2"/>
        <w:rPr>
          <w:rFonts w:cs="Times New Roman"/>
        </w:rPr>
      </w:pPr>
      <w:r w:rsidRPr="00683AE6">
        <w:rPr>
          <w:rFonts w:cs="Times New Roman"/>
        </w:rPr>
        <w:t xml:space="preserve">Q&amp;A Document Update Process  </w:t>
      </w:r>
    </w:p>
    <w:p w14:paraId="01F7CC9B" w14:textId="77777777" w:rsidR="00F6468A" w:rsidRPr="00D90432" w:rsidRDefault="00C80CAC" w:rsidP="00C80CAC">
      <w:pPr>
        <w:rPr>
          <w:rFonts w:ascii="Times New Roman" w:hAnsi="Times New Roman" w:cs="Times New Roman"/>
        </w:rPr>
      </w:pPr>
      <w:r w:rsidRPr="00D90432">
        <w:rPr>
          <w:rFonts w:ascii="Times New Roman" w:hAnsi="Times New Roman" w:cs="Times New Roman"/>
        </w:rPr>
        <w:t xml:space="preserve">DCA will update the Q&amp;A document </w:t>
      </w:r>
      <w:r w:rsidR="00DD5513" w:rsidRPr="00D90432">
        <w:rPr>
          <w:rFonts w:ascii="Times New Roman" w:hAnsi="Times New Roman" w:cs="Times New Roman"/>
        </w:rPr>
        <w:t xml:space="preserve">in small, incremental </w:t>
      </w:r>
      <w:r w:rsidR="006C26C3" w:rsidRPr="00D90432">
        <w:rPr>
          <w:rFonts w:ascii="Times New Roman" w:hAnsi="Times New Roman" w:cs="Times New Roman"/>
        </w:rPr>
        <w:t xml:space="preserve">response </w:t>
      </w:r>
      <w:r w:rsidR="008C4E1D" w:rsidRPr="00D90432">
        <w:rPr>
          <w:rFonts w:ascii="Times New Roman" w:hAnsi="Times New Roman" w:cs="Times New Roman"/>
        </w:rPr>
        <w:t>sets</w:t>
      </w:r>
      <w:r w:rsidR="008D68BE" w:rsidRPr="00D90432">
        <w:rPr>
          <w:rFonts w:ascii="Times New Roman" w:hAnsi="Times New Roman" w:cs="Times New Roman"/>
        </w:rPr>
        <w:t xml:space="preserve">. </w:t>
      </w:r>
      <w:r w:rsidRPr="00D90432">
        <w:rPr>
          <w:rFonts w:ascii="Times New Roman" w:hAnsi="Times New Roman" w:cs="Times New Roman"/>
        </w:rPr>
        <w:t xml:space="preserve">As this will increase the number of updates to the document relative to prior years, DCA will not send an email notification each time the Q&amp;A document is updated. </w:t>
      </w:r>
    </w:p>
    <w:p w14:paraId="4087F9F7" w14:textId="4023BE0A" w:rsidR="00C80CAC" w:rsidRDefault="00C80CAC" w:rsidP="00C80CAC">
      <w:pPr>
        <w:rPr>
          <w:rFonts w:ascii="Times New Roman" w:hAnsi="Times New Roman" w:cs="Times New Roman"/>
        </w:rPr>
      </w:pPr>
      <w:r w:rsidRPr="00D90432">
        <w:rPr>
          <w:rFonts w:ascii="Times New Roman" w:hAnsi="Times New Roman" w:cs="Times New Roman"/>
        </w:rPr>
        <w:t xml:space="preserve">Please monitor the “Updated” date by the Q&amp;A document on the DCA website to track when DCA has released additional responses. </w:t>
      </w:r>
      <w:r w:rsidR="00C02D9E" w:rsidRPr="00D90432">
        <w:rPr>
          <w:rFonts w:ascii="Times New Roman" w:hAnsi="Times New Roman" w:cs="Times New Roman"/>
        </w:rPr>
        <w:t xml:space="preserve">By default, the table below will be sorted such that the most recent responses are at the top. </w:t>
      </w:r>
    </w:p>
    <w:p w14:paraId="3B8D43A9" w14:textId="4CF53CC9" w:rsidR="00C80CAC" w:rsidRPr="00683AE6" w:rsidRDefault="00C80CAC" w:rsidP="00035F89">
      <w:pPr>
        <w:pStyle w:val="Heading2"/>
        <w:rPr>
          <w:rFonts w:cs="Times New Roman"/>
        </w:rPr>
      </w:pPr>
      <w:r w:rsidRPr="00683AE6">
        <w:rPr>
          <w:rFonts w:cs="Times New Roman"/>
        </w:rPr>
        <w:t>Navigating</w:t>
      </w:r>
      <w:r w:rsidR="0095013A" w:rsidRPr="00683AE6">
        <w:rPr>
          <w:rFonts w:cs="Times New Roman"/>
        </w:rPr>
        <w:t xml:space="preserve"> the Q&amp;A Table</w:t>
      </w:r>
      <w:r w:rsidRPr="00683AE6">
        <w:rPr>
          <w:rFonts w:cs="Times New Roman"/>
        </w:rPr>
        <w:t xml:space="preserve"> </w:t>
      </w:r>
    </w:p>
    <w:p w14:paraId="0B956C17" w14:textId="3FCE63C0" w:rsidR="00804F23" w:rsidRDefault="00C80CAC" w:rsidP="00785F6D">
      <w:pPr>
        <w:rPr>
          <w:rFonts w:ascii="Times New Roman" w:hAnsi="Times New Roman" w:cs="Times New Roman"/>
        </w:rPr>
      </w:pPr>
      <w:r w:rsidRPr="00D90432">
        <w:rPr>
          <w:rFonts w:ascii="Times New Roman" w:hAnsi="Times New Roman" w:cs="Times New Roman"/>
        </w:rPr>
        <w:t xml:space="preserve">The below table, as posted to the DCA website, is sorted in descending order by date posted. </w:t>
      </w:r>
      <w:r w:rsidR="002235D3" w:rsidRPr="00D90432">
        <w:rPr>
          <w:rFonts w:ascii="Times New Roman" w:hAnsi="Times New Roman" w:cs="Times New Roman"/>
        </w:rPr>
        <w:t xml:space="preserve">If preferred, the </w:t>
      </w:r>
      <w:r w:rsidR="00382A45" w:rsidRPr="00D90432">
        <w:rPr>
          <w:rFonts w:ascii="Times New Roman" w:hAnsi="Times New Roman" w:cs="Times New Roman"/>
        </w:rPr>
        <w:t xml:space="preserve">document </w:t>
      </w:r>
      <w:r w:rsidRPr="00D90432">
        <w:rPr>
          <w:rFonts w:ascii="Times New Roman" w:hAnsi="Times New Roman" w:cs="Times New Roman"/>
        </w:rPr>
        <w:t xml:space="preserve">can </w:t>
      </w:r>
      <w:r w:rsidR="00DD4B22" w:rsidRPr="00D90432">
        <w:rPr>
          <w:rFonts w:ascii="Times New Roman" w:hAnsi="Times New Roman" w:cs="Times New Roman"/>
        </w:rPr>
        <w:t xml:space="preserve">also </w:t>
      </w:r>
      <w:r w:rsidRPr="00D90432">
        <w:rPr>
          <w:rFonts w:ascii="Times New Roman" w:hAnsi="Times New Roman" w:cs="Times New Roman"/>
        </w:rPr>
        <w:t>be sorted by category</w:t>
      </w:r>
      <w:r w:rsidR="00A32665" w:rsidRPr="00D90432">
        <w:rPr>
          <w:rFonts w:ascii="Times New Roman" w:hAnsi="Times New Roman" w:cs="Times New Roman"/>
        </w:rPr>
        <w:t xml:space="preserve"> (in Microsoft Word, </w:t>
      </w:r>
      <w:r w:rsidR="00E85598">
        <w:rPr>
          <w:rFonts w:ascii="Times New Roman" w:hAnsi="Times New Roman" w:cs="Times New Roman"/>
        </w:rPr>
        <w:t xml:space="preserve">select the full table, </w:t>
      </w:r>
      <w:r w:rsidR="00A32665" w:rsidRPr="00D90432">
        <w:rPr>
          <w:rFonts w:ascii="Times New Roman" w:hAnsi="Times New Roman" w:cs="Times New Roman"/>
        </w:rPr>
        <w:t xml:space="preserve">select “Home” </w:t>
      </w:r>
      <w:r w:rsidR="00A32665" w:rsidRPr="00D90432">
        <w:rPr>
          <w:rFonts w:ascii="Wingdings" w:eastAsia="Wingdings" w:hAnsi="Wingdings" w:cs="Wingdings"/>
        </w:rPr>
        <w:t>à</w:t>
      </w:r>
      <w:r w:rsidR="00A32665" w:rsidRPr="00D90432">
        <w:rPr>
          <w:rFonts w:ascii="Times New Roman" w:hAnsi="Times New Roman" w:cs="Times New Roman"/>
        </w:rPr>
        <w:t xml:space="preserve"> </w:t>
      </w:r>
      <w:r w:rsidR="001C1B3F" w:rsidRPr="00D90432">
        <w:rPr>
          <w:rFonts w:ascii="Times New Roman" w:hAnsi="Times New Roman" w:cs="Times New Roman"/>
        </w:rPr>
        <w:t>“Sort”</w:t>
      </w:r>
      <w:r w:rsidR="00B82A7F" w:rsidRPr="00D90432">
        <w:rPr>
          <w:rFonts w:ascii="Times New Roman" w:hAnsi="Times New Roman" w:cs="Times New Roman"/>
        </w:rPr>
        <w:t xml:space="preserve">, </w:t>
      </w:r>
      <w:r w:rsidR="001C1B3F" w:rsidRPr="00D90432">
        <w:rPr>
          <w:rFonts w:ascii="Times New Roman" w:hAnsi="Times New Roman" w:cs="Times New Roman"/>
        </w:rPr>
        <w:t xml:space="preserve">under </w:t>
      </w:r>
      <w:r w:rsidR="008B470F" w:rsidRPr="00D90432">
        <w:rPr>
          <w:rFonts w:ascii="Times New Roman" w:hAnsi="Times New Roman" w:cs="Times New Roman"/>
        </w:rPr>
        <w:t xml:space="preserve">the </w:t>
      </w:r>
      <w:r w:rsidR="001C1B3F" w:rsidRPr="00D90432">
        <w:rPr>
          <w:rFonts w:ascii="Times New Roman" w:hAnsi="Times New Roman" w:cs="Times New Roman"/>
        </w:rPr>
        <w:t>Paragraph section</w:t>
      </w:r>
      <w:r w:rsidR="00B82A7F" w:rsidRPr="00D90432">
        <w:rPr>
          <w:rFonts w:ascii="Times New Roman" w:hAnsi="Times New Roman" w:cs="Times New Roman"/>
        </w:rPr>
        <w:t>)</w:t>
      </w:r>
      <w:r w:rsidRPr="00D90432">
        <w:rPr>
          <w:rFonts w:ascii="Times New Roman" w:hAnsi="Times New Roman" w:cs="Times New Roman"/>
        </w:rPr>
        <w:t xml:space="preserve">. </w:t>
      </w:r>
    </w:p>
    <w:p w14:paraId="578628CE" w14:textId="00FB6021" w:rsidR="00A4436B" w:rsidRDefault="00A4436B" w:rsidP="00785F6D">
      <w:pPr>
        <w:rPr>
          <w:rFonts w:ascii="Times New Roman" w:hAnsi="Times New Roman" w:cs="Times New Roman"/>
        </w:rPr>
      </w:pPr>
      <w:r>
        <w:rPr>
          <w:rFonts w:ascii="Times New Roman" w:hAnsi="Times New Roman" w:cs="Times New Roman"/>
        </w:rPr>
        <w:t>In the window that pops up, select the following:</w:t>
      </w:r>
    </w:p>
    <w:p w14:paraId="6F90EB88" w14:textId="61707B93" w:rsidR="00CC5812" w:rsidRDefault="0015268E" w:rsidP="00CC5812">
      <w:pPr>
        <w:pStyle w:val="ListParagraph"/>
        <w:numPr>
          <w:ilvl w:val="0"/>
          <w:numId w:val="27"/>
        </w:numPr>
        <w:rPr>
          <w:rFonts w:ascii="Times New Roman" w:hAnsi="Times New Roman" w:cs="Times New Roman"/>
        </w:rPr>
      </w:pPr>
      <w:r>
        <w:rPr>
          <w:rFonts w:ascii="Times New Roman" w:hAnsi="Times New Roman" w:cs="Times New Roman"/>
        </w:rPr>
        <w:t xml:space="preserve">The </w:t>
      </w:r>
      <w:r w:rsidRPr="0015268E">
        <w:rPr>
          <w:rFonts w:ascii="Times New Roman" w:hAnsi="Times New Roman" w:cs="Times New Roman"/>
          <w:b/>
          <w:bCs/>
        </w:rPr>
        <w:t>Date</w:t>
      </w:r>
      <w:r>
        <w:rPr>
          <w:rFonts w:ascii="Times New Roman" w:hAnsi="Times New Roman" w:cs="Times New Roman"/>
        </w:rPr>
        <w:t xml:space="preserve"> </w:t>
      </w:r>
      <w:r w:rsidR="00F13F1A" w:rsidRPr="00F13F1A">
        <w:rPr>
          <w:rFonts w:ascii="Times New Roman" w:hAnsi="Times New Roman" w:cs="Times New Roman"/>
          <w:b/>
          <w:bCs/>
        </w:rPr>
        <w:t>Posted</w:t>
      </w:r>
      <w:r w:rsidR="00F13F1A">
        <w:rPr>
          <w:rFonts w:ascii="Times New Roman" w:hAnsi="Times New Roman" w:cs="Times New Roman"/>
        </w:rPr>
        <w:t xml:space="preserve"> column </w:t>
      </w:r>
      <w:r>
        <w:rPr>
          <w:rFonts w:ascii="Times New Roman" w:hAnsi="Times New Roman" w:cs="Times New Roman"/>
        </w:rPr>
        <w:t xml:space="preserve">should be sorted by “Type: </w:t>
      </w:r>
      <w:proofErr w:type="gramStart"/>
      <w:r>
        <w:rPr>
          <w:rFonts w:ascii="Times New Roman" w:hAnsi="Times New Roman" w:cs="Times New Roman"/>
        </w:rPr>
        <w:t>Date</w:t>
      </w:r>
      <w:proofErr w:type="gramEnd"/>
      <w:r>
        <w:rPr>
          <w:rFonts w:ascii="Times New Roman" w:hAnsi="Times New Roman" w:cs="Times New Roman"/>
        </w:rPr>
        <w:t>”</w:t>
      </w:r>
    </w:p>
    <w:p w14:paraId="20EC5B97" w14:textId="43A84189" w:rsidR="0015268E" w:rsidRPr="00CC5812" w:rsidRDefault="0015268E" w:rsidP="00CC5812">
      <w:pPr>
        <w:pStyle w:val="ListParagraph"/>
        <w:numPr>
          <w:ilvl w:val="0"/>
          <w:numId w:val="27"/>
        </w:numPr>
        <w:rPr>
          <w:rFonts w:ascii="Times New Roman" w:hAnsi="Times New Roman" w:cs="Times New Roman"/>
        </w:rPr>
      </w:pPr>
      <w:r>
        <w:rPr>
          <w:rFonts w:ascii="Times New Roman" w:hAnsi="Times New Roman" w:cs="Times New Roman"/>
        </w:rPr>
        <w:t xml:space="preserve">The </w:t>
      </w:r>
      <w:r w:rsidR="00F13F1A" w:rsidRPr="00E45BA3">
        <w:rPr>
          <w:rFonts w:ascii="Times New Roman" w:hAnsi="Times New Roman" w:cs="Times New Roman"/>
          <w:b/>
          <w:bCs/>
        </w:rPr>
        <w:t>Category</w:t>
      </w:r>
      <w:r w:rsidR="00F13F1A">
        <w:rPr>
          <w:rFonts w:ascii="Times New Roman" w:hAnsi="Times New Roman" w:cs="Times New Roman"/>
        </w:rPr>
        <w:t xml:space="preserve"> </w:t>
      </w:r>
      <w:r w:rsidR="00E45BA3">
        <w:rPr>
          <w:rFonts w:ascii="Times New Roman" w:hAnsi="Times New Roman" w:cs="Times New Roman"/>
        </w:rPr>
        <w:t xml:space="preserve">column should be sorted by “Type: </w:t>
      </w:r>
      <w:proofErr w:type="gramStart"/>
      <w:r w:rsidR="00E45BA3">
        <w:rPr>
          <w:rFonts w:ascii="Times New Roman" w:hAnsi="Times New Roman" w:cs="Times New Roman"/>
        </w:rPr>
        <w:t>Number</w:t>
      </w:r>
      <w:proofErr w:type="gramEnd"/>
      <w:r w:rsidR="00E45BA3">
        <w:rPr>
          <w:rFonts w:ascii="Times New Roman" w:hAnsi="Times New Roman" w:cs="Times New Roman"/>
        </w:rPr>
        <w:t>”</w:t>
      </w:r>
    </w:p>
    <w:p w14:paraId="29F1DB44" w14:textId="078E0062" w:rsidR="00C80CAC" w:rsidRPr="00D90432" w:rsidRDefault="00BC6305" w:rsidP="00785F6D">
      <w:pPr>
        <w:rPr>
          <w:rFonts w:ascii="Times New Roman" w:hAnsi="Times New Roman" w:cs="Times New Roman"/>
        </w:rPr>
      </w:pPr>
      <w:r>
        <w:rPr>
          <w:rFonts w:ascii="Times New Roman" w:hAnsi="Times New Roman" w:cs="Times New Roman"/>
        </w:rPr>
        <w:t xml:space="preserve">Question categories are assigned a number </w:t>
      </w:r>
      <w:r w:rsidR="00C07BB7">
        <w:rPr>
          <w:rFonts w:ascii="Times New Roman" w:hAnsi="Times New Roman" w:cs="Times New Roman"/>
        </w:rPr>
        <w:t xml:space="preserve">for purposes of </w:t>
      </w:r>
      <w:r w:rsidR="005B23E3">
        <w:rPr>
          <w:rFonts w:ascii="Times New Roman" w:hAnsi="Times New Roman" w:cs="Times New Roman"/>
        </w:rPr>
        <w:t xml:space="preserve">table sorting. </w:t>
      </w:r>
      <w:r w:rsidR="005F0863" w:rsidRPr="00D90432">
        <w:rPr>
          <w:rFonts w:ascii="Times New Roman" w:hAnsi="Times New Roman" w:cs="Times New Roman"/>
        </w:rPr>
        <w:t xml:space="preserve">Below are the category </w:t>
      </w:r>
      <w:r w:rsidR="00C563EB" w:rsidRPr="00D90432">
        <w:rPr>
          <w:rFonts w:ascii="Times New Roman" w:hAnsi="Times New Roman" w:cs="Times New Roman"/>
        </w:rPr>
        <w:t xml:space="preserve">breakdowns in the Q&amp;A table: </w:t>
      </w:r>
    </w:p>
    <w:p w14:paraId="3E75901A" w14:textId="2FD3AF56" w:rsidR="00C80CAC" w:rsidRPr="00D90432" w:rsidRDefault="00C80CAC" w:rsidP="00785F6D">
      <w:pPr>
        <w:pStyle w:val="ListParagraph"/>
        <w:numPr>
          <w:ilvl w:val="0"/>
          <w:numId w:val="13"/>
        </w:numPr>
        <w:rPr>
          <w:rFonts w:ascii="Times New Roman" w:hAnsi="Times New Roman" w:cs="Times New Roman"/>
        </w:rPr>
      </w:pPr>
      <w:r w:rsidRPr="00D90432">
        <w:rPr>
          <w:rFonts w:ascii="Times New Roman" w:hAnsi="Times New Roman" w:cs="Times New Roman"/>
        </w:rPr>
        <w:t>1-Core Plan</w:t>
      </w:r>
    </w:p>
    <w:p w14:paraId="3F260B77" w14:textId="66FA2FEF" w:rsidR="00C80CAC" w:rsidRPr="00D90432" w:rsidRDefault="00C80CAC" w:rsidP="00785F6D">
      <w:pPr>
        <w:pStyle w:val="ListParagraph"/>
        <w:numPr>
          <w:ilvl w:val="0"/>
          <w:numId w:val="13"/>
        </w:numPr>
        <w:rPr>
          <w:rFonts w:ascii="Times New Roman" w:hAnsi="Times New Roman" w:cs="Times New Roman"/>
        </w:rPr>
      </w:pPr>
      <w:r w:rsidRPr="00D90432">
        <w:rPr>
          <w:rFonts w:ascii="Times New Roman" w:hAnsi="Times New Roman" w:cs="Times New Roman"/>
        </w:rPr>
        <w:t>2-Threshold</w:t>
      </w:r>
    </w:p>
    <w:p w14:paraId="31929BCA" w14:textId="270DDEC9" w:rsidR="00C80CAC" w:rsidRPr="00D90432" w:rsidRDefault="00C80CAC" w:rsidP="00785F6D">
      <w:pPr>
        <w:pStyle w:val="ListParagraph"/>
        <w:numPr>
          <w:ilvl w:val="0"/>
          <w:numId w:val="13"/>
        </w:numPr>
        <w:rPr>
          <w:rFonts w:ascii="Times New Roman" w:hAnsi="Times New Roman" w:cs="Times New Roman"/>
        </w:rPr>
      </w:pPr>
      <w:r w:rsidRPr="00D90432">
        <w:rPr>
          <w:rFonts w:ascii="Times New Roman" w:hAnsi="Times New Roman" w:cs="Times New Roman"/>
        </w:rPr>
        <w:t>3-Scoring</w:t>
      </w:r>
    </w:p>
    <w:p w14:paraId="606F59C4" w14:textId="56D405F9" w:rsidR="00C80CAC" w:rsidRPr="00D90432" w:rsidRDefault="00C80CAC" w:rsidP="00785F6D">
      <w:pPr>
        <w:pStyle w:val="ListParagraph"/>
        <w:numPr>
          <w:ilvl w:val="0"/>
          <w:numId w:val="13"/>
        </w:numPr>
        <w:rPr>
          <w:rFonts w:ascii="Times New Roman" w:hAnsi="Times New Roman" w:cs="Times New Roman"/>
        </w:rPr>
      </w:pPr>
      <w:r w:rsidRPr="00D90432">
        <w:rPr>
          <w:rFonts w:ascii="Times New Roman" w:hAnsi="Times New Roman" w:cs="Times New Roman"/>
        </w:rPr>
        <w:t>4-Compliance Appendix</w:t>
      </w:r>
    </w:p>
    <w:p w14:paraId="2AD395B0" w14:textId="4B420565" w:rsidR="00C80CAC" w:rsidRPr="00D90432" w:rsidRDefault="00C80CAC" w:rsidP="00785F6D">
      <w:pPr>
        <w:pStyle w:val="ListParagraph"/>
        <w:numPr>
          <w:ilvl w:val="0"/>
          <w:numId w:val="13"/>
        </w:numPr>
        <w:rPr>
          <w:rFonts w:ascii="Times New Roman" w:hAnsi="Times New Roman" w:cs="Times New Roman"/>
        </w:rPr>
      </w:pPr>
      <w:r w:rsidRPr="00D90432">
        <w:rPr>
          <w:rFonts w:ascii="Times New Roman" w:hAnsi="Times New Roman" w:cs="Times New Roman"/>
        </w:rPr>
        <w:t>5-Manuals</w:t>
      </w:r>
    </w:p>
    <w:p w14:paraId="3ED5D95F" w14:textId="1EBDB4CE" w:rsidR="00110808" w:rsidRPr="00D90432" w:rsidRDefault="00110808" w:rsidP="00785F6D">
      <w:pPr>
        <w:pStyle w:val="ListParagraph"/>
        <w:numPr>
          <w:ilvl w:val="0"/>
          <w:numId w:val="13"/>
        </w:numPr>
        <w:rPr>
          <w:rFonts w:ascii="Times New Roman" w:hAnsi="Times New Roman" w:cs="Times New Roman"/>
        </w:rPr>
      </w:pPr>
      <w:r w:rsidRPr="00D90432">
        <w:rPr>
          <w:rFonts w:ascii="Times New Roman" w:hAnsi="Times New Roman" w:cs="Times New Roman"/>
        </w:rPr>
        <w:t>6-</w:t>
      </w:r>
      <w:r w:rsidR="00C72428" w:rsidRPr="00D90432">
        <w:rPr>
          <w:rFonts w:ascii="Times New Roman" w:hAnsi="Times New Roman" w:cs="Times New Roman"/>
        </w:rPr>
        <w:t xml:space="preserve">Emphasys </w:t>
      </w:r>
      <w:r w:rsidR="00A056E8" w:rsidRPr="00D90432">
        <w:rPr>
          <w:rFonts w:ascii="Times New Roman" w:hAnsi="Times New Roman" w:cs="Times New Roman"/>
        </w:rPr>
        <w:t xml:space="preserve">Application Portal </w:t>
      </w:r>
    </w:p>
    <w:p w14:paraId="1222407B" w14:textId="0EED6CB8" w:rsidR="00C80CAC" w:rsidRPr="00D90432" w:rsidRDefault="00A913C8" w:rsidP="00785F6D">
      <w:pPr>
        <w:pStyle w:val="ListParagraph"/>
        <w:numPr>
          <w:ilvl w:val="0"/>
          <w:numId w:val="13"/>
        </w:numPr>
        <w:rPr>
          <w:rFonts w:ascii="Times New Roman" w:hAnsi="Times New Roman" w:cs="Times New Roman"/>
        </w:rPr>
      </w:pPr>
      <w:r w:rsidRPr="00D90432">
        <w:rPr>
          <w:rFonts w:ascii="Times New Roman" w:hAnsi="Times New Roman" w:cs="Times New Roman"/>
        </w:rPr>
        <w:t>7</w:t>
      </w:r>
      <w:r w:rsidR="00C80CAC" w:rsidRPr="00D90432">
        <w:rPr>
          <w:rFonts w:ascii="Times New Roman" w:hAnsi="Times New Roman" w:cs="Times New Roman"/>
        </w:rPr>
        <w:t>-Application Materials</w:t>
      </w:r>
      <w:r w:rsidR="00182630" w:rsidRPr="00D90432">
        <w:rPr>
          <w:rFonts w:ascii="Times New Roman" w:hAnsi="Times New Roman" w:cs="Times New Roman"/>
        </w:rPr>
        <w:t xml:space="preserve"> (Forms, etc.)</w:t>
      </w:r>
    </w:p>
    <w:p w14:paraId="4D63FE65" w14:textId="0DD30E81" w:rsidR="00E023E6" w:rsidRDefault="00A913C8" w:rsidP="00785F6D">
      <w:pPr>
        <w:pStyle w:val="ListParagraph"/>
        <w:numPr>
          <w:ilvl w:val="0"/>
          <w:numId w:val="13"/>
        </w:numPr>
        <w:rPr>
          <w:rFonts w:ascii="Times New Roman" w:hAnsi="Times New Roman" w:cs="Times New Roman"/>
        </w:rPr>
      </w:pPr>
      <w:r w:rsidRPr="00D90432">
        <w:rPr>
          <w:rFonts w:ascii="Times New Roman" w:hAnsi="Times New Roman" w:cs="Times New Roman"/>
        </w:rPr>
        <w:t>8</w:t>
      </w:r>
      <w:r w:rsidR="00C80CAC" w:rsidRPr="00D90432">
        <w:rPr>
          <w:rFonts w:ascii="Times New Roman" w:hAnsi="Times New Roman" w:cs="Times New Roman"/>
        </w:rPr>
        <w:t xml:space="preserve">-Other </w:t>
      </w:r>
    </w:p>
    <w:p w14:paraId="036C49B6" w14:textId="77777777" w:rsidR="00B6442F" w:rsidRDefault="005D7CF0" w:rsidP="00C965C9">
      <w:pPr>
        <w:rPr>
          <w:rFonts w:ascii="Times New Roman" w:hAnsi="Times New Roman" w:cs="Times New Roman"/>
        </w:rPr>
      </w:pPr>
      <w:r>
        <w:rPr>
          <w:rFonts w:ascii="Times New Roman" w:hAnsi="Times New Roman" w:cs="Times New Roman"/>
        </w:rPr>
        <w:t xml:space="preserve">Category numbers take the </w:t>
      </w:r>
      <w:r w:rsidR="00B6442F">
        <w:rPr>
          <w:rFonts w:ascii="Times New Roman" w:hAnsi="Times New Roman" w:cs="Times New Roman"/>
        </w:rPr>
        <w:t xml:space="preserve">following </w:t>
      </w:r>
      <w:r>
        <w:rPr>
          <w:rFonts w:ascii="Times New Roman" w:hAnsi="Times New Roman" w:cs="Times New Roman"/>
        </w:rPr>
        <w:t>form</w:t>
      </w:r>
      <w:r w:rsidR="00B6442F">
        <w:rPr>
          <w:rFonts w:ascii="Times New Roman" w:hAnsi="Times New Roman" w:cs="Times New Roman"/>
        </w:rPr>
        <w:t>:</w:t>
      </w:r>
      <w:r>
        <w:rPr>
          <w:rFonts w:ascii="Times New Roman" w:hAnsi="Times New Roman" w:cs="Times New Roman"/>
        </w:rPr>
        <w:t xml:space="preserve"> </w:t>
      </w:r>
    </w:p>
    <w:p w14:paraId="7A53DB4B" w14:textId="698B7CC6" w:rsidR="00B6442F" w:rsidRDefault="005D7CF0" w:rsidP="00F95A96">
      <w:pPr>
        <w:jc w:val="center"/>
        <w:rPr>
          <w:rFonts w:ascii="Times New Roman" w:hAnsi="Times New Roman" w:cs="Times New Roman"/>
        </w:rPr>
      </w:pPr>
      <w:r w:rsidRPr="00B6442F">
        <w:rPr>
          <w:rFonts w:ascii="Times New Roman" w:hAnsi="Times New Roman" w:cs="Times New Roman"/>
          <w:i/>
          <w:iCs/>
        </w:rPr>
        <w:lastRenderedPageBreak/>
        <w:t>[Category number</w:t>
      </w:r>
      <w:proofErr w:type="gramStart"/>
      <w:r w:rsidRPr="00B6442F">
        <w:rPr>
          <w:rFonts w:ascii="Times New Roman" w:hAnsi="Times New Roman" w:cs="Times New Roman"/>
          <w:i/>
          <w:iCs/>
        </w:rPr>
        <w:t xml:space="preserve">] </w:t>
      </w:r>
      <w:r w:rsidRPr="009E13F9">
        <w:rPr>
          <w:rFonts w:ascii="Times New Roman" w:hAnsi="Times New Roman" w:cs="Times New Roman"/>
          <w:b/>
          <w:bCs/>
          <w:i/>
          <w:iCs/>
        </w:rPr>
        <w:t>.</w:t>
      </w:r>
      <w:proofErr w:type="gramEnd"/>
      <w:r w:rsidRPr="00B6442F">
        <w:rPr>
          <w:rFonts w:ascii="Times New Roman" w:hAnsi="Times New Roman" w:cs="Times New Roman"/>
          <w:i/>
          <w:iCs/>
        </w:rPr>
        <w:t xml:space="preserve"> [subsection #]</w:t>
      </w:r>
    </w:p>
    <w:p w14:paraId="5E0DCD06" w14:textId="588958A9" w:rsidR="00C965C9" w:rsidRPr="00C965C9" w:rsidRDefault="001B2E62" w:rsidP="00C965C9">
      <w:pPr>
        <w:rPr>
          <w:rFonts w:ascii="Times New Roman" w:hAnsi="Times New Roman" w:cs="Times New Roman"/>
        </w:rPr>
      </w:pPr>
      <w:r>
        <w:rPr>
          <w:rFonts w:ascii="Times New Roman" w:hAnsi="Times New Roman" w:cs="Times New Roman"/>
        </w:rPr>
        <w:t xml:space="preserve">For example, </w:t>
      </w:r>
      <w:r w:rsidR="005A388A" w:rsidRPr="006E06E2">
        <w:rPr>
          <w:rFonts w:ascii="Times New Roman" w:hAnsi="Times New Roman" w:cs="Times New Roman"/>
          <w:i/>
          <w:iCs/>
        </w:rPr>
        <w:t xml:space="preserve">Core Plan, </w:t>
      </w:r>
      <w:r w:rsidR="006E06E2" w:rsidRPr="006E06E2">
        <w:rPr>
          <w:rFonts w:ascii="Times New Roman" w:hAnsi="Times New Roman" w:cs="Times New Roman"/>
          <w:i/>
          <w:iCs/>
        </w:rPr>
        <w:t>Section 8. 9% Round Set Asides</w:t>
      </w:r>
      <w:r w:rsidR="006E06E2">
        <w:rPr>
          <w:rFonts w:ascii="Times New Roman" w:hAnsi="Times New Roman" w:cs="Times New Roman"/>
        </w:rPr>
        <w:t xml:space="preserve"> is </w:t>
      </w:r>
      <w:r w:rsidR="0085392D">
        <w:rPr>
          <w:rFonts w:ascii="Times New Roman" w:hAnsi="Times New Roman" w:cs="Times New Roman"/>
        </w:rPr>
        <w:t xml:space="preserve">numbered as </w:t>
      </w:r>
      <w:r w:rsidR="005B4BDE">
        <w:rPr>
          <w:rFonts w:ascii="Times New Roman" w:hAnsi="Times New Roman" w:cs="Times New Roman"/>
        </w:rPr>
        <w:t>“</w:t>
      </w:r>
      <w:r w:rsidR="0085392D">
        <w:rPr>
          <w:rFonts w:ascii="Times New Roman" w:hAnsi="Times New Roman" w:cs="Times New Roman"/>
        </w:rPr>
        <w:t>1.</w:t>
      </w:r>
      <w:r w:rsidR="00C15AF0">
        <w:rPr>
          <w:rFonts w:ascii="Times New Roman" w:hAnsi="Times New Roman" w:cs="Times New Roman"/>
        </w:rPr>
        <w:t>08.</w:t>
      </w:r>
      <w:r w:rsidR="005B4BDE">
        <w:rPr>
          <w:rFonts w:ascii="Times New Roman" w:hAnsi="Times New Roman" w:cs="Times New Roman"/>
        </w:rPr>
        <w:t>”</w:t>
      </w:r>
      <w:r w:rsidR="006E06E2">
        <w:rPr>
          <w:rFonts w:ascii="Times New Roman" w:hAnsi="Times New Roman" w:cs="Times New Roman"/>
        </w:rPr>
        <w:t xml:space="preserve"> </w:t>
      </w:r>
    </w:p>
    <w:p w14:paraId="74E0315E" w14:textId="75CAFCEF" w:rsidR="00176327" w:rsidRDefault="00CF0051" w:rsidP="00CC2BB6">
      <w:pPr>
        <w:pStyle w:val="Heading2"/>
      </w:pPr>
      <w:r>
        <w:t xml:space="preserve">Log of </w:t>
      </w:r>
      <w:r w:rsidR="001E0ADE">
        <w:t>Changes in Updates</w:t>
      </w:r>
      <w:r w:rsidR="00845192">
        <w:t xml:space="preserve"> to this Q&amp;A Document</w:t>
      </w:r>
    </w:p>
    <w:p w14:paraId="3E3AEE31" w14:textId="263ABEE5" w:rsidR="00292828" w:rsidRDefault="00D77ADA" w:rsidP="00176327">
      <w:pPr>
        <w:rPr>
          <w:rFonts w:ascii="Times New Roman" w:hAnsi="Times New Roman" w:cs="Times New Roman"/>
        </w:rPr>
      </w:pPr>
      <w:r>
        <w:rPr>
          <w:rFonts w:ascii="Times New Roman" w:hAnsi="Times New Roman" w:cs="Times New Roman"/>
        </w:rPr>
        <w:t xml:space="preserve">This section </w:t>
      </w:r>
      <w:r w:rsidR="00D84E39">
        <w:rPr>
          <w:rFonts w:ascii="Times New Roman" w:hAnsi="Times New Roman" w:cs="Times New Roman"/>
        </w:rPr>
        <w:t xml:space="preserve">provides a high-level description of </w:t>
      </w:r>
      <w:r w:rsidR="005306AE">
        <w:rPr>
          <w:rFonts w:ascii="Times New Roman" w:hAnsi="Times New Roman" w:cs="Times New Roman"/>
        </w:rPr>
        <w:t>changes</w:t>
      </w:r>
      <w:r w:rsidR="004A29D5">
        <w:rPr>
          <w:rFonts w:ascii="Times New Roman" w:hAnsi="Times New Roman" w:cs="Times New Roman"/>
        </w:rPr>
        <w:t xml:space="preserve"> made to the document from one version to the next.</w:t>
      </w:r>
    </w:p>
    <w:tbl>
      <w:tblPr>
        <w:tblStyle w:val="TableGrid"/>
        <w:tblW w:w="0" w:type="auto"/>
        <w:jc w:val="center"/>
        <w:tblLook w:val="04A0" w:firstRow="1" w:lastRow="0" w:firstColumn="1" w:lastColumn="0" w:noHBand="0" w:noVBand="1"/>
      </w:tblPr>
      <w:tblGrid>
        <w:gridCol w:w="1165"/>
        <w:gridCol w:w="8010"/>
      </w:tblGrid>
      <w:tr w:rsidR="00BA7622" w14:paraId="73439BA0" w14:textId="77777777" w:rsidTr="00815B6A">
        <w:trPr>
          <w:jc w:val="center"/>
        </w:trPr>
        <w:tc>
          <w:tcPr>
            <w:tcW w:w="1165" w:type="dxa"/>
            <w:shd w:val="clear" w:color="auto" w:fill="D9D9D9" w:themeFill="background1" w:themeFillShade="D9"/>
            <w:tcMar>
              <w:top w:w="72" w:type="dxa"/>
              <w:left w:w="115" w:type="dxa"/>
              <w:bottom w:w="72" w:type="dxa"/>
              <w:right w:w="115" w:type="dxa"/>
            </w:tcMar>
            <w:vAlign w:val="center"/>
          </w:tcPr>
          <w:p w14:paraId="68960264" w14:textId="319B9684" w:rsidR="00BA7622" w:rsidRPr="00FC451E" w:rsidRDefault="00BA7622" w:rsidP="00820378">
            <w:pPr>
              <w:keepNext/>
              <w:jc w:val="center"/>
              <w:rPr>
                <w:rFonts w:ascii="Times New Roman" w:hAnsi="Times New Roman" w:cs="Times New Roman"/>
                <w:b/>
                <w:bCs/>
              </w:rPr>
            </w:pPr>
            <w:r w:rsidRPr="00FC451E">
              <w:rPr>
                <w:rFonts w:ascii="Times New Roman" w:hAnsi="Times New Roman" w:cs="Times New Roman"/>
                <w:b/>
                <w:bCs/>
              </w:rPr>
              <w:t>Update</w:t>
            </w:r>
          </w:p>
        </w:tc>
        <w:tc>
          <w:tcPr>
            <w:tcW w:w="8010" w:type="dxa"/>
            <w:shd w:val="clear" w:color="auto" w:fill="D9D9D9" w:themeFill="background1" w:themeFillShade="D9"/>
            <w:tcMar>
              <w:top w:w="72" w:type="dxa"/>
              <w:left w:w="115" w:type="dxa"/>
              <w:bottom w:w="72" w:type="dxa"/>
              <w:right w:w="115" w:type="dxa"/>
            </w:tcMar>
            <w:vAlign w:val="center"/>
          </w:tcPr>
          <w:p w14:paraId="5DE69DE1" w14:textId="4961E60C" w:rsidR="00BA7622" w:rsidRPr="00FC451E" w:rsidRDefault="00B64656" w:rsidP="00820378">
            <w:pPr>
              <w:keepNext/>
              <w:jc w:val="center"/>
              <w:rPr>
                <w:rFonts w:ascii="Times New Roman" w:hAnsi="Times New Roman" w:cs="Times New Roman"/>
                <w:b/>
                <w:bCs/>
              </w:rPr>
            </w:pPr>
            <w:r w:rsidRPr="00FC451E">
              <w:rPr>
                <w:rFonts w:ascii="Times New Roman" w:hAnsi="Times New Roman" w:cs="Times New Roman"/>
                <w:b/>
                <w:bCs/>
              </w:rPr>
              <w:t>Changes</w:t>
            </w:r>
          </w:p>
        </w:tc>
      </w:tr>
      <w:tr w:rsidR="00B64656" w14:paraId="1AF854EC" w14:textId="77777777" w:rsidTr="00815B6A">
        <w:trPr>
          <w:jc w:val="center"/>
        </w:trPr>
        <w:tc>
          <w:tcPr>
            <w:tcW w:w="1165" w:type="dxa"/>
            <w:tcMar>
              <w:top w:w="72" w:type="dxa"/>
              <w:left w:w="115" w:type="dxa"/>
              <w:bottom w:w="72" w:type="dxa"/>
              <w:right w:w="115" w:type="dxa"/>
            </w:tcMar>
            <w:vAlign w:val="center"/>
          </w:tcPr>
          <w:p w14:paraId="649C1526" w14:textId="2E31319B" w:rsidR="00B64656" w:rsidRDefault="00FC451E" w:rsidP="00820378">
            <w:pPr>
              <w:keepNext/>
              <w:rPr>
                <w:rFonts w:ascii="Times New Roman" w:hAnsi="Times New Roman" w:cs="Times New Roman"/>
              </w:rPr>
            </w:pPr>
            <w:r>
              <w:rPr>
                <w:rFonts w:ascii="Times New Roman" w:hAnsi="Times New Roman" w:cs="Times New Roman"/>
              </w:rPr>
              <w:t>2/18/21</w:t>
            </w:r>
          </w:p>
        </w:tc>
        <w:tc>
          <w:tcPr>
            <w:tcW w:w="8010" w:type="dxa"/>
            <w:tcMar>
              <w:top w:w="72" w:type="dxa"/>
              <w:left w:w="115" w:type="dxa"/>
              <w:bottom w:w="72" w:type="dxa"/>
              <w:right w:w="115" w:type="dxa"/>
            </w:tcMar>
            <w:vAlign w:val="center"/>
          </w:tcPr>
          <w:p w14:paraId="52E44A04" w14:textId="2136C93C" w:rsidR="00B64656" w:rsidRPr="00AC414F" w:rsidRDefault="00FC451E" w:rsidP="00820378">
            <w:pPr>
              <w:pStyle w:val="ListParagraph"/>
              <w:keepNext/>
              <w:numPr>
                <w:ilvl w:val="0"/>
                <w:numId w:val="26"/>
              </w:numPr>
              <w:rPr>
                <w:rFonts w:ascii="Times New Roman" w:hAnsi="Times New Roman" w:cs="Times New Roman"/>
              </w:rPr>
            </w:pPr>
            <w:r w:rsidRPr="00AC414F">
              <w:rPr>
                <w:rFonts w:ascii="Times New Roman" w:hAnsi="Times New Roman" w:cs="Times New Roman"/>
              </w:rPr>
              <w:t>Initial posting</w:t>
            </w:r>
          </w:p>
        </w:tc>
      </w:tr>
      <w:tr w:rsidR="00FC451E" w14:paraId="430D031F" w14:textId="77777777" w:rsidTr="00815B6A">
        <w:trPr>
          <w:jc w:val="center"/>
        </w:trPr>
        <w:tc>
          <w:tcPr>
            <w:tcW w:w="1165" w:type="dxa"/>
            <w:tcMar>
              <w:top w:w="72" w:type="dxa"/>
              <w:left w:w="115" w:type="dxa"/>
              <w:bottom w:w="72" w:type="dxa"/>
              <w:right w:w="115" w:type="dxa"/>
            </w:tcMar>
            <w:vAlign w:val="center"/>
          </w:tcPr>
          <w:p w14:paraId="7298B612" w14:textId="404A9158" w:rsidR="00FC451E" w:rsidRDefault="00FC451E" w:rsidP="00A36E54">
            <w:pPr>
              <w:rPr>
                <w:rFonts w:ascii="Times New Roman" w:hAnsi="Times New Roman" w:cs="Times New Roman"/>
              </w:rPr>
            </w:pPr>
            <w:r>
              <w:rPr>
                <w:rFonts w:ascii="Times New Roman" w:hAnsi="Times New Roman" w:cs="Times New Roman"/>
              </w:rPr>
              <w:t>2/26/21</w:t>
            </w:r>
          </w:p>
        </w:tc>
        <w:tc>
          <w:tcPr>
            <w:tcW w:w="8010" w:type="dxa"/>
            <w:tcMar>
              <w:top w:w="72" w:type="dxa"/>
              <w:left w:w="115" w:type="dxa"/>
              <w:bottom w:w="72" w:type="dxa"/>
              <w:right w:w="115" w:type="dxa"/>
            </w:tcMar>
            <w:vAlign w:val="center"/>
          </w:tcPr>
          <w:p w14:paraId="4A90430C" w14:textId="5B4F651B" w:rsidR="00FC451E" w:rsidRDefault="00A42AEB" w:rsidP="001A5DAE">
            <w:pPr>
              <w:pStyle w:val="ListParagraph"/>
              <w:numPr>
                <w:ilvl w:val="0"/>
                <w:numId w:val="25"/>
              </w:numPr>
              <w:rPr>
                <w:rFonts w:ascii="Times New Roman" w:hAnsi="Times New Roman" w:cs="Times New Roman"/>
              </w:rPr>
            </w:pPr>
            <w:r>
              <w:rPr>
                <w:rFonts w:ascii="Times New Roman" w:hAnsi="Times New Roman" w:cs="Times New Roman"/>
              </w:rPr>
              <w:t xml:space="preserve">Posted </w:t>
            </w:r>
            <w:r w:rsidR="00AE5C63">
              <w:rPr>
                <w:rFonts w:ascii="Times New Roman" w:hAnsi="Times New Roman" w:cs="Times New Roman"/>
              </w:rPr>
              <w:t>new Q&amp;A set</w:t>
            </w:r>
          </w:p>
          <w:p w14:paraId="338FCF3D" w14:textId="4F05BEA2" w:rsidR="00842868" w:rsidRDefault="009C7C00" w:rsidP="00A55A95">
            <w:pPr>
              <w:pStyle w:val="ListParagraph"/>
              <w:numPr>
                <w:ilvl w:val="0"/>
                <w:numId w:val="25"/>
              </w:numPr>
              <w:rPr>
                <w:rFonts w:ascii="Times New Roman" w:hAnsi="Times New Roman" w:cs="Times New Roman"/>
              </w:rPr>
            </w:pPr>
            <w:r>
              <w:rPr>
                <w:rFonts w:ascii="Times New Roman" w:hAnsi="Times New Roman" w:cs="Times New Roman"/>
              </w:rPr>
              <w:t xml:space="preserve">Clarified </w:t>
            </w:r>
            <w:r w:rsidR="00341F43">
              <w:rPr>
                <w:rFonts w:ascii="Times New Roman" w:hAnsi="Times New Roman" w:cs="Times New Roman"/>
              </w:rPr>
              <w:t xml:space="preserve">in </w:t>
            </w:r>
            <w:r w:rsidR="00EF2214" w:rsidRPr="008F5BE3">
              <w:rPr>
                <w:rFonts w:ascii="Times New Roman" w:hAnsi="Times New Roman" w:cs="Times New Roman"/>
                <w:i/>
                <w:iCs/>
              </w:rPr>
              <w:t>Part I: Overvie</w:t>
            </w:r>
            <w:r w:rsidR="008F5BE3" w:rsidRPr="008F5BE3">
              <w:rPr>
                <w:rFonts w:ascii="Times New Roman" w:hAnsi="Times New Roman" w:cs="Times New Roman"/>
                <w:i/>
                <w:iCs/>
              </w:rPr>
              <w:t>w</w:t>
            </w:r>
            <w:r w:rsidR="00EF2214">
              <w:rPr>
                <w:rFonts w:ascii="Times New Roman" w:hAnsi="Times New Roman" w:cs="Times New Roman"/>
              </w:rPr>
              <w:t xml:space="preserve"> that</w:t>
            </w:r>
            <w:r w:rsidR="00D748CE">
              <w:rPr>
                <w:rFonts w:ascii="Times New Roman" w:hAnsi="Times New Roman" w:cs="Times New Roman"/>
              </w:rPr>
              <w:t xml:space="preserve"> questions related to 4% Housing Tax Credits can also be submitted through this Q&amp;A process and document</w:t>
            </w:r>
            <w:r w:rsidR="00350225">
              <w:rPr>
                <w:rFonts w:ascii="Times New Roman" w:hAnsi="Times New Roman" w:cs="Times New Roman"/>
              </w:rPr>
              <w:t>, not just 9%</w:t>
            </w:r>
            <w:r w:rsidR="00D7569A">
              <w:rPr>
                <w:rFonts w:ascii="Times New Roman" w:hAnsi="Times New Roman" w:cs="Times New Roman"/>
              </w:rPr>
              <w:t xml:space="preserve"> questions. </w:t>
            </w:r>
          </w:p>
          <w:p w14:paraId="2A395B01" w14:textId="77777777" w:rsidR="00836662" w:rsidRDefault="00B77247" w:rsidP="00A55A95">
            <w:pPr>
              <w:pStyle w:val="ListParagraph"/>
              <w:numPr>
                <w:ilvl w:val="0"/>
                <w:numId w:val="25"/>
              </w:numPr>
              <w:rPr>
                <w:rFonts w:ascii="Times New Roman" w:hAnsi="Times New Roman" w:cs="Times New Roman"/>
              </w:rPr>
            </w:pPr>
            <w:r>
              <w:rPr>
                <w:rFonts w:ascii="Times New Roman" w:hAnsi="Times New Roman" w:cs="Times New Roman"/>
              </w:rPr>
              <w:t xml:space="preserve">Adjusted category numbers to resolve sorting issues. </w:t>
            </w:r>
          </w:p>
          <w:p w14:paraId="4350F8EB" w14:textId="710AF145" w:rsidR="00C81AD6" w:rsidRDefault="00C81AD6" w:rsidP="00A55A95">
            <w:pPr>
              <w:pStyle w:val="ListParagraph"/>
              <w:numPr>
                <w:ilvl w:val="0"/>
                <w:numId w:val="25"/>
              </w:numPr>
              <w:rPr>
                <w:rFonts w:ascii="Times New Roman" w:hAnsi="Times New Roman" w:cs="Times New Roman"/>
              </w:rPr>
            </w:pPr>
            <w:r>
              <w:rPr>
                <w:rFonts w:ascii="Times New Roman" w:hAnsi="Times New Roman" w:cs="Times New Roman"/>
              </w:rPr>
              <w:t xml:space="preserve">Removed </w:t>
            </w:r>
            <w:r w:rsidR="00B5316B">
              <w:rPr>
                <w:rFonts w:ascii="Times New Roman" w:hAnsi="Times New Roman" w:cs="Times New Roman"/>
              </w:rPr>
              <w:t xml:space="preserve">responses to </w:t>
            </w:r>
            <w:r w:rsidRPr="00C81AD6">
              <w:rPr>
                <w:rFonts w:ascii="Times New Roman" w:hAnsi="Times New Roman" w:cs="Times New Roman"/>
              </w:rPr>
              <w:t>Q0217_01</w:t>
            </w:r>
            <w:r>
              <w:rPr>
                <w:rFonts w:ascii="Times New Roman" w:hAnsi="Times New Roman" w:cs="Times New Roman"/>
              </w:rPr>
              <w:t xml:space="preserve"> and </w:t>
            </w:r>
            <w:r w:rsidR="00835D0D" w:rsidRPr="00835D0D">
              <w:rPr>
                <w:rFonts w:ascii="Times New Roman" w:hAnsi="Times New Roman" w:cs="Times New Roman"/>
              </w:rPr>
              <w:t>Q0217</w:t>
            </w:r>
            <w:r w:rsidR="006C3E75">
              <w:rPr>
                <w:rFonts w:ascii="Times New Roman" w:hAnsi="Times New Roman" w:cs="Times New Roman"/>
              </w:rPr>
              <w:t>_</w:t>
            </w:r>
            <w:r w:rsidR="00835D0D" w:rsidRPr="00835D0D">
              <w:rPr>
                <w:rFonts w:ascii="Times New Roman" w:hAnsi="Times New Roman" w:cs="Times New Roman"/>
              </w:rPr>
              <w:t>02</w:t>
            </w:r>
            <w:r w:rsidR="00793212">
              <w:rPr>
                <w:rFonts w:ascii="Times New Roman" w:hAnsi="Times New Roman" w:cs="Times New Roman"/>
              </w:rPr>
              <w:t xml:space="preserve"> posted on 2/28/21.These </w:t>
            </w:r>
            <w:r w:rsidR="001A245F">
              <w:rPr>
                <w:rFonts w:ascii="Times New Roman" w:hAnsi="Times New Roman" w:cs="Times New Roman"/>
              </w:rPr>
              <w:t xml:space="preserve">provided preliminary guidance </w:t>
            </w:r>
            <w:r w:rsidR="00050A0F">
              <w:rPr>
                <w:rFonts w:ascii="Times New Roman" w:hAnsi="Times New Roman" w:cs="Times New Roman"/>
              </w:rPr>
              <w:t xml:space="preserve">on </w:t>
            </w:r>
            <w:r w:rsidR="001A245F">
              <w:rPr>
                <w:rFonts w:ascii="Times New Roman" w:hAnsi="Times New Roman" w:cs="Times New Roman"/>
              </w:rPr>
              <w:t xml:space="preserve">QAP Workshop Slides and Pre-Application Instructions. </w:t>
            </w:r>
          </w:p>
          <w:p w14:paraId="73A56CB2" w14:textId="368C0AF2" w:rsidR="003B4136" w:rsidRDefault="00E54DE0" w:rsidP="003B4136">
            <w:pPr>
              <w:pStyle w:val="ListParagraph"/>
              <w:numPr>
                <w:ilvl w:val="1"/>
                <w:numId w:val="25"/>
              </w:numPr>
              <w:rPr>
                <w:rFonts w:ascii="Times New Roman" w:hAnsi="Times New Roman" w:cs="Times New Roman"/>
              </w:rPr>
            </w:pPr>
            <w:hyperlink r:id="rId15" w:history="1">
              <w:r w:rsidR="008D01D2" w:rsidRPr="001B5F48">
                <w:rPr>
                  <w:rStyle w:val="Hyperlink"/>
                  <w:rFonts w:ascii="Times New Roman" w:hAnsi="Times New Roman" w:cs="Times New Roman"/>
                </w:rPr>
                <w:t>Click here</w:t>
              </w:r>
            </w:hyperlink>
            <w:r w:rsidR="008D01D2">
              <w:rPr>
                <w:rFonts w:ascii="Times New Roman" w:hAnsi="Times New Roman" w:cs="Times New Roman"/>
              </w:rPr>
              <w:t xml:space="preserve"> to view the </w:t>
            </w:r>
            <w:r w:rsidR="00815B6A">
              <w:rPr>
                <w:rFonts w:ascii="Times New Roman" w:hAnsi="Times New Roman" w:cs="Times New Roman"/>
              </w:rPr>
              <w:t xml:space="preserve">QAP Workshop Slides </w:t>
            </w:r>
          </w:p>
          <w:p w14:paraId="678DB95D" w14:textId="53B4E78A" w:rsidR="006C0A89" w:rsidRPr="00A55A95" w:rsidRDefault="00E54DE0" w:rsidP="003B4136">
            <w:pPr>
              <w:pStyle w:val="ListParagraph"/>
              <w:numPr>
                <w:ilvl w:val="1"/>
                <w:numId w:val="25"/>
              </w:numPr>
              <w:rPr>
                <w:rFonts w:ascii="Times New Roman" w:hAnsi="Times New Roman" w:cs="Times New Roman"/>
              </w:rPr>
            </w:pPr>
            <w:hyperlink r:id="rId16" w:history="1">
              <w:r w:rsidR="008D01D2" w:rsidRPr="008D01D2">
                <w:rPr>
                  <w:rStyle w:val="Hyperlink"/>
                  <w:rFonts w:ascii="Times New Roman" w:hAnsi="Times New Roman" w:cs="Times New Roman"/>
                </w:rPr>
                <w:t>Click here</w:t>
              </w:r>
            </w:hyperlink>
            <w:r w:rsidR="008D01D2">
              <w:rPr>
                <w:rFonts w:ascii="Times New Roman" w:hAnsi="Times New Roman" w:cs="Times New Roman"/>
              </w:rPr>
              <w:t xml:space="preserve"> to view Pre-Application instructions </w:t>
            </w:r>
          </w:p>
        </w:tc>
      </w:tr>
      <w:tr w:rsidR="644AE3A9" w14:paraId="6C55BB08" w14:textId="77777777" w:rsidTr="644AE3A9">
        <w:trPr>
          <w:jc w:val="center"/>
        </w:trPr>
        <w:tc>
          <w:tcPr>
            <w:tcW w:w="1165" w:type="dxa"/>
            <w:tcMar>
              <w:top w:w="72" w:type="dxa"/>
              <w:left w:w="115" w:type="dxa"/>
              <w:bottom w:w="72" w:type="dxa"/>
              <w:right w:w="115" w:type="dxa"/>
            </w:tcMar>
            <w:vAlign w:val="center"/>
          </w:tcPr>
          <w:p w14:paraId="60D1FBDD" w14:textId="523123D6" w:rsidR="719DDF0F" w:rsidRDefault="719DDF0F" w:rsidP="644AE3A9">
            <w:pPr>
              <w:rPr>
                <w:rFonts w:ascii="Times New Roman" w:hAnsi="Times New Roman" w:cs="Times New Roman"/>
              </w:rPr>
            </w:pPr>
            <w:r w:rsidRPr="644AE3A9">
              <w:rPr>
                <w:rFonts w:ascii="Times New Roman" w:hAnsi="Times New Roman" w:cs="Times New Roman"/>
              </w:rPr>
              <w:t>3/</w:t>
            </w:r>
            <w:r w:rsidR="000F645A">
              <w:rPr>
                <w:rFonts w:ascii="Times New Roman" w:hAnsi="Times New Roman" w:cs="Times New Roman"/>
              </w:rPr>
              <w:t>2</w:t>
            </w:r>
            <w:r w:rsidRPr="644AE3A9">
              <w:rPr>
                <w:rFonts w:ascii="Times New Roman" w:hAnsi="Times New Roman" w:cs="Times New Roman"/>
              </w:rPr>
              <w:t>/21</w:t>
            </w:r>
          </w:p>
        </w:tc>
        <w:tc>
          <w:tcPr>
            <w:tcW w:w="8010" w:type="dxa"/>
            <w:tcMar>
              <w:top w:w="72" w:type="dxa"/>
              <w:left w:w="115" w:type="dxa"/>
              <w:bottom w:w="72" w:type="dxa"/>
              <w:right w:w="115" w:type="dxa"/>
            </w:tcMar>
            <w:vAlign w:val="center"/>
          </w:tcPr>
          <w:p w14:paraId="2C4E3FC7" w14:textId="7D0DC784" w:rsidR="719DDF0F" w:rsidRPr="008218CD" w:rsidRDefault="719DDF0F" w:rsidP="00A630D3">
            <w:pPr>
              <w:pStyle w:val="ListParagraph"/>
              <w:numPr>
                <w:ilvl w:val="0"/>
                <w:numId w:val="33"/>
              </w:numPr>
              <w:rPr>
                <w:rFonts w:ascii="Times New Roman" w:hAnsi="Times New Roman" w:cs="Times New Roman"/>
              </w:rPr>
            </w:pPr>
            <w:r w:rsidRPr="008218CD">
              <w:rPr>
                <w:rFonts w:ascii="Times New Roman" w:hAnsi="Times New Roman" w:cs="Times New Roman"/>
              </w:rPr>
              <w:t>Posted new Q&amp;A set</w:t>
            </w:r>
          </w:p>
        </w:tc>
      </w:tr>
      <w:tr w:rsidR="00162354" w14:paraId="78A31343" w14:textId="77777777" w:rsidTr="644AE3A9">
        <w:trPr>
          <w:jc w:val="center"/>
        </w:trPr>
        <w:tc>
          <w:tcPr>
            <w:tcW w:w="1165" w:type="dxa"/>
            <w:tcMar>
              <w:top w:w="72" w:type="dxa"/>
              <w:left w:w="115" w:type="dxa"/>
              <w:bottom w:w="72" w:type="dxa"/>
              <w:right w:w="115" w:type="dxa"/>
            </w:tcMar>
            <w:vAlign w:val="center"/>
          </w:tcPr>
          <w:p w14:paraId="14A9DE54" w14:textId="3A9A7DB7" w:rsidR="00162354" w:rsidRPr="644AE3A9" w:rsidRDefault="00162354" w:rsidP="644AE3A9">
            <w:pPr>
              <w:rPr>
                <w:rFonts w:ascii="Times New Roman" w:hAnsi="Times New Roman" w:cs="Times New Roman"/>
              </w:rPr>
            </w:pPr>
            <w:r>
              <w:rPr>
                <w:rFonts w:ascii="Times New Roman" w:hAnsi="Times New Roman" w:cs="Times New Roman"/>
              </w:rPr>
              <w:t>3/3/21</w:t>
            </w:r>
          </w:p>
        </w:tc>
        <w:tc>
          <w:tcPr>
            <w:tcW w:w="8010" w:type="dxa"/>
            <w:tcMar>
              <w:top w:w="72" w:type="dxa"/>
              <w:left w:w="115" w:type="dxa"/>
              <w:bottom w:w="72" w:type="dxa"/>
              <w:right w:w="115" w:type="dxa"/>
            </w:tcMar>
            <w:vAlign w:val="center"/>
          </w:tcPr>
          <w:p w14:paraId="53C2F0F7" w14:textId="64BECF6C" w:rsidR="00162354" w:rsidRPr="008218CD" w:rsidRDefault="00162354" w:rsidP="00A630D3">
            <w:pPr>
              <w:pStyle w:val="ListParagraph"/>
              <w:numPr>
                <w:ilvl w:val="0"/>
                <w:numId w:val="33"/>
              </w:numPr>
              <w:rPr>
                <w:rFonts w:ascii="Times New Roman" w:hAnsi="Times New Roman" w:cs="Times New Roman"/>
              </w:rPr>
            </w:pPr>
            <w:r w:rsidRPr="008218CD">
              <w:rPr>
                <w:rFonts w:ascii="Times New Roman" w:hAnsi="Times New Roman" w:cs="Times New Roman"/>
              </w:rPr>
              <w:t>Posted new Q&amp;A set</w:t>
            </w:r>
          </w:p>
        </w:tc>
      </w:tr>
      <w:tr w:rsidR="00A474CC" w14:paraId="4B84AD6A" w14:textId="77777777" w:rsidTr="644AE3A9">
        <w:trPr>
          <w:jc w:val="center"/>
        </w:trPr>
        <w:tc>
          <w:tcPr>
            <w:tcW w:w="1165" w:type="dxa"/>
            <w:tcMar>
              <w:top w:w="72" w:type="dxa"/>
              <w:left w:w="115" w:type="dxa"/>
              <w:bottom w:w="72" w:type="dxa"/>
              <w:right w:w="115" w:type="dxa"/>
            </w:tcMar>
            <w:vAlign w:val="center"/>
          </w:tcPr>
          <w:p w14:paraId="1BFA214C" w14:textId="24ED8225" w:rsidR="00A474CC" w:rsidRDefault="00A474CC" w:rsidP="644AE3A9">
            <w:pPr>
              <w:rPr>
                <w:rFonts w:ascii="Times New Roman" w:hAnsi="Times New Roman" w:cs="Times New Roman"/>
              </w:rPr>
            </w:pPr>
            <w:r>
              <w:rPr>
                <w:rFonts w:ascii="Times New Roman" w:hAnsi="Times New Roman" w:cs="Times New Roman"/>
              </w:rPr>
              <w:t>3/4/21</w:t>
            </w:r>
          </w:p>
        </w:tc>
        <w:tc>
          <w:tcPr>
            <w:tcW w:w="8010" w:type="dxa"/>
            <w:tcMar>
              <w:top w:w="72" w:type="dxa"/>
              <w:left w:w="115" w:type="dxa"/>
              <w:bottom w:w="72" w:type="dxa"/>
              <w:right w:w="115" w:type="dxa"/>
            </w:tcMar>
            <w:vAlign w:val="center"/>
          </w:tcPr>
          <w:p w14:paraId="0C943C4D" w14:textId="77777777" w:rsidR="00A474CC" w:rsidRPr="008218CD" w:rsidRDefault="00A474CC" w:rsidP="00A630D3">
            <w:pPr>
              <w:pStyle w:val="ListParagraph"/>
              <w:numPr>
                <w:ilvl w:val="0"/>
                <w:numId w:val="33"/>
              </w:numPr>
              <w:rPr>
                <w:rFonts w:ascii="Times New Roman" w:hAnsi="Times New Roman" w:cs="Times New Roman"/>
              </w:rPr>
            </w:pPr>
            <w:r w:rsidRPr="008218CD">
              <w:rPr>
                <w:rFonts w:ascii="Times New Roman" w:hAnsi="Times New Roman" w:cs="Times New Roman"/>
              </w:rPr>
              <w:t>Posted new Q&amp;A set</w:t>
            </w:r>
          </w:p>
          <w:p w14:paraId="65DC325B" w14:textId="1B02D402" w:rsidR="00693EFD" w:rsidRPr="008218CD" w:rsidRDefault="00ED5A86" w:rsidP="0035694E">
            <w:pPr>
              <w:pStyle w:val="ListParagraph"/>
              <w:numPr>
                <w:ilvl w:val="0"/>
                <w:numId w:val="33"/>
              </w:numPr>
              <w:rPr>
                <w:rFonts w:ascii="Times New Roman" w:hAnsi="Times New Roman" w:cs="Times New Roman"/>
              </w:rPr>
            </w:pPr>
            <w:r w:rsidRPr="008218CD">
              <w:rPr>
                <w:rFonts w:ascii="Times New Roman" w:hAnsi="Times New Roman" w:cs="Times New Roman"/>
              </w:rPr>
              <w:t>Updated</w:t>
            </w:r>
            <w:r w:rsidR="00CD4CCF" w:rsidRPr="008218CD">
              <w:rPr>
                <w:rFonts w:ascii="Times New Roman" w:hAnsi="Times New Roman" w:cs="Times New Roman"/>
              </w:rPr>
              <w:t xml:space="preserve"> </w:t>
            </w:r>
            <w:r w:rsidR="00E841B0" w:rsidRPr="008218CD">
              <w:rPr>
                <w:rFonts w:ascii="Times New Roman" w:hAnsi="Times New Roman" w:cs="Times New Roman"/>
                <w:i/>
                <w:iCs/>
              </w:rPr>
              <w:t>Part I: Overview, Submitting Additional Questions</w:t>
            </w:r>
            <w:r w:rsidR="00E841B0" w:rsidRPr="008218CD">
              <w:rPr>
                <w:rFonts w:ascii="Times New Roman" w:hAnsi="Times New Roman" w:cs="Times New Roman"/>
              </w:rPr>
              <w:t xml:space="preserve"> to clarify that </w:t>
            </w:r>
            <w:r w:rsidR="000A6236" w:rsidRPr="008218CD">
              <w:rPr>
                <w:rFonts w:ascii="Times New Roman" w:hAnsi="Times New Roman" w:cs="Times New Roman"/>
              </w:rPr>
              <w:t xml:space="preserve">inquiries or </w:t>
            </w:r>
            <w:r w:rsidR="00325D8C" w:rsidRPr="008218CD">
              <w:rPr>
                <w:rFonts w:ascii="Times New Roman" w:hAnsi="Times New Roman" w:cs="Times New Roman"/>
              </w:rPr>
              <w:t>concerns related to the timing of DCA response</w:t>
            </w:r>
            <w:r w:rsidR="006657E3" w:rsidRPr="008218CD">
              <w:rPr>
                <w:rFonts w:ascii="Times New Roman" w:hAnsi="Times New Roman" w:cs="Times New Roman"/>
              </w:rPr>
              <w:t>s</w:t>
            </w:r>
            <w:r w:rsidR="004629A5" w:rsidRPr="008218CD">
              <w:rPr>
                <w:rFonts w:ascii="Times New Roman" w:hAnsi="Times New Roman" w:cs="Times New Roman"/>
              </w:rPr>
              <w:t xml:space="preserve"> to specific questions </w:t>
            </w:r>
            <w:r w:rsidR="00325D8C" w:rsidRPr="008218CD">
              <w:rPr>
                <w:rFonts w:ascii="Times New Roman" w:hAnsi="Times New Roman" w:cs="Times New Roman"/>
              </w:rPr>
              <w:t xml:space="preserve">should be </w:t>
            </w:r>
            <w:r w:rsidR="00394CA2" w:rsidRPr="008218CD">
              <w:rPr>
                <w:rFonts w:ascii="Times New Roman" w:hAnsi="Times New Roman" w:cs="Times New Roman"/>
              </w:rPr>
              <w:t>email</w:t>
            </w:r>
            <w:r w:rsidR="003146AB" w:rsidRPr="008218CD">
              <w:rPr>
                <w:rFonts w:ascii="Times New Roman" w:hAnsi="Times New Roman" w:cs="Times New Roman"/>
              </w:rPr>
              <w:t>ed</w:t>
            </w:r>
            <w:r w:rsidR="00394CA2" w:rsidRPr="008218CD">
              <w:rPr>
                <w:rFonts w:ascii="Times New Roman" w:hAnsi="Times New Roman" w:cs="Times New Roman"/>
              </w:rPr>
              <w:t xml:space="preserve"> to </w:t>
            </w:r>
            <w:hyperlink r:id="rId17" w:history="1">
              <w:r w:rsidR="00394CA2" w:rsidRPr="008218CD">
                <w:rPr>
                  <w:rStyle w:val="Hyperlink"/>
                  <w:rFonts w:ascii="Times New Roman" w:hAnsi="Times New Roman" w:cs="Times New Roman"/>
                </w:rPr>
                <w:t>hfdround@dca.ga.gov</w:t>
              </w:r>
            </w:hyperlink>
            <w:r w:rsidR="00394CA2" w:rsidRPr="008218CD">
              <w:rPr>
                <w:rFonts w:ascii="Times New Roman" w:hAnsi="Times New Roman" w:cs="Times New Roman"/>
              </w:rPr>
              <w:t xml:space="preserve">. </w:t>
            </w:r>
          </w:p>
        </w:tc>
      </w:tr>
      <w:tr w:rsidR="00956344" w14:paraId="0AF98914" w14:textId="77777777" w:rsidTr="644AE3A9">
        <w:trPr>
          <w:jc w:val="center"/>
        </w:trPr>
        <w:tc>
          <w:tcPr>
            <w:tcW w:w="1165" w:type="dxa"/>
            <w:tcMar>
              <w:top w:w="72" w:type="dxa"/>
              <w:left w:w="115" w:type="dxa"/>
              <w:bottom w:w="72" w:type="dxa"/>
              <w:right w:w="115" w:type="dxa"/>
            </w:tcMar>
            <w:vAlign w:val="center"/>
          </w:tcPr>
          <w:p w14:paraId="32276ACF" w14:textId="085D6B91" w:rsidR="00956344" w:rsidRDefault="00956344" w:rsidP="644AE3A9">
            <w:pPr>
              <w:rPr>
                <w:rFonts w:ascii="Times New Roman" w:hAnsi="Times New Roman" w:cs="Times New Roman"/>
              </w:rPr>
            </w:pPr>
            <w:r>
              <w:rPr>
                <w:rFonts w:ascii="Times New Roman" w:hAnsi="Times New Roman" w:cs="Times New Roman"/>
              </w:rPr>
              <w:t>3/15/21</w:t>
            </w:r>
          </w:p>
        </w:tc>
        <w:tc>
          <w:tcPr>
            <w:tcW w:w="8010" w:type="dxa"/>
            <w:tcMar>
              <w:top w:w="72" w:type="dxa"/>
              <w:left w:w="115" w:type="dxa"/>
              <w:bottom w:w="72" w:type="dxa"/>
              <w:right w:w="115" w:type="dxa"/>
            </w:tcMar>
            <w:vAlign w:val="center"/>
          </w:tcPr>
          <w:p w14:paraId="2D395188" w14:textId="093CF568" w:rsidR="00956344" w:rsidRPr="008218CD" w:rsidRDefault="00956344" w:rsidP="00A630D3">
            <w:pPr>
              <w:pStyle w:val="ListParagraph"/>
              <w:numPr>
                <w:ilvl w:val="0"/>
                <w:numId w:val="33"/>
              </w:numPr>
              <w:rPr>
                <w:rFonts w:ascii="Times New Roman" w:hAnsi="Times New Roman" w:cs="Times New Roman"/>
              </w:rPr>
            </w:pPr>
            <w:r>
              <w:rPr>
                <w:rFonts w:ascii="Times New Roman" w:hAnsi="Times New Roman" w:cs="Times New Roman"/>
              </w:rPr>
              <w:t>Posted new Q&amp;A set</w:t>
            </w:r>
          </w:p>
        </w:tc>
      </w:tr>
      <w:tr w:rsidR="00C90831" w14:paraId="4867BEA1" w14:textId="77777777" w:rsidTr="644AE3A9">
        <w:trPr>
          <w:jc w:val="center"/>
        </w:trPr>
        <w:tc>
          <w:tcPr>
            <w:tcW w:w="1165" w:type="dxa"/>
            <w:tcMar>
              <w:top w:w="72" w:type="dxa"/>
              <w:left w:w="115" w:type="dxa"/>
              <w:bottom w:w="72" w:type="dxa"/>
              <w:right w:w="115" w:type="dxa"/>
            </w:tcMar>
            <w:vAlign w:val="center"/>
          </w:tcPr>
          <w:p w14:paraId="2CED44EB" w14:textId="19D31E33" w:rsidR="00C90831" w:rsidRDefault="00C90831" w:rsidP="644AE3A9">
            <w:pPr>
              <w:rPr>
                <w:rFonts w:ascii="Times New Roman" w:hAnsi="Times New Roman" w:cs="Times New Roman"/>
              </w:rPr>
            </w:pPr>
            <w:r>
              <w:rPr>
                <w:rFonts w:ascii="Times New Roman" w:hAnsi="Times New Roman" w:cs="Times New Roman"/>
              </w:rPr>
              <w:t>3/24/21</w:t>
            </w:r>
          </w:p>
        </w:tc>
        <w:tc>
          <w:tcPr>
            <w:tcW w:w="8010" w:type="dxa"/>
            <w:tcMar>
              <w:top w:w="72" w:type="dxa"/>
              <w:left w:w="115" w:type="dxa"/>
              <w:bottom w:w="72" w:type="dxa"/>
              <w:right w:w="115" w:type="dxa"/>
            </w:tcMar>
            <w:vAlign w:val="center"/>
          </w:tcPr>
          <w:p w14:paraId="2579B028" w14:textId="6EB7DAE6" w:rsidR="00C90831" w:rsidRDefault="00C90831" w:rsidP="00A630D3">
            <w:pPr>
              <w:pStyle w:val="ListParagraph"/>
              <w:numPr>
                <w:ilvl w:val="0"/>
                <w:numId w:val="33"/>
              </w:numPr>
              <w:rPr>
                <w:rFonts w:ascii="Times New Roman" w:hAnsi="Times New Roman" w:cs="Times New Roman"/>
              </w:rPr>
            </w:pPr>
            <w:r>
              <w:rPr>
                <w:rFonts w:ascii="Times New Roman" w:hAnsi="Times New Roman" w:cs="Times New Roman"/>
              </w:rPr>
              <w:t>Posted new Q&amp;A set</w:t>
            </w:r>
          </w:p>
        </w:tc>
      </w:tr>
      <w:tr w:rsidR="00822B2B" w14:paraId="200E2D45" w14:textId="77777777" w:rsidTr="644AE3A9">
        <w:trPr>
          <w:jc w:val="center"/>
        </w:trPr>
        <w:tc>
          <w:tcPr>
            <w:tcW w:w="1165" w:type="dxa"/>
            <w:tcMar>
              <w:top w:w="72" w:type="dxa"/>
              <w:left w:w="115" w:type="dxa"/>
              <w:bottom w:w="72" w:type="dxa"/>
              <w:right w:w="115" w:type="dxa"/>
            </w:tcMar>
            <w:vAlign w:val="center"/>
          </w:tcPr>
          <w:p w14:paraId="584D784D" w14:textId="4EA247A3" w:rsidR="00822B2B" w:rsidRDefault="00822B2B" w:rsidP="644AE3A9">
            <w:pPr>
              <w:rPr>
                <w:rFonts w:ascii="Times New Roman" w:hAnsi="Times New Roman" w:cs="Times New Roman"/>
              </w:rPr>
            </w:pPr>
            <w:r>
              <w:rPr>
                <w:rFonts w:ascii="Times New Roman" w:hAnsi="Times New Roman" w:cs="Times New Roman"/>
              </w:rPr>
              <w:t>3/29/21</w:t>
            </w:r>
          </w:p>
        </w:tc>
        <w:tc>
          <w:tcPr>
            <w:tcW w:w="8010" w:type="dxa"/>
            <w:tcMar>
              <w:top w:w="72" w:type="dxa"/>
              <w:left w:w="115" w:type="dxa"/>
              <w:bottom w:w="72" w:type="dxa"/>
              <w:right w:w="115" w:type="dxa"/>
            </w:tcMar>
            <w:vAlign w:val="center"/>
          </w:tcPr>
          <w:p w14:paraId="2F0CFB37" w14:textId="69725141" w:rsidR="000E2D60" w:rsidRPr="000E2D60" w:rsidRDefault="00822B2B" w:rsidP="000E2D60">
            <w:pPr>
              <w:pStyle w:val="ListParagraph"/>
              <w:numPr>
                <w:ilvl w:val="0"/>
                <w:numId w:val="33"/>
              </w:numPr>
              <w:rPr>
                <w:rFonts w:ascii="Times New Roman" w:hAnsi="Times New Roman" w:cs="Times New Roman"/>
              </w:rPr>
            </w:pPr>
            <w:r>
              <w:rPr>
                <w:rFonts w:ascii="Times New Roman" w:hAnsi="Times New Roman" w:cs="Times New Roman"/>
              </w:rPr>
              <w:t>Posted new Q&amp;A set</w:t>
            </w:r>
          </w:p>
        </w:tc>
      </w:tr>
      <w:tr w:rsidR="000E2D60" w14:paraId="0DE0BBE6" w14:textId="77777777" w:rsidTr="644AE3A9">
        <w:trPr>
          <w:jc w:val="center"/>
        </w:trPr>
        <w:tc>
          <w:tcPr>
            <w:tcW w:w="1165" w:type="dxa"/>
            <w:tcMar>
              <w:top w:w="72" w:type="dxa"/>
              <w:left w:w="115" w:type="dxa"/>
              <w:bottom w:w="72" w:type="dxa"/>
              <w:right w:w="115" w:type="dxa"/>
            </w:tcMar>
            <w:vAlign w:val="center"/>
          </w:tcPr>
          <w:p w14:paraId="6DAA7357" w14:textId="330DC50E" w:rsidR="000E2D60" w:rsidRDefault="000E2D60" w:rsidP="644AE3A9">
            <w:pPr>
              <w:rPr>
                <w:rFonts w:ascii="Times New Roman" w:hAnsi="Times New Roman" w:cs="Times New Roman"/>
              </w:rPr>
            </w:pPr>
            <w:r>
              <w:rPr>
                <w:rFonts w:ascii="Times New Roman" w:hAnsi="Times New Roman" w:cs="Times New Roman"/>
              </w:rPr>
              <w:t>4/</w:t>
            </w:r>
            <w:r w:rsidR="00596E99">
              <w:rPr>
                <w:rFonts w:ascii="Times New Roman" w:hAnsi="Times New Roman" w:cs="Times New Roman"/>
              </w:rPr>
              <w:t>15</w:t>
            </w:r>
            <w:r>
              <w:rPr>
                <w:rFonts w:ascii="Times New Roman" w:hAnsi="Times New Roman" w:cs="Times New Roman"/>
              </w:rPr>
              <w:t>/21</w:t>
            </w:r>
          </w:p>
        </w:tc>
        <w:tc>
          <w:tcPr>
            <w:tcW w:w="8010" w:type="dxa"/>
            <w:tcMar>
              <w:top w:w="72" w:type="dxa"/>
              <w:left w:w="115" w:type="dxa"/>
              <w:bottom w:w="72" w:type="dxa"/>
              <w:right w:w="115" w:type="dxa"/>
            </w:tcMar>
            <w:vAlign w:val="center"/>
          </w:tcPr>
          <w:p w14:paraId="60DC7D58" w14:textId="09CEC70B" w:rsidR="000E2D60" w:rsidRDefault="007F49D7" w:rsidP="000E2D60">
            <w:pPr>
              <w:pStyle w:val="ListParagraph"/>
              <w:numPr>
                <w:ilvl w:val="0"/>
                <w:numId w:val="33"/>
              </w:numPr>
              <w:rPr>
                <w:rFonts w:ascii="Times New Roman" w:hAnsi="Times New Roman" w:cs="Times New Roman"/>
              </w:rPr>
            </w:pPr>
            <w:r>
              <w:rPr>
                <w:rFonts w:ascii="Times New Roman" w:hAnsi="Times New Roman" w:cs="Times New Roman"/>
              </w:rPr>
              <w:t>Added note to</w:t>
            </w:r>
            <w:r w:rsidR="00454BFD">
              <w:rPr>
                <w:rFonts w:ascii="Times New Roman" w:hAnsi="Times New Roman" w:cs="Times New Roman"/>
              </w:rPr>
              <w:t xml:space="preserve"> section</w:t>
            </w:r>
            <w:r>
              <w:rPr>
                <w:rFonts w:ascii="Times New Roman" w:hAnsi="Times New Roman" w:cs="Times New Roman"/>
              </w:rPr>
              <w:t xml:space="preserve"> </w:t>
            </w:r>
            <w:r w:rsidR="00421D87" w:rsidRPr="00421D87">
              <w:rPr>
                <w:rFonts w:ascii="Times New Roman" w:hAnsi="Times New Roman" w:cs="Times New Roman"/>
                <w:i/>
                <w:iCs/>
              </w:rPr>
              <w:t>Part I:</w:t>
            </w:r>
            <w:r w:rsidR="00421D87">
              <w:rPr>
                <w:rFonts w:ascii="Times New Roman" w:hAnsi="Times New Roman" w:cs="Times New Roman"/>
              </w:rPr>
              <w:t xml:space="preserve"> </w:t>
            </w:r>
            <w:r w:rsidR="006D2B38" w:rsidRPr="006D2B38">
              <w:rPr>
                <w:rFonts w:ascii="Times New Roman" w:hAnsi="Times New Roman" w:cs="Times New Roman"/>
                <w:i/>
                <w:iCs/>
              </w:rPr>
              <w:t>Overview</w:t>
            </w:r>
            <w:r w:rsidR="006D2B38">
              <w:rPr>
                <w:rFonts w:ascii="Times New Roman" w:hAnsi="Times New Roman" w:cs="Times New Roman"/>
              </w:rPr>
              <w:t xml:space="preserve">, </w:t>
            </w:r>
            <w:r w:rsidRPr="006D2B38">
              <w:rPr>
                <w:rFonts w:ascii="Times New Roman" w:hAnsi="Times New Roman" w:cs="Times New Roman"/>
                <w:i/>
                <w:iCs/>
              </w:rPr>
              <w:t>Submitting Additional Questions</w:t>
            </w:r>
            <w:r w:rsidR="006D2B38">
              <w:rPr>
                <w:rFonts w:ascii="Times New Roman" w:hAnsi="Times New Roman" w:cs="Times New Roman"/>
              </w:rPr>
              <w:t>:</w:t>
            </w:r>
            <w:r>
              <w:rPr>
                <w:rFonts w:ascii="Times New Roman" w:hAnsi="Times New Roman" w:cs="Times New Roman"/>
              </w:rPr>
              <w:t xml:space="preserve"> </w:t>
            </w:r>
            <w:r w:rsidR="006D2B38">
              <w:rPr>
                <w:rFonts w:ascii="Times New Roman" w:hAnsi="Times New Roman" w:cs="Times New Roman"/>
              </w:rPr>
              <w:t>“</w:t>
            </w:r>
            <w:r w:rsidR="002A1487">
              <w:rPr>
                <w:rFonts w:ascii="Times New Roman" w:hAnsi="Times New Roman" w:cs="Times New Roman"/>
              </w:rPr>
              <w:t xml:space="preserve">Need </w:t>
            </w:r>
            <w:r w:rsidRPr="007F49D7">
              <w:rPr>
                <w:rFonts w:ascii="Times New Roman" w:hAnsi="Times New Roman" w:cs="Times New Roman"/>
              </w:rPr>
              <w:t>to add context to a previously</w:t>
            </w:r>
            <w:r w:rsidR="00B312C3">
              <w:rPr>
                <w:rFonts w:ascii="Times New Roman" w:hAnsi="Times New Roman" w:cs="Times New Roman"/>
              </w:rPr>
              <w:t>-</w:t>
            </w:r>
            <w:r w:rsidRPr="007F49D7">
              <w:rPr>
                <w:rFonts w:ascii="Times New Roman" w:hAnsi="Times New Roman" w:cs="Times New Roman"/>
              </w:rPr>
              <w:t>submitted question?</w:t>
            </w:r>
            <w:r>
              <w:rPr>
                <w:rFonts w:ascii="Times New Roman" w:hAnsi="Times New Roman" w:cs="Times New Roman"/>
              </w:rPr>
              <w:t>”</w:t>
            </w:r>
          </w:p>
          <w:p w14:paraId="3F17C4AB" w14:textId="11F05856" w:rsidR="009B06C9" w:rsidRDefault="009B06C9" w:rsidP="000E2D60">
            <w:pPr>
              <w:pStyle w:val="ListParagraph"/>
              <w:numPr>
                <w:ilvl w:val="0"/>
                <w:numId w:val="33"/>
              </w:numPr>
              <w:rPr>
                <w:rFonts w:ascii="Times New Roman" w:hAnsi="Times New Roman" w:cs="Times New Roman"/>
              </w:rPr>
            </w:pPr>
            <w:r>
              <w:rPr>
                <w:rFonts w:ascii="Times New Roman" w:hAnsi="Times New Roman" w:cs="Times New Roman"/>
              </w:rPr>
              <w:lastRenderedPageBreak/>
              <w:t xml:space="preserve">Posted new Q&amp;A set. </w:t>
            </w:r>
          </w:p>
        </w:tc>
      </w:tr>
      <w:tr w:rsidR="00A95936" w14:paraId="7FB89F94" w14:textId="77777777" w:rsidTr="644AE3A9">
        <w:trPr>
          <w:jc w:val="center"/>
        </w:trPr>
        <w:tc>
          <w:tcPr>
            <w:tcW w:w="1165" w:type="dxa"/>
            <w:tcMar>
              <w:top w:w="72" w:type="dxa"/>
              <w:left w:w="115" w:type="dxa"/>
              <w:bottom w:w="72" w:type="dxa"/>
              <w:right w:w="115" w:type="dxa"/>
            </w:tcMar>
            <w:vAlign w:val="center"/>
          </w:tcPr>
          <w:p w14:paraId="74198D3F" w14:textId="2D31CC3D" w:rsidR="00A95936" w:rsidRDefault="00A95936" w:rsidP="644AE3A9">
            <w:pPr>
              <w:rPr>
                <w:rFonts w:ascii="Times New Roman" w:hAnsi="Times New Roman" w:cs="Times New Roman"/>
              </w:rPr>
            </w:pPr>
            <w:r>
              <w:rPr>
                <w:rFonts w:ascii="Times New Roman" w:hAnsi="Times New Roman" w:cs="Times New Roman"/>
              </w:rPr>
              <w:lastRenderedPageBreak/>
              <w:t>4/23/21</w:t>
            </w:r>
          </w:p>
        </w:tc>
        <w:tc>
          <w:tcPr>
            <w:tcW w:w="8010" w:type="dxa"/>
            <w:tcMar>
              <w:top w:w="72" w:type="dxa"/>
              <w:left w:w="115" w:type="dxa"/>
              <w:bottom w:w="72" w:type="dxa"/>
              <w:right w:w="115" w:type="dxa"/>
            </w:tcMar>
            <w:vAlign w:val="center"/>
          </w:tcPr>
          <w:p w14:paraId="134CADEA" w14:textId="76926D39" w:rsidR="00C01458" w:rsidRPr="00C01458" w:rsidRDefault="00CF772C" w:rsidP="00C01458">
            <w:pPr>
              <w:pStyle w:val="ListParagraph"/>
              <w:numPr>
                <w:ilvl w:val="0"/>
                <w:numId w:val="33"/>
              </w:numPr>
              <w:rPr>
                <w:rFonts w:ascii="Times New Roman" w:hAnsi="Times New Roman" w:cs="Times New Roman"/>
              </w:rPr>
            </w:pPr>
            <w:r>
              <w:rPr>
                <w:rFonts w:ascii="Times New Roman" w:hAnsi="Times New Roman" w:cs="Times New Roman"/>
              </w:rPr>
              <w:t xml:space="preserve">Posted new Q&amp;A set. </w:t>
            </w:r>
          </w:p>
        </w:tc>
      </w:tr>
      <w:tr w:rsidR="00652C20" w14:paraId="2B0F42F9" w14:textId="77777777" w:rsidTr="644AE3A9">
        <w:trPr>
          <w:jc w:val="center"/>
        </w:trPr>
        <w:tc>
          <w:tcPr>
            <w:tcW w:w="1165" w:type="dxa"/>
            <w:tcMar>
              <w:top w:w="72" w:type="dxa"/>
              <w:left w:w="115" w:type="dxa"/>
              <w:bottom w:w="72" w:type="dxa"/>
              <w:right w:w="115" w:type="dxa"/>
            </w:tcMar>
            <w:vAlign w:val="center"/>
          </w:tcPr>
          <w:p w14:paraId="7AFF9A5F" w14:textId="42323A57" w:rsidR="00652C20" w:rsidRDefault="00652C20" w:rsidP="644AE3A9">
            <w:pPr>
              <w:rPr>
                <w:rFonts w:ascii="Times New Roman" w:hAnsi="Times New Roman" w:cs="Times New Roman"/>
              </w:rPr>
            </w:pPr>
            <w:r>
              <w:rPr>
                <w:rFonts w:ascii="Times New Roman" w:hAnsi="Times New Roman" w:cs="Times New Roman"/>
              </w:rPr>
              <w:t>5/6/21</w:t>
            </w:r>
          </w:p>
        </w:tc>
        <w:tc>
          <w:tcPr>
            <w:tcW w:w="8010" w:type="dxa"/>
            <w:tcMar>
              <w:top w:w="72" w:type="dxa"/>
              <w:left w:w="115" w:type="dxa"/>
              <w:bottom w:w="72" w:type="dxa"/>
              <w:right w:w="115" w:type="dxa"/>
            </w:tcMar>
            <w:vAlign w:val="center"/>
          </w:tcPr>
          <w:p w14:paraId="3AD2262C" w14:textId="25ABE26A" w:rsidR="00652C20" w:rsidRDefault="00652C20" w:rsidP="00C01458">
            <w:pPr>
              <w:pStyle w:val="ListParagraph"/>
              <w:numPr>
                <w:ilvl w:val="0"/>
                <w:numId w:val="33"/>
              </w:numPr>
              <w:rPr>
                <w:rFonts w:ascii="Times New Roman" w:hAnsi="Times New Roman" w:cs="Times New Roman"/>
              </w:rPr>
            </w:pPr>
            <w:r>
              <w:rPr>
                <w:rFonts w:ascii="Times New Roman" w:hAnsi="Times New Roman" w:cs="Times New Roman"/>
              </w:rPr>
              <w:t xml:space="preserve">Posted new Q&amp;A set. </w:t>
            </w:r>
          </w:p>
        </w:tc>
      </w:tr>
      <w:tr w:rsidR="00073EED" w14:paraId="260A0108" w14:textId="77777777" w:rsidTr="644AE3A9">
        <w:trPr>
          <w:jc w:val="center"/>
        </w:trPr>
        <w:tc>
          <w:tcPr>
            <w:tcW w:w="1165" w:type="dxa"/>
            <w:tcMar>
              <w:top w:w="72" w:type="dxa"/>
              <w:left w:w="115" w:type="dxa"/>
              <w:bottom w:w="72" w:type="dxa"/>
              <w:right w:w="115" w:type="dxa"/>
            </w:tcMar>
            <w:vAlign w:val="center"/>
          </w:tcPr>
          <w:p w14:paraId="1AF6D3B2" w14:textId="5196C4E7" w:rsidR="00073EED" w:rsidRDefault="00073EED" w:rsidP="644AE3A9">
            <w:pPr>
              <w:rPr>
                <w:rFonts w:ascii="Times New Roman" w:hAnsi="Times New Roman" w:cs="Times New Roman"/>
              </w:rPr>
            </w:pPr>
            <w:r>
              <w:rPr>
                <w:rFonts w:ascii="Times New Roman" w:hAnsi="Times New Roman" w:cs="Times New Roman"/>
              </w:rPr>
              <w:t>5/7/21</w:t>
            </w:r>
          </w:p>
        </w:tc>
        <w:tc>
          <w:tcPr>
            <w:tcW w:w="8010" w:type="dxa"/>
            <w:tcMar>
              <w:top w:w="72" w:type="dxa"/>
              <w:left w:w="115" w:type="dxa"/>
              <w:bottom w:w="72" w:type="dxa"/>
              <w:right w:w="115" w:type="dxa"/>
            </w:tcMar>
            <w:vAlign w:val="center"/>
          </w:tcPr>
          <w:p w14:paraId="0A241A1A" w14:textId="65FC23AB" w:rsidR="00073EED" w:rsidRDefault="00073EED" w:rsidP="00C01458">
            <w:pPr>
              <w:pStyle w:val="ListParagraph"/>
              <w:numPr>
                <w:ilvl w:val="0"/>
                <w:numId w:val="33"/>
              </w:numPr>
              <w:rPr>
                <w:rFonts w:ascii="Times New Roman" w:hAnsi="Times New Roman" w:cs="Times New Roman"/>
              </w:rPr>
            </w:pPr>
            <w:r>
              <w:rPr>
                <w:rFonts w:ascii="Times New Roman" w:hAnsi="Times New Roman" w:cs="Times New Roman"/>
              </w:rPr>
              <w:t xml:space="preserve">Posted new Q&amp;A set. </w:t>
            </w:r>
          </w:p>
        </w:tc>
      </w:tr>
    </w:tbl>
    <w:p w14:paraId="66AF5A12" w14:textId="77777777" w:rsidR="00361D02" w:rsidRPr="00A36E54" w:rsidRDefault="00361D02" w:rsidP="00A36E54">
      <w:pPr>
        <w:rPr>
          <w:rFonts w:ascii="Times New Roman" w:hAnsi="Times New Roman" w:cs="Times New Roman"/>
        </w:rPr>
      </w:pPr>
    </w:p>
    <w:p w14:paraId="767ADC67" w14:textId="1FE12EB2" w:rsidR="00976965" w:rsidRPr="00976965" w:rsidRDefault="00E54915" w:rsidP="00976965">
      <w:pPr>
        <w:pStyle w:val="Heading1"/>
      </w:pPr>
      <w:r>
        <w:t xml:space="preserve">Part II: </w:t>
      </w:r>
      <w:r w:rsidR="00137597">
        <w:t>Question and Answer Table</w:t>
      </w:r>
    </w:p>
    <w:tbl>
      <w:tblPr>
        <w:tblStyle w:val="TableGrid"/>
        <w:tblW w:w="13945" w:type="dxa"/>
        <w:jc w:val="center"/>
        <w:tblLook w:val="04A0" w:firstRow="1" w:lastRow="0" w:firstColumn="1" w:lastColumn="0" w:noHBand="0" w:noVBand="1"/>
      </w:tblPr>
      <w:tblGrid>
        <w:gridCol w:w="2157"/>
        <w:gridCol w:w="2198"/>
        <w:gridCol w:w="9590"/>
      </w:tblGrid>
      <w:tr w:rsidR="00515AFD" w:rsidRPr="00AC6DEC" w14:paraId="743CFF1C" w14:textId="77777777" w:rsidTr="2A62FF34">
        <w:trPr>
          <w:jc w:val="center"/>
        </w:trPr>
        <w:tc>
          <w:tcPr>
            <w:tcW w:w="2157" w:type="dxa"/>
            <w:shd w:val="clear" w:color="auto" w:fill="D9D9D9" w:themeFill="background1" w:themeFillShade="D9"/>
            <w:tcMar>
              <w:top w:w="72" w:type="dxa"/>
              <w:left w:w="115" w:type="dxa"/>
              <w:bottom w:w="72" w:type="dxa"/>
              <w:right w:w="115" w:type="dxa"/>
            </w:tcMar>
            <w:vAlign w:val="center"/>
          </w:tcPr>
          <w:p w14:paraId="60673FBF" w14:textId="77777777" w:rsidR="00515AFD" w:rsidRPr="00AC6DEC" w:rsidRDefault="00515AFD" w:rsidP="003A1E8D">
            <w:pPr>
              <w:keepNext/>
              <w:jc w:val="center"/>
              <w:rPr>
                <w:rFonts w:ascii="Times New Roman" w:hAnsi="Times New Roman" w:cs="Times New Roman"/>
                <w:b/>
                <w:bCs/>
                <w:noProof/>
              </w:rPr>
            </w:pPr>
            <w:r w:rsidRPr="00AC6DEC">
              <w:rPr>
                <w:rFonts w:ascii="Times New Roman" w:hAnsi="Times New Roman" w:cs="Times New Roman"/>
                <w:b/>
                <w:bCs/>
                <w:noProof/>
              </w:rPr>
              <w:t>Date</w:t>
            </w:r>
          </w:p>
          <w:p w14:paraId="7405648A" w14:textId="77777777" w:rsidR="00515AFD" w:rsidRPr="00AC6DEC" w:rsidRDefault="00515AFD" w:rsidP="003A1E8D">
            <w:pPr>
              <w:keepNext/>
              <w:jc w:val="center"/>
              <w:rPr>
                <w:rFonts w:ascii="Times New Roman" w:hAnsi="Times New Roman" w:cs="Times New Roman"/>
                <w:b/>
                <w:bCs/>
                <w:noProof/>
              </w:rPr>
            </w:pPr>
            <w:r w:rsidRPr="00AC6DEC">
              <w:rPr>
                <w:rFonts w:ascii="Times New Roman" w:hAnsi="Times New Roman" w:cs="Times New Roman"/>
                <w:b/>
                <w:bCs/>
                <w:noProof/>
              </w:rPr>
              <w:t>Posted</w:t>
            </w:r>
          </w:p>
        </w:tc>
        <w:tc>
          <w:tcPr>
            <w:tcW w:w="2198" w:type="dxa"/>
            <w:shd w:val="clear" w:color="auto" w:fill="D9D9D9" w:themeFill="background1" w:themeFillShade="D9"/>
            <w:tcMar>
              <w:top w:w="72" w:type="dxa"/>
              <w:left w:w="115" w:type="dxa"/>
              <w:bottom w:w="72" w:type="dxa"/>
              <w:right w:w="115" w:type="dxa"/>
            </w:tcMar>
            <w:vAlign w:val="center"/>
          </w:tcPr>
          <w:p w14:paraId="0DEF0064" w14:textId="77777777" w:rsidR="00515AFD" w:rsidRPr="00AC6DEC" w:rsidRDefault="00515AFD" w:rsidP="003A1E8D">
            <w:pPr>
              <w:keepNext/>
              <w:jc w:val="center"/>
              <w:rPr>
                <w:rFonts w:ascii="Times New Roman" w:hAnsi="Times New Roman" w:cs="Times New Roman"/>
                <w:b/>
                <w:bCs/>
                <w:noProof/>
              </w:rPr>
            </w:pPr>
            <w:r w:rsidRPr="00AC6DEC">
              <w:rPr>
                <w:rFonts w:ascii="Times New Roman" w:hAnsi="Times New Roman" w:cs="Times New Roman"/>
                <w:b/>
                <w:bCs/>
                <w:noProof/>
              </w:rPr>
              <w:t>Category</w:t>
            </w:r>
          </w:p>
        </w:tc>
        <w:tc>
          <w:tcPr>
            <w:tcW w:w="9590" w:type="dxa"/>
            <w:shd w:val="clear" w:color="auto" w:fill="D9D9D9" w:themeFill="background1" w:themeFillShade="D9"/>
            <w:tcMar>
              <w:top w:w="72" w:type="dxa"/>
              <w:left w:w="115" w:type="dxa"/>
              <w:bottom w:w="72" w:type="dxa"/>
              <w:right w:w="115" w:type="dxa"/>
            </w:tcMar>
            <w:vAlign w:val="center"/>
          </w:tcPr>
          <w:p w14:paraId="24EEB25A" w14:textId="77777777" w:rsidR="00515AFD" w:rsidRPr="00AC6DEC" w:rsidRDefault="00515AFD" w:rsidP="003A1E8D">
            <w:pPr>
              <w:keepNext/>
              <w:jc w:val="center"/>
              <w:rPr>
                <w:rFonts w:ascii="Times New Roman" w:hAnsi="Times New Roman" w:cs="Times New Roman"/>
                <w:b/>
                <w:bCs/>
                <w:noProof/>
              </w:rPr>
            </w:pPr>
            <w:r w:rsidRPr="00AC6DEC">
              <w:rPr>
                <w:rFonts w:ascii="Times New Roman" w:hAnsi="Times New Roman" w:cs="Times New Roman"/>
                <w:b/>
                <w:bCs/>
                <w:noProof/>
              </w:rPr>
              <w:t>Question and Answer</w:t>
            </w:r>
          </w:p>
        </w:tc>
      </w:tr>
      <w:tr w:rsidR="00515AFD" w:rsidRPr="00AC6DEC" w14:paraId="3E97E5BF" w14:textId="77777777" w:rsidTr="2A62FF34">
        <w:trPr>
          <w:jc w:val="center"/>
        </w:trPr>
        <w:tc>
          <w:tcPr>
            <w:tcW w:w="2157" w:type="dxa"/>
            <w:tcMar>
              <w:top w:w="72" w:type="dxa"/>
              <w:left w:w="115" w:type="dxa"/>
              <w:bottom w:w="72" w:type="dxa"/>
              <w:right w:w="115" w:type="dxa"/>
            </w:tcMar>
            <w:vAlign w:val="center"/>
          </w:tcPr>
          <w:p w14:paraId="6313BBE6" w14:textId="77777777" w:rsidR="00515AFD" w:rsidRPr="003E6014" w:rsidRDefault="00515AFD" w:rsidP="000078D6">
            <w:pPr>
              <w:rPr>
                <w:rFonts w:ascii="Times New Roman" w:hAnsi="Times New Roman" w:cs="Times New Roman"/>
              </w:rPr>
            </w:pPr>
            <w:r w:rsidRPr="00786942">
              <w:rPr>
                <w:rFonts w:ascii="Times New Roman" w:hAnsi="Times New Roman" w:cs="Times New Roman"/>
              </w:rPr>
              <w:t>5/7/21</w:t>
            </w:r>
          </w:p>
        </w:tc>
        <w:tc>
          <w:tcPr>
            <w:tcW w:w="2198" w:type="dxa"/>
            <w:tcMar>
              <w:top w:w="72" w:type="dxa"/>
              <w:left w:w="115" w:type="dxa"/>
              <w:bottom w:w="72" w:type="dxa"/>
              <w:right w:w="115" w:type="dxa"/>
            </w:tcMar>
            <w:vAlign w:val="center"/>
          </w:tcPr>
          <w:p w14:paraId="071C4199" w14:textId="77777777" w:rsidR="00515AFD" w:rsidRDefault="00515AFD" w:rsidP="000A11E1">
            <w:pPr>
              <w:rPr>
                <w:rFonts w:ascii="Times New Roman" w:hAnsi="Times New Roman" w:cs="Times New Roman"/>
                <w:noProof/>
              </w:rPr>
            </w:pPr>
            <w:r>
              <w:rPr>
                <w:rFonts w:ascii="Times New Roman" w:hAnsi="Times New Roman" w:cs="Times New Roman"/>
                <w:noProof/>
              </w:rPr>
              <w:t>1.15</w:t>
            </w:r>
          </w:p>
          <w:p w14:paraId="620D324B" w14:textId="77777777" w:rsidR="00515AFD" w:rsidRPr="00AC6DEC" w:rsidRDefault="00515AFD" w:rsidP="000A11E1">
            <w:pPr>
              <w:rPr>
                <w:rFonts w:ascii="Times New Roman" w:hAnsi="Times New Roman" w:cs="Times New Roman"/>
                <w:noProof/>
              </w:rPr>
            </w:pPr>
            <w:r>
              <w:rPr>
                <w:rFonts w:ascii="Times New Roman" w:hAnsi="Times New Roman" w:cs="Times New Roman"/>
                <w:noProof/>
              </w:rPr>
              <w:t>Core; Submission Requirements and Award Limitations</w:t>
            </w:r>
          </w:p>
        </w:tc>
        <w:tc>
          <w:tcPr>
            <w:tcW w:w="9590" w:type="dxa"/>
            <w:tcMar>
              <w:top w:w="72" w:type="dxa"/>
              <w:left w:w="115" w:type="dxa"/>
              <w:bottom w:w="72" w:type="dxa"/>
              <w:right w:w="115" w:type="dxa"/>
            </w:tcMar>
            <w:vAlign w:val="center"/>
          </w:tcPr>
          <w:p w14:paraId="2F4F4B6D" w14:textId="77777777" w:rsidR="00515AFD" w:rsidRPr="006B4AAD" w:rsidRDefault="00515AFD" w:rsidP="00417CAA">
            <w:pPr>
              <w:contextualSpacing/>
              <w:rPr>
                <w:rFonts w:ascii="Times New Roman" w:hAnsi="Times New Roman" w:cs="Times New Roman"/>
                <w:b/>
                <w:bCs/>
              </w:rPr>
            </w:pPr>
            <w:r w:rsidRPr="00835A48">
              <w:rPr>
                <w:rFonts w:ascii="Times New Roman" w:hAnsi="Times New Roman" w:cs="Times New Roman"/>
                <w:b/>
                <w:bCs/>
              </w:rPr>
              <w:t>Question: Q0426_01</w:t>
            </w:r>
          </w:p>
          <w:p w14:paraId="100D68D2" w14:textId="77777777" w:rsidR="00515AFD" w:rsidRDefault="00515AFD" w:rsidP="00417CAA">
            <w:pPr>
              <w:contextualSpacing/>
              <w:rPr>
                <w:rFonts w:ascii="Times New Roman" w:hAnsi="Times New Roman" w:cs="Times New Roman"/>
              </w:rPr>
            </w:pPr>
            <w:r w:rsidRPr="00835A48">
              <w:rPr>
                <w:rFonts w:ascii="Times New Roman" w:hAnsi="Times New Roman" w:cs="Times New Roman"/>
              </w:rPr>
              <w:t>With recent increases in material costs (lumber, steel, etc.), will DCA consider increasing the 2021 award limitations or set aside additional credits for 2021 competitive awards facing a funding gap?</w:t>
            </w:r>
          </w:p>
          <w:p w14:paraId="6D7AFA0E" w14:textId="77777777" w:rsidR="00515AFD" w:rsidRPr="00835A48" w:rsidRDefault="00515AFD" w:rsidP="00417CAA">
            <w:pPr>
              <w:contextualSpacing/>
              <w:rPr>
                <w:rFonts w:ascii="Times New Roman" w:hAnsi="Times New Roman" w:cs="Times New Roman"/>
                <w:b/>
                <w:bCs/>
              </w:rPr>
            </w:pPr>
          </w:p>
          <w:p w14:paraId="21D7ED04" w14:textId="77777777" w:rsidR="00515AFD" w:rsidRPr="00743180" w:rsidRDefault="00515AFD" w:rsidP="00417CAA">
            <w:pPr>
              <w:contextualSpacing/>
              <w:rPr>
                <w:rFonts w:ascii="Times New Roman" w:hAnsi="Times New Roman" w:cs="Times New Roman"/>
                <w:b/>
                <w:bCs/>
              </w:rPr>
            </w:pPr>
            <w:r w:rsidRPr="00743180">
              <w:rPr>
                <w:rFonts w:ascii="Times New Roman" w:hAnsi="Times New Roman" w:cs="Times New Roman"/>
                <w:b/>
                <w:bCs/>
              </w:rPr>
              <w:t xml:space="preserve">Answer: </w:t>
            </w:r>
          </w:p>
          <w:p w14:paraId="73AC64BA" w14:textId="77777777" w:rsidR="00515AFD" w:rsidRDefault="00515AFD" w:rsidP="00417CAA">
            <w:pPr>
              <w:rPr>
                <w:rFonts w:ascii="Times New Roman" w:hAnsi="Times New Roman" w:cs="Times New Roman"/>
              </w:rPr>
            </w:pPr>
            <w:r>
              <w:rPr>
                <w:rFonts w:ascii="Times New Roman" w:hAnsi="Times New Roman" w:cs="Times New Roman"/>
              </w:rPr>
              <w:t>Regarding an additional set aside of credits: the amount of 9% Credits for the Competitive Round specified in the QAP (</w:t>
            </w:r>
            <w:r w:rsidRPr="006E7DFC">
              <w:rPr>
                <w:rFonts w:ascii="Times New Roman" w:hAnsi="Times New Roman" w:cs="Times New Roman"/>
                <w:i/>
                <w:iCs/>
              </w:rPr>
              <w:t>Core Plan, Available Resources, A. 9% Federal Credit</w:t>
            </w:r>
            <w:r>
              <w:rPr>
                <w:rFonts w:ascii="Times New Roman" w:hAnsi="Times New Roman" w:cs="Times New Roman"/>
              </w:rPr>
              <w:t xml:space="preserve">) is an estimate of what will be available and not a number that DCA can adjust based on discretion. </w:t>
            </w:r>
          </w:p>
          <w:p w14:paraId="37A12F34" w14:textId="77777777" w:rsidR="00515AFD" w:rsidRDefault="00515AFD" w:rsidP="00417CAA">
            <w:pPr>
              <w:rPr>
                <w:rFonts w:ascii="Times New Roman" w:hAnsi="Times New Roman" w:cs="Times New Roman"/>
              </w:rPr>
            </w:pPr>
          </w:p>
          <w:p w14:paraId="3D9CACA4" w14:textId="77777777" w:rsidR="00515AFD" w:rsidRPr="001B5696" w:rsidRDefault="00515AFD" w:rsidP="00417CAA">
            <w:pPr>
              <w:contextualSpacing/>
              <w:rPr>
                <w:rFonts w:ascii="Times New Roman" w:hAnsi="Times New Roman" w:cs="Times New Roman"/>
                <w:b/>
                <w:bCs/>
              </w:rPr>
            </w:pPr>
            <w:r>
              <w:rPr>
                <w:rFonts w:ascii="Times New Roman" w:hAnsi="Times New Roman" w:cs="Times New Roman"/>
              </w:rPr>
              <w:t xml:space="preserve">Regarding project limitations: DCA will not be increasing the project award limitations specified in </w:t>
            </w:r>
            <w:r w:rsidRPr="00D42BCB">
              <w:rPr>
                <w:rFonts w:ascii="Times New Roman" w:hAnsi="Times New Roman" w:cs="Times New Roman"/>
                <w:i/>
                <w:iCs/>
              </w:rPr>
              <w:t>Core Plan, Submission Requirements and Award Limitations, 9% Round Award Limitations, Project Limitations</w:t>
            </w:r>
            <w:r>
              <w:rPr>
                <w:rFonts w:ascii="Times New Roman" w:hAnsi="Times New Roman" w:cs="Times New Roman"/>
              </w:rPr>
              <w:t>.</w:t>
            </w:r>
          </w:p>
        </w:tc>
      </w:tr>
      <w:tr w:rsidR="00515AFD" w:rsidRPr="00AC6DEC" w14:paraId="4DCB3C9F" w14:textId="77777777" w:rsidTr="2A62FF34">
        <w:trPr>
          <w:jc w:val="center"/>
        </w:trPr>
        <w:tc>
          <w:tcPr>
            <w:tcW w:w="2157" w:type="dxa"/>
            <w:tcMar>
              <w:top w:w="72" w:type="dxa"/>
              <w:left w:w="115" w:type="dxa"/>
              <w:bottom w:w="72" w:type="dxa"/>
              <w:right w:w="115" w:type="dxa"/>
            </w:tcMar>
            <w:vAlign w:val="center"/>
          </w:tcPr>
          <w:p w14:paraId="6455A5E1" w14:textId="77777777" w:rsidR="00515AFD" w:rsidRDefault="00515AFD" w:rsidP="000078D6">
            <w:pPr>
              <w:rPr>
                <w:rFonts w:ascii="Times New Roman" w:hAnsi="Times New Roman" w:cs="Times New Roman"/>
                <w:highlight w:val="yellow"/>
              </w:rPr>
            </w:pPr>
            <w:r w:rsidRPr="00786942">
              <w:rPr>
                <w:rFonts w:ascii="Times New Roman" w:hAnsi="Times New Roman" w:cs="Times New Roman"/>
              </w:rPr>
              <w:t>5/7/21</w:t>
            </w:r>
          </w:p>
        </w:tc>
        <w:tc>
          <w:tcPr>
            <w:tcW w:w="2198" w:type="dxa"/>
            <w:tcMar>
              <w:top w:w="72" w:type="dxa"/>
              <w:left w:w="115" w:type="dxa"/>
              <w:bottom w:w="72" w:type="dxa"/>
              <w:right w:w="115" w:type="dxa"/>
            </w:tcMar>
            <w:vAlign w:val="center"/>
          </w:tcPr>
          <w:p w14:paraId="44C98C3E" w14:textId="77777777" w:rsidR="00515AFD" w:rsidRDefault="00515AFD" w:rsidP="00AC4E50">
            <w:pPr>
              <w:rPr>
                <w:rFonts w:ascii="Times New Roman" w:hAnsi="Times New Roman" w:cs="Times New Roman"/>
                <w:noProof/>
              </w:rPr>
            </w:pPr>
            <w:r>
              <w:rPr>
                <w:rFonts w:ascii="Times New Roman" w:hAnsi="Times New Roman" w:cs="Times New Roman"/>
                <w:noProof/>
              </w:rPr>
              <w:t xml:space="preserve">2.01 </w:t>
            </w:r>
          </w:p>
          <w:p w14:paraId="031608C2" w14:textId="77777777" w:rsidR="00515AFD" w:rsidRPr="00AC6DEC" w:rsidRDefault="00515AFD" w:rsidP="00AC4E50">
            <w:pPr>
              <w:rPr>
                <w:rFonts w:ascii="Times New Roman" w:hAnsi="Times New Roman" w:cs="Times New Roman"/>
                <w:noProof/>
              </w:rPr>
            </w:pPr>
            <w:r>
              <w:rPr>
                <w:rFonts w:ascii="Times New Roman" w:hAnsi="Times New Roman" w:cs="Times New Roman"/>
                <w:noProof/>
              </w:rPr>
              <w:t>Threshold; Project Feasibility</w:t>
            </w:r>
          </w:p>
        </w:tc>
        <w:tc>
          <w:tcPr>
            <w:tcW w:w="9590" w:type="dxa"/>
            <w:tcMar>
              <w:top w:w="72" w:type="dxa"/>
              <w:left w:w="115" w:type="dxa"/>
              <w:bottom w:w="72" w:type="dxa"/>
              <w:right w:w="115" w:type="dxa"/>
            </w:tcMar>
            <w:vAlign w:val="center"/>
          </w:tcPr>
          <w:p w14:paraId="7F5AB2F8" w14:textId="77777777" w:rsidR="00515AFD" w:rsidRDefault="00515AFD" w:rsidP="006B50EA">
            <w:pPr>
              <w:contextualSpacing/>
              <w:rPr>
                <w:rFonts w:ascii="Times New Roman" w:hAnsi="Times New Roman" w:cs="Times New Roman"/>
              </w:rPr>
            </w:pPr>
            <w:r w:rsidRPr="768691BC">
              <w:rPr>
                <w:rFonts w:ascii="Times New Roman" w:hAnsi="Times New Roman" w:cs="Times New Roman"/>
                <w:b/>
                <w:bCs/>
              </w:rPr>
              <w:t>Question:</w:t>
            </w:r>
            <w:r w:rsidRPr="768691BC">
              <w:rPr>
                <w:rFonts w:ascii="Times New Roman" w:hAnsi="Times New Roman" w:cs="Times New Roman"/>
              </w:rPr>
              <w:t xml:space="preserve"> </w:t>
            </w:r>
            <w:r w:rsidRPr="00601F57">
              <w:rPr>
                <w:rFonts w:ascii="Times New Roman" w:hAnsi="Times New Roman" w:cs="Times New Roman"/>
                <w:b/>
                <w:bCs/>
              </w:rPr>
              <w:t>Q0426_08</w:t>
            </w:r>
          </w:p>
          <w:p w14:paraId="5590D2A6" w14:textId="77777777" w:rsidR="00515AFD" w:rsidRDefault="00515AFD" w:rsidP="006B50EA">
            <w:pPr>
              <w:contextualSpacing/>
              <w:rPr>
                <w:rFonts w:ascii="Times New Roman" w:hAnsi="Times New Roman" w:cs="Times New Roman"/>
              </w:rPr>
            </w:pPr>
            <w:r w:rsidRPr="75400A49">
              <w:rPr>
                <w:rFonts w:ascii="Times New Roman" w:hAnsi="Times New Roman" w:cs="Times New Roman"/>
              </w:rPr>
              <w:t xml:space="preserve">The QAP states that "original executed preliminary commitments" are required for all </w:t>
            </w:r>
            <w:proofErr w:type="gramStart"/>
            <w:r w:rsidRPr="75400A49">
              <w:rPr>
                <w:rFonts w:ascii="Times New Roman" w:hAnsi="Times New Roman" w:cs="Times New Roman"/>
              </w:rPr>
              <w:t>financing</w:t>
            </w:r>
            <w:proofErr w:type="gramEnd"/>
            <w:r w:rsidRPr="75400A49">
              <w:rPr>
                <w:rFonts w:ascii="Times New Roman" w:hAnsi="Times New Roman" w:cs="Times New Roman"/>
              </w:rPr>
              <w:t xml:space="preserve">. </w:t>
            </w:r>
            <w:proofErr w:type="gramStart"/>
            <w:r w:rsidRPr="75400A49">
              <w:rPr>
                <w:rFonts w:ascii="Times New Roman" w:hAnsi="Times New Roman" w:cs="Times New Roman"/>
              </w:rPr>
              <w:t>I'd</w:t>
            </w:r>
            <w:proofErr w:type="gramEnd"/>
            <w:r w:rsidRPr="75400A49">
              <w:rPr>
                <w:rFonts w:ascii="Times New Roman" w:hAnsi="Times New Roman" w:cs="Times New Roman"/>
              </w:rPr>
              <w:t xml:space="preserve"> like to confirm if scanned color copies of original signatures or electronic signatures are acceptable or if Applicants need to provide original executed copies of all preliminary financing commitments as the QAP states?  Are Applicants required to also sign the executed commitments at the time of application or must they only be executed by the financing provider?</w:t>
            </w:r>
          </w:p>
          <w:p w14:paraId="2FEE1321" w14:textId="77777777" w:rsidR="00515AFD" w:rsidRDefault="00515AFD" w:rsidP="006B50EA">
            <w:pPr>
              <w:contextualSpacing/>
              <w:rPr>
                <w:rFonts w:ascii="Times New Roman" w:hAnsi="Times New Roman" w:cs="Times New Roman"/>
                <w:b/>
                <w:bCs/>
              </w:rPr>
            </w:pPr>
          </w:p>
          <w:p w14:paraId="5B60B73F" w14:textId="77777777" w:rsidR="00515AFD" w:rsidRPr="00F367A3" w:rsidRDefault="00515AFD" w:rsidP="006B50EA">
            <w:pPr>
              <w:contextualSpacing/>
              <w:rPr>
                <w:rFonts w:ascii="Times New Roman" w:hAnsi="Times New Roman" w:cs="Times New Roman"/>
                <w:b/>
                <w:bCs/>
              </w:rPr>
            </w:pPr>
            <w:r w:rsidRPr="75400A49">
              <w:rPr>
                <w:rFonts w:ascii="Times New Roman" w:hAnsi="Times New Roman" w:cs="Times New Roman"/>
                <w:b/>
                <w:bCs/>
              </w:rPr>
              <w:t xml:space="preserve">Answer: </w:t>
            </w:r>
          </w:p>
          <w:p w14:paraId="2862D90F" w14:textId="77777777" w:rsidR="00515AFD" w:rsidRDefault="00515AFD" w:rsidP="006B50EA">
            <w:pPr>
              <w:rPr>
                <w:rFonts w:ascii="Times New Roman" w:hAnsi="Times New Roman" w:cs="Times New Roman"/>
              </w:rPr>
            </w:pPr>
            <w:r w:rsidRPr="1AB7E4E1">
              <w:rPr>
                <w:rFonts w:ascii="Times New Roman" w:hAnsi="Times New Roman" w:cs="Times New Roman"/>
              </w:rPr>
              <w:lastRenderedPageBreak/>
              <w:t xml:space="preserve">Electronic or wet signature is acceptable. All signatory lines on the commitment should be signed, whether the lender only or lender, borrower, etc. such that the commitment is considered fully executed. Scanned copies of these original documents are acceptable. </w:t>
            </w:r>
          </w:p>
          <w:p w14:paraId="732DE0E0" w14:textId="77777777" w:rsidR="00515AFD" w:rsidRDefault="00515AFD" w:rsidP="006B50EA">
            <w:pPr>
              <w:rPr>
                <w:rFonts w:ascii="Times New Roman" w:hAnsi="Times New Roman" w:cs="Times New Roman"/>
              </w:rPr>
            </w:pPr>
          </w:p>
          <w:p w14:paraId="4218D5B4" w14:textId="77777777" w:rsidR="00515AFD" w:rsidRPr="78FFE866" w:rsidRDefault="00515AFD" w:rsidP="00F76033">
            <w:pPr>
              <w:contextualSpacing/>
              <w:rPr>
                <w:rFonts w:ascii="Times New Roman" w:hAnsi="Times New Roman" w:cs="Times New Roman"/>
                <w:b/>
                <w:bCs/>
              </w:rPr>
            </w:pPr>
          </w:p>
        </w:tc>
      </w:tr>
      <w:tr w:rsidR="00515AFD" w:rsidRPr="00AC6DEC" w14:paraId="15E4F324" w14:textId="77777777" w:rsidTr="2A62FF34">
        <w:trPr>
          <w:jc w:val="center"/>
        </w:trPr>
        <w:tc>
          <w:tcPr>
            <w:tcW w:w="2157" w:type="dxa"/>
            <w:tcMar>
              <w:top w:w="72" w:type="dxa"/>
              <w:left w:w="115" w:type="dxa"/>
              <w:bottom w:w="72" w:type="dxa"/>
              <w:right w:w="115" w:type="dxa"/>
            </w:tcMar>
            <w:vAlign w:val="center"/>
          </w:tcPr>
          <w:p w14:paraId="08E17EA0" w14:textId="77777777" w:rsidR="00515AFD" w:rsidRPr="00862BC9" w:rsidRDefault="00515AFD" w:rsidP="000078D6">
            <w:pPr>
              <w:rPr>
                <w:rFonts w:ascii="Times New Roman" w:hAnsi="Times New Roman" w:cs="Times New Roman"/>
                <w:highlight w:val="yellow"/>
              </w:rPr>
            </w:pPr>
            <w:r w:rsidRPr="00786942">
              <w:rPr>
                <w:rFonts w:ascii="Times New Roman" w:hAnsi="Times New Roman" w:cs="Times New Roman"/>
              </w:rPr>
              <w:lastRenderedPageBreak/>
              <w:t>5/7/21</w:t>
            </w:r>
          </w:p>
        </w:tc>
        <w:tc>
          <w:tcPr>
            <w:tcW w:w="2198" w:type="dxa"/>
            <w:tcMar>
              <w:top w:w="72" w:type="dxa"/>
              <w:left w:w="115" w:type="dxa"/>
              <w:bottom w:w="72" w:type="dxa"/>
              <w:right w:w="115" w:type="dxa"/>
            </w:tcMar>
            <w:vAlign w:val="center"/>
          </w:tcPr>
          <w:p w14:paraId="4DC371F4" w14:textId="77777777" w:rsidR="00515AFD" w:rsidRDefault="00515AFD" w:rsidP="000A11E1">
            <w:pPr>
              <w:rPr>
                <w:rFonts w:ascii="Times New Roman" w:hAnsi="Times New Roman" w:cs="Times New Roman"/>
                <w:noProof/>
              </w:rPr>
            </w:pPr>
            <w:r>
              <w:rPr>
                <w:rFonts w:ascii="Times New Roman" w:hAnsi="Times New Roman" w:cs="Times New Roman"/>
                <w:noProof/>
              </w:rPr>
              <w:t>2.02</w:t>
            </w:r>
          </w:p>
          <w:p w14:paraId="5DF76F76" w14:textId="77777777" w:rsidR="00515AFD" w:rsidRDefault="00515AFD" w:rsidP="000A11E1">
            <w:pPr>
              <w:rPr>
                <w:rFonts w:ascii="Times New Roman" w:hAnsi="Times New Roman" w:cs="Times New Roman"/>
                <w:noProof/>
              </w:rPr>
            </w:pPr>
            <w:r>
              <w:rPr>
                <w:rFonts w:ascii="Times New Roman" w:hAnsi="Times New Roman" w:cs="Times New Roman"/>
                <w:noProof/>
              </w:rPr>
              <w:t>Threshold; Cost Limits</w:t>
            </w:r>
          </w:p>
        </w:tc>
        <w:tc>
          <w:tcPr>
            <w:tcW w:w="9590" w:type="dxa"/>
            <w:tcMar>
              <w:top w:w="72" w:type="dxa"/>
              <w:left w:w="115" w:type="dxa"/>
              <w:bottom w:w="72" w:type="dxa"/>
              <w:right w:w="115" w:type="dxa"/>
            </w:tcMar>
            <w:vAlign w:val="center"/>
          </w:tcPr>
          <w:p w14:paraId="787BE931" w14:textId="6B3D036F" w:rsidR="00515AFD" w:rsidRPr="009C1F04" w:rsidRDefault="00515AFD" w:rsidP="009C1F04">
            <w:pPr>
              <w:contextualSpacing/>
              <w:rPr>
                <w:rFonts w:ascii="Times New Roman" w:hAnsi="Times New Roman" w:cs="Times New Roman"/>
                <w:b/>
              </w:rPr>
            </w:pPr>
            <w:r w:rsidRPr="009C1F04">
              <w:rPr>
                <w:rFonts w:ascii="Times New Roman" w:hAnsi="Times New Roman" w:cs="Times New Roman"/>
                <w:b/>
                <w:bCs/>
              </w:rPr>
              <w:t>Question: Q0426_02</w:t>
            </w:r>
          </w:p>
          <w:p w14:paraId="44ADE926" w14:textId="77777777" w:rsidR="00515AFD" w:rsidRDefault="00515AFD" w:rsidP="009C1F04">
            <w:pPr>
              <w:contextualSpacing/>
              <w:rPr>
                <w:rFonts w:ascii="Times New Roman" w:hAnsi="Times New Roman" w:cs="Times New Roman"/>
              </w:rPr>
            </w:pPr>
            <w:r w:rsidRPr="00EF0B62">
              <w:rPr>
                <w:rFonts w:ascii="Times New Roman" w:hAnsi="Times New Roman" w:cs="Times New Roman"/>
              </w:rPr>
              <w:t>The HUD 2020 Unit Total Development Cost Limits are low considering the recent increases in material costs (lumber, steel, etc.). Will DCA consider increasing the DCA increase percentages from the 1.10, 1.15 and 1.20 percentages in the 2021 DCA cost limit testing form?</w:t>
            </w:r>
          </w:p>
          <w:p w14:paraId="5ED62374" w14:textId="77777777" w:rsidR="00515AFD" w:rsidRPr="00EF0B62" w:rsidRDefault="00515AFD" w:rsidP="009C1F04">
            <w:pPr>
              <w:contextualSpacing/>
              <w:rPr>
                <w:rFonts w:ascii="Times New Roman" w:hAnsi="Times New Roman" w:cs="Times New Roman"/>
                <w:b/>
                <w:bCs/>
              </w:rPr>
            </w:pPr>
          </w:p>
          <w:p w14:paraId="581B1260" w14:textId="77777777" w:rsidR="00515AFD" w:rsidRPr="00EF0B62" w:rsidRDefault="00515AFD" w:rsidP="009C1F04">
            <w:pPr>
              <w:contextualSpacing/>
              <w:rPr>
                <w:rFonts w:ascii="Times New Roman" w:hAnsi="Times New Roman" w:cs="Times New Roman"/>
                <w:b/>
              </w:rPr>
            </w:pPr>
            <w:r w:rsidRPr="00EF0B62">
              <w:rPr>
                <w:rFonts w:ascii="Times New Roman" w:hAnsi="Times New Roman" w:cs="Times New Roman"/>
                <w:b/>
                <w:bCs/>
              </w:rPr>
              <w:t>Answer</w:t>
            </w:r>
            <w:r w:rsidRPr="0C19E4C7">
              <w:rPr>
                <w:rFonts w:ascii="Times New Roman" w:hAnsi="Times New Roman" w:cs="Times New Roman"/>
                <w:b/>
                <w:bCs/>
              </w:rPr>
              <w:t xml:space="preserve">: </w:t>
            </w:r>
          </w:p>
          <w:p w14:paraId="219CC2AC" w14:textId="77777777" w:rsidR="00515AFD" w:rsidRPr="005F6E72" w:rsidRDefault="00515AFD" w:rsidP="00417CAA">
            <w:pPr>
              <w:rPr>
                <w:rFonts w:ascii="Times New Roman" w:hAnsi="Times New Roman" w:cs="Times New Roman"/>
              </w:rPr>
            </w:pPr>
            <w:r w:rsidRPr="0C19E4C7">
              <w:rPr>
                <w:rFonts w:ascii="Times New Roman" w:hAnsi="Times New Roman" w:cs="Times New Roman"/>
              </w:rPr>
              <w:t xml:space="preserve">DCA will not be increasing these percentages at this time. </w:t>
            </w:r>
          </w:p>
        </w:tc>
      </w:tr>
      <w:tr w:rsidR="00515AFD" w:rsidRPr="00AC6DEC" w14:paraId="6BE0FD5C" w14:textId="77777777" w:rsidTr="2A62FF34">
        <w:trPr>
          <w:jc w:val="center"/>
        </w:trPr>
        <w:tc>
          <w:tcPr>
            <w:tcW w:w="2157" w:type="dxa"/>
            <w:tcMar>
              <w:top w:w="72" w:type="dxa"/>
              <w:left w:w="115" w:type="dxa"/>
              <w:bottom w:w="72" w:type="dxa"/>
              <w:right w:w="115" w:type="dxa"/>
            </w:tcMar>
            <w:vAlign w:val="center"/>
          </w:tcPr>
          <w:p w14:paraId="0B505777" w14:textId="77777777" w:rsidR="00515AFD" w:rsidRDefault="00515AFD" w:rsidP="000078D6">
            <w:pPr>
              <w:rPr>
                <w:rFonts w:ascii="Times New Roman" w:hAnsi="Times New Roman" w:cs="Times New Roman"/>
                <w:highlight w:val="yellow"/>
              </w:rPr>
            </w:pPr>
            <w:r w:rsidRPr="00786942">
              <w:rPr>
                <w:rFonts w:ascii="Times New Roman" w:hAnsi="Times New Roman" w:cs="Times New Roman"/>
              </w:rPr>
              <w:t>5/7/21</w:t>
            </w:r>
          </w:p>
        </w:tc>
        <w:tc>
          <w:tcPr>
            <w:tcW w:w="2198" w:type="dxa"/>
            <w:tcMar>
              <w:top w:w="72" w:type="dxa"/>
              <w:left w:w="115" w:type="dxa"/>
              <w:bottom w:w="72" w:type="dxa"/>
              <w:right w:w="115" w:type="dxa"/>
            </w:tcMar>
            <w:vAlign w:val="center"/>
          </w:tcPr>
          <w:p w14:paraId="24382A3A" w14:textId="77777777" w:rsidR="00515AFD" w:rsidRDefault="00515AFD" w:rsidP="006644EB">
            <w:pPr>
              <w:rPr>
                <w:rFonts w:ascii="Times New Roman" w:hAnsi="Times New Roman" w:cs="Times New Roman"/>
                <w:noProof/>
              </w:rPr>
            </w:pPr>
            <w:r>
              <w:rPr>
                <w:rFonts w:ascii="Times New Roman" w:hAnsi="Times New Roman" w:cs="Times New Roman"/>
                <w:noProof/>
              </w:rPr>
              <w:t>2.06</w:t>
            </w:r>
          </w:p>
          <w:p w14:paraId="19B8BD2D" w14:textId="77777777" w:rsidR="00515AFD" w:rsidRPr="00AC6DEC" w:rsidRDefault="00515AFD" w:rsidP="006644EB">
            <w:pPr>
              <w:rPr>
                <w:rFonts w:ascii="Times New Roman" w:hAnsi="Times New Roman" w:cs="Times New Roman"/>
                <w:noProof/>
              </w:rPr>
            </w:pPr>
            <w:r>
              <w:rPr>
                <w:rFonts w:ascii="Times New Roman" w:hAnsi="Times New Roman" w:cs="Times New Roman"/>
                <w:noProof/>
              </w:rPr>
              <w:t>Threshold; Appraisals</w:t>
            </w:r>
          </w:p>
        </w:tc>
        <w:tc>
          <w:tcPr>
            <w:tcW w:w="9590" w:type="dxa"/>
            <w:tcMar>
              <w:top w:w="72" w:type="dxa"/>
              <w:left w:w="115" w:type="dxa"/>
              <w:bottom w:w="72" w:type="dxa"/>
              <w:right w:w="115" w:type="dxa"/>
            </w:tcMar>
            <w:vAlign w:val="center"/>
          </w:tcPr>
          <w:p w14:paraId="5F3E3379" w14:textId="77777777" w:rsidR="00515AFD" w:rsidRDefault="00515AFD" w:rsidP="006A2AC7">
            <w:pPr>
              <w:contextualSpacing/>
              <w:rPr>
                <w:rFonts w:ascii="Times New Roman" w:hAnsi="Times New Roman" w:cs="Times New Roman"/>
              </w:rPr>
            </w:pPr>
            <w:r w:rsidRPr="11A48882">
              <w:rPr>
                <w:rFonts w:ascii="Times New Roman" w:hAnsi="Times New Roman" w:cs="Times New Roman"/>
                <w:b/>
                <w:bCs/>
              </w:rPr>
              <w:t>Question:</w:t>
            </w:r>
            <w:r w:rsidRPr="11A48882">
              <w:rPr>
                <w:rFonts w:ascii="Times New Roman" w:hAnsi="Times New Roman" w:cs="Times New Roman"/>
              </w:rPr>
              <w:t xml:space="preserve"> Q0426_05</w:t>
            </w:r>
            <w:r>
              <w:tab/>
            </w:r>
          </w:p>
          <w:p w14:paraId="704997C6" w14:textId="77777777" w:rsidR="00515AFD" w:rsidRDefault="00515AFD" w:rsidP="006A2AC7">
            <w:pPr>
              <w:contextualSpacing/>
              <w:rPr>
                <w:rFonts w:ascii="Times New Roman" w:hAnsi="Times New Roman" w:cs="Times New Roman"/>
              </w:rPr>
            </w:pPr>
            <w:r w:rsidRPr="11A48882">
              <w:rPr>
                <w:rFonts w:ascii="Times New Roman" w:hAnsi="Times New Roman" w:cs="Times New Roman"/>
              </w:rPr>
              <w:t>For our proposed project, the Applicant will enter into an Option for a Ground Lease at a nominal value with the local housing authority, which owns the land and will also serve as one of the General Partners and developers in the project.  Although there is an identity-of-interest, the ground lease will be conveyed at a nominal value, so in previous years DCA has not required an appraisal to justify the land value.  Could DCA please confirm that this still holds true for 2021?</w:t>
            </w:r>
          </w:p>
          <w:p w14:paraId="52507992" w14:textId="77777777" w:rsidR="00515AFD" w:rsidRDefault="00515AFD" w:rsidP="006A2AC7">
            <w:pPr>
              <w:contextualSpacing/>
              <w:rPr>
                <w:rFonts w:ascii="Times New Roman" w:hAnsi="Times New Roman" w:cs="Times New Roman"/>
                <w:b/>
                <w:bCs/>
              </w:rPr>
            </w:pPr>
          </w:p>
          <w:p w14:paraId="7454AC94" w14:textId="77777777" w:rsidR="00515AFD" w:rsidRPr="0006049E" w:rsidRDefault="00515AFD" w:rsidP="006A2AC7">
            <w:pPr>
              <w:contextualSpacing/>
              <w:rPr>
                <w:rFonts w:ascii="Times New Roman" w:hAnsi="Times New Roman" w:cs="Times New Roman"/>
                <w:b/>
                <w:bCs/>
              </w:rPr>
            </w:pPr>
            <w:r w:rsidRPr="39A57D0A">
              <w:rPr>
                <w:rFonts w:ascii="Times New Roman" w:hAnsi="Times New Roman" w:cs="Times New Roman"/>
                <w:b/>
                <w:bCs/>
              </w:rPr>
              <w:t xml:space="preserve">Answer: </w:t>
            </w:r>
          </w:p>
          <w:p w14:paraId="6F6DA219" w14:textId="77777777" w:rsidR="00515AFD" w:rsidRPr="00644A84" w:rsidRDefault="00515AFD" w:rsidP="006A2AC7">
            <w:pPr>
              <w:rPr>
                <w:rFonts w:ascii="Times New Roman" w:hAnsi="Times New Roman" w:cs="Times New Roman"/>
              </w:rPr>
            </w:pPr>
            <w:r w:rsidRPr="00644A84">
              <w:rPr>
                <w:rFonts w:ascii="Times New Roman" w:hAnsi="Times New Roman" w:cs="Times New Roman"/>
              </w:rPr>
              <w:t xml:space="preserve">An appraisal is required if any of the below </w:t>
            </w:r>
            <w:proofErr w:type="gramStart"/>
            <w:r w:rsidRPr="00644A84">
              <w:rPr>
                <w:rFonts w:ascii="Times New Roman" w:hAnsi="Times New Roman" w:cs="Times New Roman"/>
              </w:rPr>
              <w:t>applies</w:t>
            </w:r>
            <w:r>
              <w:rPr>
                <w:rFonts w:ascii="Times New Roman" w:hAnsi="Times New Roman" w:cs="Times New Roman"/>
              </w:rPr>
              <w:t>,</w:t>
            </w:r>
            <w:r w:rsidRPr="00644A84">
              <w:rPr>
                <w:rFonts w:ascii="Times New Roman" w:hAnsi="Times New Roman" w:cs="Times New Roman"/>
              </w:rPr>
              <w:t xml:space="preserve"> unless</w:t>
            </w:r>
            <w:proofErr w:type="gramEnd"/>
            <w:r w:rsidRPr="00644A84">
              <w:rPr>
                <w:rFonts w:ascii="Times New Roman" w:hAnsi="Times New Roman" w:cs="Times New Roman"/>
              </w:rPr>
              <w:t xml:space="preserve"> a waiver was obtained.</w:t>
            </w:r>
          </w:p>
          <w:p w14:paraId="5BF08E7E" w14:textId="77777777" w:rsidR="00515AFD" w:rsidRDefault="00515AFD" w:rsidP="006A2AC7">
            <w:pPr>
              <w:rPr>
                <w:rFonts w:ascii="Times New Roman" w:hAnsi="Times New Roman" w:cs="Times New Roman"/>
              </w:rPr>
            </w:pPr>
          </w:p>
          <w:p w14:paraId="369769E4" w14:textId="77777777" w:rsidR="00515AFD" w:rsidRDefault="00515AFD" w:rsidP="006A2AC7">
            <w:pPr>
              <w:rPr>
                <w:rFonts w:ascii="Times New Roman" w:hAnsi="Times New Roman" w:cs="Times New Roman"/>
              </w:rPr>
            </w:pPr>
            <w:r>
              <w:rPr>
                <w:rFonts w:ascii="Times New Roman" w:hAnsi="Times New Roman" w:cs="Times New Roman"/>
              </w:rPr>
              <w:t xml:space="preserve">The </w:t>
            </w:r>
            <w:r w:rsidRPr="11A48882">
              <w:rPr>
                <w:rFonts w:ascii="Times New Roman" w:hAnsi="Times New Roman" w:cs="Times New Roman"/>
              </w:rPr>
              <w:t>QAP</w:t>
            </w:r>
            <w:r>
              <w:rPr>
                <w:rFonts w:ascii="Times New Roman" w:hAnsi="Times New Roman" w:cs="Times New Roman"/>
              </w:rPr>
              <w:t xml:space="preserve"> states:</w:t>
            </w:r>
          </w:p>
          <w:p w14:paraId="69C61BCE" w14:textId="77777777" w:rsidR="00515AFD" w:rsidRDefault="00515AFD" w:rsidP="006A2AC7">
            <w:pPr>
              <w:rPr>
                <w:rFonts w:ascii="Times New Roman" w:hAnsi="Times New Roman" w:cs="Times New Roman"/>
              </w:rPr>
            </w:pPr>
          </w:p>
          <w:p w14:paraId="70258EB7" w14:textId="77777777" w:rsidR="00515AFD" w:rsidRPr="000E750E" w:rsidRDefault="00515AFD" w:rsidP="00F22FA5">
            <w:pPr>
              <w:ind w:left="720"/>
              <w:contextualSpacing/>
              <w:rPr>
                <w:rFonts w:ascii="Times New Roman" w:hAnsi="Times New Roman" w:cs="Times New Roman"/>
                <w:b/>
                <w:bCs/>
              </w:rPr>
            </w:pPr>
            <w:r w:rsidRPr="00414841">
              <w:rPr>
                <w:rFonts w:ascii="Times New Roman" w:hAnsi="Times New Roman" w:cs="Times New Roman"/>
                <w:b/>
                <w:bCs/>
              </w:rPr>
              <w:t>Threshold, Appraisals, Applicant-Commissioned Appraisals</w:t>
            </w:r>
            <w:r w:rsidRPr="11A48882">
              <w:rPr>
                <w:rFonts w:ascii="Times New Roman" w:hAnsi="Times New Roman" w:cs="Times New Roman"/>
              </w:rPr>
              <w:t>:</w:t>
            </w:r>
            <w:r>
              <w:rPr>
                <w:rFonts w:ascii="Times New Roman" w:hAnsi="Times New Roman" w:cs="Times New Roman"/>
              </w:rPr>
              <w:t xml:space="preserve"> </w:t>
            </w:r>
            <w:r w:rsidRPr="11A48882">
              <w:rPr>
                <w:rFonts w:ascii="Times New Roman" w:eastAsia="Times New Roman" w:hAnsi="Times New Roman" w:cs="Times New Roman"/>
              </w:rPr>
              <w:t>“DCA policy requires that the Applicant obtain an appraisal of the value of a property if there is an Identity of Interest between the buyer and the seller. This includes a seller that is a member of the proposed Project Team, including a limited partner. This appraisal must be submitted with the Application and follow the value estimates detailed in the 2021 Appraisal Manual. DCA will carefully scrutinize the sales price of land between related parties to ensure that the value has not been inflated. While the appraisal will be an indication of fair market value, DCA will consider tax values as well as the lesser of the appraised value or actual sales price established as indicative of the value of a property.”</w:t>
            </w:r>
            <w:r>
              <w:rPr>
                <w:rFonts w:ascii="Times New Roman" w:eastAsia="Times New Roman" w:hAnsi="Times New Roman" w:cs="Times New Roman"/>
              </w:rPr>
              <w:br/>
            </w:r>
          </w:p>
        </w:tc>
      </w:tr>
      <w:tr w:rsidR="00515AFD" w:rsidRPr="00AC6DEC" w14:paraId="7640092E" w14:textId="77777777" w:rsidTr="2A62FF34">
        <w:trPr>
          <w:jc w:val="center"/>
        </w:trPr>
        <w:tc>
          <w:tcPr>
            <w:tcW w:w="2157" w:type="dxa"/>
            <w:tcMar>
              <w:top w:w="72" w:type="dxa"/>
              <w:left w:w="115" w:type="dxa"/>
              <w:bottom w:w="72" w:type="dxa"/>
              <w:right w:w="115" w:type="dxa"/>
            </w:tcMar>
            <w:vAlign w:val="center"/>
          </w:tcPr>
          <w:p w14:paraId="3164AE6E" w14:textId="77777777" w:rsidR="00515AFD" w:rsidRDefault="00515AFD" w:rsidP="000078D6">
            <w:pPr>
              <w:rPr>
                <w:rFonts w:ascii="Times New Roman" w:hAnsi="Times New Roman" w:cs="Times New Roman"/>
                <w:highlight w:val="yellow"/>
              </w:rPr>
            </w:pPr>
            <w:r w:rsidRPr="00786942">
              <w:rPr>
                <w:rFonts w:ascii="Times New Roman" w:hAnsi="Times New Roman" w:cs="Times New Roman"/>
              </w:rPr>
              <w:lastRenderedPageBreak/>
              <w:t>5/7/21</w:t>
            </w:r>
          </w:p>
        </w:tc>
        <w:tc>
          <w:tcPr>
            <w:tcW w:w="2198" w:type="dxa"/>
            <w:tcMar>
              <w:top w:w="72" w:type="dxa"/>
              <w:left w:w="115" w:type="dxa"/>
              <w:bottom w:w="72" w:type="dxa"/>
              <w:right w:w="115" w:type="dxa"/>
            </w:tcMar>
            <w:vAlign w:val="center"/>
          </w:tcPr>
          <w:p w14:paraId="7E847D1C" w14:textId="77777777" w:rsidR="00515AFD" w:rsidRDefault="00515AFD" w:rsidP="00E059CC">
            <w:pPr>
              <w:rPr>
                <w:rFonts w:ascii="Times New Roman" w:hAnsi="Times New Roman" w:cs="Times New Roman"/>
                <w:noProof/>
              </w:rPr>
            </w:pPr>
            <w:r>
              <w:rPr>
                <w:rFonts w:ascii="Times New Roman" w:hAnsi="Times New Roman" w:cs="Times New Roman"/>
                <w:noProof/>
              </w:rPr>
              <w:t>2.07</w:t>
            </w:r>
          </w:p>
          <w:p w14:paraId="3BC0A27E" w14:textId="77777777" w:rsidR="00515AFD" w:rsidRPr="00AC6DEC" w:rsidRDefault="00515AFD" w:rsidP="00E059CC">
            <w:pPr>
              <w:rPr>
                <w:rFonts w:ascii="Times New Roman" w:hAnsi="Times New Roman" w:cs="Times New Roman"/>
                <w:noProof/>
              </w:rPr>
            </w:pPr>
            <w:r>
              <w:rPr>
                <w:rFonts w:ascii="Times New Roman" w:hAnsi="Times New Roman" w:cs="Times New Roman"/>
                <w:noProof/>
              </w:rPr>
              <w:t>Threshold; Environmental Requirements</w:t>
            </w:r>
          </w:p>
        </w:tc>
        <w:tc>
          <w:tcPr>
            <w:tcW w:w="9590" w:type="dxa"/>
            <w:tcMar>
              <w:top w:w="72" w:type="dxa"/>
              <w:left w:w="115" w:type="dxa"/>
              <w:bottom w:w="72" w:type="dxa"/>
              <w:right w:w="115" w:type="dxa"/>
            </w:tcMar>
            <w:vAlign w:val="center"/>
          </w:tcPr>
          <w:p w14:paraId="68269769" w14:textId="77777777" w:rsidR="00515AFD" w:rsidRDefault="00515AFD" w:rsidP="003A5F99">
            <w:pPr>
              <w:contextualSpacing/>
              <w:rPr>
                <w:rFonts w:ascii="Times New Roman" w:hAnsi="Times New Roman" w:cs="Times New Roman"/>
              </w:rPr>
            </w:pPr>
            <w:r w:rsidRPr="1178A60A">
              <w:rPr>
                <w:rFonts w:ascii="Times New Roman" w:hAnsi="Times New Roman" w:cs="Times New Roman"/>
                <w:b/>
                <w:bCs/>
              </w:rPr>
              <w:t>Question:</w:t>
            </w:r>
            <w:r w:rsidRPr="1178A60A">
              <w:rPr>
                <w:rFonts w:ascii="Times New Roman" w:hAnsi="Times New Roman" w:cs="Times New Roman"/>
              </w:rPr>
              <w:t xml:space="preserve"> </w:t>
            </w:r>
            <w:r w:rsidRPr="003A715A">
              <w:rPr>
                <w:rFonts w:ascii="Times New Roman" w:hAnsi="Times New Roman" w:cs="Times New Roman"/>
                <w:b/>
                <w:bCs/>
              </w:rPr>
              <w:t>Q0420_03</w:t>
            </w:r>
            <w:r w:rsidRPr="003A715A">
              <w:rPr>
                <w:b/>
                <w:bCs/>
              </w:rPr>
              <w:tab/>
            </w:r>
          </w:p>
          <w:p w14:paraId="2B8B769B" w14:textId="77777777" w:rsidR="00515AFD" w:rsidRDefault="00515AFD" w:rsidP="003A5F99">
            <w:pPr>
              <w:contextualSpacing/>
              <w:rPr>
                <w:rFonts w:ascii="Times New Roman" w:hAnsi="Times New Roman" w:cs="Times New Roman"/>
              </w:rPr>
            </w:pPr>
            <w:r w:rsidRPr="1178A60A">
              <w:rPr>
                <w:rFonts w:ascii="Times New Roman" w:hAnsi="Times New Roman" w:cs="Times New Roman"/>
              </w:rPr>
              <w:t>If we have client that would like to go into the Brownfield program, is the Brownfield application due along with the environmental application due to you on May 21?</w:t>
            </w:r>
          </w:p>
          <w:p w14:paraId="2051DB86" w14:textId="77777777" w:rsidR="00515AFD" w:rsidRDefault="00515AFD" w:rsidP="003A5F99">
            <w:pPr>
              <w:rPr>
                <w:rFonts w:ascii="Times New Roman" w:hAnsi="Times New Roman" w:cs="Times New Roman"/>
                <w:b/>
                <w:bCs/>
              </w:rPr>
            </w:pPr>
          </w:p>
          <w:p w14:paraId="7F5F5488" w14:textId="77777777" w:rsidR="00515AFD" w:rsidRDefault="00515AFD" w:rsidP="003A5F99">
            <w:pPr>
              <w:contextualSpacing/>
              <w:rPr>
                <w:rFonts w:ascii="Times New Roman" w:hAnsi="Times New Roman" w:cs="Times New Roman"/>
                <w:b/>
                <w:bCs/>
              </w:rPr>
            </w:pPr>
            <w:r w:rsidRPr="1178A60A">
              <w:rPr>
                <w:rFonts w:ascii="Times New Roman" w:hAnsi="Times New Roman" w:cs="Times New Roman"/>
                <w:b/>
                <w:bCs/>
              </w:rPr>
              <w:t xml:space="preserve">Answer: </w:t>
            </w:r>
          </w:p>
          <w:p w14:paraId="073ACFBC" w14:textId="77777777" w:rsidR="00515AFD" w:rsidRPr="008D2F61" w:rsidRDefault="00515AFD" w:rsidP="00A138DC">
            <w:pPr>
              <w:rPr>
                <w:rFonts w:ascii="Times New Roman" w:hAnsi="Times New Roman" w:cs="Times New Roman"/>
              </w:rPr>
            </w:pPr>
            <w:r>
              <w:rPr>
                <w:rFonts w:ascii="Times New Roman" w:hAnsi="Times New Roman" w:cs="Times New Roman"/>
              </w:rPr>
              <w:t>The QAP does not state any requirements directly pertaining to brownfields, and thus the b</w:t>
            </w:r>
            <w:r w:rsidRPr="34439140">
              <w:rPr>
                <w:rFonts w:ascii="Times New Roman" w:hAnsi="Times New Roman" w:cs="Times New Roman"/>
              </w:rPr>
              <w:t xml:space="preserve">rownfield application is not due along with the </w:t>
            </w:r>
            <w:r w:rsidRPr="43382B47">
              <w:rPr>
                <w:rFonts w:ascii="Times New Roman" w:hAnsi="Times New Roman" w:cs="Times New Roman"/>
              </w:rPr>
              <w:t xml:space="preserve">9% Credit </w:t>
            </w:r>
            <w:r w:rsidRPr="65483920">
              <w:rPr>
                <w:rFonts w:ascii="Times New Roman" w:hAnsi="Times New Roman" w:cs="Times New Roman"/>
              </w:rPr>
              <w:t>Application on</w:t>
            </w:r>
            <w:r w:rsidRPr="627CCB53">
              <w:rPr>
                <w:rFonts w:ascii="Times New Roman" w:hAnsi="Times New Roman" w:cs="Times New Roman"/>
              </w:rPr>
              <w:t xml:space="preserve"> </w:t>
            </w:r>
            <w:r w:rsidRPr="209D9818">
              <w:rPr>
                <w:rFonts w:ascii="Times New Roman" w:hAnsi="Times New Roman" w:cs="Times New Roman"/>
              </w:rPr>
              <w:t>May 21</w:t>
            </w:r>
            <w:r>
              <w:rPr>
                <w:rFonts w:ascii="Times New Roman" w:hAnsi="Times New Roman" w:cs="Times New Roman"/>
              </w:rPr>
              <w:t>.</w:t>
            </w:r>
            <w:r w:rsidRPr="209D9818">
              <w:rPr>
                <w:rFonts w:ascii="Times New Roman" w:hAnsi="Times New Roman" w:cs="Times New Roman"/>
              </w:rPr>
              <w:t xml:space="preserve"> </w:t>
            </w:r>
            <w:r>
              <w:rPr>
                <w:rFonts w:ascii="Times New Roman" w:hAnsi="Times New Roman" w:cs="Times New Roman"/>
              </w:rPr>
              <w:t xml:space="preserve">However, </w:t>
            </w:r>
            <w:r w:rsidRPr="719EFA54">
              <w:rPr>
                <w:rFonts w:ascii="Times New Roman" w:hAnsi="Times New Roman" w:cs="Times New Roman"/>
              </w:rPr>
              <w:t>submission</w:t>
            </w:r>
            <w:r w:rsidRPr="20C933D9">
              <w:rPr>
                <w:rFonts w:ascii="Times New Roman" w:hAnsi="Times New Roman" w:cs="Times New Roman"/>
              </w:rPr>
              <w:t xml:space="preserve"> </w:t>
            </w:r>
            <w:r w:rsidRPr="209D9818">
              <w:rPr>
                <w:rFonts w:ascii="Times New Roman" w:hAnsi="Times New Roman" w:cs="Times New Roman"/>
              </w:rPr>
              <w:t xml:space="preserve">may be required as a </w:t>
            </w:r>
            <w:r w:rsidRPr="7BC482F3">
              <w:rPr>
                <w:rFonts w:ascii="Times New Roman" w:hAnsi="Times New Roman" w:cs="Times New Roman"/>
              </w:rPr>
              <w:t>condition of funding</w:t>
            </w:r>
            <w:r w:rsidRPr="755D60CB">
              <w:rPr>
                <w:rFonts w:ascii="Times New Roman" w:hAnsi="Times New Roman" w:cs="Times New Roman"/>
              </w:rPr>
              <w:t>.</w:t>
            </w:r>
          </w:p>
        </w:tc>
      </w:tr>
      <w:tr w:rsidR="00515AFD" w:rsidRPr="00AC6DEC" w14:paraId="3ED55903" w14:textId="77777777" w:rsidTr="2A62FF34">
        <w:trPr>
          <w:jc w:val="center"/>
        </w:trPr>
        <w:tc>
          <w:tcPr>
            <w:tcW w:w="2157" w:type="dxa"/>
            <w:tcMar>
              <w:top w:w="72" w:type="dxa"/>
              <w:left w:w="115" w:type="dxa"/>
              <w:bottom w:w="72" w:type="dxa"/>
              <w:right w:w="115" w:type="dxa"/>
            </w:tcMar>
            <w:vAlign w:val="center"/>
          </w:tcPr>
          <w:p w14:paraId="11AD1829" w14:textId="77777777" w:rsidR="00515AFD" w:rsidRDefault="00515AFD" w:rsidP="000078D6">
            <w:pPr>
              <w:rPr>
                <w:rFonts w:ascii="Times New Roman" w:hAnsi="Times New Roman" w:cs="Times New Roman"/>
                <w:highlight w:val="yellow"/>
              </w:rPr>
            </w:pPr>
            <w:r w:rsidRPr="00786942">
              <w:rPr>
                <w:rFonts w:ascii="Times New Roman" w:hAnsi="Times New Roman" w:cs="Times New Roman"/>
              </w:rPr>
              <w:t>5/7/21</w:t>
            </w:r>
          </w:p>
        </w:tc>
        <w:tc>
          <w:tcPr>
            <w:tcW w:w="2198" w:type="dxa"/>
            <w:tcMar>
              <w:top w:w="72" w:type="dxa"/>
              <w:left w:w="115" w:type="dxa"/>
              <w:bottom w:w="72" w:type="dxa"/>
              <w:right w:w="115" w:type="dxa"/>
            </w:tcMar>
            <w:vAlign w:val="center"/>
          </w:tcPr>
          <w:p w14:paraId="3884867B" w14:textId="77777777" w:rsidR="00515AFD" w:rsidRDefault="00515AFD" w:rsidP="006644EB">
            <w:pPr>
              <w:rPr>
                <w:rFonts w:ascii="Times New Roman" w:hAnsi="Times New Roman" w:cs="Times New Roman"/>
                <w:noProof/>
              </w:rPr>
            </w:pPr>
            <w:r>
              <w:rPr>
                <w:rFonts w:ascii="Times New Roman" w:hAnsi="Times New Roman" w:cs="Times New Roman"/>
                <w:noProof/>
              </w:rPr>
              <w:t>2.17</w:t>
            </w:r>
          </w:p>
          <w:p w14:paraId="4F27EF41" w14:textId="77777777" w:rsidR="00515AFD" w:rsidRDefault="00515AFD" w:rsidP="006644EB">
            <w:pPr>
              <w:rPr>
                <w:rFonts w:ascii="Times New Roman" w:hAnsi="Times New Roman" w:cs="Times New Roman"/>
                <w:noProof/>
              </w:rPr>
            </w:pPr>
            <w:r>
              <w:rPr>
                <w:rFonts w:ascii="Times New Roman" w:hAnsi="Times New Roman" w:cs="Times New Roman"/>
                <w:noProof/>
              </w:rPr>
              <w:t>Threshold; Building Sustainability</w:t>
            </w:r>
          </w:p>
        </w:tc>
        <w:tc>
          <w:tcPr>
            <w:tcW w:w="9590" w:type="dxa"/>
            <w:tcMar>
              <w:top w:w="72" w:type="dxa"/>
              <w:left w:w="115" w:type="dxa"/>
              <w:bottom w:w="72" w:type="dxa"/>
              <w:right w:w="115" w:type="dxa"/>
            </w:tcMar>
            <w:vAlign w:val="center"/>
          </w:tcPr>
          <w:p w14:paraId="4A1270E5" w14:textId="77777777" w:rsidR="00515AFD" w:rsidRDefault="00515AFD" w:rsidP="00D8025A">
            <w:pPr>
              <w:contextualSpacing/>
              <w:rPr>
                <w:rFonts w:ascii="Times New Roman" w:hAnsi="Times New Roman" w:cs="Times New Roman"/>
              </w:rPr>
            </w:pPr>
            <w:r w:rsidRPr="2C30FBAD">
              <w:rPr>
                <w:rFonts w:ascii="Times New Roman" w:hAnsi="Times New Roman" w:cs="Times New Roman"/>
                <w:b/>
                <w:bCs/>
              </w:rPr>
              <w:t>Question:</w:t>
            </w:r>
            <w:r w:rsidRPr="2C30FBAD">
              <w:rPr>
                <w:rFonts w:ascii="Times New Roman" w:hAnsi="Times New Roman" w:cs="Times New Roman"/>
              </w:rPr>
              <w:t xml:space="preserve"> Q0426_09</w:t>
            </w:r>
            <w:r>
              <w:tab/>
            </w:r>
          </w:p>
          <w:p w14:paraId="4081EAB1" w14:textId="77777777" w:rsidR="00515AFD" w:rsidRDefault="00515AFD" w:rsidP="00D8025A">
            <w:pPr>
              <w:contextualSpacing/>
              <w:rPr>
                <w:rFonts w:ascii="Times New Roman" w:hAnsi="Times New Roman" w:cs="Times New Roman"/>
              </w:rPr>
            </w:pPr>
            <w:r w:rsidRPr="2C30FBAD">
              <w:rPr>
                <w:rFonts w:ascii="Times New Roman" w:hAnsi="Times New Roman" w:cs="Times New Roman"/>
              </w:rPr>
              <w:t>QAP - Appendix I: Threshold</w:t>
            </w:r>
            <w:r>
              <w:tab/>
            </w:r>
            <w:r w:rsidRPr="2C30FBAD">
              <w:rPr>
                <w:rFonts w:ascii="Times New Roman" w:hAnsi="Times New Roman" w:cs="Times New Roman"/>
              </w:rPr>
              <w:t>Building Sustainability</w:t>
            </w:r>
            <w:r>
              <w:tab/>
            </w:r>
          </w:p>
          <w:p w14:paraId="5315588C" w14:textId="77777777" w:rsidR="00515AFD" w:rsidRDefault="00515AFD" w:rsidP="00D8025A">
            <w:pPr>
              <w:contextualSpacing/>
              <w:rPr>
                <w:rFonts w:ascii="Times New Roman" w:hAnsi="Times New Roman" w:cs="Times New Roman"/>
              </w:rPr>
            </w:pPr>
          </w:p>
          <w:p w14:paraId="74F2E14D" w14:textId="77777777" w:rsidR="00515AFD" w:rsidRDefault="00515AFD" w:rsidP="00D8025A">
            <w:pPr>
              <w:contextualSpacing/>
              <w:rPr>
                <w:rFonts w:ascii="Times New Roman" w:hAnsi="Times New Roman" w:cs="Times New Roman"/>
              </w:rPr>
            </w:pPr>
            <w:r w:rsidRPr="2C30FBAD">
              <w:rPr>
                <w:rFonts w:ascii="Times New Roman" w:hAnsi="Times New Roman" w:cs="Times New Roman"/>
              </w:rPr>
              <w:t xml:space="preserve">The QAP states that Applicants must complete DCA's virtual Sustainability training.  One of the QAP workshop slides gives the web address to a </w:t>
            </w:r>
            <w:proofErr w:type="spellStart"/>
            <w:r w:rsidRPr="2C30FBAD">
              <w:rPr>
                <w:rFonts w:ascii="Times New Roman" w:hAnsi="Times New Roman" w:cs="Times New Roman"/>
              </w:rPr>
              <w:t>youtube</w:t>
            </w:r>
            <w:proofErr w:type="spellEnd"/>
            <w:r w:rsidRPr="2C30FBAD">
              <w:rPr>
                <w:rFonts w:ascii="Times New Roman" w:hAnsi="Times New Roman" w:cs="Times New Roman"/>
              </w:rPr>
              <w:t xml:space="preserve"> video of a prior webinar.  Will DCA be providing a webinar this year or are applicants simply required to watch the </w:t>
            </w:r>
            <w:proofErr w:type="spellStart"/>
            <w:r w:rsidRPr="2C30FBAD">
              <w:rPr>
                <w:rFonts w:ascii="Times New Roman" w:hAnsi="Times New Roman" w:cs="Times New Roman"/>
              </w:rPr>
              <w:t>youtube</w:t>
            </w:r>
            <w:proofErr w:type="spellEnd"/>
            <w:r w:rsidRPr="2C30FBAD">
              <w:rPr>
                <w:rFonts w:ascii="Times New Roman" w:hAnsi="Times New Roman" w:cs="Times New Roman"/>
              </w:rPr>
              <w:t xml:space="preserve"> video?  Is there any sort of documentation needed for the application to meet this requirement?</w:t>
            </w:r>
          </w:p>
          <w:p w14:paraId="24BA3D23" w14:textId="77777777" w:rsidR="00515AFD" w:rsidRDefault="00515AFD" w:rsidP="00D8025A">
            <w:pPr>
              <w:contextualSpacing/>
              <w:rPr>
                <w:rFonts w:ascii="Times New Roman" w:hAnsi="Times New Roman" w:cs="Times New Roman"/>
                <w:b/>
                <w:bCs/>
              </w:rPr>
            </w:pPr>
          </w:p>
          <w:p w14:paraId="17C82C6D" w14:textId="77777777" w:rsidR="00515AFD" w:rsidRDefault="00515AFD" w:rsidP="00D8025A">
            <w:pPr>
              <w:contextualSpacing/>
              <w:rPr>
                <w:rFonts w:ascii="Times New Roman" w:hAnsi="Times New Roman" w:cs="Times New Roman"/>
                <w:b/>
                <w:bCs/>
              </w:rPr>
            </w:pPr>
            <w:r w:rsidRPr="2C30FBAD">
              <w:rPr>
                <w:rFonts w:ascii="Times New Roman" w:hAnsi="Times New Roman" w:cs="Times New Roman"/>
                <w:b/>
                <w:bCs/>
              </w:rPr>
              <w:t xml:space="preserve">Answer: </w:t>
            </w:r>
          </w:p>
          <w:p w14:paraId="755D1ABA" w14:textId="77777777" w:rsidR="00515AFD" w:rsidRDefault="00515AFD" w:rsidP="00D8025A">
            <w:pPr>
              <w:rPr>
                <w:rFonts w:ascii="Times New Roman" w:hAnsi="Times New Roman" w:cs="Times New Roman"/>
              </w:rPr>
            </w:pPr>
            <w:r w:rsidRPr="770493D6">
              <w:rPr>
                <w:rFonts w:ascii="Times New Roman" w:hAnsi="Times New Roman" w:cs="Times New Roman"/>
              </w:rPr>
              <w:t xml:space="preserve">DCA’s Building Sustainability Training is located here: </w:t>
            </w:r>
            <w:hyperlink r:id="rId18" w:history="1">
              <w:r w:rsidRPr="000E13CD">
                <w:rPr>
                  <w:rStyle w:val="Hyperlink"/>
                  <w:rFonts w:ascii="Times New Roman" w:hAnsi="Times New Roman" w:cs="Times New Roman"/>
                </w:rPr>
                <w:t>https://www.youtube.com/watch?v=VozXGGf8Ueg&amp;t=503s</w:t>
              </w:r>
            </w:hyperlink>
            <w:r w:rsidRPr="770493D6">
              <w:rPr>
                <w:rFonts w:ascii="Times New Roman" w:hAnsi="Times New Roman" w:cs="Times New Roman"/>
              </w:rPr>
              <w:t xml:space="preserve"> </w:t>
            </w:r>
          </w:p>
          <w:p w14:paraId="0FD73634" w14:textId="77777777" w:rsidR="00515AFD" w:rsidRDefault="00515AFD" w:rsidP="00D8025A">
            <w:r w:rsidRPr="770493D6">
              <w:rPr>
                <w:rFonts w:ascii="Times New Roman" w:hAnsi="Times New Roman" w:cs="Times New Roman"/>
              </w:rPr>
              <w:t xml:space="preserve"> </w:t>
            </w:r>
          </w:p>
          <w:p w14:paraId="4E471A45" w14:textId="77777777" w:rsidR="00515AFD" w:rsidRDefault="00515AFD" w:rsidP="00D8025A">
            <w:r w:rsidRPr="770493D6">
              <w:rPr>
                <w:rFonts w:ascii="Times New Roman" w:hAnsi="Times New Roman" w:cs="Times New Roman"/>
              </w:rPr>
              <w:t>Please note, the YouTube video will not generate a Certificate of Participation. Applicants can demonstrate watching the webinar with a self-certify box in the Threshold Tab of the Excel Core App.</w:t>
            </w:r>
          </w:p>
          <w:p w14:paraId="18C79772" w14:textId="77777777" w:rsidR="00515AFD" w:rsidRDefault="00515AFD" w:rsidP="00D8025A">
            <w:r w:rsidRPr="770493D6">
              <w:rPr>
                <w:rFonts w:ascii="Times New Roman" w:hAnsi="Times New Roman" w:cs="Times New Roman"/>
              </w:rPr>
              <w:t xml:space="preserve"> </w:t>
            </w:r>
          </w:p>
          <w:p w14:paraId="3C09A3BE" w14:textId="77777777" w:rsidR="00515AFD" w:rsidRDefault="00515AFD" w:rsidP="00D8025A">
            <w:r w:rsidRPr="770493D6">
              <w:rPr>
                <w:rFonts w:ascii="Times New Roman" w:hAnsi="Times New Roman" w:cs="Times New Roman"/>
              </w:rPr>
              <w:t xml:space="preserve">The following </w:t>
            </w:r>
            <w:r>
              <w:rPr>
                <w:rFonts w:ascii="Times New Roman" w:hAnsi="Times New Roman" w:cs="Times New Roman"/>
              </w:rPr>
              <w:t xml:space="preserve">is </w:t>
            </w:r>
            <w:r w:rsidRPr="770493D6">
              <w:rPr>
                <w:rFonts w:ascii="Times New Roman" w:hAnsi="Times New Roman" w:cs="Times New Roman"/>
              </w:rPr>
              <w:t>in the core app, with a link to the training as well.</w:t>
            </w:r>
          </w:p>
          <w:p w14:paraId="58DB73C2" w14:textId="77777777" w:rsidR="00515AFD" w:rsidRDefault="00515AFD" w:rsidP="00D8025A">
            <w:r w:rsidRPr="770493D6">
              <w:rPr>
                <w:rFonts w:ascii="Times New Roman" w:hAnsi="Times New Roman" w:cs="Times New Roman"/>
              </w:rPr>
              <w:t xml:space="preserve"> </w:t>
            </w:r>
          </w:p>
          <w:p w14:paraId="75F4BB1B" w14:textId="77777777" w:rsidR="00515AFD" w:rsidRDefault="00515AFD" w:rsidP="00D8025A">
            <w:r>
              <w:rPr>
                <w:noProof/>
              </w:rPr>
              <w:drawing>
                <wp:inline distT="0" distB="0" distL="0" distR="0" wp14:anchorId="23F05FDD" wp14:editId="579A5476">
                  <wp:extent cx="5943600" cy="13214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943600" cy="1321435"/>
                          </a:xfrm>
                          <a:prstGeom prst="rect">
                            <a:avLst/>
                          </a:prstGeom>
                        </pic:spPr>
                      </pic:pic>
                    </a:graphicData>
                  </a:graphic>
                </wp:inline>
              </w:drawing>
            </w:r>
          </w:p>
          <w:p w14:paraId="48BAEEA6" w14:textId="77777777" w:rsidR="00515AFD" w:rsidRDefault="00515AFD" w:rsidP="00D8025A">
            <w:pPr>
              <w:rPr>
                <w:rFonts w:ascii="Times New Roman" w:hAnsi="Times New Roman" w:cs="Times New Roman"/>
              </w:rPr>
            </w:pPr>
          </w:p>
          <w:p w14:paraId="46622940" w14:textId="77777777" w:rsidR="00515AFD" w:rsidRPr="11A48882" w:rsidRDefault="00515AFD" w:rsidP="006A2AC7">
            <w:pPr>
              <w:contextualSpacing/>
              <w:rPr>
                <w:rFonts w:ascii="Times New Roman" w:hAnsi="Times New Roman" w:cs="Times New Roman"/>
                <w:b/>
                <w:bCs/>
              </w:rPr>
            </w:pPr>
          </w:p>
        </w:tc>
      </w:tr>
      <w:tr w:rsidR="00515AFD" w:rsidRPr="00AC6DEC" w14:paraId="61230C51" w14:textId="77777777" w:rsidTr="2A62FF34">
        <w:trPr>
          <w:jc w:val="center"/>
        </w:trPr>
        <w:tc>
          <w:tcPr>
            <w:tcW w:w="2157" w:type="dxa"/>
            <w:tcMar>
              <w:top w:w="72" w:type="dxa"/>
              <w:left w:w="115" w:type="dxa"/>
              <w:bottom w:w="72" w:type="dxa"/>
              <w:right w:w="115" w:type="dxa"/>
            </w:tcMar>
            <w:vAlign w:val="center"/>
          </w:tcPr>
          <w:p w14:paraId="19C49CFC" w14:textId="77777777" w:rsidR="00515AFD" w:rsidRDefault="00515AFD" w:rsidP="000078D6">
            <w:pPr>
              <w:rPr>
                <w:rFonts w:ascii="Times New Roman" w:hAnsi="Times New Roman" w:cs="Times New Roman"/>
                <w:highlight w:val="yellow"/>
              </w:rPr>
            </w:pPr>
            <w:r w:rsidRPr="00786942">
              <w:rPr>
                <w:rFonts w:ascii="Times New Roman" w:hAnsi="Times New Roman" w:cs="Times New Roman"/>
              </w:rPr>
              <w:lastRenderedPageBreak/>
              <w:t>5/7/21</w:t>
            </w:r>
          </w:p>
        </w:tc>
        <w:tc>
          <w:tcPr>
            <w:tcW w:w="2198" w:type="dxa"/>
            <w:tcMar>
              <w:top w:w="72" w:type="dxa"/>
              <w:left w:w="115" w:type="dxa"/>
              <w:bottom w:w="72" w:type="dxa"/>
              <w:right w:w="115" w:type="dxa"/>
            </w:tcMar>
            <w:vAlign w:val="center"/>
          </w:tcPr>
          <w:p w14:paraId="26C741AC" w14:textId="77777777" w:rsidR="00515AFD" w:rsidRPr="00AC6DEC" w:rsidRDefault="00515AFD" w:rsidP="00405C43">
            <w:pPr>
              <w:rPr>
                <w:rFonts w:ascii="Times New Roman" w:hAnsi="Times New Roman" w:cs="Times New Roman"/>
                <w:noProof/>
              </w:rPr>
            </w:pPr>
            <w:r w:rsidRPr="00AC6DEC">
              <w:rPr>
                <w:rFonts w:ascii="Times New Roman" w:hAnsi="Times New Roman" w:cs="Times New Roman"/>
                <w:noProof/>
              </w:rPr>
              <w:t>3.04</w:t>
            </w:r>
          </w:p>
          <w:p w14:paraId="452F19F5" w14:textId="77777777" w:rsidR="00515AFD" w:rsidRDefault="00515AFD" w:rsidP="00405C43">
            <w:pPr>
              <w:rPr>
                <w:rFonts w:ascii="Times New Roman" w:hAnsi="Times New Roman" w:cs="Times New Roman"/>
                <w:noProof/>
              </w:rPr>
            </w:pPr>
            <w:r w:rsidRPr="00AC6DEC">
              <w:rPr>
                <w:rFonts w:ascii="Times New Roman" w:hAnsi="Times New Roman" w:cs="Times New Roman"/>
                <w:noProof/>
              </w:rPr>
              <w:t>Scoring; Deeper Targeting</w:t>
            </w:r>
          </w:p>
        </w:tc>
        <w:tc>
          <w:tcPr>
            <w:tcW w:w="9590" w:type="dxa"/>
            <w:tcMar>
              <w:top w:w="72" w:type="dxa"/>
              <w:left w:w="115" w:type="dxa"/>
              <w:bottom w:w="72" w:type="dxa"/>
              <w:right w:w="115" w:type="dxa"/>
            </w:tcMar>
            <w:vAlign w:val="center"/>
          </w:tcPr>
          <w:p w14:paraId="3B03A7DE" w14:textId="77777777" w:rsidR="00515AFD" w:rsidRPr="00321709" w:rsidRDefault="00515AFD" w:rsidP="00321709">
            <w:pPr>
              <w:contextualSpacing/>
              <w:rPr>
                <w:rFonts w:ascii="Times New Roman" w:hAnsi="Times New Roman" w:cs="Times New Roman"/>
                <w:b/>
                <w:bCs/>
              </w:rPr>
            </w:pPr>
            <w:r w:rsidRPr="00321709">
              <w:rPr>
                <w:rFonts w:ascii="Times New Roman" w:hAnsi="Times New Roman" w:cs="Times New Roman"/>
                <w:b/>
                <w:bCs/>
              </w:rPr>
              <w:t>Question: Q0426_03</w:t>
            </w:r>
          </w:p>
          <w:p w14:paraId="164BBDA7" w14:textId="77777777" w:rsidR="00515AFD" w:rsidRPr="0098132D" w:rsidRDefault="00515AFD" w:rsidP="00321709">
            <w:pPr>
              <w:contextualSpacing/>
              <w:rPr>
                <w:rFonts w:ascii="Times New Roman" w:hAnsi="Times New Roman" w:cs="Times New Roman"/>
              </w:rPr>
            </w:pPr>
            <w:r w:rsidRPr="0098132D">
              <w:rPr>
                <w:rFonts w:ascii="Times New Roman" w:hAnsi="Times New Roman" w:cs="Times New Roman"/>
              </w:rPr>
              <w:t>For scoring section IV. Deeper Targeting, is it allowable to submit the application claiming points for either IV(A) Deeper Targeting Through Rent Restrictions (2 pts) or IV(B) Deeper Targeting Through New PBRA Contracts (3 pts), knowing that only one of the two sub-sections may be awarded?  The concept would be to claim 3 points for New PBRA Contracts, but to also structure the application to meet the criteria for A. Rent Restrictions as a contingency in the event DCA does not approve our claim for B. New PBRA Contracts.  Are we allowed to submit for both, with the idea that DCA would award the higher of the two determined, or is it an all or nothing type scenario for this section?</w:t>
            </w:r>
          </w:p>
          <w:p w14:paraId="72B76683" w14:textId="77777777" w:rsidR="00515AFD" w:rsidRPr="0098132D" w:rsidRDefault="00515AFD" w:rsidP="00321709">
            <w:pPr>
              <w:contextualSpacing/>
              <w:rPr>
                <w:rFonts w:ascii="Times New Roman" w:hAnsi="Times New Roman" w:cs="Times New Roman"/>
                <w:b/>
                <w:bCs/>
              </w:rPr>
            </w:pPr>
          </w:p>
          <w:p w14:paraId="00E4AE4C" w14:textId="77777777" w:rsidR="00515AFD" w:rsidRPr="00FB7B0E" w:rsidRDefault="00515AFD" w:rsidP="00321709">
            <w:pPr>
              <w:contextualSpacing/>
              <w:rPr>
                <w:rFonts w:ascii="Times New Roman" w:hAnsi="Times New Roman" w:cs="Times New Roman"/>
                <w:b/>
                <w:bCs/>
              </w:rPr>
            </w:pPr>
            <w:r w:rsidRPr="00E32763">
              <w:rPr>
                <w:rFonts w:ascii="Times New Roman" w:hAnsi="Times New Roman" w:cs="Times New Roman"/>
                <w:b/>
                <w:bCs/>
              </w:rPr>
              <w:t xml:space="preserve">Answer: </w:t>
            </w:r>
          </w:p>
          <w:p w14:paraId="5FFF5314" w14:textId="77777777" w:rsidR="00515AFD" w:rsidRDefault="00515AFD" w:rsidP="009C1F04">
            <w:pPr>
              <w:contextualSpacing/>
              <w:rPr>
                <w:rFonts w:ascii="Times New Roman" w:hAnsi="Times New Roman" w:cs="Times New Roman"/>
              </w:rPr>
            </w:pPr>
            <w:r w:rsidRPr="00E32763">
              <w:rPr>
                <w:rFonts w:ascii="Times New Roman" w:hAnsi="Times New Roman" w:cs="Times New Roman"/>
              </w:rPr>
              <w:t>Under this section, t</w:t>
            </w:r>
            <w:r>
              <w:rPr>
                <w:rFonts w:ascii="Times New Roman" w:hAnsi="Times New Roman" w:cs="Times New Roman"/>
              </w:rPr>
              <w:t>he QAP states the following: “A</w:t>
            </w:r>
            <w:r w:rsidRPr="002A73DC">
              <w:rPr>
                <w:rFonts w:ascii="Times New Roman" w:hAnsi="Times New Roman" w:cs="Times New Roman"/>
              </w:rPr>
              <w:t>pplicants may claim points under either A or B.</w:t>
            </w:r>
            <w:r>
              <w:rPr>
                <w:rFonts w:ascii="Times New Roman" w:hAnsi="Times New Roman" w:cs="Times New Roman"/>
              </w:rPr>
              <w:t xml:space="preserve">” Applicants must pick one of the two subsections for points, not both.  </w:t>
            </w:r>
          </w:p>
        </w:tc>
      </w:tr>
      <w:tr w:rsidR="00515AFD" w:rsidRPr="00AC6DEC" w14:paraId="5E6A4FCC" w14:textId="77777777" w:rsidTr="2A62FF34">
        <w:trPr>
          <w:jc w:val="center"/>
        </w:trPr>
        <w:tc>
          <w:tcPr>
            <w:tcW w:w="2157" w:type="dxa"/>
            <w:tcMar>
              <w:top w:w="72" w:type="dxa"/>
              <w:left w:w="115" w:type="dxa"/>
              <w:bottom w:w="72" w:type="dxa"/>
              <w:right w:w="115" w:type="dxa"/>
            </w:tcMar>
            <w:vAlign w:val="center"/>
          </w:tcPr>
          <w:p w14:paraId="189C73DE" w14:textId="77777777" w:rsidR="00515AFD" w:rsidRDefault="00515AFD" w:rsidP="000078D6">
            <w:pPr>
              <w:rPr>
                <w:rFonts w:ascii="Times New Roman" w:hAnsi="Times New Roman" w:cs="Times New Roman"/>
                <w:highlight w:val="yellow"/>
              </w:rPr>
            </w:pPr>
            <w:r w:rsidRPr="00786942">
              <w:rPr>
                <w:rFonts w:ascii="Times New Roman" w:hAnsi="Times New Roman" w:cs="Times New Roman"/>
              </w:rPr>
              <w:t>5/7/21</w:t>
            </w:r>
          </w:p>
        </w:tc>
        <w:tc>
          <w:tcPr>
            <w:tcW w:w="2198" w:type="dxa"/>
            <w:tcMar>
              <w:top w:w="72" w:type="dxa"/>
              <w:left w:w="115" w:type="dxa"/>
              <w:bottom w:w="72" w:type="dxa"/>
              <w:right w:w="115" w:type="dxa"/>
            </w:tcMar>
            <w:vAlign w:val="center"/>
          </w:tcPr>
          <w:p w14:paraId="4515C977" w14:textId="77777777" w:rsidR="00515AFD" w:rsidRPr="00AC6DEC" w:rsidRDefault="00515AFD" w:rsidP="00E059CC">
            <w:pPr>
              <w:rPr>
                <w:rFonts w:ascii="Times New Roman" w:hAnsi="Times New Roman" w:cs="Times New Roman"/>
                <w:noProof/>
              </w:rPr>
            </w:pPr>
            <w:r w:rsidRPr="00AC6DEC">
              <w:rPr>
                <w:rFonts w:ascii="Times New Roman" w:hAnsi="Times New Roman" w:cs="Times New Roman"/>
                <w:noProof/>
              </w:rPr>
              <w:t>3.05</w:t>
            </w:r>
          </w:p>
          <w:p w14:paraId="6FDEAE73" w14:textId="77777777" w:rsidR="00515AFD" w:rsidRPr="00AC6DEC" w:rsidRDefault="00515AFD" w:rsidP="00E059CC">
            <w:pPr>
              <w:rPr>
                <w:rFonts w:ascii="Times New Roman" w:hAnsi="Times New Roman" w:cs="Times New Roman"/>
                <w:noProof/>
              </w:rPr>
            </w:pPr>
            <w:r w:rsidRPr="00AC6DEC">
              <w:rPr>
                <w:rFonts w:ascii="Times New Roman" w:hAnsi="Times New Roman" w:cs="Times New Roman"/>
                <w:noProof/>
              </w:rPr>
              <w:t>Scoring; Desirable/Undesirable Activities</w:t>
            </w:r>
          </w:p>
        </w:tc>
        <w:tc>
          <w:tcPr>
            <w:tcW w:w="9590" w:type="dxa"/>
            <w:tcMar>
              <w:top w:w="72" w:type="dxa"/>
              <w:left w:w="115" w:type="dxa"/>
              <w:bottom w:w="72" w:type="dxa"/>
              <w:right w:w="115" w:type="dxa"/>
            </w:tcMar>
            <w:vAlign w:val="center"/>
          </w:tcPr>
          <w:p w14:paraId="4CD751E9" w14:textId="77777777" w:rsidR="00515AFD" w:rsidRDefault="00515AFD" w:rsidP="00A138DC">
            <w:pPr>
              <w:contextualSpacing/>
              <w:rPr>
                <w:rFonts w:ascii="Times New Roman" w:hAnsi="Times New Roman" w:cs="Times New Roman"/>
              </w:rPr>
            </w:pPr>
            <w:r w:rsidRPr="5DBFF6B1">
              <w:rPr>
                <w:rFonts w:ascii="Times New Roman" w:hAnsi="Times New Roman" w:cs="Times New Roman"/>
                <w:b/>
                <w:bCs/>
              </w:rPr>
              <w:t>Question:</w:t>
            </w:r>
            <w:r w:rsidRPr="5DBFF6B1">
              <w:rPr>
                <w:rFonts w:ascii="Times New Roman" w:hAnsi="Times New Roman" w:cs="Times New Roman"/>
              </w:rPr>
              <w:t xml:space="preserve"> </w:t>
            </w:r>
            <w:r w:rsidRPr="008A3877">
              <w:rPr>
                <w:rFonts w:ascii="Times New Roman" w:hAnsi="Times New Roman" w:cs="Times New Roman"/>
                <w:b/>
                <w:bCs/>
              </w:rPr>
              <w:t>Q0426_11</w:t>
            </w:r>
          </w:p>
          <w:p w14:paraId="7B6E3347" w14:textId="77777777" w:rsidR="00515AFD" w:rsidRDefault="00515AFD" w:rsidP="00A138DC">
            <w:pPr>
              <w:contextualSpacing/>
              <w:rPr>
                <w:rFonts w:ascii="Times New Roman" w:hAnsi="Times New Roman" w:cs="Times New Roman"/>
                <w:b/>
                <w:bCs/>
              </w:rPr>
            </w:pPr>
            <w:r w:rsidRPr="7AE8A4F3">
              <w:rPr>
                <w:rFonts w:ascii="Times New Roman" w:hAnsi="Times New Roman" w:cs="Times New Roman"/>
              </w:rPr>
              <w:t>Can Bing Maps be used versus Google Maps for the driving or walking route? Also, can a city/public dirt road be used as a route?  It is a public graded road.  It is located in a more rural community.</w:t>
            </w:r>
          </w:p>
          <w:p w14:paraId="4DB2309D" w14:textId="77777777" w:rsidR="00515AFD" w:rsidRDefault="00515AFD" w:rsidP="00A138DC">
            <w:pPr>
              <w:contextualSpacing/>
              <w:rPr>
                <w:rFonts w:ascii="Times New Roman" w:hAnsi="Times New Roman" w:cs="Times New Roman"/>
                <w:b/>
                <w:bCs/>
              </w:rPr>
            </w:pPr>
          </w:p>
          <w:p w14:paraId="47FFE0C2" w14:textId="77777777" w:rsidR="00515AFD" w:rsidRDefault="00515AFD" w:rsidP="00A138DC">
            <w:pPr>
              <w:contextualSpacing/>
              <w:rPr>
                <w:rFonts w:ascii="Times New Roman" w:hAnsi="Times New Roman" w:cs="Times New Roman"/>
                <w:b/>
                <w:bCs/>
              </w:rPr>
            </w:pPr>
            <w:r>
              <w:rPr>
                <w:rFonts w:ascii="Times New Roman" w:hAnsi="Times New Roman" w:cs="Times New Roman"/>
                <w:b/>
                <w:bCs/>
              </w:rPr>
              <w:t>Answer:</w:t>
            </w:r>
          </w:p>
          <w:p w14:paraId="3E5E57A1" w14:textId="77777777" w:rsidR="00515AFD" w:rsidRPr="000B536E" w:rsidRDefault="00515AFD" w:rsidP="00A138DC">
            <w:pPr>
              <w:contextualSpacing/>
              <w:rPr>
                <w:rFonts w:ascii="Times New Roman" w:eastAsia="Times New Roman" w:hAnsi="Times New Roman" w:cs="Times New Roman"/>
              </w:rPr>
            </w:pPr>
            <w:r w:rsidRPr="00022C51">
              <w:rPr>
                <w:rFonts w:ascii="Times New Roman" w:eastAsia="Times New Roman" w:hAnsi="Times New Roman" w:cs="Times New Roman"/>
              </w:rPr>
              <w:t xml:space="preserve">The QAP does not specify </w:t>
            </w:r>
            <w:r>
              <w:rPr>
                <w:rFonts w:ascii="Times New Roman" w:eastAsia="Times New Roman" w:hAnsi="Times New Roman" w:cs="Times New Roman"/>
              </w:rPr>
              <w:t xml:space="preserve">that </w:t>
            </w:r>
            <w:r w:rsidRPr="00022C51">
              <w:rPr>
                <w:rFonts w:ascii="Times New Roman" w:eastAsia="Times New Roman" w:hAnsi="Times New Roman" w:cs="Times New Roman"/>
              </w:rPr>
              <w:t xml:space="preserve">certain types of </w:t>
            </w:r>
            <w:r>
              <w:rPr>
                <w:rFonts w:ascii="Times New Roman" w:eastAsia="Times New Roman" w:hAnsi="Times New Roman" w:cs="Times New Roman"/>
              </w:rPr>
              <w:t xml:space="preserve">public-access </w:t>
            </w:r>
            <w:r w:rsidRPr="00022C51">
              <w:rPr>
                <w:rFonts w:ascii="Times New Roman" w:eastAsia="Times New Roman" w:hAnsi="Times New Roman" w:cs="Times New Roman"/>
              </w:rPr>
              <w:t>roads are ineligible.</w:t>
            </w:r>
            <w:r>
              <w:rPr>
                <w:rFonts w:ascii="Times New Roman" w:eastAsia="Times New Roman" w:hAnsi="Times New Roman" w:cs="Times New Roman"/>
              </w:rPr>
              <w:t xml:space="preserve"> </w:t>
            </w:r>
            <w:r>
              <w:rPr>
                <w:rFonts w:ascii="Times New Roman" w:eastAsia="Times New Roman" w:hAnsi="Times New Roman" w:cs="Times New Roman"/>
              </w:rPr>
              <w:t xml:space="preserve">Regarding Bing Maps versus Google Maps documentation, please note that </w:t>
            </w:r>
            <w:r>
              <w:rPr>
                <w:rFonts w:ascii="Times New Roman" w:eastAsia="Times New Roman" w:hAnsi="Times New Roman" w:cs="Times New Roman"/>
              </w:rPr>
              <w:t xml:space="preserve">the QAP states: </w:t>
            </w:r>
          </w:p>
          <w:p w14:paraId="44549D92" w14:textId="77777777" w:rsidR="00515AFD" w:rsidRDefault="00515AFD" w:rsidP="00A138DC">
            <w:pPr>
              <w:rPr>
                <w:rFonts w:ascii="Times New Roman" w:eastAsia="Times New Roman" w:hAnsi="Times New Roman" w:cs="Times New Roman"/>
              </w:rPr>
            </w:pPr>
          </w:p>
          <w:p w14:paraId="7D2DBAF5" w14:textId="77777777" w:rsidR="00515AFD" w:rsidRPr="48832CF1" w:rsidRDefault="00515AFD" w:rsidP="003F0B3F">
            <w:pPr>
              <w:ind w:left="720"/>
              <w:contextualSpacing/>
              <w:rPr>
                <w:rFonts w:ascii="Times New Roman" w:hAnsi="Times New Roman" w:cs="Times New Roman"/>
                <w:b/>
                <w:bCs/>
              </w:rPr>
            </w:pPr>
            <w:r w:rsidRPr="00DE553E">
              <w:rPr>
                <w:rFonts w:ascii="Times New Roman" w:eastAsia="Times New Roman" w:hAnsi="Times New Roman" w:cs="Times New Roman"/>
                <w:b/>
                <w:bCs/>
              </w:rPr>
              <w:t>Scoring, Documentation and Justifications, Minimum Documentation</w:t>
            </w:r>
            <w:r>
              <w:rPr>
                <w:rFonts w:ascii="Times New Roman" w:eastAsia="Times New Roman" w:hAnsi="Times New Roman" w:cs="Times New Roman"/>
              </w:rPr>
              <w:t>: “</w:t>
            </w:r>
            <w:r w:rsidRPr="00DE553E">
              <w:rPr>
                <w:rFonts w:ascii="Times New Roman" w:eastAsia="Times New Roman" w:hAnsi="Times New Roman" w:cs="Times New Roman"/>
              </w:rPr>
              <w:t>In the event the Applicant submits an alternate document to a minimum document, a thorough explanation of the usefulness of this alternate document should be entered into the appropriate scoring justification section.</w:t>
            </w:r>
            <w:r>
              <w:rPr>
                <w:rFonts w:ascii="Times New Roman" w:eastAsia="Times New Roman" w:hAnsi="Times New Roman" w:cs="Times New Roman"/>
              </w:rPr>
              <w:t>”</w:t>
            </w:r>
          </w:p>
        </w:tc>
      </w:tr>
      <w:tr w:rsidR="00515AFD" w:rsidRPr="00AC6DEC" w14:paraId="601A67FC" w14:textId="77777777" w:rsidTr="2A62FF34">
        <w:trPr>
          <w:jc w:val="center"/>
        </w:trPr>
        <w:tc>
          <w:tcPr>
            <w:tcW w:w="2157" w:type="dxa"/>
            <w:tcMar>
              <w:top w:w="72" w:type="dxa"/>
              <w:left w:w="115" w:type="dxa"/>
              <w:bottom w:w="72" w:type="dxa"/>
              <w:right w:w="115" w:type="dxa"/>
            </w:tcMar>
            <w:vAlign w:val="center"/>
          </w:tcPr>
          <w:p w14:paraId="2F843C9F" w14:textId="77777777" w:rsidR="00515AFD" w:rsidRDefault="00515AFD" w:rsidP="000078D6">
            <w:pPr>
              <w:rPr>
                <w:rFonts w:ascii="Times New Roman" w:hAnsi="Times New Roman" w:cs="Times New Roman"/>
                <w:highlight w:val="yellow"/>
              </w:rPr>
            </w:pPr>
            <w:r w:rsidRPr="00786942">
              <w:rPr>
                <w:rFonts w:ascii="Times New Roman" w:hAnsi="Times New Roman" w:cs="Times New Roman"/>
              </w:rPr>
              <w:t>5/7/21</w:t>
            </w:r>
          </w:p>
        </w:tc>
        <w:tc>
          <w:tcPr>
            <w:tcW w:w="2198" w:type="dxa"/>
            <w:tcMar>
              <w:top w:w="72" w:type="dxa"/>
              <w:left w:w="115" w:type="dxa"/>
              <w:bottom w:w="72" w:type="dxa"/>
              <w:right w:w="115" w:type="dxa"/>
            </w:tcMar>
            <w:vAlign w:val="center"/>
          </w:tcPr>
          <w:p w14:paraId="7F166EBC" w14:textId="77777777" w:rsidR="00515AFD" w:rsidRPr="00AC6DEC" w:rsidRDefault="00515AFD" w:rsidP="00C72810">
            <w:pPr>
              <w:rPr>
                <w:rFonts w:ascii="Times New Roman" w:hAnsi="Times New Roman" w:cs="Times New Roman"/>
                <w:noProof/>
              </w:rPr>
            </w:pPr>
            <w:r w:rsidRPr="00AC6DEC">
              <w:rPr>
                <w:rFonts w:ascii="Times New Roman" w:hAnsi="Times New Roman" w:cs="Times New Roman"/>
                <w:noProof/>
              </w:rPr>
              <w:t>3.07</w:t>
            </w:r>
          </w:p>
          <w:p w14:paraId="1AA30D5F" w14:textId="77777777" w:rsidR="00515AFD" w:rsidRDefault="00515AFD" w:rsidP="00C72810">
            <w:pPr>
              <w:rPr>
                <w:rFonts w:ascii="Times New Roman" w:hAnsi="Times New Roman" w:cs="Times New Roman"/>
                <w:noProof/>
              </w:rPr>
            </w:pPr>
            <w:r w:rsidRPr="00AC6DEC">
              <w:rPr>
                <w:rFonts w:ascii="Times New Roman" w:hAnsi="Times New Roman" w:cs="Times New Roman"/>
                <w:noProof/>
              </w:rPr>
              <w:t>Scoring; Quality Education Areas</w:t>
            </w:r>
          </w:p>
        </w:tc>
        <w:tc>
          <w:tcPr>
            <w:tcW w:w="9590" w:type="dxa"/>
            <w:tcMar>
              <w:top w:w="72" w:type="dxa"/>
              <w:left w:w="115" w:type="dxa"/>
              <w:bottom w:w="72" w:type="dxa"/>
              <w:right w:w="115" w:type="dxa"/>
            </w:tcMar>
            <w:vAlign w:val="center"/>
          </w:tcPr>
          <w:p w14:paraId="7C44BEB7" w14:textId="77777777" w:rsidR="00515AFD" w:rsidRDefault="00515AFD" w:rsidP="00D70545">
            <w:pPr>
              <w:contextualSpacing/>
              <w:rPr>
                <w:rFonts w:ascii="Times New Roman" w:hAnsi="Times New Roman" w:cs="Times New Roman"/>
              </w:rPr>
            </w:pPr>
            <w:r w:rsidRPr="48832CF1">
              <w:rPr>
                <w:rFonts w:ascii="Times New Roman" w:hAnsi="Times New Roman" w:cs="Times New Roman"/>
                <w:b/>
                <w:bCs/>
              </w:rPr>
              <w:t>Question:</w:t>
            </w:r>
            <w:r w:rsidRPr="48832CF1">
              <w:rPr>
                <w:rFonts w:ascii="Times New Roman" w:hAnsi="Times New Roman" w:cs="Times New Roman"/>
              </w:rPr>
              <w:t xml:space="preserve"> </w:t>
            </w:r>
            <w:r w:rsidRPr="006B723B">
              <w:rPr>
                <w:rFonts w:ascii="Times New Roman" w:hAnsi="Times New Roman" w:cs="Times New Roman"/>
                <w:b/>
                <w:bCs/>
              </w:rPr>
              <w:t>Q0426_14</w:t>
            </w:r>
            <w:r>
              <w:tab/>
            </w:r>
          </w:p>
          <w:p w14:paraId="74555E13" w14:textId="77777777" w:rsidR="00515AFD" w:rsidRDefault="00515AFD" w:rsidP="00D70545">
            <w:pPr>
              <w:contextualSpacing/>
              <w:rPr>
                <w:rFonts w:ascii="Times New Roman" w:hAnsi="Times New Roman" w:cs="Times New Roman"/>
              </w:rPr>
            </w:pPr>
            <w:r w:rsidRPr="48832CF1">
              <w:rPr>
                <w:rFonts w:ascii="Times New Roman" w:hAnsi="Times New Roman" w:cs="Times New Roman"/>
              </w:rPr>
              <w:t xml:space="preserve">Since Quality Education Areas has its own scoring category this year, an application can score points for performing schools and still claim points in Revitalization/Redevelopment as </w:t>
            </w:r>
            <w:proofErr w:type="gramStart"/>
            <w:r w:rsidRPr="48832CF1">
              <w:rPr>
                <w:rFonts w:ascii="Times New Roman" w:hAnsi="Times New Roman" w:cs="Times New Roman"/>
              </w:rPr>
              <w:t>well</w:t>
            </w:r>
            <w:proofErr w:type="gramEnd"/>
            <w:r w:rsidRPr="48832CF1">
              <w:rPr>
                <w:rFonts w:ascii="Times New Roman" w:hAnsi="Times New Roman" w:cs="Times New Roman"/>
              </w:rPr>
              <w:t xml:space="preserve"> correct?  Last year we could not claim points for schools if you were claiming points for Revitalization.</w:t>
            </w:r>
          </w:p>
          <w:p w14:paraId="0A06F8D0" w14:textId="77777777" w:rsidR="00515AFD" w:rsidRDefault="00515AFD" w:rsidP="00D70545">
            <w:pPr>
              <w:contextualSpacing/>
              <w:rPr>
                <w:rFonts w:ascii="Times New Roman" w:hAnsi="Times New Roman" w:cs="Times New Roman"/>
                <w:b/>
                <w:bCs/>
              </w:rPr>
            </w:pPr>
          </w:p>
          <w:p w14:paraId="48840B6B" w14:textId="77777777" w:rsidR="00515AFD" w:rsidRPr="004C31FA" w:rsidRDefault="00515AFD" w:rsidP="00D70545">
            <w:pPr>
              <w:contextualSpacing/>
              <w:rPr>
                <w:rFonts w:ascii="Times New Roman" w:hAnsi="Times New Roman" w:cs="Times New Roman"/>
                <w:b/>
                <w:bCs/>
              </w:rPr>
            </w:pPr>
            <w:r w:rsidRPr="48832CF1">
              <w:rPr>
                <w:rFonts w:ascii="Times New Roman" w:hAnsi="Times New Roman" w:cs="Times New Roman"/>
                <w:b/>
                <w:bCs/>
              </w:rPr>
              <w:t xml:space="preserve">Answer: </w:t>
            </w:r>
          </w:p>
          <w:p w14:paraId="0CB6E922" w14:textId="77777777" w:rsidR="00515AFD" w:rsidRPr="00D70545" w:rsidRDefault="00515AFD" w:rsidP="006B50EA">
            <w:pPr>
              <w:rPr>
                <w:rFonts w:ascii="Times New Roman" w:hAnsi="Times New Roman" w:cs="Times New Roman"/>
              </w:rPr>
            </w:pPr>
            <w:r w:rsidRPr="32F4FDE2">
              <w:rPr>
                <w:rFonts w:ascii="Times New Roman" w:hAnsi="Times New Roman" w:cs="Times New Roman"/>
              </w:rPr>
              <w:t>Correct, Applicants may claim points in Quality Education Areas regardless of points claimed in any other sections.</w:t>
            </w:r>
          </w:p>
        </w:tc>
      </w:tr>
      <w:tr w:rsidR="00515AFD" w:rsidRPr="00AC6DEC" w14:paraId="68438859" w14:textId="77777777" w:rsidTr="2A62FF34">
        <w:trPr>
          <w:jc w:val="center"/>
        </w:trPr>
        <w:tc>
          <w:tcPr>
            <w:tcW w:w="2157" w:type="dxa"/>
            <w:tcMar>
              <w:top w:w="72" w:type="dxa"/>
              <w:left w:w="115" w:type="dxa"/>
              <w:bottom w:w="72" w:type="dxa"/>
              <w:right w:w="115" w:type="dxa"/>
            </w:tcMar>
            <w:vAlign w:val="center"/>
          </w:tcPr>
          <w:p w14:paraId="701415F2" w14:textId="77777777" w:rsidR="00515AFD" w:rsidRDefault="00515AFD" w:rsidP="000078D6">
            <w:pPr>
              <w:rPr>
                <w:rFonts w:ascii="Times New Roman" w:hAnsi="Times New Roman" w:cs="Times New Roman"/>
                <w:highlight w:val="yellow"/>
              </w:rPr>
            </w:pPr>
            <w:r w:rsidRPr="00786942">
              <w:rPr>
                <w:rFonts w:ascii="Times New Roman" w:hAnsi="Times New Roman" w:cs="Times New Roman"/>
              </w:rPr>
              <w:t>5/7/21</w:t>
            </w:r>
          </w:p>
        </w:tc>
        <w:tc>
          <w:tcPr>
            <w:tcW w:w="2198" w:type="dxa"/>
            <w:tcMar>
              <w:top w:w="72" w:type="dxa"/>
              <w:left w:w="115" w:type="dxa"/>
              <w:bottom w:w="72" w:type="dxa"/>
              <w:right w:w="115" w:type="dxa"/>
            </w:tcMar>
            <w:vAlign w:val="center"/>
          </w:tcPr>
          <w:p w14:paraId="4D9AD83A" w14:textId="77777777" w:rsidR="00515AFD" w:rsidRPr="00AC6DEC" w:rsidRDefault="00515AFD" w:rsidP="006644EB">
            <w:pPr>
              <w:rPr>
                <w:rFonts w:ascii="Times New Roman" w:hAnsi="Times New Roman" w:cs="Times New Roman"/>
                <w:noProof/>
              </w:rPr>
            </w:pPr>
            <w:r w:rsidRPr="00AC6DEC">
              <w:rPr>
                <w:rFonts w:ascii="Times New Roman" w:hAnsi="Times New Roman" w:cs="Times New Roman"/>
                <w:noProof/>
              </w:rPr>
              <w:t>3.09</w:t>
            </w:r>
          </w:p>
          <w:p w14:paraId="486617E4" w14:textId="77777777" w:rsidR="00515AFD" w:rsidRPr="00AC6DEC" w:rsidRDefault="00515AFD" w:rsidP="006644EB">
            <w:pPr>
              <w:rPr>
                <w:rFonts w:ascii="Times New Roman" w:hAnsi="Times New Roman" w:cs="Times New Roman"/>
                <w:noProof/>
              </w:rPr>
            </w:pPr>
            <w:r w:rsidRPr="00AC6DEC">
              <w:rPr>
                <w:rFonts w:ascii="Times New Roman" w:hAnsi="Times New Roman" w:cs="Times New Roman"/>
                <w:noProof/>
              </w:rPr>
              <w:lastRenderedPageBreak/>
              <w:t>Scoring; Community Transformation</w:t>
            </w:r>
          </w:p>
        </w:tc>
        <w:tc>
          <w:tcPr>
            <w:tcW w:w="9590" w:type="dxa"/>
            <w:tcMar>
              <w:top w:w="72" w:type="dxa"/>
              <w:left w:w="115" w:type="dxa"/>
              <w:bottom w:w="72" w:type="dxa"/>
              <w:right w:w="115" w:type="dxa"/>
            </w:tcMar>
            <w:vAlign w:val="center"/>
          </w:tcPr>
          <w:p w14:paraId="0FAF521C" w14:textId="77777777" w:rsidR="00515AFD" w:rsidRPr="000E750E" w:rsidRDefault="00515AFD" w:rsidP="000E750E">
            <w:pPr>
              <w:contextualSpacing/>
              <w:rPr>
                <w:rFonts w:ascii="Times New Roman" w:hAnsi="Times New Roman" w:cs="Times New Roman"/>
                <w:b/>
                <w:bCs/>
              </w:rPr>
            </w:pPr>
            <w:r w:rsidRPr="000E750E">
              <w:rPr>
                <w:rFonts w:ascii="Times New Roman" w:hAnsi="Times New Roman" w:cs="Times New Roman"/>
                <w:b/>
                <w:bCs/>
              </w:rPr>
              <w:lastRenderedPageBreak/>
              <w:t>Question: Q0426_04</w:t>
            </w:r>
          </w:p>
          <w:p w14:paraId="53EDAC33" w14:textId="77777777" w:rsidR="00515AFD" w:rsidRPr="00D9391D" w:rsidRDefault="00515AFD" w:rsidP="000E750E">
            <w:pPr>
              <w:contextualSpacing/>
              <w:rPr>
                <w:rFonts w:ascii="Times New Roman" w:hAnsi="Times New Roman" w:cs="Times New Roman"/>
              </w:rPr>
            </w:pPr>
            <w:r w:rsidRPr="00D9391D">
              <w:rPr>
                <w:rFonts w:ascii="Times New Roman" w:hAnsi="Times New Roman" w:cs="Times New Roman"/>
              </w:rPr>
              <w:lastRenderedPageBreak/>
              <w:t>The QAP states that an Applicant is only eligible to claim points in this section if it meets the following criteria: "Each Project Team may submit only one Application for Community Transformation."</w:t>
            </w:r>
          </w:p>
          <w:p w14:paraId="5FF40AED" w14:textId="77777777" w:rsidR="00515AFD" w:rsidRPr="00D9391D" w:rsidRDefault="00515AFD" w:rsidP="000E750E">
            <w:pPr>
              <w:contextualSpacing/>
              <w:rPr>
                <w:rFonts w:ascii="Times New Roman" w:hAnsi="Times New Roman" w:cs="Times New Roman"/>
              </w:rPr>
            </w:pPr>
          </w:p>
          <w:p w14:paraId="3053FD3E" w14:textId="77777777" w:rsidR="00515AFD" w:rsidRPr="00D9391D" w:rsidRDefault="00515AFD" w:rsidP="000E750E">
            <w:pPr>
              <w:contextualSpacing/>
              <w:rPr>
                <w:rFonts w:ascii="Times New Roman" w:hAnsi="Times New Roman" w:cs="Times New Roman"/>
              </w:rPr>
            </w:pPr>
            <w:proofErr w:type="gramStart"/>
            <w:r w:rsidRPr="00D9391D">
              <w:rPr>
                <w:rFonts w:ascii="Times New Roman" w:hAnsi="Times New Roman" w:cs="Times New Roman"/>
              </w:rPr>
              <w:t>If  Developer</w:t>
            </w:r>
            <w:proofErr w:type="gramEnd"/>
            <w:r w:rsidRPr="00D9391D">
              <w:rPr>
                <w:rFonts w:ascii="Times New Roman" w:hAnsi="Times New Roman" w:cs="Times New Roman"/>
              </w:rPr>
              <w:t xml:space="preserve"> A is part of two separate and distinct Project Team Application submissions, are both Projects eligible to receive points under this section?</w:t>
            </w:r>
          </w:p>
          <w:p w14:paraId="2126F084" w14:textId="77777777" w:rsidR="00515AFD" w:rsidRPr="00D9391D" w:rsidRDefault="00515AFD" w:rsidP="000E750E">
            <w:pPr>
              <w:contextualSpacing/>
              <w:rPr>
                <w:rFonts w:ascii="Times New Roman" w:hAnsi="Times New Roman" w:cs="Times New Roman"/>
                <w:b/>
                <w:bCs/>
              </w:rPr>
            </w:pPr>
          </w:p>
          <w:p w14:paraId="6DE5CC3F" w14:textId="77777777" w:rsidR="00515AFD" w:rsidRPr="006F7895" w:rsidRDefault="00515AFD" w:rsidP="000E750E">
            <w:pPr>
              <w:contextualSpacing/>
              <w:rPr>
                <w:rFonts w:ascii="Times New Roman" w:hAnsi="Times New Roman" w:cs="Times New Roman"/>
                <w:b/>
                <w:bCs/>
              </w:rPr>
            </w:pPr>
            <w:r w:rsidRPr="006F7895">
              <w:rPr>
                <w:rFonts w:ascii="Times New Roman" w:hAnsi="Times New Roman" w:cs="Times New Roman"/>
                <w:b/>
                <w:bCs/>
              </w:rPr>
              <w:t>Answer:</w:t>
            </w:r>
          </w:p>
          <w:p w14:paraId="23D973FD" w14:textId="77777777" w:rsidR="00515AFD" w:rsidRPr="000E750E" w:rsidRDefault="00515AFD" w:rsidP="00321709">
            <w:pPr>
              <w:rPr>
                <w:rFonts w:ascii="Times New Roman" w:hAnsi="Times New Roman" w:cs="Times New Roman"/>
              </w:rPr>
            </w:pPr>
            <w:r w:rsidRPr="4F8319EE">
              <w:rPr>
                <w:rFonts w:ascii="Times New Roman" w:hAnsi="Times New Roman" w:cs="Times New Roman"/>
              </w:rPr>
              <w:t xml:space="preserve">"Project Team” is defined in the 2021 QAP as “the General Partner, Developer, Consultant and Principal(s) thereof for a proposed tax credit project.” If the General Partner, Developer, Consultant, or Principal(s) thereof </w:t>
            </w:r>
            <w:r>
              <w:rPr>
                <w:rFonts w:ascii="Times New Roman" w:hAnsi="Times New Roman" w:cs="Times New Roman"/>
              </w:rPr>
              <w:t>for</w:t>
            </w:r>
            <w:r w:rsidRPr="4F8319EE">
              <w:rPr>
                <w:rFonts w:ascii="Times New Roman" w:hAnsi="Times New Roman" w:cs="Times New Roman"/>
              </w:rPr>
              <w:t xml:space="preserve"> one Application differ from another Application, these Applications have different Project </w:t>
            </w:r>
            <w:proofErr w:type="gramStart"/>
            <w:r w:rsidRPr="4F8319EE">
              <w:rPr>
                <w:rFonts w:ascii="Times New Roman" w:hAnsi="Times New Roman" w:cs="Times New Roman"/>
              </w:rPr>
              <w:t>Teams</w:t>
            </w:r>
            <w:proofErr w:type="gramEnd"/>
            <w:r>
              <w:rPr>
                <w:rFonts w:ascii="Times New Roman" w:hAnsi="Times New Roman" w:cs="Times New Roman"/>
              </w:rPr>
              <w:t xml:space="preserve"> and each are eligible to submit an Application claiming Community Transformation points. </w:t>
            </w:r>
          </w:p>
        </w:tc>
      </w:tr>
      <w:tr w:rsidR="00515AFD" w:rsidRPr="00AC6DEC" w14:paraId="65A8A395" w14:textId="77777777" w:rsidTr="2A62FF34">
        <w:trPr>
          <w:jc w:val="center"/>
        </w:trPr>
        <w:tc>
          <w:tcPr>
            <w:tcW w:w="2157" w:type="dxa"/>
            <w:tcMar>
              <w:top w:w="72" w:type="dxa"/>
              <w:left w:w="115" w:type="dxa"/>
              <w:bottom w:w="72" w:type="dxa"/>
              <w:right w:w="115" w:type="dxa"/>
            </w:tcMar>
            <w:vAlign w:val="center"/>
          </w:tcPr>
          <w:p w14:paraId="01D2BD90" w14:textId="77777777" w:rsidR="00515AFD" w:rsidRDefault="00515AFD" w:rsidP="000078D6">
            <w:pPr>
              <w:rPr>
                <w:rFonts w:ascii="Times New Roman" w:hAnsi="Times New Roman" w:cs="Times New Roman"/>
                <w:highlight w:val="yellow"/>
              </w:rPr>
            </w:pPr>
            <w:r w:rsidRPr="00786942">
              <w:rPr>
                <w:rFonts w:ascii="Times New Roman" w:hAnsi="Times New Roman" w:cs="Times New Roman"/>
              </w:rPr>
              <w:lastRenderedPageBreak/>
              <w:t>5/7/21</w:t>
            </w:r>
          </w:p>
        </w:tc>
        <w:tc>
          <w:tcPr>
            <w:tcW w:w="2198" w:type="dxa"/>
            <w:tcMar>
              <w:top w:w="72" w:type="dxa"/>
              <w:left w:w="115" w:type="dxa"/>
              <w:bottom w:w="72" w:type="dxa"/>
              <w:right w:w="115" w:type="dxa"/>
            </w:tcMar>
            <w:vAlign w:val="center"/>
          </w:tcPr>
          <w:p w14:paraId="0CBF0120" w14:textId="77777777" w:rsidR="00515AFD" w:rsidRPr="00AC6DEC" w:rsidRDefault="00515AFD" w:rsidP="00854B67">
            <w:pPr>
              <w:rPr>
                <w:rFonts w:ascii="Times New Roman" w:hAnsi="Times New Roman" w:cs="Times New Roman"/>
              </w:rPr>
            </w:pPr>
            <w:r w:rsidRPr="00AC6DEC">
              <w:rPr>
                <w:rFonts w:ascii="Times New Roman" w:hAnsi="Times New Roman" w:cs="Times New Roman"/>
              </w:rPr>
              <w:t>3.14</w:t>
            </w:r>
          </w:p>
          <w:p w14:paraId="169AEADE" w14:textId="77777777" w:rsidR="00515AFD" w:rsidRPr="00AC6DEC" w:rsidRDefault="00515AFD" w:rsidP="00854B67">
            <w:pPr>
              <w:rPr>
                <w:rFonts w:ascii="Times New Roman" w:hAnsi="Times New Roman" w:cs="Times New Roman"/>
                <w:noProof/>
              </w:rPr>
            </w:pPr>
            <w:r w:rsidRPr="00AC6DEC">
              <w:rPr>
                <w:rFonts w:ascii="Times New Roman" w:hAnsi="Times New Roman" w:cs="Times New Roman"/>
              </w:rPr>
              <w:t>Scoring; Previous Projects</w:t>
            </w:r>
          </w:p>
        </w:tc>
        <w:tc>
          <w:tcPr>
            <w:tcW w:w="9590" w:type="dxa"/>
            <w:tcMar>
              <w:top w:w="72" w:type="dxa"/>
              <w:left w:w="115" w:type="dxa"/>
              <w:bottom w:w="72" w:type="dxa"/>
              <w:right w:w="115" w:type="dxa"/>
            </w:tcMar>
            <w:vAlign w:val="center"/>
          </w:tcPr>
          <w:p w14:paraId="503100A2" w14:textId="77777777" w:rsidR="00515AFD" w:rsidRDefault="00515AFD" w:rsidP="00795214">
            <w:pPr>
              <w:contextualSpacing/>
              <w:rPr>
                <w:rFonts w:ascii="Times New Roman" w:hAnsi="Times New Roman" w:cs="Times New Roman"/>
              </w:rPr>
            </w:pPr>
            <w:r w:rsidRPr="4B3D9A15">
              <w:rPr>
                <w:rFonts w:ascii="Times New Roman" w:hAnsi="Times New Roman" w:cs="Times New Roman"/>
                <w:b/>
                <w:bCs/>
              </w:rPr>
              <w:t>Question:</w:t>
            </w:r>
            <w:r w:rsidRPr="4B3D9A15">
              <w:rPr>
                <w:rFonts w:ascii="Times New Roman" w:hAnsi="Times New Roman" w:cs="Times New Roman"/>
              </w:rPr>
              <w:t xml:space="preserve"> Q0426_12</w:t>
            </w:r>
            <w:r>
              <w:tab/>
            </w:r>
          </w:p>
          <w:p w14:paraId="02F22813" w14:textId="77777777" w:rsidR="00515AFD" w:rsidRDefault="00515AFD" w:rsidP="00795214">
            <w:pPr>
              <w:contextualSpacing/>
              <w:rPr>
                <w:rFonts w:ascii="Times New Roman" w:hAnsi="Times New Roman" w:cs="Times New Roman"/>
                <w:b/>
                <w:bCs/>
              </w:rPr>
            </w:pPr>
            <w:r w:rsidRPr="4B3D9A15">
              <w:rPr>
                <w:rFonts w:ascii="Times New Roman" w:hAnsi="Times New Roman" w:cs="Times New Roman"/>
              </w:rPr>
              <w:t xml:space="preserve">For Previous Projects under the Four to Six Years Lookback Period:  I always have to clarify this for me every year.  Specifically for the Two Points category, the proposed development's site is not within a buffer that has received an award in the last 4 funding cycles.  We do not count the current application round of </w:t>
            </w:r>
            <w:proofErr w:type="gramStart"/>
            <w:r w:rsidRPr="4B3D9A15">
              <w:rPr>
                <w:rFonts w:ascii="Times New Roman" w:hAnsi="Times New Roman" w:cs="Times New Roman"/>
              </w:rPr>
              <w:t>2021</w:t>
            </w:r>
            <w:proofErr w:type="gramEnd"/>
            <w:r w:rsidRPr="4B3D9A15">
              <w:rPr>
                <w:rFonts w:ascii="Times New Roman" w:hAnsi="Times New Roman" w:cs="Times New Roman"/>
              </w:rPr>
              <w:t xml:space="preserve"> so the last 4 cycles are 2020, 2019, 2018, and 2017 correct?  </w:t>
            </w:r>
            <w:proofErr w:type="gramStart"/>
            <w:r w:rsidRPr="4B3D9A15">
              <w:rPr>
                <w:rFonts w:ascii="Times New Roman" w:hAnsi="Times New Roman" w:cs="Times New Roman"/>
              </w:rPr>
              <w:t>So</w:t>
            </w:r>
            <w:proofErr w:type="gramEnd"/>
            <w:r w:rsidRPr="4B3D9A15">
              <w:rPr>
                <w:rFonts w:ascii="Times New Roman" w:hAnsi="Times New Roman" w:cs="Times New Roman"/>
              </w:rPr>
              <w:t xml:space="preserve"> in order to score 2 points in this category any previous award in that buffer would have to be in the 2016 round or earlier?  And for the 3 points it would have to be the 2014 round or earlier?  Is that correct?</w:t>
            </w:r>
          </w:p>
          <w:p w14:paraId="1EF81B33" w14:textId="77777777" w:rsidR="00515AFD" w:rsidRDefault="00515AFD" w:rsidP="00795214">
            <w:pPr>
              <w:contextualSpacing/>
              <w:rPr>
                <w:rFonts w:ascii="Times New Roman" w:hAnsi="Times New Roman" w:cs="Times New Roman"/>
                <w:b/>
                <w:bCs/>
              </w:rPr>
            </w:pPr>
          </w:p>
          <w:p w14:paraId="2F383325" w14:textId="77777777" w:rsidR="00515AFD" w:rsidRDefault="00515AFD" w:rsidP="00795214">
            <w:pPr>
              <w:contextualSpacing/>
              <w:rPr>
                <w:rFonts w:ascii="Times New Roman" w:hAnsi="Times New Roman" w:cs="Times New Roman"/>
                <w:b/>
                <w:bCs/>
              </w:rPr>
            </w:pPr>
            <w:r w:rsidRPr="4B3D9A15">
              <w:rPr>
                <w:rFonts w:ascii="Times New Roman" w:hAnsi="Times New Roman" w:cs="Times New Roman"/>
                <w:b/>
                <w:bCs/>
              </w:rPr>
              <w:t xml:space="preserve">Answer: </w:t>
            </w:r>
          </w:p>
          <w:p w14:paraId="1A0EE517" w14:textId="77777777" w:rsidR="00515AFD" w:rsidRDefault="00515AFD" w:rsidP="00795214">
            <w:pPr>
              <w:contextualSpacing/>
              <w:rPr>
                <w:rFonts w:ascii="Times New Roman" w:hAnsi="Times New Roman" w:cs="Times New Roman"/>
              </w:rPr>
            </w:pPr>
            <w:r>
              <w:rPr>
                <w:rFonts w:ascii="Times New Roman" w:hAnsi="Times New Roman" w:cs="Times New Roman"/>
              </w:rPr>
              <w:t xml:space="preserve">This interpretation is correct. </w:t>
            </w:r>
          </w:p>
          <w:p w14:paraId="4877643E" w14:textId="77777777" w:rsidR="00515AFD" w:rsidRDefault="00515AFD" w:rsidP="00795214">
            <w:pPr>
              <w:contextualSpacing/>
              <w:rPr>
                <w:rFonts w:ascii="Times New Roman" w:hAnsi="Times New Roman" w:cs="Times New Roman"/>
              </w:rPr>
            </w:pPr>
          </w:p>
          <w:tbl>
            <w:tblPr>
              <w:tblStyle w:val="TableGrid"/>
              <w:tblW w:w="6840" w:type="dxa"/>
              <w:tblInd w:w="895" w:type="dxa"/>
              <w:tblLook w:val="04A0" w:firstRow="1" w:lastRow="0" w:firstColumn="1" w:lastColumn="0" w:noHBand="0" w:noVBand="1"/>
            </w:tblPr>
            <w:tblGrid>
              <w:gridCol w:w="2700"/>
              <w:gridCol w:w="4140"/>
            </w:tblGrid>
            <w:tr w:rsidR="00515AFD" w14:paraId="58436A0E" w14:textId="77777777" w:rsidTr="007C62AC">
              <w:tc>
                <w:tcPr>
                  <w:tcW w:w="2700" w:type="dxa"/>
                  <w:shd w:val="clear" w:color="auto" w:fill="D9D9D9" w:themeFill="background1" w:themeFillShade="D9"/>
                  <w:tcMar>
                    <w:top w:w="72" w:type="dxa"/>
                    <w:left w:w="115" w:type="dxa"/>
                    <w:bottom w:w="72" w:type="dxa"/>
                    <w:right w:w="115" w:type="dxa"/>
                  </w:tcMar>
                  <w:vAlign w:val="center"/>
                </w:tcPr>
                <w:p w14:paraId="274D83E7" w14:textId="77777777" w:rsidR="00515AFD" w:rsidRDefault="00515AFD" w:rsidP="00795214">
                  <w:pPr>
                    <w:contextualSpacing/>
                    <w:jc w:val="center"/>
                    <w:rPr>
                      <w:rFonts w:ascii="Times New Roman" w:hAnsi="Times New Roman" w:cs="Times New Roman"/>
                    </w:rPr>
                  </w:pPr>
                  <w:r>
                    <w:rPr>
                      <w:rFonts w:ascii="Times New Roman" w:hAnsi="Times New Roman" w:cs="Times New Roman"/>
                    </w:rPr>
                    <w:t>Where the subsection says…</w:t>
                  </w:r>
                </w:p>
              </w:tc>
              <w:tc>
                <w:tcPr>
                  <w:tcW w:w="4140" w:type="dxa"/>
                  <w:shd w:val="clear" w:color="auto" w:fill="D9D9D9" w:themeFill="background1" w:themeFillShade="D9"/>
                  <w:tcMar>
                    <w:top w:w="72" w:type="dxa"/>
                    <w:left w:w="115" w:type="dxa"/>
                    <w:bottom w:w="72" w:type="dxa"/>
                    <w:right w:w="115" w:type="dxa"/>
                  </w:tcMar>
                  <w:vAlign w:val="center"/>
                </w:tcPr>
                <w:p w14:paraId="63CA058A" w14:textId="77777777" w:rsidR="00515AFD" w:rsidRDefault="00515AFD" w:rsidP="00795214">
                  <w:pPr>
                    <w:contextualSpacing/>
                    <w:jc w:val="center"/>
                    <w:rPr>
                      <w:rFonts w:ascii="Times New Roman" w:hAnsi="Times New Roman" w:cs="Times New Roman"/>
                    </w:rPr>
                  </w:pPr>
                  <w:r>
                    <w:rPr>
                      <w:rFonts w:ascii="Times New Roman" w:hAnsi="Times New Roman" w:cs="Times New Roman"/>
                    </w:rPr>
                    <w:t>To be eligible, any previous award within the buffer must have been under the…</w:t>
                  </w:r>
                </w:p>
              </w:tc>
            </w:tr>
            <w:tr w:rsidR="00515AFD" w14:paraId="1E32EEB2" w14:textId="77777777" w:rsidTr="007C62AC">
              <w:tc>
                <w:tcPr>
                  <w:tcW w:w="2700" w:type="dxa"/>
                  <w:tcMar>
                    <w:top w:w="72" w:type="dxa"/>
                    <w:left w:w="115" w:type="dxa"/>
                    <w:bottom w:w="72" w:type="dxa"/>
                    <w:right w:w="115" w:type="dxa"/>
                  </w:tcMar>
                  <w:vAlign w:val="center"/>
                </w:tcPr>
                <w:p w14:paraId="2D487CA5" w14:textId="77777777" w:rsidR="00515AFD" w:rsidRPr="002367CC" w:rsidRDefault="00515AFD" w:rsidP="00795214">
                  <w:pPr>
                    <w:contextualSpacing/>
                    <w:jc w:val="center"/>
                    <w:rPr>
                      <w:rFonts w:ascii="Times New Roman" w:hAnsi="Times New Roman" w:cs="Times New Roman"/>
                    </w:rPr>
                  </w:pPr>
                  <w:r w:rsidRPr="002367CC">
                    <w:rPr>
                      <w:rFonts w:ascii="Times New Roman" w:hAnsi="Times New Roman" w:cs="Times New Roman"/>
                    </w:rPr>
                    <w:t xml:space="preserve">“Last </w:t>
                  </w:r>
                  <w:r w:rsidRPr="002367CC">
                    <w:rPr>
                      <w:rFonts w:ascii="Times New Roman" w:hAnsi="Times New Roman" w:cs="Times New Roman"/>
                      <w:b/>
                      <w:bCs/>
                    </w:rPr>
                    <w:t>15</w:t>
                  </w:r>
                  <w:r w:rsidRPr="002367CC">
                    <w:rPr>
                      <w:rFonts w:ascii="Times New Roman" w:hAnsi="Times New Roman" w:cs="Times New Roman"/>
                    </w:rPr>
                    <w:t xml:space="preserve"> DCA rounds”</w:t>
                  </w:r>
                </w:p>
              </w:tc>
              <w:tc>
                <w:tcPr>
                  <w:tcW w:w="4140" w:type="dxa"/>
                  <w:tcMar>
                    <w:top w:w="72" w:type="dxa"/>
                    <w:left w:w="115" w:type="dxa"/>
                    <w:bottom w:w="72" w:type="dxa"/>
                    <w:right w:w="115" w:type="dxa"/>
                  </w:tcMar>
                  <w:vAlign w:val="center"/>
                </w:tcPr>
                <w:p w14:paraId="50E28C73" w14:textId="77777777" w:rsidR="00515AFD" w:rsidRDefault="00515AFD" w:rsidP="00795214">
                  <w:pPr>
                    <w:contextualSpacing/>
                    <w:jc w:val="center"/>
                    <w:rPr>
                      <w:rFonts w:ascii="Times New Roman" w:hAnsi="Times New Roman" w:cs="Times New Roman"/>
                    </w:rPr>
                  </w:pPr>
                  <w:r w:rsidRPr="00596F71">
                    <w:rPr>
                      <w:rFonts w:ascii="Times New Roman" w:hAnsi="Times New Roman" w:cs="Times New Roman"/>
                      <w:b/>
                      <w:bCs/>
                    </w:rPr>
                    <w:t>2005</w:t>
                  </w:r>
                  <w:r>
                    <w:rPr>
                      <w:rFonts w:ascii="Times New Roman" w:hAnsi="Times New Roman" w:cs="Times New Roman"/>
                    </w:rPr>
                    <w:t xml:space="preserve"> Round or prior</w:t>
                  </w:r>
                </w:p>
              </w:tc>
            </w:tr>
            <w:tr w:rsidR="00515AFD" w14:paraId="46892BC7" w14:textId="77777777" w:rsidTr="007C62AC">
              <w:tc>
                <w:tcPr>
                  <w:tcW w:w="2700" w:type="dxa"/>
                  <w:tcMar>
                    <w:top w:w="72" w:type="dxa"/>
                    <w:left w:w="115" w:type="dxa"/>
                    <w:bottom w:w="72" w:type="dxa"/>
                    <w:right w:w="115" w:type="dxa"/>
                  </w:tcMar>
                  <w:vAlign w:val="center"/>
                </w:tcPr>
                <w:p w14:paraId="22FBF11E" w14:textId="77777777" w:rsidR="00515AFD" w:rsidRPr="002367CC" w:rsidRDefault="00515AFD" w:rsidP="00795214">
                  <w:pPr>
                    <w:contextualSpacing/>
                    <w:jc w:val="center"/>
                    <w:rPr>
                      <w:rFonts w:ascii="Times New Roman" w:hAnsi="Times New Roman" w:cs="Times New Roman"/>
                    </w:rPr>
                  </w:pPr>
                  <w:r w:rsidRPr="002367CC">
                    <w:rPr>
                      <w:rFonts w:ascii="Times New Roman" w:hAnsi="Times New Roman" w:cs="Times New Roman"/>
                    </w:rPr>
                    <w:t xml:space="preserve">“Last </w:t>
                  </w:r>
                  <w:r w:rsidRPr="002367CC">
                    <w:rPr>
                      <w:rFonts w:ascii="Times New Roman" w:hAnsi="Times New Roman" w:cs="Times New Roman"/>
                      <w:b/>
                      <w:bCs/>
                    </w:rPr>
                    <w:t>6</w:t>
                  </w:r>
                  <w:r w:rsidRPr="002367CC">
                    <w:rPr>
                      <w:rFonts w:ascii="Times New Roman" w:hAnsi="Times New Roman" w:cs="Times New Roman"/>
                    </w:rPr>
                    <w:t xml:space="preserve"> DCA rounds”</w:t>
                  </w:r>
                </w:p>
              </w:tc>
              <w:tc>
                <w:tcPr>
                  <w:tcW w:w="4140" w:type="dxa"/>
                  <w:tcMar>
                    <w:top w:w="72" w:type="dxa"/>
                    <w:left w:w="115" w:type="dxa"/>
                    <w:bottom w:w="72" w:type="dxa"/>
                    <w:right w:w="115" w:type="dxa"/>
                  </w:tcMar>
                  <w:vAlign w:val="center"/>
                </w:tcPr>
                <w:p w14:paraId="365DC632" w14:textId="77777777" w:rsidR="00515AFD" w:rsidRDefault="00515AFD" w:rsidP="00795214">
                  <w:pPr>
                    <w:contextualSpacing/>
                    <w:jc w:val="center"/>
                    <w:rPr>
                      <w:rFonts w:ascii="Times New Roman" w:hAnsi="Times New Roman" w:cs="Times New Roman"/>
                    </w:rPr>
                  </w:pPr>
                  <w:r w:rsidRPr="00167A01">
                    <w:rPr>
                      <w:rFonts w:ascii="Times New Roman" w:hAnsi="Times New Roman" w:cs="Times New Roman"/>
                      <w:b/>
                      <w:bCs/>
                    </w:rPr>
                    <w:t>2014</w:t>
                  </w:r>
                  <w:r>
                    <w:rPr>
                      <w:rFonts w:ascii="Times New Roman" w:hAnsi="Times New Roman" w:cs="Times New Roman"/>
                    </w:rPr>
                    <w:t xml:space="preserve"> Round or prior</w:t>
                  </w:r>
                </w:p>
              </w:tc>
            </w:tr>
            <w:tr w:rsidR="00515AFD" w14:paraId="3209BAA7" w14:textId="77777777" w:rsidTr="007C62AC">
              <w:tc>
                <w:tcPr>
                  <w:tcW w:w="2700" w:type="dxa"/>
                  <w:tcMar>
                    <w:top w:w="72" w:type="dxa"/>
                    <w:left w:w="115" w:type="dxa"/>
                    <w:bottom w:w="72" w:type="dxa"/>
                    <w:right w:w="115" w:type="dxa"/>
                  </w:tcMar>
                  <w:vAlign w:val="center"/>
                </w:tcPr>
                <w:p w14:paraId="1761534D" w14:textId="77777777" w:rsidR="00515AFD" w:rsidRPr="002367CC" w:rsidRDefault="00515AFD" w:rsidP="00795214">
                  <w:pPr>
                    <w:contextualSpacing/>
                    <w:jc w:val="center"/>
                    <w:rPr>
                      <w:rFonts w:ascii="Times New Roman" w:hAnsi="Times New Roman" w:cs="Times New Roman"/>
                    </w:rPr>
                  </w:pPr>
                  <w:r w:rsidRPr="002367CC">
                    <w:rPr>
                      <w:rFonts w:ascii="Times New Roman" w:hAnsi="Times New Roman" w:cs="Times New Roman"/>
                    </w:rPr>
                    <w:t xml:space="preserve">“Last </w:t>
                  </w:r>
                  <w:r w:rsidRPr="002367CC">
                    <w:rPr>
                      <w:rFonts w:ascii="Times New Roman" w:hAnsi="Times New Roman" w:cs="Times New Roman"/>
                      <w:b/>
                      <w:bCs/>
                    </w:rPr>
                    <w:t>4</w:t>
                  </w:r>
                  <w:r w:rsidRPr="002367CC">
                    <w:rPr>
                      <w:rFonts w:ascii="Times New Roman" w:hAnsi="Times New Roman" w:cs="Times New Roman"/>
                    </w:rPr>
                    <w:t xml:space="preserve"> DCA rounds”</w:t>
                  </w:r>
                </w:p>
              </w:tc>
              <w:tc>
                <w:tcPr>
                  <w:tcW w:w="4140" w:type="dxa"/>
                  <w:tcMar>
                    <w:top w:w="72" w:type="dxa"/>
                    <w:left w:w="115" w:type="dxa"/>
                    <w:bottom w:w="72" w:type="dxa"/>
                    <w:right w:w="115" w:type="dxa"/>
                  </w:tcMar>
                  <w:vAlign w:val="center"/>
                </w:tcPr>
                <w:p w14:paraId="0BC57AEE" w14:textId="77777777" w:rsidR="00515AFD" w:rsidRDefault="00515AFD" w:rsidP="00795214">
                  <w:pPr>
                    <w:contextualSpacing/>
                    <w:jc w:val="center"/>
                    <w:rPr>
                      <w:rFonts w:ascii="Times New Roman" w:hAnsi="Times New Roman" w:cs="Times New Roman"/>
                    </w:rPr>
                  </w:pPr>
                  <w:r w:rsidRPr="00AD2D3E">
                    <w:rPr>
                      <w:rFonts w:ascii="Times New Roman" w:hAnsi="Times New Roman" w:cs="Times New Roman"/>
                      <w:b/>
                      <w:bCs/>
                    </w:rPr>
                    <w:t>2016</w:t>
                  </w:r>
                  <w:r>
                    <w:rPr>
                      <w:rFonts w:ascii="Times New Roman" w:hAnsi="Times New Roman" w:cs="Times New Roman"/>
                    </w:rPr>
                    <w:t xml:space="preserve"> Round or prior</w:t>
                  </w:r>
                </w:p>
              </w:tc>
            </w:tr>
            <w:tr w:rsidR="00515AFD" w14:paraId="7C41F848" w14:textId="77777777" w:rsidTr="007C62AC">
              <w:tc>
                <w:tcPr>
                  <w:tcW w:w="2700" w:type="dxa"/>
                  <w:tcMar>
                    <w:top w:w="72" w:type="dxa"/>
                    <w:left w:w="115" w:type="dxa"/>
                    <w:bottom w:w="72" w:type="dxa"/>
                    <w:right w:w="115" w:type="dxa"/>
                  </w:tcMar>
                  <w:vAlign w:val="center"/>
                </w:tcPr>
                <w:p w14:paraId="3A4A695E" w14:textId="77777777" w:rsidR="00515AFD" w:rsidRPr="002367CC" w:rsidRDefault="00515AFD" w:rsidP="00795214">
                  <w:pPr>
                    <w:contextualSpacing/>
                    <w:jc w:val="center"/>
                    <w:rPr>
                      <w:rFonts w:ascii="Times New Roman" w:hAnsi="Times New Roman" w:cs="Times New Roman"/>
                    </w:rPr>
                  </w:pPr>
                  <w:r w:rsidRPr="002367CC">
                    <w:rPr>
                      <w:rFonts w:ascii="Times New Roman" w:hAnsi="Times New Roman" w:cs="Times New Roman"/>
                    </w:rPr>
                    <w:t xml:space="preserve">“Last </w:t>
                  </w:r>
                  <w:r w:rsidRPr="002367CC">
                    <w:rPr>
                      <w:rFonts w:ascii="Times New Roman" w:hAnsi="Times New Roman" w:cs="Times New Roman"/>
                      <w:b/>
                      <w:bCs/>
                    </w:rPr>
                    <w:t>3</w:t>
                  </w:r>
                  <w:r w:rsidRPr="002367CC">
                    <w:rPr>
                      <w:rFonts w:ascii="Times New Roman" w:hAnsi="Times New Roman" w:cs="Times New Roman"/>
                    </w:rPr>
                    <w:t xml:space="preserve"> DCA rounds”</w:t>
                  </w:r>
                </w:p>
              </w:tc>
              <w:tc>
                <w:tcPr>
                  <w:tcW w:w="4140" w:type="dxa"/>
                  <w:tcMar>
                    <w:top w:w="72" w:type="dxa"/>
                    <w:left w:w="115" w:type="dxa"/>
                    <w:bottom w:w="72" w:type="dxa"/>
                    <w:right w:w="115" w:type="dxa"/>
                  </w:tcMar>
                  <w:vAlign w:val="center"/>
                </w:tcPr>
                <w:p w14:paraId="53B906AD" w14:textId="77777777" w:rsidR="00515AFD" w:rsidRDefault="00515AFD" w:rsidP="00795214">
                  <w:pPr>
                    <w:contextualSpacing/>
                    <w:jc w:val="center"/>
                    <w:rPr>
                      <w:rFonts w:ascii="Times New Roman" w:hAnsi="Times New Roman" w:cs="Times New Roman"/>
                    </w:rPr>
                  </w:pPr>
                  <w:r w:rsidRPr="00B320B7">
                    <w:rPr>
                      <w:rFonts w:ascii="Times New Roman" w:hAnsi="Times New Roman" w:cs="Times New Roman"/>
                      <w:b/>
                      <w:bCs/>
                    </w:rPr>
                    <w:t>2017</w:t>
                  </w:r>
                  <w:r>
                    <w:rPr>
                      <w:rFonts w:ascii="Times New Roman" w:hAnsi="Times New Roman" w:cs="Times New Roman"/>
                    </w:rPr>
                    <w:t xml:space="preserve"> Round or prior</w:t>
                  </w:r>
                </w:p>
              </w:tc>
            </w:tr>
            <w:tr w:rsidR="00515AFD" w14:paraId="56054C83" w14:textId="77777777" w:rsidTr="007C62AC">
              <w:tc>
                <w:tcPr>
                  <w:tcW w:w="2700" w:type="dxa"/>
                  <w:tcMar>
                    <w:top w:w="72" w:type="dxa"/>
                    <w:left w:w="115" w:type="dxa"/>
                    <w:bottom w:w="72" w:type="dxa"/>
                    <w:right w:w="115" w:type="dxa"/>
                  </w:tcMar>
                  <w:vAlign w:val="center"/>
                </w:tcPr>
                <w:p w14:paraId="09DECF68" w14:textId="77777777" w:rsidR="00515AFD" w:rsidRPr="002367CC" w:rsidRDefault="00515AFD" w:rsidP="00795214">
                  <w:pPr>
                    <w:contextualSpacing/>
                    <w:jc w:val="center"/>
                    <w:rPr>
                      <w:rFonts w:ascii="Times New Roman" w:hAnsi="Times New Roman" w:cs="Times New Roman"/>
                    </w:rPr>
                  </w:pPr>
                  <w:r w:rsidRPr="002367CC">
                    <w:rPr>
                      <w:rFonts w:ascii="Times New Roman" w:hAnsi="Times New Roman" w:cs="Times New Roman"/>
                    </w:rPr>
                    <w:t xml:space="preserve">“Last </w:t>
                  </w:r>
                  <w:r w:rsidRPr="002367CC">
                    <w:rPr>
                      <w:rFonts w:ascii="Times New Roman" w:hAnsi="Times New Roman" w:cs="Times New Roman"/>
                      <w:b/>
                      <w:bCs/>
                    </w:rPr>
                    <w:t>2</w:t>
                  </w:r>
                  <w:r w:rsidRPr="002367CC">
                    <w:rPr>
                      <w:rFonts w:ascii="Times New Roman" w:hAnsi="Times New Roman" w:cs="Times New Roman"/>
                    </w:rPr>
                    <w:t xml:space="preserve"> DCA rounds”</w:t>
                  </w:r>
                </w:p>
              </w:tc>
              <w:tc>
                <w:tcPr>
                  <w:tcW w:w="4140" w:type="dxa"/>
                  <w:tcMar>
                    <w:top w:w="72" w:type="dxa"/>
                    <w:left w:w="115" w:type="dxa"/>
                    <w:bottom w:w="72" w:type="dxa"/>
                    <w:right w:w="115" w:type="dxa"/>
                  </w:tcMar>
                  <w:vAlign w:val="center"/>
                </w:tcPr>
                <w:p w14:paraId="43C775F7" w14:textId="77777777" w:rsidR="00515AFD" w:rsidRDefault="00515AFD" w:rsidP="00795214">
                  <w:pPr>
                    <w:contextualSpacing/>
                    <w:jc w:val="center"/>
                    <w:rPr>
                      <w:rFonts w:ascii="Times New Roman" w:hAnsi="Times New Roman" w:cs="Times New Roman"/>
                    </w:rPr>
                  </w:pPr>
                  <w:r w:rsidRPr="001D33D2">
                    <w:rPr>
                      <w:rFonts w:ascii="Times New Roman" w:hAnsi="Times New Roman" w:cs="Times New Roman"/>
                      <w:b/>
                      <w:bCs/>
                    </w:rPr>
                    <w:t>2018</w:t>
                  </w:r>
                  <w:r>
                    <w:rPr>
                      <w:rFonts w:ascii="Times New Roman" w:hAnsi="Times New Roman" w:cs="Times New Roman"/>
                    </w:rPr>
                    <w:t xml:space="preserve"> Round or prior</w:t>
                  </w:r>
                </w:p>
              </w:tc>
            </w:tr>
          </w:tbl>
          <w:p w14:paraId="245517E1" w14:textId="77777777" w:rsidR="00515AFD" w:rsidRPr="0097237A" w:rsidRDefault="00515AFD" w:rsidP="00795214">
            <w:pPr>
              <w:contextualSpacing/>
              <w:rPr>
                <w:rFonts w:ascii="Times New Roman" w:hAnsi="Times New Roman" w:cs="Times New Roman"/>
              </w:rPr>
            </w:pPr>
          </w:p>
          <w:p w14:paraId="6F81E7DB" w14:textId="77777777" w:rsidR="00515AFD" w:rsidRPr="501BE97F" w:rsidRDefault="00515AFD" w:rsidP="002C5E3A">
            <w:pPr>
              <w:contextualSpacing/>
              <w:rPr>
                <w:rFonts w:ascii="Times New Roman" w:hAnsi="Times New Roman" w:cs="Times New Roman"/>
                <w:b/>
                <w:bCs/>
              </w:rPr>
            </w:pPr>
          </w:p>
        </w:tc>
      </w:tr>
      <w:tr w:rsidR="00515AFD" w:rsidRPr="00AC6DEC" w14:paraId="17F0924C" w14:textId="77777777" w:rsidTr="2A62FF34">
        <w:trPr>
          <w:jc w:val="center"/>
        </w:trPr>
        <w:tc>
          <w:tcPr>
            <w:tcW w:w="2157" w:type="dxa"/>
            <w:tcMar>
              <w:top w:w="72" w:type="dxa"/>
              <w:left w:w="115" w:type="dxa"/>
              <w:bottom w:w="72" w:type="dxa"/>
              <w:right w:w="115" w:type="dxa"/>
            </w:tcMar>
            <w:vAlign w:val="center"/>
          </w:tcPr>
          <w:p w14:paraId="1198820B" w14:textId="77777777" w:rsidR="00515AFD" w:rsidRDefault="00515AFD" w:rsidP="000078D6">
            <w:pPr>
              <w:rPr>
                <w:rFonts w:ascii="Times New Roman" w:hAnsi="Times New Roman" w:cs="Times New Roman"/>
                <w:highlight w:val="yellow"/>
              </w:rPr>
            </w:pPr>
            <w:r w:rsidRPr="00786942">
              <w:rPr>
                <w:rFonts w:ascii="Times New Roman" w:hAnsi="Times New Roman" w:cs="Times New Roman"/>
              </w:rPr>
              <w:lastRenderedPageBreak/>
              <w:t>5/7/21</w:t>
            </w:r>
          </w:p>
        </w:tc>
        <w:tc>
          <w:tcPr>
            <w:tcW w:w="2198" w:type="dxa"/>
            <w:tcMar>
              <w:top w:w="72" w:type="dxa"/>
              <w:left w:w="115" w:type="dxa"/>
              <w:bottom w:w="72" w:type="dxa"/>
              <w:right w:w="115" w:type="dxa"/>
            </w:tcMar>
            <w:vAlign w:val="center"/>
          </w:tcPr>
          <w:p w14:paraId="22C19D97" w14:textId="77777777" w:rsidR="00515AFD" w:rsidRPr="00AC6DEC" w:rsidRDefault="00515AFD" w:rsidP="00AC4E50">
            <w:pPr>
              <w:rPr>
                <w:rFonts w:ascii="Times New Roman" w:hAnsi="Times New Roman" w:cs="Times New Roman"/>
                <w:noProof/>
              </w:rPr>
            </w:pPr>
            <w:r w:rsidRPr="00AC6DEC">
              <w:rPr>
                <w:rFonts w:ascii="Times New Roman" w:hAnsi="Times New Roman" w:cs="Times New Roman"/>
                <w:noProof/>
              </w:rPr>
              <w:t>3.18</w:t>
            </w:r>
          </w:p>
          <w:p w14:paraId="78C7692B" w14:textId="77777777" w:rsidR="00515AFD" w:rsidRPr="00AC6DEC" w:rsidRDefault="00515AFD" w:rsidP="00AC4E50">
            <w:pPr>
              <w:rPr>
                <w:rFonts w:ascii="Times New Roman" w:hAnsi="Times New Roman" w:cs="Times New Roman"/>
              </w:rPr>
            </w:pPr>
            <w:r w:rsidRPr="00AC6DEC">
              <w:rPr>
                <w:rFonts w:ascii="Times New Roman" w:hAnsi="Times New Roman" w:cs="Times New Roman"/>
                <w:noProof/>
              </w:rPr>
              <w:t>Scoring; Favorable Financing</w:t>
            </w:r>
          </w:p>
        </w:tc>
        <w:tc>
          <w:tcPr>
            <w:tcW w:w="9590" w:type="dxa"/>
            <w:tcMar>
              <w:top w:w="72" w:type="dxa"/>
              <w:left w:w="115" w:type="dxa"/>
              <w:bottom w:w="72" w:type="dxa"/>
              <w:right w:w="115" w:type="dxa"/>
            </w:tcMar>
            <w:vAlign w:val="center"/>
          </w:tcPr>
          <w:p w14:paraId="151A831F" w14:textId="77777777" w:rsidR="00515AFD" w:rsidRDefault="00515AFD" w:rsidP="00F76033">
            <w:pPr>
              <w:contextualSpacing/>
              <w:rPr>
                <w:rFonts w:ascii="Times New Roman" w:hAnsi="Times New Roman" w:cs="Times New Roman"/>
              </w:rPr>
            </w:pPr>
            <w:r w:rsidRPr="78FFE866">
              <w:rPr>
                <w:rFonts w:ascii="Times New Roman" w:hAnsi="Times New Roman" w:cs="Times New Roman"/>
                <w:b/>
                <w:bCs/>
              </w:rPr>
              <w:t>Question:</w:t>
            </w:r>
            <w:r w:rsidRPr="78FFE866">
              <w:rPr>
                <w:rFonts w:ascii="Times New Roman" w:hAnsi="Times New Roman" w:cs="Times New Roman"/>
              </w:rPr>
              <w:t xml:space="preserve"> </w:t>
            </w:r>
            <w:r w:rsidRPr="00DA1705">
              <w:rPr>
                <w:rFonts w:ascii="Times New Roman" w:hAnsi="Times New Roman" w:cs="Times New Roman"/>
                <w:b/>
                <w:bCs/>
              </w:rPr>
              <w:t>Q0426_13</w:t>
            </w:r>
            <w:r>
              <w:tab/>
            </w:r>
            <w:r>
              <w:tab/>
            </w:r>
          </w:p>
          <w:p w14:paraId="3524F056" w14:textId="77777777" w:rsidR="00515AFD" w:rsidRDefault="00515AFD" w:rsidP="00F76033">
            <w:pPr>
              <w:contextualSpacing/>
              <w:rPr>
                <w:rFonts w:ascii="Times New Roman" w:hAnsi="Times New Roman" w:cs="Times New Roman"/>
              </w:rPr>
            </w:pPr>
            <w:r w:rsidRPr="78FFE866">
              <w:rPr>
                <w:rFonts w:ascii="Times New Roman" w:hAnsi="Times New Roman" w:cs="Times New Roman"/>
              </w:rPr>
              <w:t>Can a private individual who is totally unrelated to the development or any parties of the development provide a loan to the development and be allowable under the no. 11 "Other" category for Favorable Financing?  Provided that the loan meets all Favorable Financing requirements.</w:t>
            </w:r>
          </w:p>
          <w:p w14:paraId="6524F64C" w14:textId="77777777" w:rsidR="00515AFD" w:rsidRDefault="00515AFD" w:rsidP="00F76033">
            <w:pPr>
              <w:contextualSpacing/>
              <w:rPr>
                <w:rFonts w:ascii="Times New Roman" w:hAnsi="Times New Roman" w:cs="Times New Roman"/>
                <w:b/>
                <w:bCs/>
              </w:rPr>
            </w:pPr>
          </w:p>
          <w:p w14:paraId="5609A065" w14:textId="77777777" w:rsidR="00515AFD" w:rsidRDefault="00515AFD" w:rsidP="00F76033">
            <w:pPr>
              <w:contextualSpacing/>
              <w:rPr>
                <w:rFonts w:ascii="Times New Roman" w:hAnsi="Times New Roman" w:cs="Times New Roman"/>
                <w:b/>
                <w:bCs/>
              </w:rPr>
            </w:pPr>
            <w:r w:rsidRPr="78FFE866">
              <w:rPr>
                <w:rFonts w:ascii="Times New Roman" w:hAnsi="Times New Roman" w:cs="Times New Roman"/>
                <w:b/>
                <w:bCs/>
              </w:rPr>
              <w:t xml:space="preserve">Answer: </w:t>
            </w:r>
          </w:p>
          <w:p w14:paraId="4A5B13EA" w14:textId="77777777" w:rsidR="00515AFD" w:rsidRDefault="00515AFD" w:rsidP="00F76033">
            <w:pPr>
              <w:contextualSpacing/>
              <w:rPr>
                <w:rFonts w:ascii="Times New Roman" w:hAnsi="Times New Roman" w:cs="Times New Roman"/>
              </w:rPr>
            </w:pPr>
            <w:r>
              <w:rPr>
                <w:rFonts w:ascii="Times New Roman" w:hAnsi="Times New Roman" w:cs="Times New Roman"/>
              </w:rPr>
              <w:t xml:space="preserve">Category 11 under </w:t>
            </w:r>
            <w:r w:rsidRPr="00AD48CB">
              <w:rPr>
                <w:rFonts w:ascii="Times New Roman" w:hAnsi="Times New Roman" w:cs="Times New Roman"/>
                <w:i/>
                <w:iCs/>
              </w:rPr>
              <w:t>Favorable Financing</w:t>
            </w:r>
            <w:r>
              <w:rPr>
                <w:rFonts w:ascii="Times New Roman" w:hAnsi="Times New Roman" w:cs="Times New Roman"/>
              </w:rPr>
              <w:t xml:space="preserve">, subsection </w:t>
            </w:r>
            <w:r w:rsidRPr="00AD48CB">
              <w:rPr>
                <w:rFonts w:ascii="Times New Roman" w:hAnsi="Times New Roman" w:cs="Times New Roman"/>
                <w:i/>
                <w:iCs/>
              </w:rPr>
              <w:t>A. Qualifying Sources</w:t>
            </w:r>
            <w:r>
              <w:rPr>
                <w:rFonts w:ascii="Times New Roman" w:hAnsi="Times New Roman" w:cs="Times New Roman"/>
              </w:rPr>
              <w:t xml:space="preserve"> </w:t>
            </w:r>
            <w:r w:rsidRPr="00FF68B7">
              <w:rPr>
                <w:rFonts w:ascii="Times New Roman" w:hAnsi="Times New Roman" w:cs="Times New Roman"/>
                <w:i/>
                <w:iCs/>
              </w:rPr>
              <w:t>for Favorable Financing</w:t>
            </w:r>
            <w:r>
              <w:rPr>
                <w:rFonts w:ascii="Times New Roman" w:hAnsi="Times New Roman" w:cs="Times New Roman"/>
              </w:rPr>
              <w:t xml:space="preserve"> states the following: “</w:t>
            </w:r>
            <w:r w:rsidRPr="00157A19">
              <w:rPr>
                <w:rFonts w:ascii="Times New Roman" w:hAnsi="Times New Roman" w:cs="Times New Roman"/>
              </w:rPr>
              <w:t>Other Federal, State, or local grant funds or loans.</w:t>
            </w:r>
            <w:r>
              <w:rPr>
                <w:rFonts w:ascii="Times New Roman" w:hAnsi="Times New Roman" w:cs="Times New Roman"/>
              </w:rPr>
              <w:t>”</w:t>
            </w:r>
          </w:p>
          <w:p w14:paraId="2317CDF4" w14:textId="77777777" w:rsidR="00515AFD" w:rsidRDefault="00515AFD" w:rsidP="00F76033">
            <w:pPr>
              <w:contextualSpacing/>
              <w:rPr>
                <w:rFonts w:ascii="Times New Roman" w:hAnsi="Times New Roman" w:cs="Times New Roman"/>
              </w:rPr>
            </w:pPr>
          </w:p>
          <w:p w14:paraId="6344CA3A" w14:textId="77777777" w:rsidR="00515AFD" w:rsidRPr="00462E78" w:rsidRDefault="00515AFD" w:rsidP="00F76033">
            <w:pPr>
              <w:contextualSpacing/>
              <w:rPr>
                <w:rFonts w:ascii="Times New Roman" w:hAnsi="Times New Roman" w:cs="Times New Roman"/>
              </w:rPr>
            </w:pPr>
            <w:r>
              <w:rPr>
                <w:rFonts w:ascii="Times New Roman" w:hAnsi="Times New Roman" w:cs="Times New Roman"/>
              </w:rPr>
              <w:t>A private individual does not constitute a federal, state, or local entity.</w:t>
            </w:r>
          </w:p>
          <w:p w14:paraId="610F02F0" w14:textId="77777777" w:rsidR="00515AFD" w:rsidRPr="4B3D9A15" w:rsidRDefault="00515AFD" w:rsidP="00795214">
            <w:pPr>
              <w:contextualSpacing/>
              <w:rPr>
                <w:rFonts w:ascii="Times New Roman" w:hAnsi="Times New Roman" w:cs="Times New Roman"/>
                <w:b/>
                <w:bCs/>
              </w:rPr>
            </w:pPr>
          </w:p>
        </w:tc>
      </w:tr>
      <w:tr w:rsidR="00515AFD" w:rsidRPr="00AC6DEC" w14:paraId="78474CF8" w14:textId="77777777" w:rsidTr="2A62FF34">
        <w:trPr>
          <w:jc w:val="center"/>
        </w:trPr>
        <w:tc>
          <w:tcPr>
            <w:tcW w:w="2157" w:type="dxa"/>
            <w:tcMar>
              <w:top w:w="72" w:type="dxa"/>
              <w:left w:w="115" w:type="dxa"/>
              <w:bottom w:w="72" w:type="dxa"/>
              <w:right w:w="115" w:type="dxa"/>
            </w:tcMar>
            <w:vAlign w:val="center"/>
          </w:tcPr>
          <w:p w14:paraId="032930AD" w14:textId="77777777" w:rsidR="00515AFD" w:rsidRDefault="00515AFD" w:rsidP="000078D6">
            <w:pPr>
              <w:rPr>
                <w:rFonts w:ascii="Times New Roman" w:hAnsi="Times New Roman" w:cs="Times New Roman"/>
                <w:highlight w:val="yellow"/>
              </w:rPr>
            </w:pPr>
            <w:r w:rsidRPr="00786942">
              <w:rPr>
                <w:rFonts w:ascii="Times New Roman" w:hAnsi="Times New Roman" w:cs="Times New Roman"/>
              </w:rPr>
              <w:t>5/7/21</w:t>
            </w:r>
          </w:p>
        </w:tc>
        <w:tc>
          <w:tcPr>
            <w:tcW w:w="2198" w:type="dxa"/>
            <w:tcMar>
              <w:top w:w="72" w:type="dxa"/>
              <w:left w:w="115" w:type="dxa"/>
              <w:bottom w:w="72" w:type="dxa"/>
              <w:right w:w="115" w:type="dxa"/>
            </w:tcMar>
            <w:vAlign w:val="center"/>
          </w:tcPr>
          <w:p w14:paraId="5E3CFFC3" w14:textId="77777777" w:rsidR="00515AFD" w:rsidRPr="00AC6DEC" w:rsidRDefault="00515AFD" w:rsidP="00F247D3">
            <w:pPr>
              <w:rPr>
                <w:rFonts w:ascii="Times New Roman" w:hAnsi="Times New Roman" w:cs="Times New Roman"/>
                <w:noProof/>
              </w:rPr>
            </w:pPr>
            <w:r w:rsidRPr="00AC6DEC">
              <w:rPr>
                <w:rFonts w:ascii="Times New Roman" w:hAnsi="Times New Roman" w:cs="Times New Roman"/>
                <w:noProof/>
              </w:rPr>
              <w:t>3.18</w:t>
            </w:r>
          </w:p>
          <w:p w14:paraId="652CCE68" w14:textId="77777777" w:rsidR="00515AFD" w:rsidRDefault="00515AFD" w:rsidP="00F247D3">
            <w:pPr>
              <w:rPr>
                <w:rFonts w:ascii="Times New Roman" w:hAnsi="Times New Roman" w:cs="Times New Roman"/>
                <w:noProof/>
              </w:rPr>
            </w:pPr>
            <w:r w:rsidRPr="00AC6DEC">
              <w:rPr>
                <w:rFonts w:ascii="Times New Roman" w:hAnsi="Times New Roman" w:cs="Times New Roman"/>
                <w:noProof/>
              </w:rPr>
              <w:t>Scoring; Favorable Financing</w:t>
            </w:r>
          </w:p>
        </w:tc>
        <w:tc>
          <w:tcPr>
            <w:tcW w:w="9590" w:type="dxa"/>
            <w:tcMar>
              <w:top w:w="72" w:type="dxa"/>
              <w:left w:w="115" w:type="dxa"/>
              <w:bottom w:w="72" w:type="dxa"/>
              <w:right w:w="115" w:type="dxa"/>
            </w:tcMar>
            <w:vAlign w:val="center"/>
          </w:tcPr>
          <w:p w14:paraId="02F75236" w14:textId="77777777" w:rsidR="00515AFD" w:rsidRDefault="00515AFD" w:rsidP="002C5E3A">
            <w:pPr>
              <w:contextualSpacing/>
              <w:rPr>
                <w:rFonts w:ascii="Times New Roman" w:hAnsi="Times New Roman" w:cs="Times New Roman"/>
              </w:rPr>
            </w:pPr>
            <w:r w:rsidRPr="501BE97F">
              <w:rPr>
                <w:rFonts w:ascii="Times New Roman" w:hAnsi="Times New Roman" w:cs="Times New Roman"/>
                <w:b/>
                <w:bCs/>
              </w:rPr>
              <w:t>Question:</w:t>
            </w:r>
            <w:r w:rsidRPr="501BE97F">
              <w:rPr>
                <w:rFonts w:ascii="Times New Roman" w:hAnsi="Times New Roman" w:cs="Times New Roman"/>
              </w:rPr>
              <w:t xml:space="preserve"> </w:t>
            </w:r>
            <w:r w:rsidRPr="00440A29">
              <w:rPr>
                <w:rFonts w:ascii="Times New Roman" w:hAnsi="Times New Roman" w:cs="Times New Roman"/>
                <w:b/>
                <w:bCs/>
              </w:rPr>
              <w:t>Q0426_10</w:t>
            </w:r>
            <w:r>
              <w:tab/>
            </w:r>
          </w:p>
          <w:p w14:paraId="6519A0B4" w14:textId="77777777" w:rsidR="00515AFD" w:rsidRDefault="00515AFD" w:rsidP="002C5E3A">
            <w:pPr>
              <w:contextualSpacing/>
              <w:rPr>
                <w:rFonts w:ascii="Times New Roman" w:hAnsi="Times New Roman" w:cs="Times New Roman"/>
                <w:b/>
                <w:bCs/>
              </w:rPr>
            </w:pPr>
            <w:r w:rsidRPr="501BE97F">
              <w:rPr>
                <w:rFonts w:ascii="Times New Roman" w:hAnsi="Times New Roman" w:cs="Times New Roman"/>
              </w:rPr>
              <w:t xml:space="preserve">I remember hearing in one of the online listening sessions that owner financing of the land was allowable under favorable financing.  It really </w:t>
            </w:r>
            <w:proofErr w:type="gramStart"/>
            <w:r w:rsidRPr="501BE97F">
              <w:rPr>
                <w:rFonts w:ascii="Times New Roman" w:hAnsi="Times New Roman" w:cs="Times New Roman"/>
              </w:rPr>
              <w:t>doesn't</w:t>
            </w:r>
            <w:proofErr w:type="gramEnd"/>
            <w:r w:rsidRPr="501BE97F">
              <w:rPr>
                <w:rFonts w:ascii="Times New Roman" w:hAnsi="Times New Roman" w:cs="Times New Roman"/>
              </w:rPr>
              <w:t xml:space="preserve"> appear to be allowable because the only way for it qualify is for the owner to loan a substantial amount over the sales price of the land.  I have a seller of the land who is an unrelated party to the development willing to owner finance the sale of the land at or below AFR and meeting all of the other favorable financing requirements.   The sales price is $520000 so the financing would be $520000.  Units proposed in the development are 50.  Under that scenario that loan would not qualify for favorable financing points because the sales price has to be subtracted from the loan which in this case would be $0 allowable for consideration.  Under this scenario the seller would have to loan the development $500000 more than the sales price of the land or $1020000 for the loan to qualify for points under favorable financing.  Is that correct?   </w:t>
            </w:r>
          </w:p>
          <w:p w14:paraId="23371759" w14:textId="77777777" w:rsidR="00515AFD" w:rsidRDefault="00515AFD" w:rsidP="002C5E3A">
            <w:pPr>
              <w:contextualSpacing/>
              <w:rPr>
                <w:rFonts w:ascii="Times New Roman" w:hAnsi="Times New Roman" w:cs="Times New Roman"/>
                <w:b/>
                <w:bCs/>
              </w:rPr>
            </w:pPr>
          </w:p>
          <w:p w14:paraId="138788C7" w14:textId="77777777" w:rsidR="00515AFD" w:rsidRPr="00C5713D" w:rsidRDefault="00515AFD" w:rsidP="002C5E3A">
            <w:pPr>
              <w:contextualSpacing/>
              <w:rPr>
                <w:rFonts w:ascii="Times New Roman" w:hAnsi="Times New Roman" w:cs="Times New Roman"/>
                <w:b/>
                <w:bCs/>
              </w:rPr>
            </w:pPr>
            <w:r w:rsidRPr="501BE97F">
              <w:rPr>
                <w:rFonts w:ascii="Times New Roman" w:hAnsi="Times New Roman" w:cs="Times New Roman"/>
                <w:b/>
                <w:bCs/>
              </w:rPr>
              <w:t xml:space="preserve">Answer: </w:t>
            </w:r>
          </w:p>
          <w:p w14:paraId="5196ECCB" w14:textId="3D111CB0" w:rsidR="00515AFD" w:rsidRPr="00DA5C9F" w:rsidRDefault="00515AFD" w:rsidP="002C5E3A">
            <w:pPr>
              <w:rPr>
                <w:rFonts w:ascii="Times New Roman" w:hAnsi="Times New Roman" w:cs="Times New Roman"/>
              </w:rPr>
            </w:pPr>
            <w:r w:rsidRPr="00DA5C9F">
              <w:rPr>
                <w:rFonts w:ascii="Times New Roman" w:hAnsi="Times New Roman" w:cs="Times New Roman"/>
              </w:rPr>
              <w:t>Correct. As the QAP states</w:t>
            </w:r>
            <w:r w:rsidR="00882483">
              <w:rPr>
                <w:rFonts w:ascii="Times New Roman" w:hAnsi="Times New Roman" w:cs="Times New Roman"/>
              </w:rPr>
              <w:t>:</w:t>
            </w:r>
            <w:r w:rsidRPr="00DA5C9F">
              <w:rPr>
                <w:rFonts w:ascii="Times New Roman" w:hAnsi="Times New Roman" w:cs="Times New Roman"/>
              </w:rPr>
              <w:t xml:space="preserve"> </w:t>
            </w:r>
            <w:r w:rsidR="00882483">
              <w:rPr>
                <w:rFonts w:ascii="Times New Roman" w:hAnsi="Times New Roman" w:cs="Times New Roman"/>
              </w:rPr>
              <w:t>“</w:t>
            </w:r>
            <w:r w:rsidRPr="00DA5C9F">
              <w:rPr>
                <w:rFonts w:ascii="Times New Roman" w:hAnsi="Times New Roman" w:cs="Times New Roman"/>
              </w:rPr>
              <w:t>If the seller of the land/property (or any related party) is providing funds to finance the development and claiming these points, the sales price will be reduced from the total funds provided, to calculate the favorable financing points allowable.</w:t>
            </w:r>
            <w:r w:rsidR="00882483">
              <w:rPr>
                <w:rFonts w:ascii="Times New Roman" w:hAnsi="Times New Roman" w:cs="Times New Roman"/>
              </w:rPr>
              <w:t>”</w:t>
            </w:r>
          </w:p>
          <w:p w14:paraId="260711EC" w14:textId="77777777" w:rsidR="00515AFD" w:rsidRPr="2C30FBAD" w:rsidRDefault="00515AFD" w:rsidP="00D8025A">
            <w:pPr>
              <w:contextualSpacing/>
              <w:rPr>
                <w:rFonts w:ascii="Times New Roman" w:hAnsi="Times New Roman" w:cs="Times New Roman"/>
                <w:b/>
                <w:bCs/>
              </w:rPr>
            </w:pPr>
          </w:p>
        </w:tc>
      </w:tr>
      <w:tr w:rsidR="00515AFD" w:rsidRPr="00AC6DEC" w14:paraId="1ED9807F" w14:textId="77777777" w:rsidTr="2A62FF34">
        <w:trPr>
          <w:jc w:val="center"/>
        </w:trPr>
        <w:tc>
          <w:tcPr>
            <w:tcW w:w="2157" w:type="dxa"/>
            <w:tcMar>
              <w:top w:w="72" w:type="dxa"/>
              <w:left w:w="115" w:type="dxa"/>
              <w:bottom w:w="72" w:type="dxa"/>
              <w:right w:w="115" w:type="dxa"/>
            </w:tcMar>
            <w:vAlign w:val="center"/>
          </w:tcPr>
          <w:p w14:paraId="6260B5CF" w14:textId="77777777" w:rsidR="00515AFD" w:rsidRDefault="00515AFD" w:rsidP="000078D6">
            <w:pPr>
              <w:rPr>
                <w:rFonts w:ascii="Times New Roman" w:hAnsi="Times New Roman" w:cs="Times New Roman"/>
                <w:highlight w:val="yellow"/>
              </w:rPr>
            </w:pPr>
            <w:r w:rsidRPr="00786942">
              <w:rPr>
                <w:rFonts w:ascii="Times New Roman" w:hAnsi="Times New Roman" w:cs="Times New Roman"/>
              </w:rPr>
              <w:t>5/7/21</w:t>
            </w:r>
          </w:p>
        </w:tc>
        <w:tc>
          <w:tcPr>
            <w:tcW w:w="2198" w:type="dxa"/>
            <w:tcMar>
              <w:top w:w="72" w:type="dxa"/>
              <w:left w:w="115" w:type="dxa"/>
              <w:bottom w:w="72" w:type="dxa"/>
              <w:right w:w="115" w:type="dxa"/>
            </w:tcMar>
            <w:vAlign w:val="center"/>
          </w:tcPr>
          <w:p w14:paraId="332BBFCF" w14:textId="77777777" w:rsidR="00515AFD" w:rsidRDefault="00515AFD" w:rsidP="00E059CC">
            <w:pPr>
              <w:rPr>
                <w:rFonts w:ascii="Times New Roman" w:hAnsi="Times New Roman" w:cs="Times New Roman"/>
                <w:noProof/>
              </w:rPr>
            </w:pPr>
            <w:r>
              <w:rPr>
                <w:rFonts w:ascii="Times New Roman" w:hAnsi="Times New Roman" w:cs="Times New Roman"/>
                <w:noProof/>
              </w:rPr>
              <w:t xml:space="preserve">7.00 </w:t>
            </w:r>
          </w:p>
          <w:p w14:paraId="306A3A79" w14:textId="77777777" w:rsidR="00515AFD" w:rsidRDefault="00515AFD" w:rsidP="00E059CC">
            <w:pPr>
              <w:rPr>
                <w:rFonts w:ascii="Times New Roman" w:hAnsi="Times New Roman" w:cs="Times New Roman"/>
                <w:noProof/>
              </w:rPr>
            </w:pPr>
            <w:r>
              <w:rPr>
                <w:rFonts w:ascii="Times New Roman" w:hAnsi="Times New Roman" w:cs="Times New Roman"/>
                <w:noProof/>
              </w:rPr>
              <w:t>Application Materials</w:t>
            </w:r>
          </w:p>
          <w:p w14:paraId="7651F85D" w14:textId="77777777" w:rsidR="00515AFD" w:rsidRDefault="00515AFD" w:rsidP="00E059CC">
            <w:pPr>
              <w:rPr>
                <w:rFonts w:ascii="Times New Roman" w:hAnsi="Times New Roman" w:cs="Times New Roman"/>
                <w:noProof/>
              </w:rPr>
            </w:pPr>
          </w:p>
        </w:tc>
        <w:tc>
          <w:tcPr>
            <w:tcW w:w="9590" w:type="dxa"/>
            <w:tcMar>
              <w:top w:w="72" w:type="dxa"/>
              <w:left w:w="115" w:type="dxa"/>
              <w:bottom w:w="72" w:type="dxa"/>
              <w:right w:w="115" w:type="dxa"/>
            </w:tcMar>
            <w:vAlign w:val="center"/>
          </w:tcPr>
          <w:p w14:paraId="41B201C5" w14:textId="77777777" w:rsidR="00515AFD" w:rsidRDefault="00515AFD" w:rsidP="00A97829">
            <w:pPr>
              <w:contextualSpacing/>
              <w:rPr>
                <w:rFonts w:ascii="Times New Roman" w:hAnsi="Times New Roman" w:cs="Times New Roman"/>
              </w:rPr>
            </w:pPr>
            <w:r w:rsidRPr="64468429">
              <w:rPr>
                <w:rFonts w:ascii="Times New Roman" w:hAnsi="Times New Roman" w:cs="Times New Roman"/>
                <w:b/>
                <w:bCs/>
              </w:rPr>
              <w:t>Question:</w:t>
            </w:r>
            <w:r w:rsidRPr="64468429">
              <w:rPr>
                <w:rFonts w:ascii="Times New Roman" w:hAnsi="Times New Roman" w:cs="Times New Roman"/>
              </w:rPr>
              <w:t xml:space="preserve"> </w:t>
            </w:r>
            <w:r w:rsidRPr="001B3E3C">
              <w:rPr>
                <w:rFonts w:ascii="Times New Roman" w:hAnsi="Times New Roman" w:cs="Times New Roman"/>
                <w:b/>
                <w:bCs/>
              </w:rPr>
              <w:t>Q0428_02</w:t>
            </w:r>
            <w:r>
              <w:tab/>
            </w:r>
            <w:r>
              <w:tab/>
            </w:r>
          </w:p>
          <w:p w14:paraId="64FAB150" w14:textId="77777777" w:rsidR="00515AFD" w:rsidRDefault="00515AFD" w:rsidP="00A97829">
            <w:pPr>
              <w:contextualSpacing/>
              <w:rPr>
                <w:rFonts w:ascii="Times New Roman" w:hAnsi="Times New Roman" w:cs="Times New Roman"/>
              </w:rPr>
            </w:pPr>
            <w:r w:rsidRPr="64468429">
              <w:rPr>
                <w:rFonts w:ascii="Times New Roman" w:hAnsi="Times New Roman" w:cs="Times New Roman"/>
              </w:rPr>
              <w:t>The Desirable Certification excel rounds the total score up. See cells X11 vs. X42.</w:t>
            </w:r>
          </w:p>
          <w:p w14:paraId="00714699" w14:textId="77777777" w:rsidR="00515AFD" w:rsidRDefault="00515AFD" w:rsidP="00A97829">
            <w:pPr>
              <w:rPr>
                <w:rFonts w:ascii="Times New Roman" w:hAnsi="Times New Roman" w:cs="Times New Roman"/>
                <w:b/>
                <w:bCs/>
              </w:rPr>
            </w:pPr>
          </w:p>
          <w:p w14:paraId="14AE0AB7" w14:textId="77777777" w:rsidR="00515AFD" w:rsidRDefault="00515AFD" w:rsidP="00A97829">
            <w:pPr>
              <w:contextualSpacing/>
              <w:rPr>
                <w:rFonts w:ascii="Times New Roman" w:hAnsi="Times New Roman" w:cs="Times New Roman"/>
                <w:b/>
                <w:bCs/>
              </w:rPr>
            </w:pPr>
            <w:r w:rsidRPr="64468429">
              <w:rPr>
                <w:rFonts w:ascii="Times New Roman" w:hAnsi="Times New Roman" w:cs="Times New Roman"/>
                <w:b/>
                <w:bCs/>
              </w:rPr>
              <w:t xml:space="preserve">Answer: </w:t>
            </w:r>
          </w:p>
          <w:p w14:paraId="73DDCB9F" w14:textId="77777777" w:rsidR="00515AFD" w:rsidRPr="1178A60A" w:rsidRDefault="00515AFD" w:rsidP="00A97829">
            <w:pPr>
              <w:contextualSpacing/>
              <w:rPr>
                <w:rFonts w:ascii="Times New Roman" w:hAnsi="Times New Roman" w:cs="Times New Roman"/>
                <w:b/>
                <w:bCs/>
              </w:rPr>
            </w:pPr>
            <w:r w:rsidRPr="7F329261">
              <w:rPr>
                <w:rFonts w:ascii="Times New Roman" w:hAnsi="Times New Roman" w:cs="Times New Roman"/>
              </w:rPr>
              <w:t xml:space="preserve">The Desirable Certification form that was available on the DCA website prior to April 28 has a formatting error. The form has since been replaced with an updated version in which the formatting error has been </w:t>
            </w:r>
            <w:r w:rsidRPr="7F329261">
              <w:rPr>
                <w:rFonts w:ascii="Times New Roman" w:hAnsi="Times New Roman" w:cs="Times New Roman"/>
              </w:rPr>
              <w:lastRenderedPageBreak/>
              <w:t>fixed. Applicants using the form posted prior to April 28 must use the score in cell X42 as their final score for Desirable Activities.</w:t>
            </w:r>
          </w:p>
        </w:tc>
      </w:tr>
      <w:tr w:rsidR="00515AFD" w:rsidRPr="00AC6DEC" w14:paraId="1F46CCCD" w14:textId="77777777" w:rsidTr="2A62FF34">
        <w:trPr>
          <w:jc w:val="center"/>
        </w:trPr>
        <w:tc>
          <w:tcPr>
            <w:tcW w:w="2157" w:type="dxa"/>
            <w:tcMar>
              <w:top w:w="72" w:type="dxa"/>
              <w:left w:w="115" w:type="dxa"/>
              <w:bottom w:w="72" w:type="dxa"/>
              <w:right w:w="115" w:type="dxa"/>
            </w:tcMar>
            <w:vAlign w:val="center"/>
          </w:tcPr>
          <w:p w14:paraId="19234F65" w14:textId="77777777" w:rsidR="00515AFD" w:rsidRDefault="00515AFD" w:rsidP="000078D6">
            <w:pPr>
              <w:rPr>
                <w:rFonts w:ascii="Times New Roman" w:hAnsi="Times New Roman" w:cs="Times New Roman"/>
              </w:rPr>
            </w:pPr>
            <w:r w:rsidRPr="003E6014">
              <w:rPr>
                <w:rFonts w:ascii="Times New Roman" w:hAnsi="Times New Roman" w:cs="Times New Roman"/>
              </w:rPr>
              <w:lastRenderedPageBreak/>
              <w:t>5/6/21</w:t>
            </w:r>
          </w:p>
        </w:tc>
        <w:tc>
          <w:tcPr>
            <w:tcW w:w="2198" w:type="dxa"/>
            <w:tcMar>
              <w:top w:w="72" w:type="dxa"/>
              <w:left w:w="115" w:type="dxa"/>
              <w:bottom w:w="72" w:type="dxa"/>
              <w:right w:w="115" w:type="dxa"/>
            </w:tcMar>
            <w:vAlign w:val="center"/>
          </w:tcPr>
          <w:p w14:paraId="7AA9A590" w14:textId="77777777" w:rsidR="00515AFD" w:rsidRPr="00AC6DEC" w:rsidRDefault="00515AFD" w:rsidP="000A11E1">
            <w:pPr>
              <w:rPr>
                <w:rFonts w:ascii="Times New Roman" w:hAnsi="Times New Roman" w:cs="Times New Roman"/>
                <w:noProof/>
              </w:rPr>
            </w:pPr>
            <w:r w:rsidRPr="00AC6DEC">
              <w:rPr>
                <w:rFonts w:ascii="Times New Roman" w:hAnsi="Times New Roman" w:cs="Times New Roman"/>
                <w:noProof/>
              </w:rPr>
              <w:t>1.23</w:t>
            </w:r>
          </w:p>
          <w:p w14:paraId="59417747" w14:textId="77777777" w:rsidR="00515AFD" w:rsidRDefault="00515AFD" w:rsidP="000A11E1">
            <w:pPr>
              <w:rPr>
                <w:rFonts w:ascii="Times New Roman" w:hAnsi="Times New Roman" w:cs="Times New Roman"/>
                <w:noProof/>
              </w:rPr>
            </w:pPr>
            <w:r w:rsidRPr="00AC6DEC">
              <w:rPr>
                <w:rFonts w:ascii="Times New Roman" w:hAnsi="Times New Roman" w:cs="Times New Roman"/>
                <w:noProof/>
              </w:rPr>
              <w:t>Core; DCA Pre-Application Fees and Deadline Schedules</w:t>
            </w:r>
          </w:p>
        </w:tc>
        <w:tc>
          <w:tcPr>
            <w:tcW w:w="9590" w:type="dxa"/>
            <w:tcMar>
              <w:top w:w="72" w:type="dxa"/>
              <w:left w:w="115" w:type="dxa"/>
              <w:bottom w:w="72" w:type="dxa"/>
              <w:right w:w="115" w:type="dxa"/>
            </w:tcMar>
            <w:vAlign w:val="center"/>
          </w:tcPr>
          <w:p w14:paraId="3F89C346" w14:textId="77777777" w:rsidR="00515AFD" w:rsidRPr="001B5696" w:rsidRDefault="00515AFD" w:rsidP="001038D1">
            <w:pPr>
              <w:contextualSpacing/>
              <w:rPr>
                <w:rFonts w:ascii="Times New Roman" w:hAnsi="Times New Roman" w:cs="Times New Roman"/>
              </w:rPr>
            </w:pPr>
            <w:r w:rsidRPr="001B5696">
              <w:rPr>
                <w:rFonts w:ascii="Times New Roman" w:hAnsi="Times New Roman" w:cs="Times New Roman"/>
                <w:b/>
                <w:bCs/>
              </w:rPr>
              <w:t xml:space="preserve">Question:  </w:t>
            </w:r>
            <w:r w:rsidRPr="001B5696">
              <w:rPr>
                <w:rFonts w:ascii="Times New Roman" w:hAnsi="Times New Roman" w:cs="Times New Roman"/>
              </w:rPr>
              <w:t>Q0420_01</w:t>
            </w:r>
            <w:r w:rsidRPr="001B5696">
              <w:tab/>
            </w:r>
          </w:p>
          <w:p w14:paraId="23151E29" w14:textId="77777777" w:rsidR="00515AFD" w:rsidRPr="001B5696" w:rsidRDefault="00515AFD" w:rsidP="001038D1">
            <w:pPr>
              <w:contextualSpacing/>
              <w:rPr>
                <w:rFonts w:ascii="Times New Roman" w:hAnsi="Times New Roman" w:cs="Times New Roman"/>
                <w:b/>
                <w:bCs/>
              </w:rPr>
            </w:pPr>
            <w:r w:rsidRPr="001B5696">
              <w:rPr>
                <w:rFonts w:ascii="Times New Roman" w:hAnsi="Times New Roman" w:cs="Times New Roman"/>
              </w:rPr>
              <w:t>The QAP Core Plan, Exhibit A (DCA Pre-Application Fees and Deadline Schedules) states the Qualification Determination (Required for all Deals) as $1,000.</w:t>
            </w:r>
          </w:p>
          <w:p w14:paraId="7C32DA8A" w14:textId="77777777" w:rsidR="00515AFD" w:rsidRPr="001B5696" w:rsidRDefault="00515AFD" w:rsidP="001038D1">
            <w:pPr>
              <w:contextualSpacing/>
              <w:rPr>
                <w:rFonts w:ascii="Times New Roman" w:hAnsi="Times New Roman" w:cs="Times New Roman"/>
              </w:rPr>
            </w:pPr>
          </w:p>
          <w:p w14:paraId="45F6E38F" w14:textId="77777777" w:rsidR="00515AFD" w:rsidRPr="001B5696" w:rsidRDefault="00515AFD" w:rsidP="001038D1">
            <w:pPr>
              <w:contextualSpacing/>
              <w:rPr>
                <w:rFonts w:ascii="Times New Roman" w:hAnsi="Times New Roman" w:cs="Times New Roman"/>
              </w:rPr>
            </w:pPr>
            <w:r w:rsidRPr="001B5696">
              <w:rPr>
                <w:rFonts w:ascii="Times New Roman" w:hAnsi="Times New Roman" w:cs="Times New Roman"/>
              </w:rPr>
              <w:t xml:space="preserve">Is the $1,000 Qualification Application Fee still due with the full application May 21, 2021 if the project is grandfathered in for qualifications and exempt from submitting experience for the 2021 round?  </w:t>
            </w:r>
          </w:p>
          <w:p w14:paraId="2B84AF81" w14:textId="77777777" w:rsidR="00515AFD" w:rsidRPr="001B5696" w:rsidRDefault="00515AFD" w:rsidP="001038D1">
            <w:pPr>
              <w:contextualSpacing/>
              <w:rPr>
                <w:rFonts w:ascii="Times New Roman" w:hAnsi="Times New Roman" w:cs="Times New Roman"/>
              </w:rPr>
            </w:pPr>
          </w:p>
          <w:p w14:paraId="1C4DB771" w14:textId="77777777" w:rsidR="00515AFD" w:rsidRPr="001B5696" w:rsidRDefault="00515AFD" w:rsidP="001038D1">
            <w:pPr>
              <w:contextualSpacing/>
              <w:rPr>
                <w:rFonts w:ascii="Times New Roman" w:hAnsi="Times New Roman" w:cs="Times New Roman"/>
                <w:b/>
                <w:bCs/>
              </w:rPr>
            </w:pPr>
            <w:r w:rsidRPr="001B5696">
              <w:rPr>
                <w:rFonts w:ascii="Times New Roman" w:hAnsi="Times New Roman" w:cs="Times New Roman"/>
                <w:b/>
                <w:bCs/>
              </w:rPr>
              <w:t xml:space="preserve">Answer: </w:t>
            </w:r>
          </w:p>
          <w:p w14:paraId="6C8319C7" w14:textId="77777777" w:rsidR="00515AFD" w:rsidRDefault="00515AFD" w:rsidP="001038D1">
            <w:pPr>
              <w:contextualSpacing/>
              <w:rPr>
                <w:rFonts w:ascii="Times New Roman" w:hAnsi="Times New Roman" w:cs="Times New Roman"/>
              </w:rPr>
            </w:pPr>
            <w:r>
              <w:rPr>
                <w:rFonts w:ascii="Times New Roman" w:hAnsi="Times New Roman" w:cs="Times New Roman"/>
              </w:rPr>
              <w:t xml:space="preserve">The </w:t>
            </w:r>
            <w:r w:rsidRPr="001B5696">
              <w:rPr>
                <w:rFonts w:ascii="Times New Roman" w:hAnsi="Times New Roman" w:cs="Times New Roman"/>
              </w:rPr>
              <w:t xml:space="preserve">QAP </w:t>
            </w:r>
            <w:r>
              <w:rPr>
                <w:rFonts w:ascii="Times New Roman" w:hAnsi="Times New Roman" w:cs="Times New Roman"/>
              </w:rPr>
              <w:t xml:space="preserve">states: </w:t>
            </w:r>
          </w:p>
          <w:p w14:paraId="7C80DC2D" w14:textId="77777777" w:rsidR="00515AFD" w:rsidRDefault="00515AFD" w:rsidP="001038D1">
            <w:pPr>
              <w:contextualSpacing/>
              <w:rPr>
                <w:rFonts w:ascii="Times New Roman" w:hAnsi="Times New Roman" w:cs="Times New Roman"/>
              </w:rPr>
            </w:pPr>
          </w:p>
          <w:p w14:paraId="768BB855" w14:textId="77777777" w:rsidR="00515AFD" w:rsidRPr="001B5696" w:rsidRDefault="00515AFD" w:rsidP="00FD3BAA">
            <w:pPr>
              <w:ind w:left="720"/>
              <w:contextualSpacing/>
              <w:rPr>
                <w:rFonts w:ascii="Times New Roman" w:hAnsi="Times New Roman" w:cs="Times New Roman"/>
              </w:rPr>
            </w:pPr>
            <w:r w:rsidRPr="00FD3BAA">
              <w:rPr>
                <w:rFonts w:ascii="Times New Roman" w:hAnsi="Times New Roman" w:cs="Times New Roman"/>
                <w:b/>
                <w:bCs/>
              </w:rPr>
              <w:t>Threshold, Experience, Capacity, and Performance Requirements, Requirements for Experience (Certifying Entity)</w:t>
            </w:r>
            <w:r w:rsidRPr="001B5696">
              <w:rPr>
                <w:rFonts w:ascii="Times New Roman" w:hAnsi="Times New Roman" w:cs="Times New Roman"/>
              </w:rPr>
              <w:t xml:space="preserve">: “A certifying entity that was deemed to meet experience requirements in 2020 is only exempt from submitting documentation of experience for the 2021 round. All other sections—both capacity and compliance—of the performance workbook must be completed. Only those certifying entities that have received a determination letter of ‘Qualified’ in the 2020 round will be deemed to qualify under grandfathering.” </w:t>
            </w:r>
          </w:p>
          <w:p w14:paraId="692B9D2C" w14:textId="77777777" w:rsidR="00515AFD" w:rsidRPr="001B5696" w:rsidRDefault="00515AFD" w:rsidP="001038D1">
            <w:pPr>
              <w:contextualSpacing/>
              <w:rPr>
                <w:rFonts w:ascii="Times New Roman" w:hAnsi="Times New Roman" w:cs="Times New Roman"/>
              </w:rPr>
            </w:pPr>
          </w:p>
          <w:p w14:paraId="49398A69" w14:textId="77777777" w:rsidR="00515AFD" w:rsidRPr="001B5696" w:rsidRDefault="00515AFD" w:rsidP="001038D1">
            <w:pPr>
              <w:contextualSpacing/>
              <w:rPr>
                <w:rFonts w:ascii="Times New Roman" w:hAnsi="Times New Roman" w:cs="Times New Roman"/>
              </w:rPr>
            </w:pPr>
            <w:r w:rsidRPr="001B5696">
              <w:rPr>
                <w:rFonts w:ascii="Times New Roman" w:hAnsi="Times New Roman" w:cs="Times New Roman"/>
              </w:rPr>
              <w:t>The Qualification Application Fee is due with the full application as the project team must still receive a qualification determination to satisfy the requirements of QAP Threshold Section XX.</w:t>
            </w:r>
          </w:p>
          <w:p w14:paraId="3F7FA76D" w14:textId="77777777" w:rsidR="00515AFD" w:rsidRPr="001B5696" w:rsidRDefault="00515AFD" w:rsidP="001038D1">
            <w:pPr>
              <w:contextualSpacing/>
              <w:rPr>
                <w:rFonts w:ascii="Times New Roman" w:hAnsi="Times New Roman" w:cs="Times New Roman"/>
                <w:b/>
                <w:bCs/>
              </w:rPr>
            </w:pPr>
          </w:p>
        </w:tc>
      </w:tr>
      <w:tr w:rsidR="00515AFD" w:rsidRPr="00AC6DEC" w14:paraId="4F0A8FC3" w14:textId="77777777" w:rsidTr="2A62FF34">
        <w:trPr>
          <w:jc w:val="center"/>
        </w:trPr>
        <w:tc>
          <w:tcPr>
            <w:tcW w:w="2157" w:type="dxa"/>
            <w:tcMar>
              <w:top w:w="72" w:type="dxa"/>
              <w:left w:w="115" w:type="dxa"/>
              <w:bottom w:w="72" w:type="dxa"/>
              <w:right w:w="115" w:type="dxa"/>
            </w:tcMar>
            <w:vAlign w:val="center"/>
          </w:tcPr>
          <w:p w14:paraId="7A2BA3E5" w14:textId="77777777" w:rsidR="00515AFD" w:rsidRDefault="00515AFD" w:rsidP="000078D6">
            <w:pPr>
              <w:rPr>
                <w:rFonts w:ascii="Times New Roman" w:hAnsi="Times New Roman" w:cs="Times New Roman"/>
              </w:rPr>
            </w:pPr>
            <w:r w:rsidRPr="003E6014">
              <w:rPr>
                <w:rFonts w:ascii="Times New Roman" w:hAnsi="Times New Roman" w:cs="Times New Roman"/>
              </w:rPr>
              <w:t>5/6/21</w:t>
            </w:r>
          </w:p>
        </w:tc>
        <w:tc>
          <w:tcPr>
            <w:tcW w:w="2198" w:type="dxa"/>
            <w:tcMar>
              <w:top w:w="72" w:type="dxa"/>
              <w:left w:w="115" w:type="dxa"/>
              <w:bottom w:w="72" w:type="dxa"/>
              <w:right w:w="115" w:type="dxa"/>
            </w:tcMar>
            <w:vAlign w:val="center"/>
          </w:tcPr>
          <w:p w14:paraId="773B76B5" w14:textId="77777777" w:rsidR="00515AFD" w:rsidRDefault="00515AFD" w:rsidP="00F95491">
            <w:pPr>
              <w:rPr>
                <w:rFonts w:ascii="Times New Roman" w:hAnsi="Times New Roman" w:cs="Times New Roman"/>
                <w:noProof/>
              </w:rPr>
            </w:pPr>
            <w:r>
              <w:rPr>
                <w:rFonts w:ascii="Times New Roman" w:hAnsi="Times New Roman" w:cs="Times New Roman"/>
                <w:noProof/>
              </w:rPr>
              <w:t xml:space="preserve">2.01 </w:t>
            </w:r>
          </w:p>
          <w:p w14:paraId="3F45FAF6" w14:textId="77777777" w:rsidR="00515AFD" w:rsidRDefault="00515AFD" w:rsidP="00F95491">
            <w:pPr>
              <w:rPr>
                <w:rFonts w:ascii="Times New Roman" w:hAnsi="Times New Roman" w:cs="Times New Roman"/>
                <w:noProof/>
              </w:rPr>
            </w:pPr>
            <w:r>
              <w:rPr>
                <w:rFonts w:ascii="Times New Roman" w:hAnsi="Times New Roman" w:cs="Times New Roman"/>
                <w:noProof/>
              </w:rPr>
              <w:t xml:space="preserve">Threshold; Project Feasibility </w:t>
            </w:r>
          </w:p>
        </w:tc>
        <w:tc>
          <w:tcPr>
            <w:tcW w:w="9590" w:type="dxa"/>
            <w:tcMar>
              <w:top w:w="72" w:type="dxa"/>
              <w:left w:w="115" w:type="dxa"/>
              <w:bottom w:w="72" w:type="dxa"/>
              <w:right w:w="115" w:type="dxa"/>
            </w:tcMar>
            <w:vAlign w:val="center"/>
          </w:tcPr>
          <w:p w14:paraId="7AB976EC" w14:textId="77777777" w:rsidR="00515AFD" w:rsidRPr="008B21E9" w:rsidRDefault="00515AFD" w:rsidP="00961381">
            <w:pPr>
              <w:contextualSpacing/>
              <w:rPr>
                <w:rFonts w:ascii="Times New Roman" w:hAnsi="Times New Roman" w:cs="Times New Roman"/>
              </w:rPr>
            </w:pPr>
            <w:r w:rsidRPr="008B21E9">
              <w:rPr>
                <w:rFonts w:ascii="Times New Roman" w:hAnsi="Times New Roman" w:cs="Times New Roman"/>
                <w:b/>
                <w:bCs/>
              </w:rPr>
              <w:t>Question: Q0422_04</w:t>
            </w:r>
            <w:r w:rsidRPr="008B21E9">
              <w:tab/>
            </w:r>
          </w:p>
          <w:p w14:paraId="3814277B" w14:textId="77777777" w:rsidR="00515AFD" w:rsidRPr="008B21E9" w:rsidRDefault="00515AFD" w:rsidP="00961381">
            <w:pPr>
              <w:contextualSpacing/>
              <w:rPr>
                <w:rFonts w:ascii="Times New Roman" w:hAnsi="Times New Roman" w:cs="Times New Roman"/>
              </w:rPr>
            </w:pPr>
            <w:r w:rsidRPr="008B21E9">
              <w:rPr>
                <w:rFonts w:ascii="Times New Roman" w:hAnsi="Times New Roman" w:cs="Times New Roman"/>
              </w:rPr>
              <w:t>Regarding Project Feasibility and Market Units, can DCA clarify what is considered "unrestricted financing" in this regard?  What attributes of a specific source would cause the financing to be restricted?  Would a loan from a housing authority be considered restricted if the source of the loan is from HUD, for instance PHA capital funds, DDTF, RAD, etc.?  Conversely, would a loan from a housing authority be considered restricted if the source of the loan is from operating cash or developer fees earned?"</w:t>
            </w:r>
          </w:p>
          <w:p w14:paraId="783B7B50" w14:textId="77777777" w:rsidR="00515AFD" w:rsidRPr="008B21E9" w:rsidRDefault="00515AFD" w:rsidP="00961381">
            <w:pPr>
              <w:contextualSpacing/>
              <w:rPr>
                <w:rFonts w:ascii="Times New Roman" w:hAnsi="Times New Roman" w:cs="Times New Roman"/>
                <w:b/>
                <w:bCs/>
              </w:rPr>
            </w:pPr>
          </w:p>
          <w:p w14:paraId="1CF69FE7" w14:textId="77777777" w:rsidR="00515AFD" w:rsidRPr="008B21E9" w:rsidRDefault="00515AFD" w:rsidP="00961381">
            <w:pPr>
              <w:contextualSpacing/>
              <w:rPr>
                <w:rFonts w:ascii="Times New Roman" w:hAnsi="Times New Roman" w:cs="Times New Roman"/>
                <w:b/>
                <w:bCs/>
              </w:rPr>
            </w:pPr>
            <w:r w:rsidRPr="008B21E9">
              <w:rPr>
                <w:rFonts w:ascii="Times New Roman" w:hAnsi="Times New Roman" w:cs="Times New Roman"/>
                <w:b/>
                <w:bCs/>
              </w:rPr>
              <w:t xml:space="preserve">Answer: </w:t>
            </w:r>
          </w:p>
          <w:p w14:paraId="3C6133DD" w14:textId="77777777" w:rsidR="00515AFD" w:rsidRPr="008B21E9" w:rsidRDefault="00515AFD" w:rsidP="00961381">
            <w:pPr>
              <w:contextualSpacing/>
              <w:rPr>
                <w:rFonts w:ascii="Times New Roman" w:hAnsi="Times New Roman" w:cs="Times New Roman"/>
              </w:rPr>
            </w:pPr>
            <w:r w:rsidRPr="008B21E9">
              <w:rPr>
                <w:rFonts w:ascii="Times New Roman" w:hAnsi="Times New Roman" w:cs="Times New Roman"/>
              </w:rPr>
              <w:t>The QAP states:</w:t>
            </w:r>
          </w:p>
          <w:p w14:paraId="780F820B" w14:textId="77777777" w:rsidR="00515AFD" w:rsidRPr="008B21E9" w:rsidRDefault="00515AFD" w:rsidP="00961381">
            <w:pPr>
              <w:contextualSpacing/>
              <w:rPr>
                <w:rFonts w:ascii="Times New Roman" w:hAnsi="Times New Roman" w:cs="Times New Roman"/>
              </w:rPr>
            </w:pPr>
          </w:p>
          <w:p w14:paraId="05FCDB42" w14:textId="77777777" w:rsidR="00515AFD" w:rsidRPr="008B21E9" w:rsidRDefault="00515AFD" w:rsidP="00961381">
            <w:pPr>
              <w:ind w:left="720"/>
              <w:contextualSpacing/>
              <w:rPr>
                <w:rFonts w:ascii="Times New Roman" w:hAnsi="Times New Roman" w:cs="Times New Roman"/>
              </w:rPr>
            </w:pPr>
            <w:r w:rsidRPr="008B21E9">
              <w:rPr>
                <w:rFonts w:ascii="Times New Roman" w:hAnsi="Times New Roman" w:cs="Times New Roman"/>
                <w:b/>
                <w:bCs/>
              </w:rPr>
              <w:t>Threshold, Project Feasibility, Feasibility Assumptions and Policies, Market Units</w:t>
            </w:r>
            <w:r w:rsidRPr="008B21E9">
              <w:rPr>
                <w:rFonts w:ascii="Times New Roman" w:hAnsi="Times New Roman" w:cs="Times New Roman"/>
              </w:rPr>
              <w:t>: “</w:t>
            </w:r>
            <w:r w:rsidRPr="008B21E9">
              <w:rPr>
                <w:rFonts w:ascii="Times New Roman" w:hAnsi="Times New Roman" w:cs="Times New Roman"/>
                <w:i/>
                <w:iCs/>
              </w:rPr>
              <w:t xml:space="preserve">Any and all costs directly associated with developing unrestricted units must be covered by unrestricted financing sources. The market rate units to total </w:t>
            </w:r>
            <w:proofErr w:type="gramStart"/>
            <w:r w:rsidRPr="008B21E9">
              <w:rPr>
                <w:rFonts w:ascii="Times New Roman" w:hAnsi="Times New Roman" w:cs="Times New Roman"/>
                <w:i/>
                <w:iCs/>
              </w:rPr>
              <w:t>units</w:t>
            </w:r>
            <w:proofErr w:type="gramEnd"/>
            <w:r w:rsidRPr="008B21E9">
              <w:rPr>
                <w:rFonts w:ascii="Times New Roman" w:hAnsi="Times New Roman" w:cs="Times New Roman"/>
                <w:i/>
                <w:iCs/>
              </w:rPr>
              <w:t xml:space="preserve"> percentage must be less than or equal to </w:t>
            </w:r>
            <w:r w:rsidRPr="008B21E9">
              <w:rPr>
                <w:rFonts w:ascii="Times New Roman" w:hAnsi="Times New Roman" w:cs="Times New Roman"/>
                <w:i/>
                <w:iCs/>
              </w:rPr>
              <w:lastRenderedPageBreak/>
              <w:t>the unrestricted permanent financing to total development cost percentage. Deferred developer fee is considered an unrestricted financing source for purposes of this section.</w:t>
            </w:r>
            <w:r w:rsidRPr="008B21E9">
              <w:rPr>
                <w:rFonts w:ascii="Times New Roman" w:hAnsi="Times New Roman" w:cs="Times New Roman"/>
              </w:rPr>
              <w:t>”</w:t>
            </w:r>
          </w:p>
          <w:p w14:paraId="50741ECF" w14:textId="77777777" w:rsidR="00515AFD" w:rsidRPr="008B21E9" w:rsidRDefault="00515AFD" w:rsidP="00961381">
            <w:pPr>
              <w:contextualSpacing/>
              <w:rPr>
                <w:rFonts w:ascii="Times New Roman" w:hAnsi="Times New Roman" w:cs="Times New Roman"/>
              </w:rPr>
            </w:pPr>
          </w:p>
          <w:p w14:paraId="11CECF02" w14:textId="77777777" w:rsidR="00515AFD" w:rsidRPr="008B21E9" w:rsidRDefault="00515AFD" w:rsidP="00961381">
            <w:pPr>
              <w:contextualSpacing/>
              <w:rPr>
                <w:rFonts w:ascii="Times New Roman" w:hAnsi="Times New Roman" w:cs="Times New Roman"/>
              </w:rPr>
            </w:pPr>
            <w:r w:rsidRPr="008B21E9">
              <w:rPr>
                <w:rFonts w:ascii="Times New Roman" w:hAnsi="Times New Roman" w:cs="Times New Roman"/>
              </w:rPr>
              <w:t xml:space="preserve">Unrestricted financing means financing which does not have income or rent affordability requirements associated with it. </w:t>
            </w:r>
          </w:p>
          <w:p w14:paraId="45E8311B" w14:textId="77777777" w:rsidR="00515AFD" w:rsidRPr="008B21E9" w:rsidRDefault="00515AFD" w:rsidP="002322C7">
            <w:pPr>
              <w:contextualSpacing/>
              <w:rPr>
                <w:rFonts w:ascii="Times New Roman" w:hAnsi="Times New Roman" w:cs="Times New Roman"/>
              </w:rPr>
            </w:pPr>
            <w:r w:rsidRPr="008B21E9">
              <w:rPr>
                <w:rFonts w:ascii="Times New Roman" w:hAnsi="Times New Roman" w:cs="Times New Roman"/>
              </w:rPr>
              <w:t xml:space="preserve"> </w:t>
            </w:r>
          </w:p>
          <w:p w14:paraId="77B0A72E" w14:textId="77777777" w:rsidR="00515AFD" w:rsidRPr="008B21E9" w:rsidRDefault="00515AFD" w:rsidP="008472F1">
            <w:pPr>
              <w:contextualSpacing/>
              <w:rPr>
                <w:rFonts w:ascii="Times New Roman" w:hAnsi="Times New Roman" w:cs="Times New Roman"/>
                <w:b/>
                <w:bCs/>
              </w:rPr>
            </w:pPr>
          </w:p>
        </w:tc>
      </w:tr>
      <w:tr w:rsidR="00515AFD" w:rsidRPr="00AC6DEC" w14:paraId="5CFE4A04" w14:textId="77777777" w:rsidTr="2A62FF34">
        <w:trPr>
          <w:jc w:val="center"/>
        </w:trPr>
        <w:tc>
          <w:tcPr>
            <w:tcW w:w="2157" w:type="dxa"/>
            <w:tcMar>
              <w:top w:w="72" w:type="dxa"/>
              <w:left w:w="115" w:type="dxa"/>
              <w:bottom w:w="72" w:type="dxa"/>
              <w:right w:w="115" w:type="dxa"/>
            </w:tcMar>
            <w:vAlign w:val="center"/>
          </w:tcPr>
          <w:p w14:paraId="633A1603" w14:textId="77777777" w:rsidR="00515AFD" w:rsidRDefault="00515AFD" w:rsidP="000078D6">
            <w:pPr>
              <w:rPr>
                <w:rFonts w:ascii="Times New Roman" w:hAnsi="Times New Roman" w:cs="Times New Roman"/>
              </w:rPr>
            </w:pPr>
            <w:r w:rsidRPr="003E6014">
              <w:rPr>
                <w:rFonts w:ascii="Times New Roman" w:hAnsi="Times New Roman" w:cs="Times New Roman"/>
              </w:rPr>
              <w:lastRenderedPageBreak/>
              <w:t>5/6/21</w:t>
            </w:r>
          </w:p>
        </w:tc>
        <w:tc>
          <w:tcPr>
            <w:tcW w:w="2198" w:type="dxa"/>
            <w:tcMar>
              <w:top w:w="72" w:type="dxa"/>
              <w:left w:w="115" w:type="dxa"/>
              <w:bottom w:w="72" w:type="dxa"/>
              <w:right w:w="115" w:type="dxa"/>
            </w:tcMar>
            <w:vAlign w:val="center"/>
          </w:tcPr>
          <w:p w14:paraId="466B59B1" w14:textId="77777777" w:rsidR="00515AFD" w:rsidRDefault="00515AFD" w:rsidP="00F95491">
            <w:pPr>
              <w:rPr>
                <w:rFonts w:ascii="Times New Roman" w:hAnsi="Times New Roman" w:cs="Times New Roman"/>
                <w:noProof/>
              </w:rPr>
            </w:pPr>
            <w:r>
              <w:rPr>
                <w:rFonts w:ascii="Times New Roman" w:hAnsi="Times New Roman" w:cs="Times New Roman"/>
                <w:noProof/>
              </w:rPr>
              <w:t>2.03</w:t>
            </w:r>
          </w:p>
          <w:p w14:paraId="1F5CA4A8" w14:textId="77777777" w:rsidR="00515AFD" w:rsidRDefault="00515AFD" w:rsidP="00F95491">
            <w:pPr>
              <w:rPr>
                <w:rFonts w:ascii="Times New Roman" w:hAnsi="Times New Roman" w:cs="Times New Roman"/>
                <w:noProof/>
              </w:rPr>
            </w:pPr>
            <w:r>
              <w:rPr>
                <w:rFonts w:ascii="Times New Roman" w:hAnsi="Times New Roman" w:cs="Times New Roman"/>
                <w:noProof/>
              </w:rPr>
              <w:t>Threshold; Tenancy Characteristics</w:t>
            </w:r>
          </w:p>
        </w:tc>
        <w:tc>
          <w:tcPr>
            <w:tcW w:w="9590" w:type="dxa"/>
            <w:tcMar>
              <w:top w:w="72" w:type="dxa"/>
              <w:left w:w="115" w:type="dxa"/>
              <w:bottom w:w="72" w:type="dxa"/>
              <w:right w:w="115" w:type="dxa"/>
            </w:tcMar>
            <w:vAlign w:val="center"/>
          </w:tcPr>
          <w:p w14:paraId="40259434" w14:textId="77777777" w:rsidR="00515AFD" w:rsidRPr="001B5696" w:rsidRDefault="00515AFD" w:rsidP="00B33BC4">
            <w:pPr>
              <w:contextualSpacing/>
              <w:rPr>
                <w:rFonts w:ascii="Times New Roman" w:hAnsi="Times New Roman" w:cs="Times New Roman"/>
              </w:rPr>
            </w:pPr>
            <w:r w:rsidRPr="001B5696">
              <w:rPr>
                <w:rFonts w:ascii="Times New Roman" w:hAnsi="Times New Roman" w:cs="Times New Roman"/>
                <w:b/>
                <w:bCs/>
              </w:rPr>
              <w:t xml:space="preserve">Question: </w:t>
            </w:r>
            <w:r w:rsidRPr="001B5696">
              <w:rPr>
                <w:rFonts w:ascii="Times New Roman" w:hAnsi="Times New Roman" w:cs="Times New Roman"/>
              </w:rPr>
              <w:t>Q0422_03</w:t>
            </w:r>
            <w:r w:rsidRPr="001B5696">
              <w:tab/>
            </w:r>
          </w:p>
          <w:p w14:paraId="7CB35A31" w14:textId="77777777" w:rsidR="00515AFD" w:rsidRPr="001B5696" w:rsidRDefault="00515AFD" w:rsidP="00B33BC4">
            <w:pPr>
              <w:contextualSpacing/>
              <w:rPr>
                <w:rFonts w:ascii="Times New Roman" w:hAnsi="Times New Roman" w:cs="Times New Roman"/>
              </w:rPr>
            </w:pPr>
            <w:r w:rsidRPr="001B5696">
              <w:rPr>
                <w:rFonts w:ascii="Times New Roman" w:hAnsi="Times New Roman" w:cs="Times New Roman"/>
              </w:rPr>
              <w:t>If a Pre-application was submitted that reflects HFOP and Income Averaging, can the applicant then change the tenancy to Senior 62+ and not use Income Averaging in their CORE application submission?</w:t>
            </w:r>
          </w:p>
          <w:p w14:paraId="0797F8B3" w14:textId="77777777" w:rsidR="00515AFD" w:rsidRPr="001B5696" w:rsidRDefault="00515AFD" w:rsidP="00B33BC4">
            <w:pPr>
              <w:contextualSpacing/>
              <w:rPr>
                <w:rFonts w:ascii="Times New Roman" w:hAnsi="Times New Roman" w:cs="Times New Roman"/>
                <w:b/>
                <w:bCs/>
              </w:rPr>
            </w:pPr>
          </w:p>
          <w:p w14:paraId="6C2C97E8" w14:textId="77777777" w:rsidR="00515AFD" w:rsidRPr="001B5696" w:rsidRDefault="00515AFD" w:rsidP="00B33BC4">
            <w:pPr>
              <w:contextualSpacing/>
              <w:rPr>
                <w:rFonts w:ascii="Times New Roman" w:hAnsi="Times New Roman" w:cs="Times New Roman"/>
                <w:b/>
                <w:bCs/>
              </w:rPr>
            </w:pPr>
            <w:r w:rsidRPr="001B5696">
              <w:rPr>
                <w:rFonts w:ascii="Times New Roman" w:hAnsi="Times New Roman" w:cs="Times New Roman"/>
                <w:b/>
                <w:bCs/>
              </w:rPr>
              <w:t xml:space="preserve">Answer: </w:t>
            </w:r>
          </w:p>
          <w:p w14:paraId="05CC97EB" w14:textId="77777777" w:rsidR="00515AFD" w:rsidRPr="001B5696" w:rsidRDefault="00515AFD" w:rsidP="00B33BC4">
            <w:pPr>
              <w:contextualSpacing/>
              <w:rPr>
                <w:rFonts w:ascii="Times New Roman" w:hAnsi="Times New Roman" w:cs="Times New Roman"/>
              </w:rPr>
            </w:pPr>
            <w:r w:rsidRPr="001B5696">
              <w:rPr>
                <w:rFonts w:ascii="Times New Roman" w:hAnsi="Times New Roman" w:cs="Times New Roman"/>
              </w:rPr>
              <w:t xml:space="preserve">Yes. However, if waivers were obtained related to the proposed unit mix (relocation, underwriting, etc.), all waivers must be resubmitted based on the new proposed unit mix. </w:t>
            </w:r>
          </w:p>
          <w:p w14:paraId="14ECD6EF" w14:textId="77777777" w:rsidR="00515AFD" w:rsidRPr="001B5696" w:rsidRDefault="00515AFD" w:rsidP="008472F1">
            <w:pPr>
              <w:contextualSpacing/>
              <w:rPr>
                <w:rFonts w:ascii="Times New Roman" w:hAnsi="Times New Roman" w:cs="Times New Roman"/>
                <w:b/>
                <w:bCs/>
              </w:rPr>
            </w:pPr>
          </w:p>
        </w:tc>
      </w:tr>
      <w:tr w:rsidR="00515AFD" w:rsidRPr="00AC6DEC" w14:paraId="3320B13E" w14:textId="77777777" w:rsidTr="2A62FF34">
        <w:trPr>
          <w:jc w:val="center"/>
        </w:trPr>
        <w:tc>
          <w:tcPr>
            <w:tcW w:w="2157" w:type="dxa"/>
            <w:tcMar>
              <w:top w:w="72" w:type="dxa"/>
              <w:left w:w="115" w:type="dxa"/>
              <w:bottom w:w="72" w:type="dxa"/>
              <w:right w:w="115" w:type="dxa"/>
            </w:tcMar>
            <w:vAlign w:val="center"/>
          </w:tcPr>
          <w:p w14:paraId="226A6853" w14:textId="77777777" w:rsidR="00515AFD" w:rsidRDefault="00515AFD" w:rsidP="000078D6">
            <w:pPr>
              <w:rPr>
                <w:rFonts w:ascii="Times New Roman" w:hAnsi="Times New Roman" w:cs="Times New Roman"/>
              </w:rPr>
            </w:pPr>
            <w:r w:rsidRPr="003E6014">
              <w:rPr>
                <w:rFonts w:ascii="Times New Roman" w:hAnsi="Times New Roman" w:cs="Times New Roman"/>
              </w:rPr>
              <w:t>5/6/21</w:t>
            </w:r>
          </w:p>
        </w:tc>
        <w:tc>
          <w:tcPr>
            <w:tcW w:w="2198" w:type="dxa"/>
            <w:tcMar>
              <w:top w:w="72" w:type="dxa"/>
              <w:left w:w="115" w:type="dxa"/>
              <w:bottom w:w="72" w:type="dxa"/>
              <w:right w:w="115" w:type="dxa"/>
            </w:tcMar>
            <w:vAlign w:val="center"/>
          </w:tcPr>
          <w:p w14:paraId="67310F11" w14:textId="77777777" w:rsidR="00515AFD" w:rsidRDefault="00515AFD" w:rsidP="00F95491">
            <w:pPr>
              <w:rPr>
                <w:rFonts w:ascii="Times New Roman" w:hAnsi="Times New Roman" w:cs="Times New Roman"/>
                <w:noProof/>
              </w:rPr>
            </w:pPr>
            <w:r>
              <w:rPr>
                <w:rFonts w:ascii="Times New Roman" w:hAnsi="Times New Roman" w:cs="Times New Roman"/>
                <w:noProof/>
              </w:rPr>
              <w:t>2.09</w:t>
            </w:r>
          </w:p>
          <w:p w14:paraId="601BF3FD" w14:textId="77777777" w:rsidR="00515AFD" w:rsidRDefault="00515AFD" w:rsidP="00F95491">
            <w:pPr>
              <w:rPr>
                <w:rFonts w:ascii="Times New Roman" w:hAnsi="Times New Roman" w:cs="Times New Roman"/>
                <w:noProof/>
              </w:rPr>
            </w:pPr>
            <w:r>
              <w:rPr>
                <w:rFonts w:ascii="Times New Roman" w:hAnsi="Times New Roman" w:cs="Times New Roman"/>
                <w:noProof/>
              </w:rPr>
              <w:t>Threshold; Site Access</w:t>
            </w:r>
          </w:p>
        </w:tc>
        <w:tc>
          <w:tcPr>
            <w:tcW w:w="9590" w:type="dxa"/>
            <w:tcMar>
              <w:top w:w="72" w:type="dxa"/>
              <w:left w:w="115" w:type="dxa"/>
              <w:bottom w:w="72" w:type="dxa"/>
              <w:right w:w="115" w:type="dxa"/>
            </w:tcMar>
            <w:vAlign w:val="center"/>
          </w:tcPr>
          <w:p w14:paraId="2B6C1192" w14:textId="77777777" w:rsidR="00515AFD" w:rsidRPr="001B5696" w:rsidRDefault="00515AFD" w:rsidP="007B0AB3">
            <w:pPr>
              <w:contextualSpacing/>
              <w:rPr>
                <w:rFonts w:ascii="Times New Roman" w:hAnsi="Times New Roman" w:cs="Times New Roman"/>
              </w:rPr>
            </w:pPr>
            <w:r w:rsidRPr="001B5696">
              <w:rPr>
                <w:rFonts w:ascii="Times New Roman" w:hAnsi="Times New Roman" w:cs="Times New Roman"/>
                <w:b/>
                <w:bCs/>
              </w:rPr>
              <w:t xml:space="preserve">Question: </w:t>
            </w:r>
            <w:r w:rsidRPr="001B5696">
              <w:rPr>
                <w:rFonts w:ascii="Times New Roman" w:hAnsi="Times New Roman" w:cs="Times New Roman"/>
              </w:rPr>
              <w:t>Q0420_02</w:t>
            </w:r>
            <w:r w:rsidRPr="001B5696">
              <w:tab/>
            </w:r>
          </w:p>
          <w:p w14:paraId="6BEACDA7" w14:textId="77777777" w:rsidR="00515AFD" w:rsidRPr="001B5696" w:rsidRDefault="00515AFD" w:rsidP="007B0AB3">
            <w:pPr>
              <w:contextualSpacing/>
              <w:rPr>
                <w:rFonts w:ascii="Times New Roman" w:hAnsi="Times New Roman" w:cs="Times New Roman"/>
              </w:rPr>
            </w:pPr>
            <w:r w:rsidRPr="001B5696">
              <w:rPr>
                <w:rFonts w:ascii="Times New Roman" w:hAnsi="Times New Roman" w:cs="Times New Roman"/>
              </w:rPr>
              <w:t xml:space="preserve">If we have the easement agreement with all required signatures would that be enough to satisfy DCA to submit that at application submission? Then have it recorded at closing if in fact </w:t>
            </w:r>
            <w:proofErr w:type="gramStart"/>
            <w:r w:rsidRPr="001B5696">
              <w:rPr>
                <w:rFonts w:ascii="Times New Roman" w:hAnsi="Times New Roman" w:cs="Times New Roman"/>
              </w:rPr>
              <w:t>it's</w:t>
            </w:r>
            <w:proofErr w:type="gramEnd"/>
            <w:r w:rsidRPr="001B5696">
              <w:rPr>
                <w:rFonts w:ascii="Times New Roman" w:hAnsi="Times New Roman" w:cs="Times New Roman"/>
              </w:rPr>
              <w:t xml:space="preserve"> funded. The reason is the entity names that we have put into place would not be the owners of either parcel if the easements are recorded before application submission. </w:t>
            </w:r>
            <w:proofErr w:type="gramStart"/>
            <w:r w:rsidRPr="001B5696">
              <w:rPr>
                <w:rFonts w:ascii="Times New Roman" w:hAnsi="Times New Roman" w:cs="Times New Roman"/>
              </w:rPr>
              <w:t>So</w:t>
            </w:r>
            <w:proofErr w:type="gramEnd"/>
            <w:r w:rsidRPr="001B5696">
              <w:rPr>
                <w:rFonts w:ascii="Times New Roman" w:hAnsi="Times New Roman" w:cs="Times New Roman"/>
              </w:rPr>
              <w:t xml:space="preserve"> it wouldn't make sense to record them before application submission. </w:t>
            </w:r>
          </w:p>
          <w:p w14:paraId="29E061AD" w14:textId="77777777" w:rsidR="00515AFD" w:rsidRPr="001B5696" w:rsidRDefault="00515AFD" w:rsidP="007B0AB3">
            <w:pPr>
              <w:contextualSpacing/>
              <w:rPr>
                <w:rFonts w:ascii="Times New Roman" w:hAnsi="Times New Roman" w:cs="Times New Roman"/>
                <w:b/>
                <w:bCs/>
              </w:rPr>
            </w:pPr>
          </w:p>
          <w:p w14:paraId="200FF3CE" w14:textId="77777777" w:rsidR="00515AFD" w:rsidRPr="001B5696" w:rsidRDefault="00515AFD" w:rsidP="007B0AB3">
            <w:pPr>
              <w:contextualSpacing/>
              <w:rPr>
                <w:rFonts w:ascii="Times New Roman" w:hAnsi="Times New Roman" w:cs="Times New Roman"/>
                <w:b/>
                <w:bCs/>
              </w:rPr>
            </w:pPr>
            <w:r w:rsidRPr="001B5696">
              <w:rPr>
                <w:rFonts w:ascii="Times New Roman" w:hAnsi="Times New Roman" w:cs="Times New Roman"/>
                <w:b/>
                <w:bCs/>
              </w:rPr>
              <w:t xml:space="preserve">Answer: </w:t>
            </w:r>
          </w:p>
          <w:p w14:paraId="1F08E407" w14:textId="77777777" w:rsidR="00515AFD" w:rsidRPr="001B5696" w:rsidRDefault="00515AFD" w:rsidP="007B0AB3">
            <w:pPr>
              <w:contextualSpacing/>
              <w:rPr>
                <w:rFonts w:ascii="Times New Roman" w:hAnsi="Times New Roman" w:cs="Times New Roman"/>
                <w:b/>
                <w:bCs/>
              </w:rPr>
            </w:pPr>
            <w:r w:rsidRPr="001B5696">
              <w:rPr>
                <w:rFonts w:ascii="Times New Roman" w:hAnsi="Times New Roman" w:cs="Times New Roman"/>
              </w:rPr>
              <w:t>Proposed easements may be recorded at closing.</w:t>
            </w:r>
          </w:p>
        </w:tc>
      </w:tr>
      <w:tr w:rsidR="00515AFD" w:rsidRPr="00AC6DEC" w14:paraId="1ABA1488" w14:textId="77777777" w:rsidTr="2A62FF34">
        <w:trPr>
          <w:jc w:val="center"/>
        </w:trPr>
        <w:tc>
          <w:tcPr>
            <w:tcW w:w="2157" w:type="dxa"/>
            <w:tcMar>
              <w:top w:w="72" w:type="dxa"/>
              <w:left w:w="115" w:type="dxa"/>
              <w:bottom w:w="72" w:type="dxa"/>
              <w:right w:w="115" w:type="dxa"/>
            </w:tcMar>
            <w:vAlign w:val="center"/>
          </w:tcPr>
          <w:p w14:paraId="083C630E" w14:textId="77777777" w:rsidR="00515AFD" w:rsidRDefault="00515AFD" w:rsidP="000078D6">
            <w:pPr>
              <w:rPr>
                <w:rFonts w:ascii="Times New Roman" w:hAnsi="Times New Roman" w:cs="Times New Roman"/>
              </w:rPr>
            </w:pPr>
            <w:r w:rsidRPr="003E6014">
              <w:rPr>
                <w:rFonts w:ascii="Times New Roman" w:hAnsi="Times New Roman" w:cs="Times New Roman"/>
              </w:rPr>
              <w:t>5/6/21</w:t>
            </w:r>
          </w:p>
        </w:tc>
        <w:tc>
          <w:tcPr>
            <w:tcW w:w="2198" w:type="dxa"/>
            <w:tcMar>
              <w:top w:w="72" w:type="dxa"/>
              <w:left w:w="115" w:type="dxa"/>
              <w:bottom w:w="72" w:type="dxa"/>
              <w:right w:w="115" w:type="dxa"/>
            </w:tcMar>
            <w:vAlign w:val="center"/>
          </w:tcPr>
          <w:p w14:paraId="0FB0C729" w14:textId="77777777" w:rsidR="00515AFD" w:rsidRDefault="00515AFD" w:rsidP="00A67C16">
            <w:pPr>
              <w:rPr>
                <w:rFonts w:ascii="Times New Roman" w:hAnsi="Times New Roman" w:cs="Times New Roman"/>
                <w:noProof/>
              </w:rPr>
            </w:pPr>
            <w:r>
              <w:rPr>
                <w:rFonts w:ascii="Times New Roman" w:hAnsi="Times New Roman" w:cs="Times New Roman"/>
                <w:noProof/>
              </w:rPr>
              <w:t>2.25</w:t>
            </w:r>
          </w:p>
          <w:p w14:paraId="0BD536C8" w14:textId="77777777" w:rsidR="00515AFD" w:rsidRDefault="00515AFD" w:rsidP="00A67C16">
            <w:pPr>
              <w:rPr>
                <w:rFonts w:ascii="Times New Roman" w:hAnsi="Times New Roman" w:cs="Times New Roman"/>
                <w:noProof/>
              </w:rPr>
            </w:pPr>
            <w:r>
              <w:rPr>
                <w:rFonts w:ascii="Times New Roman" w:hAnsi="Times New Roman" w:cs="Times New Roman"/>
                <w:noProof/>
              </w:rPr>
              <w:t>Occupied Developments / Relocation Manual</w:t>
            </w:r>
          </w:p>
        </w:tc>
        <w:tc>
          <w:tcPr>
            <w:tcW w:w="9590" w:type="dxa"/>
            <w:tcMar>
              <w:top w:w="72" w:type="dxa"/>
              <w:left w:w="115" w:type="dxa"/>
              <w:bottom w:w="72" w:type="dxa"/>
              <w:right w:w="115" w:type="dxa"/>
            </w:tcMar>
            <w:vAlign w:val="center"/>
          </w:tcPr>
          <w:p w14:paraId="0DA343B1" w14:textId="77777777" w:rsidR="00515AFD" w:rsidRPr="001B5696" w:rsidRDefault="00515AFD" w:rsidP="0058172E">
            <w:pPr>
              <w:contextualSpacing/>
              <w:rPr>
                <w:rFonts w:ascii="Times New Roman" w:hAnsi="Times New Roman" w:cs="Times New Roman"/>
                <w:b/>
                <w:bCs/>
              </w:rPr>
            </w:pPr>
            <w:r w:rsidRPr="001B5696">
              <w:rPr>
                <w:rFonts w:ascii="Times New Roman" w:hAnsi="Times New Roman" w:cs="Times New Roman"/>
                <w:b/>
                <w:bCs/>
              </w:rPr>
              <w:t>Question: Q-ReloWebinar_09</w:t>
            </w:r>
          </w:p>
          <w:p w14:paraId="4B689725" w14:textId="77777777" w:rsidR="00515AFD" w:rsidRPr="001B5696" w:rsidRDefault="00515AFD" w:rsidP="00525CBB">
            <w:pPr>
              <w:contextualSpacing/>
              <w:rPr>
                <w:rFonts w:ascii="Times New Roman" w:hAnsi="Times New Roman" w:cs="Times New Roman"/>
              </w:rPr>
            </w:pPr>
            <w:r w:rsidRPr="001B5696">
              <w:rPr>
                <w:rFonts w:ascii="Times New Roman" w:hAnsi="Times New Roman" w:cs="Times New Roman"/>
              </w:rPr>
              <w:t>What happens if our Relocation Specialist leaves (no longer able to perform their duties) during the rehab?</w:t>
            </w:r>
          </w:p>
          <w:p w14:paraId="067B48FA" w14:textId="77777777" w:rsidR="00515AFD" w:rsidRPr="001B5696" w:rsidRDefault="00515AFD" w:rsidP="00525CBB">
            <w:pPr>
              <w:contextualSpacing/>
              <w:rPr>
                <w:rFonts w:ascii="Times New Roman" w:hAnsi="Times New Roman" w:cs="Times New Roman"/>
                <w:b/>
                <w:bCs/>
              </w:rPr>
            </w:pPr>
          </w:p>
          <w:p w14:paraId="42AB4CD4" w14:textId="77777777" w:rsidR="00515AFD" w:rsidRPr="001B5696" w:rsidRDefault="00515AFD" w:rsidP="00525CBB">
            <w:pPr>
              <w:contextualSpacing/>
              <w:rPr>
                <w:rFonts w:ascii="Times New Roman" w:hAnsi="Times New Roman" w:cs="Times New Roman"/>
                <w:b/>
                <w:bCs/>
              </w:rPr>
            </w:pPr>
            <w:r w:rsidRPr="001B5696">
              <w:rPr>
                <w:rFonts w:ascii="Times New Roman" w:hAnsi="Times New Roman" w:cs="Times New Roman"/>
                <w:b/>
                <w:bCs/>
              </w:rPr>
              <w:t>Answer</w:t>
            </w:r>
            <w:r w:rsidRPr="001B5696">
              <w:rPr>
                <w:rFonts w:ascii="Times New Roman" w:hAnsi="Times New Roman" w:cs="Times New Roman"/>
              </w:rPr>
              <w:t>:</w:t>
            </w:r>
          </w:p>
          <w:p w14:paraId="40AF28B9" w14:textId="77777777" w:rsidR="00515AFD" w:rsidRPr="001B5696" w:rsidRDefault="00515AFD" w:rsidP="00525CBB">
            <w:pPr>
              <w:contextualSpacing/>
              <w:rPr>
                <w:rFonts w:ascii="Times New Roman" w:hAnsi="Times New Roman" w:cs="Times New Roman"/>
              </w:rPr>
            </w:pPr>
            <w:r w:rsidRPr="001B5696">
              <w:rPr>
                <w:rFonts w:ascii="Times New Roman" w:hAnsi="Times New Roman" w:cs="Times New Roman"/>
              </w:rPr>
              <w:t>Hire a new specialist and be sure all the documentation is in order before the Specialist leaves the position. You will still be held accountable for what was and was not completed.  With next DCA submission, submit the new resume.</w:t>
            </w:r>
          </w:p>
        </w:tc>
      </w:tr>
      <w:tr w:rsidR="00515AFD" w:rsidRPr="00AC6DEC" w14:paraId="09D62F02" w14:textId="77777777" w:rsidTr="2A62FF34">
        <w:trPr>
          <w:jc w:val="center"/>
        </w:trPr>
        <w:tc>
          <w:tcPr>
            <w:tcW w:w="2157" w:type="dxa"/>
            <w:tcMar>
              <w:top w:w="72" w:type="dxa"/>
              <w:left w:w="115" w:type="dxa"/>
              <w:bottom w:w="72" w:type="dxa"/>
              <w:right w:w="115" w:type="dxa"/>
            </w:tcMar>
            <w:vAlign w:val="center"/>
          </w:tcPr>
          <w:p w14:paraId="6FB25848" w14:textId="77777777" w:rsidR="00515AFD" w:rsidRDefault="00515AFD" w:rsidP="000078D6">
            <w:pPr>
              <w:rPr>
                <w:rFonts w:ascii="Times New Roman" w:hAnsi="Times New Roman" w:cs="Times New Roman"/>
              </w:rPr>
            </w:pPr>
            <w:r w:rsidRPr="003E6014">
              <w:rPr>
                <w:rFonts w:ascii="Times New Roman" w:hAnsi="Times New Roman" w:cs="Times New Roman"/>
              </w:rPr>
              <w:t>5/6/21</w:t>
            </w:r>
          </w:p>
        </w:tc>
        <w:tc>
          <w:tcPr>
            <w:tcW w:w="2198" w:type="dxa"/>
            <w:tcMar>
              <w:top w:w="72" w:type="dxa"/>
              <w:left w:w="115" w:type="dxa"/>
              <w:bottom w:w="72" w:type="dxa"/>
              <w:right w:w="115" w:type="dxa"/>
            </w:tcMar>
            <w:vAlign w:val="center"/>
          </w:tcPr>
          <w:p w14:paraId="27F1A8CF" w14:textId="77777777" w:rsidR="00515AFD" w:rsidRDefault="00515AFD" w:rsidP="00A67C16">
            <w:pPr>
              <w:rPr>
                <w:rFonts w:ascii="Times New Roman" w:hAnsi="Times New Roman" w:cs="Times New Roman"/>
                <w:noProof/>
              </w:rPr>
            </w:pPr>
            <w:r>
              <w:rPr>
                <w:rFonts w:ascii="Times New Roman" w:hAnsi="Times New Roman" w:cs="Times New Roman"/>
                <w:noProof/>
              </w:rPr>
              <w:t>2.25</w:t>
            </w:r>
          </w:p>
          <w:p w14:paraId="7CE5E157" w14:textId="77777777" w:rsidR="00515AFD" w:rsidRDefault="00515AFD" w:rsidP="00A67C16">
            <w:pPr>
              <w:rPr>
                <w:rFonts w:ascii="Times New Roman" w:hAnsi="Times New Roman" w:cs="Times New Roman"/>
                <w:noProof/>
              </w:rPr>
            </w:pPr>
            <w:r>
              <w:rPr>
                <w:rFonts w:ascii="Times New Roman" w:hAnsi="Times New Roman" w:cs="Times New Roman"/>
                <w:noProof/>
              </w:rPr>
              <w:lastRenderedPageBreak/>
              <w:t>Occupied Developments / Relocation Manual</w:t>
            </w:r>
          </w:p>
        </w:tc>
        <w:tc>
          <w:tcPr>
            <w:tcW w:w="9590" w:type="dxa"/>
            <w:tcMar>
              <w:top w:w="72" w:type="dxa"/>
              <w:left w:w="115" w:type="dxa"/>
              <w:bottom w:w="72" w:type="dxa"/>
              <w:right w:w="115" w:type="dxa"/>
            </w:tcMar>
            <w:vAlign w:val="center"/>
          </w:tcPr>
          <w:p w14:paraId="1A02C623" w14:textId="77777777" w:rsidR="00515AFD" w:rsidRPr="001B5696" w:rsidRDefault="00515AFD" w:rsidP="0058172E">
            <w:pPr>
              <w:contextualSpacing/>
              <w:rPr>
                <w:rFonts w:ascii="Times New Roman" w:hAnsi="Times New Roman" w:cs="Times New Roman"/>
                <w:b/>
                <w:bCs/>
              </w:rPr>
            </w:pPr>
            <w:r w:rsidRPr="001B5696">
              <w:rPr>
                <w:rFonts w:ascii="Times New Roman" w:hAnsi="Times New Roman" w:cs="Times New Roman"/>
                <w:b/>
                <w:bCs/>
              </w:rPr>
              <w:lastRenderedPageBreak/>
              <w:t>Question: Q-ReloWebinar_08</w:t>
            </w:r>
          </w:p>
          <w:p w14:paraId="7777E62F" w14:textId="77777777" w:rsidR="00515AFD" w:rsidRPr="001B5696" w:rsidRDefault="00515AFD" w:rsidP="003B0A9B">
            <w:pPr>
              <w:contextualSpacing/>
              <w:rPr>
                <w:rFonts w:ascii="Times New Roman" w:hAnsi="Times New Roman" w:cs="Times New Roman"/>
              </w:rPr>
            </w:pPr>
            <w:r w:rsidRPr="001B5696">
              <w:rPr>
                <w:rFonts w:ascii="Times New Roman" w:hAnsi="Times New Roman" w:cs="Times New Roman"/>
              </w:rPr>
              <w:lastRenderedPageBreak/>
              <w:t>Is there flexibility when the Dev Team has not yet acquired the property and the current owner does not allow full communication with residents?</w:t>
            </w:r>
          </w:p>
          <w:p w14:paraId="4DC67F20" w14:textId="77777777" w:rsidR="00515AFD" w:rsidRPr="001B5696" w:rsidRDefault="00515AFD" w:rsidP="003B0A9B">
            <w:pPr>
              <w:contextualSpacing/>
              <w:rPr>
                <w:rFonts w:ascii="Times New Roman" w:hAnsi="Times New Roman" w:cs="Times New Roman"/>
                <w:b/>
                <w:bCs/>
              </w:rPr>
            </w:pPr>
          </w:p>
          <w:p w14:paraId="5307D7C0" w14:textId="77777777" w:rsidR="00515AFD" w:rsidRPr="001B5696" w:rsidRDefault="00515AFD" w:rsidP="003B0A9B">
            <w:pPr>
              <w:contextualSpacing/>
              <w:rPr>
                <w:rFonts w:ascii="Times New Roman" w:hAnsi="Times New Roman" w:cs="Times New Roman"/>
                <w:b/>
                <w:bCs/>
              </w:rPr>
            </w:pPr>
            <w:r w:rsidRPr="001B5696">
              <w:rPr>
                <w:rFonts w:ascii="Times New Roman" w:hAnsi="Times New Roman" w:cs="Times New Roman"/>
                <w:b/>
                <w:bCs/>
              </w:rPr>
              <w:t>Answer:</w:t>
            </w:r>
          </w:p>
          <w:p w14:paraId="6EECB484" w14:textId="77777777" w:rsidR="00515AFD" w:rsidRPr="001B5696" w:rsidRDefault="00515AFD" w:rsidP="003B0A9B">
            <w:pPr>
              <w:contextualSpacing/>
              <w:rPr>
                <w:rFonts w:ascii="Times New Roman" w:hAnsi="Times New Roman" w:cs="Times New Roman"/>
              </w:rPr>
            </w:pPr>
            <w:r w:rsidRPr="001B5696">
              <w:rPr>
                <w:rFonts w:ascii="Times New Roman" w:hAnsi="Times New Roman" w:cs="Times New Roman"/>
              </w:rPr>
              <w:t>Yes, DCA will work with you. Ensure your contingency plan is thorough to cover all the possibilities. Refer to the General Policies section of the Relocation Manual.</w:t>
            </w:r>
          </w:p>
        </w:tc>
      </w:tr>
      <w:tr w:rsidR="00515AFD" w:rsidRPr="00AC6DEC" w14:paraId="2856CF93" w14:textId="77777777" w:rsidTr="2A62FF34">
        <w:trPr>
          <w:jc w:val="center"/>
        </w:trPr>
        <w:tc>
          <w:tcPr>
            <w:tcW w:w="2157" w:type="dxa"/>
            <w:tcMar>
              <w:top w:w="72" w:type="dxa"/>
              <w:left w:w="115" w:type="dxa"/>
              <w:bottom w:w="72" w:type="dxa"/>
              <w:right w:w="115" w:type="dxa"/>
            </w:tcMar>
            <w:vAlign w:val="center"/>
          </w:tcPr>
          <w:p w14:paraId="78D6075C" w14:textId="77777777" w:rsidR="00515AFD" w:rsidRDefault="00515AFD" w:rsidP="000078D6">
            <w:pPr>
              <w:rPr>
                <w:rFonts w:ascii="Times New Roman" w:hAnsi="Times New Roman" w:cs="Times New Roman"/>
              </w:rPr>
            </w:pPr>
            <w:r w:rsidRPr="003E6014">
              <w:rPr>
                <w:rFonts w:ascii="Times New Roman" w:hAnsi="Times New Roman" w:cs="Times New Roman"/>
              </w:rPr>
              <w:lastRenderedPageBreak/>
              <w:t>5/6/21</w:t>
            </w:r>
          </w:p>
        </w:tc>
        <w:tc>
          <w:tcPr>
            <w:tcW w:w="2198" w:type="dxa"/>
            <w:tcMar>
              <w:top w:w="72" w:type="dxa"/>
              <w:left w:w="115" w:type="dxa"/>
              <w:bottom w:w="72" w:type="dxa"/>
              <w:right w:w="115" w:type="dxa"/>
            </w:tcMar>
            <w:vAlign w:val="center"/>
          </w:tcPr>
          <w:p w14:paraId="45E557FF" w14:textId="77777777" w:rsidR="00515AFD" w:rsidRDefault="00515AFD" w:rsidP="00A67C16">
            <w:pPr>
              <w:rPr>
                <w:rFonts w:ascii="Times New Roman" w:hAnsi="Times New Roman" w:cs="Times New Roman"/>
                <w:noProof/>
              </w:rPr>
            </w:pPr>
            <w:r>
              <w:rPr>
                <w:rFonts w:ascii="Times New Roman" w:hAnsi="Times New Roman" w:cs="Times New Roman"/>
                <w:noProof/>
              </w:rPr>
              <w:t>2.25</w:t>
            </w:r>
          </w:p>
          <w:p w14:paraId="0A6DA9FB" w14:textId="77777777" w:rsidR="00515AFD" w:rsidRDefault="00515AFD" w:rsidP="00A67C16">
            <w:pPr>
              <w:rPr>
                <w:rFonts w:ascii="Times New Roman" w:hAnsi="Times New Roman" w:cs="Times New Roman"/>
                <w:noProof/>
              </w:rPr>
            </w:pPr>
            <w:r>
              <w:rPr>
                <w:rFonts w:ascii="Times New Roman" w:hAnsi="Times New Roman" w:cs="Times New Roman"/>
                <w:noProof/>
              </w:rPr>
              <w:t>Occupied Developments / Relocation Manual</w:t>
            </w:r>
          </w:p>
        </w:tc>
        <w:tc>
          <w:tcPr>
            <w:tcW w:w="9590" w:type="dxa"/>
            <w:tcMar>
              <w:top w:w="72" w:type="dxa"/>
              <w:left w:w="115" w:type="dxa"/>
              <w:bottom w:w="72" w:type="dxa"/>
              <w:right w:w="115" w:type="dxa"/>
            </w:tcMar>
            <w:vAlign w:val="center"/>
          </w:tcPr>
          <w:p w14:paraId="2C1EBB95" w14:textId="77777777" w:rsidR="00515AFD" w:rsidRPr="001B5696" w:rsidRDefault="00515AFD" w:rsidP="0058172E">
            <w:pPr>
              <w:contextualSpacing/>
              <w:rPr>
                <w:rFonts w:ascii="Times New Roman" w:hAnsi="Times New Roman" w:cs="Times New Roman"/>
                <w:b/>
                <w:bCs/>
              </w:rPr>
            </w:pPr>
            <w:r w:rsidRPr="001B5696">
              <w:rPr>
                <w:rFonts w:ascii="Times New Roman" w:hAnsi="Times New Roman" w:cs="Times New Roman"/>
                <w:b/>
                <w:bCs/>
              </w:rPr>
              <w:t>Question: Q-ReloWebinar_07</w:t>
            </w:r>
          </w:p>
          <w:p w14:paraId="320EFBDA" w14:textId="77777777" w:rsidR="00515AFD" w:rsidRPr="001B5696" w:rsidRDefault="00515AFD" w:rsidP="00582D7F">
            <w:pPr>
              <w:contextualSpacing/>
              <w:rPr>
                <w:rFonts w:ascii="Times New Roman" w:hAnsi="Times New Roman" w:cs="Times New Roman"/>
              </w:rPr>
            </w:pPr>
            <w:r w:rsidRPr="001B5696">
              <w:rPr>
                <w:rFonts w:ascii="Times New Roman" w:hAnsi="Times New Roman" w:cs="Times New Roman"/>
              </w:rPr>
              <w:t>If relocation costs are being funded outside of the project budget (</w:t>
            </w:r>
            <w:proofErr w:type="gramStart"/>
            <w:r w:rsidRPr="001B5696">
              <w:rPr>
                <w:rFonts w:ascii="Times New Roman" w:hAnsi="Times New Roman" w:cs="Times New Roman"/>
              </w:rPr>
              <w:t>i.e.</w:t>
            </w:r>
            <w:proofErr w:type="gramEnd"/>
            <w:r w:rsidRPr="001B5696">
              <w:rPr>
                <w:rFonts w:ascii="Times New Roman" w:hAnsi="Times New Roman" w:cs="Times New Roman"/>
              </w:rPr>
              <w:t xml:space="preserve"> no tax credits will be used), can we speak to the cost of relocation + contingency in our relocation plan, but exclude it from the sources / uses portion of the core application? Or, do we have to show the contingency + </w:t>
            </w:r>
            <w:proofErr w:type="spellStart"/>
            <w:r w:rsidRPr="001B5696">
              <w:rPr>
                <w:rFonts w:ascii="Times New Roman" w:hAnsi="Times New Roman" w:cs="Times New Roman"/>
              </w:rPr>
              <w:t>relo</w:t>
            </w:r>
            <w:proofErr w:type="spellEnd"/>
            <w:r w:rsidRPr="001B5696">
              <w:rPr>
                <w:rFonts w:ascii="Times New Roman" w:hAnsi="Times New Roman" w:cs="Times New Roman"/>
              </w:rPr>
              <w:t xml:space="preserve"> costs as a part of the project budget but note a separate / outside source? </w:t>
            </w:r>
          </w:p>
          <w:p w14:paraId="03E0A0EE" w14:textId="77777777" w:rsidR="00515AFD" w:rsidRPr="001B5696" w:rsidRDefault="00515AFD" w:rsidP="00582D7F">
            <w:pPr>
              <w:contextualSpacing/>
              <w:rPr>
                <w:rFonts w:ascii="Times New Roman" w:hAnsi="Times New Roman" w:cs="Times New Roman"/>
              </w:rPr>
            </w:pPr>
          </w:p>
          <w:p w14:paraId="5B8A8FEB" w14:textId="77777777" w:rsidR="00515AFD" w:rsidRPr="001B5696" w:rsidRDefault="00515AFD" w:rsidP="00582D7F">
            <w:pPr>
              <w:contextualSpacing/>
              <w:rPr>
                <w:rFonts w:ascii="Times New Roman" w:hAnsi="Times New Roman" w:cs="Times New Roman"/>
                <w:b/>
                <w:bCs/>
              </w:rPr>
            </w:pPr>
            <w:r w:rsidRPr="001B5696">
              <w:rPr>
                <w:rFonts w:ascii="Times New Roman" w:hAnsi="Times New Roman" w:cs="Times New Roman"/>
                <w:b/>
                <w:bCs/>
              </w:rPr>
              <w:t>Answer:</w:t>
            </w:r>
          </w:p>
          <w:p w14:paraId="6DC012D2" w14:textId="77777777" w:rsidR="00515AFD" w:rsidRPr="001B5696" w:rsidRDefault="00515AFD" w:rsidP="00582D7F">
            <w:pPr>
              <w:contextualSpacing/>
              <w:rPr>
                <w:rFonts w:ascii="Times New Roman" w:hAnsi="Times New Roman" w:cs="Times New Roman"/>
              </w:rPr>
            </w:pPr>
            <w:r w:rsidRPr="001B5696">
              <w:rPr>
                <w:rFonts w:ascii="Times New Roman" w:hAnsi="Times New Roman" w:cs="Times New Roman"/>
              </w:rPr>
              <w:t>1. Show the contingency and relocation costs as a part of the relocation budget and plan and note the separate / outside source. This clarifies the scenario for the DCA Relocation Specialist.</w:t>
            </w:r>
          </w:p>
          <w:p w14:paraId="7C9EE411" w14:textId="77777777" w:rsidR="00515AFD" w:rsidRPr="001B5696" w:rsidRDefault="00515AFD" w:rsidP="00582D7F">
            <w:pPr>
              <w:contextualSpacing/>
              <w:rPr>
                <w:rFonts w:ascii="Times New Roman" w:hAnsi="Times New Roman" w:cs="Times New Roman"/>
              </w:rPr>
            </w:pPr>
          </w:p>
          <w:p w14:paraId="76A06206" w14:textId="77777777" w:rsidR="00515AFD" w:rsidRPr="001B5696" w:rsidRDefault="00515AFD" w:rsidP="00582D7F">
            <w:pPr>
              <w:contextualSpacing/>
              <w:rPr>
                <w:rFonts w:ascii="Times New Roman" w:hAnsi="Times New Roman" w:cs="Times New Roman"/>
              </w:rPr>
            </w:pPr>
            <w:r w:rsidRPr="001B5696">
              <w:rPr>
                <w:rFonts w:ascii="Times New Roman" w:hAnsi="Times New Roman" w:cs="Times New Roman"/>
              </w:rPr>
              <w:t>2. Add note to Uses tab of Core Application stating why it is not included in the development budget and the alternative funding source for relocation. This describes the scenario for the DCA Underwriter.</w:t>
            </w:r>
          </w:p>
          <w:p w14:paraId="01DD7825" w14:textId="77777777" w:rsidR="00515AFD" w:rsidRPr="001B5696" w:rsidRDefault="00515AFD" w:rsidP="008472F1">
            <w:pPr>
              <w:contextualSpacing/>
              <w:rPr>
                <w:rFonts w:ascii="Times New Roman" w:hAnsi="Times New Roman" w:cs="Times New Roman"/>
                <w:b/>
                <w:bCs/>
              </w:rPr>
            </w:pPr>
          </w:p>
        </w:tc>
      </w:tr>
      <w:tr w:rsidR="00515AFD" w:rsidRPr="00AC6DEC" w14:paraId="55B199E0" w14:textId="77777777" w:rsidTr="2A62FF34">
        <w:trPr>
          <w:jc w:val="center"/>
        </w:trPr>
        <w:tc>
          <w:tcPr>
            <w:tcW w:w="2157" w:type="dxa"/>
            <w:tcMar>
              <w:top w:w="72" w:type="dxa"/>
              <w:left w:w="115" w:type="dxa"/>
              <w:bottom w:w="72" w:type="dxa"/>
              <w:right w:w="115" w:type="dxa"/>
            </w:tcMar>
            <w:vAlign w:val="center"/>
          </w:tcPr>
          <w:p w14:paraId="256613B9" w14:textId="77777777" w:rsidR="00515AFD" w:rsidRDefault="00515AFD" w:rsidP="000078D6">
            <w:pPr>
              <w:rPr>
                <w:rFonts w:ascii="Times New Roman" w:hAnsi="Times New Roman" w:cs="Times New Roman"/>
              </w:rPr>
            </w:pPr>
            <w:r w:rsidRPr="003E6014">
              <w:rPr>
                <w:rFonts w:ascii="Times New Roman" w:hAnsi="Times New Roman" w:cs="Times New Roman"/>
              </w:rPr>
              <w:t>5/6/21</w:t>
            </w:r>
          </w:p>
        </w:tc>
        <w:tc>
          <w:tcPr>
            <w:tcW w:w="2198" w:type="dxa"/>
            <w:tcMar>
              <w:top w:w="72" w:type="dxa"/>
              <w:left w:w="115" w:type="dxa"/>
              <w:bottom w:w="72" w:type="dxa"/>
              <w:right w:w="115" w:type="dxa"/>
            </w:tcMar>
            <w:vAlign w:val="center"/>
          </w:tcPr>
          <w:p w14:paraId="580F581A" w14:textId="77777777" w:rsidR="00515AFD" w:rsidRDefault="00515AFD" w:rsidP="00A67C16">
            <w:pPr>
              <w:rPr>
                <w:rFonts w:ascii="Times New Roman" w:hAnsi="Times New Roman" w:cs="Times New Roman"/>
                <w:noProof/>
              </w:rPr>
            </w:pPr>
            <w:r>
              <w:rPr>
                <w:rFonts w:ascii="Times New Roman" w:hAnsi="Times New Roman" w:cs="Times New Roman"/>
                <w:noProof/>
              </w:rPr>
              <w:t>2.25</w:t>
            </w:r>
          </w:p>
          <w:p w14:paraId="5FB3CA9D" w14:textId="77777777" w:rsidR="00515AFD" w:rsidRDefault="00515AFD" w:rsidP="00A67C16">
            <w:pPr>
              <w:rPr>
                <w:rFonts w:ascii="Times New Roman" w:hAnsi="Times New Roman" w:cs="Times New Roman"/>
                <w:noProof/>
              </w:rPr>
            </w:pPr>
            <w:r>
              <w:rPr>
                <w:rFonts w:ascii="Times New Roman" w:hAnsi="Times New Roman" w:cs="Times New Roman"/>
                <w:noProof/>
              </w:rPr>
              <w:t>Occupied Developments / Relocation Manual</w:t>
            </w:r>
          </w:p>
        </w:tc>
        <w:tc>
          <w:tcPr>
            <w:tcW w:w="9590" w:type="dxa"/>
            <w:tcMar>
              <w:top w:w="72" w:type="dxa"/>
              <w:left w:w="115" w:type="dxa"/>
              <w:bottom w:w="72" w:type="dxa"/>
              <w:right w:w="115" w:type="dxa"/>
            </w:tcMar>
            <w:vAlign w:val="center"/>
          </w:tcPr>
          <w:p w14:paraId="0F70DBD4" w14:textId="77777777" w:rsidR="00515AFD" w:rsidRPr="001B5696" w:rsidRDefault="00515AFD" w:rsidP="0058172E">
            <w:pPr>
              <w:contextualSpacing/>
              <w:rPr>
                <w:rFonts w:ascii="Times New Roman" w:hAnsi="Times New Roman" w:cs="Times New Roman"/>
                <w:b/>
                <w:bCs/>
              </w:rPr>
            </w:pPr>
            <w:r w:rsidRPr="001B5696">
              <w:rPr>
                <w:rFonts w:ascii="Times New Roman" w:hAnsi="Times New Roman" w:cs="Times New Roman"/>
                <w:b/>
                <w:bCs/>
              </w:rPr>
              <w:t>Question: Q-ReloWebinar_06</w:t>
            </w:r>
          </w:p>
          <w:p w14:paraId="77AE11FA" w14:textId="77777777" w:rsidR="00515AFD" w:rsidRPr="001B5696" w:rsidRDefault="00515AFD" w:rsidP="00B5672E">
            <w:pPr>
              <w:contextualSpacing/>
              <w:rPr>
                <w:rFonts w:ascii="Times New Roman" w:hAnsi="Times New Roman" w:cs="Times New Roman"/>
              </w:rPr>
            </w:pPr>
            <w:r w:rsidRPr="001B5696">
              <w:rPr>
                <w:rFonts w:ascii="Times New Roman" w:hAnsi="Times New Roman" w:cs="Times New Roman"/>
              </w:rPr>
              <w:t xml:space="preserve">We are able to transfer residents within our property for temporary relocation. In those cases, if a unit becomes available, we always offer it to our </w:t>
            </w:r>
            <w:proofErr w:type="spellStart"/>
            <w:r w:rsidRPr="001B5696">
              <w:rPr>
                <w:rFonts w:ascii="Times New Roman" w:hAnsi="Times New Roman" w:cs="Times New Roman"/>
              </w:rPr>
              <w:t>relocatees</w:t>
            </w:r>
            <w:proofErr w:type="spellEnd"/>
            <w:r w:rsidRPr="001B5696">
              <w:rPr>
                <w:rFonts w:ascii="Times New Roman" w:hAnsi="Times New Roman" w:cs="Times New Roman"/>
              </w:rPr>
              <w:t xml:space="preserve"> first.  If the unit will be available sooner and they wish to move, we ask them to sign a document saying they waive their 30 days.  Is that ok or do we need them to wait 60?</w:t>
            </w:r>
          </w:p>
          <w:p w14:paraId="6BF4AC56" w14:textId="77777777" w:rsidR="00515AFD" w:rsidRPr="001B5696" w:rsidRDefault="00515AFD" w:rsidP="00B5672E">
            <w:pPr>
              <w:contextualSpacing/>
              <w:rPr>
                <w:rFonts w:ascii="Times New Roman" w:hAnsi="Times New Roman" w:cs="Times New Roman"/>
              </w:rPr>
            </w:pPr>
          </w:p>
          <w:p w14:paraId="24845DA6" w14:textId="77777777" w:rsidR="00515AFD" w:rsidRPr="001B5696" w:rsidRDefault="00515AFD" w:rsidP="00B5672E">
            <w:pPr>
              <w:contextualSpacing/>
              <w:rPr>
                <w:rFonts w:ascii="Times New Roman" w:hAnsi="Times New Roman" w:cs="Times New Roman"/>
                <w:b/>
                <w:bCs/>
              </w:rPr>
            </w:pPr>
            <w:r w:rsidRPr="001B5696">
              <w:rPr>
                <w:rFonts w:ascii="Times New Roman" w:hAnsi="Times New Roman" w:cs="Times New Roman"/>
                <w:b/>
                <w:bCs/>
              </w:rPr>
              <w:t>Answer:</w:t>
            </w:r>
          </w:p>
          <w:p w14:paraId="05096D45" w14:textId="77777777" w:rsidR="00515AFD" w:rsidRPr="001B5696" w:rsidRDefault="00515AFD" w:rsidP="00B5672E">
            <w:pPr>
              <w:contextualSpacing/>
              <w:rPr>
                <w:rFonts w:ascii="Times New Roman" w:hAnsi="Times New Roman" w:cs="Times New Roman"/>
                <w:b/>
                <w:bCs/>
              </w:rPr>
            </w:pPr>
            <w:r w:rsidRPr="001B5696">
              <w:rPr>
                <w:rFonts w:ascii="Times New Roman" w:hAnsi="Times New Roman" w:cs="Times New Roman"/>
              </w:rPr>
              <w:t>Moving residents in advance of their scheduled move date is acceptable if the resident provides a Tenant Certification stating it was their choice to move. Submit the tenant certification in lieu of any following applicable Notice (60 and/or Notice of Moving Date).</w:t>
            </w:r>
          </w:p>
        </w:tc>
      </w:tr>
      <w:tr w:rsidR="00515AFD" w:rsidRPr="00AC6DEC" w14:paraId="61C02FB3" w14:textId="77777777" w:rsidTr="2A62FF34">
        <w:trPr>
          <w:jc w:val="center"/>
        </w:trPr>
        <w:tc>
          <w:tcPr>
            <w:tcW w:w="2157" w:type="dxa"/>
            <w:tcMar>
              <w:top w:w="72" w:type="dxa"/>
              <w:left w:w="115" w:type="dxa"/>
              <w:bottom w:w="72" w:type="dxa"/>
              <w:right w:w="115" w:type="dxa"/>
            </w:tcMar>
            <w:vAlign w:val="center"/>
          </w:tcPr>
          <w:p w14:paraId="19690DDB" w14:textId="77777777" w:rsidR="00515AFD" w:rsidRDefault="00515AFD" w:rsidP="000078D6">
            <w:pPr>
              <w:rPr>
                <w:rFonts w:ascii="Times New Roman" w:hAnsi="Times New Roman" w:cs="Times New Roman"/>
              </w:rPr>
            </w:pPr>
            <w:r w:rsidRPr="003E6014">
              <w:rPr>
                <w:rFonts w:ascii="Times New Roman" w:hAnsi="Times New Roman" w:cs="Times New Roman"/>
              </w:rPr>
              <w:t>5/6/21</w:t>
            </w:r>
          </w:p>
        </w:tc>
        <w:tc>
          <w:tcPr>
            <w:tcW w:w="2198" w:type="dxa"/>
            <w:tcMar>
              <w:top w:w="72" w:type="dxa"/>
              <w:left w:w="115" w:type="dxa"/>
              <w:bottom w:w="72" w:type="dxa"/>
              <w:right w:w="115" w:type="dxa"/>
            </w:tcMar>
            <w:vAlign w:val="center"/>
          </w:tcPr>
          <w:p w14:paraId="6E45381D" w14:textId="77777777" w:rsidR="00515AFD" w:rsidRDefault="00515AFD" w:rsidP="00A67C16">
            <w:pPr>
              <w:rPr>
                <w:rFonts w:ascii="Times New Roman" w:hAnsi="Times New Roman" w:cs="Times New Roman"/>
                <w:noProof/>
              </w:rPr>
            </w:pPr>
            <w:r>
              <w:rPr>
                <w:rFonts w:ascii="Times New Roman" w:hAnsi="Times New Roman" w:cs="Times New Roman"/>
                <w:noProof/>
              </w:rPr>
              <w:t>2.25</w:t>
            </w:r>
          </w:p>
          <w:p w14:paraId="70869B28" w14:textId="77777777" w:rsidR="00515AFD" w:rsidRDefault="00515AFD" w:rsidP="00A67C16">
            <w:pPr>
              <w:rPr>
                <w:rFonts w:ascii="Times New Roman" w:hAnsi="Times New Roman" w:cs="Times New Roman"/>
                <w:noProof/>
              </w:rPr>
            </w:pPr>
            <w:r>
              <w:rPr>
                <w:rFonts w:ascii="Times New Roman" w:hAnsi="Times New Roman" w:cs="Times New Roman"/>
                <w:noProof/>
              </w:rPr>
              <w:t>Occupied Developments / Relocation Manual</w:t>
            </w:r>
          </w:p>
        </w:tc>
        <w:tc>
          <w:tcPr>
            <w:tcW w:w="9590" w:type="dxa"/>
            <w:tcMar>
              <w:top w:w="72" w:type="dxa"/>
              <w:left w:w="115" w:type="dxa"/>
              <w:bottom w:w="72" w:type="dxa"/>
              <w:right w:w="115" w:type="dxa"/>
            </w:tcMar>
            <w:vAlign w:val="center"/>
          </w:tcPr>
          <w:p w14:paraId="76FB39A6" w14:textId="77777777" w:rsidR="00515AFD" w:rsidRPr="001B5696" w:rsidRDefault="00515AFD" w:rsidP="00E13750">
            <w:pPr>
              <w:contextualSpacing/>
              <w:rPr>
                <w:rFonts w:ascii="Times New Roman" w:hAnsi="Times New Roman" w:cs="Times New Roman"/>
              </w:rPr>
            </w:pPr>
            <w:r w:rsidRPr="001B5696">
              <w:rPr>
                <w:rFonts w:ascii="Times New Roman" w:hAnsi="Times New Roman" w:cs="Times New Roman"/>
                <w:b/>
                <w:bCs/>
              </w:rPr>
              <w:t>Question: Q-ReloWebinar_05</w:t>
            </w:r>
          </w:p>
          <w:p w14:paraId="1EDF99B5" w14:textId="77777777" w:rsidR="00515AFD" w:rsidRPr="001B5696" w:rsidRDefault="00515AFD" w:rsidP="00E13750">
            <w:pPr>
              <w:contextualSpacing/>
              <w:rPr>
                <w:rFonts w:ascii="Times New Roman" w:hAnsi="Times New Roman" w:cs="Times New Roman"/>
              </w:rPr>
            </w:pPr>
            <w:r w:rsidRPr="001B5696">
              <w:rPr>
                <w:rFonts w:ascii="Times New Roman" w:hAnsi="Times New Roman" w:cs="Times New Roman"/>
              </w:rPr>
              <w:t>Is the 60-day temp relocation notice in addition to the 30-day notice?</w:t>
            </w:r>
          </w:p>
          <w:p w14:paraId="031866BC" w14:textId="77777777" w:rsidR="00515AFD" w:rsidRPr="001B5696" w:rsidRDefault="00515AFD" w:rsidP="00E13750">
            <w:pPr>
              <w:contextualSpacing/>
              <w:rPr>
                <w:rFonts w:ascii="Times New Roman" w:hAnsi="Times New Roman" w:cs="Times New Roman"/>
              </w:rPr>
            </w:pPr>
          </w:p>
          <w:p w14:paraId="5A29F3B1" w14:textId="77777777" w:rsidR="00515AFD" w:rsidRPr="001B5696" w:rsidRDefault="00515AFD" w:rsidP="00E13750">
            <w:pPr>
              <w:contextualSpacing/>
              <w:rPr>
                <w:rFonts w:ascii="Times New Roman" w:hAnsi="Times New Roman" w:cs="Times New Roman"/>
                <w:b/>
                <w:bCs/>
              </w:rPr>
            </w:pPr>
            <w:r w:rsidRPr="001B5696">
              <w:rPr>
                <w:rFonts w:ascii="Times New Roman" w:hAnsi="Times New Roman" w:cs="Times New Roman"/>
                <w:b/>
                <w:bCs/>
              </w:rPr>
              <w:t xml:space="preserve">Answer: </w:t>
            </w:r>
          </w:p>
          <w:p w14:paraId="1676AC64" w14:textId="77777777" w:rsidR="00515AFD" w:rsidRPr="001B5696" w:rsidRDefault="00515AFD" w:rsidP="00E13750">
            <w:pPr>
              <w:contextualSpacing/>
              <w:rPr>
                <w:rFonts w:ascii="Times New Roman" w:hAnsi="Times New Roman" w:cs="Times New Roman"/>
                <w:b/>
                <w:bCs/>
              </w:rPr>
            </w:pPr>
            <w:r w:rsidRPr="001B5696">
              <w:rPr>
                <w:rFonts w:ascii="Times New Roman" w:hAnsi="Times New Roman" w:cs="Times New Roman"/>
              </w:rPr>
              <w:lastRenderedPageBreak/>
              <w:t>The 30-day notice is the Notice of Moving Date. Two notices would need to be sent, unless the 60 Day Notice states the specific moving date for relocation.</w:t>
            </w:r>
          </w:p>
        </w:tc>
      </w:tr>
      <w:tr w:rsidR="00515AFD" w:rsidRPr="00AC6DEC" w14:paraId="65F590FB" w14:textId="77777777" w:rsidTr="2A62FF34">
        <w:trPr>
          <w:jc w:val="center"/>
        </w:trPr>
        <w:tc>
          <w:tcPr>
            <w:tcW w:w="2157" w:type="dxa"/>
            <w:tcMar>
              <w:top w:w="72" w:type="dxa"/>
              <w:left w:w="115" w:type="dxa"/>
              <w:bottom w:w="72" w:type="dxa"/>
              <w:right w:w="115" w:type="dxa"/>
            </w:tcMar>
            <w:vAlign w:val="center"/>
          </w:tcPr>
          <w:p w14:paraId="24F2C8C9" w14:textId="77777777" w:rsidR="00515AFD" w:rsidRPr="00AC6DEC" w:rsidRDefault="00515AFD" w:rsidP="000078D6">
            <w:pPr>
              <w:rPr>
                <w:rFonts w:ascii="Times New Roman" w:hAnsi="Times New Roman" w:cs="Times New Roman"/>
              </w:rPr>
            </w:pPr>
            <w:r w:rsidRPr="003E6014">
              <w:rPr>
                <w:rFonts w:ascii="Times New Roman" w:hAnsi="Times New Roman" w:cs="Times New Roman"/>
              </w:rPr>
              <w:lastRenderedPageBreak/>
              <w:t>5/6/21</w:t>
            </w:r>
          </w:p>
        </w:tc>
        <w:tc>
          <w:tcPr>
            <w:tcW w:w="2198" w:type="dxa"/>
            <w:tcMar>
              <w:top w:w="72" w:type="dxa"/>
              <w:left w:w="115" w:type="dxa"/>
              <w:bottom w:w="72" w:type="dxa"/>
              <w:right w:w="115" w:type="dxa"/>
            </w:tcMar>
            <w:vAlign w:val="center"/>
          </w:tcPr>
          <w:p w14:paraId="110D89EF" w14:textId="77777777" w:rsidR="00515AFD" w:rsidRDefault="00515AFD" w:rsidP="00F95491">
            <w:pPr>
              <w:rPr>
                <w:rFonts w:ascii="Times New Roman" w:hAnsi="Times New Roman" w:cs="Times New Roman"/>
                <w:noProof/>
              </w:rPr>
            </w:pPr>
            <w:r>
              <w:rPr>
                <w:rFonts w:ascii="Times New Roman" w:hAnsi="Times New Roman" w:cs="Times New Roman"/>
                <w:noProof/>
              </w:rPr>
              <w:t>2.25</w:t>
            </w:r>
          </w:p>
          <w:p w14:paraId="4F71512B" w14:textId="77777777" w:rsidR="00515AFD" w:rsidRPr="00AC6DEC" w:rsidRDefault="00515AFD" w:rsidP="00F95491">
            <w:pPr>
              <w:rPr>
                <w:rFonts w:ascii="Times New Roman" w:hAnsi="Times New Roman" w:cs="Times New Roman"/>
                <w:noProof/>
              </w:rPr>
            </w:pPr>
            <w:r>
              <w:rPr>
                <w:rFonts w:ascii="Times New Roman" w:hAnsi="Times New Roman" w:cs="Times New Roman"/>
                <w:noProof/>
              </w:rPr>
              <w:t>Occupied Developments / Relocation Manual</w:t>
            </w:r>
          </w:p>
        </w:tc>
        <w:tc>
          <w:tcPr>
            <w:tcW w:w="9590" w:type="dxa"/>
            <w:tcMar>
              <w:top w:w="72" w:type="dxa"/>
              <w:left w:w="115" w:type="dxa"/>
              <w:bottom w:w="72" w:type="dxa"/>
              <w:right w:w="115" w:type="dxa"/>
            </w:tcMar>
            <w:vAlign w:val="center"/>
          </w:tcPr>
          <w:p w14:paraId="4943B311" w14:textId="77777777" w:rsidR="00515AFD" w:rsidRPr="001B5696" w:rsidRDefault="00515AFD" w:rsidP="008472F1">
            <w:pPr>
              <w:contextualSpacing/>
              <w:rPr>
                <w:rFonts w:ascii="Times New Roman" w:hAnsi="Times New Roman" w:cs="Times New Roman"/>
                <w:b/>
                <w:bCs/>
              </w:rPr>
            </w:pPr>
            <w:r w:rsidRPr="001B5696">
              <w:rPr>
                <w:rFonts w:ascii="Times New Roman" w:hAnsi="Times New Roman" w:cs="Times New Roman"/>
                <w:b/>
                <w:bCs/>
              </w:rPr>
              <w:t>Question: Q-ReloWebinar_04</w:t>
            </w:r>
          </w:p>
          <w:p w14:paraId="453961DA" w14:textId="77777777" w:rsidR="00515AFD" w:rsidRPr="001B5696" w:rsidRDefault="00515AFD" w:rsidP="008472F1">
            <w:pPr>
              <w:contextualSpacing/>
              <w:rPr>
                <w:rFonts w:ascii="Times New Roman" w:hAnsi="Times New Roman" w:cs="Times New Roman"/>
              </w:rPr>
            </w:pPr>
            <w:r w:rsidRPr="001B5696">
              <w:rPr>
                <w:rFonts w:ascii="Times New Roman" w:hAnsi="Times New Roman" w:cs="Times New Roman"/>
              </w:rPr>
              <w:t>Please further explain the 60-day temporary relocation notice.</w:t>
            </w:r>
          </w:p>
          <w:p w14:paraId="456BB765" w14:textId="77777777" w:rsidR="00515AFD" w:rsidRPr="001B5696" w:rsidRDefault="00515AFD" w:rsidP="008472F1">
            <w:pPr>
              <w:contextualSpacing/>
              <w:rPr>
                <w:rFonts w:ascii="Times New Roman" w:hAnsi="Times New Roman" w:cs="Times New Roman"/>
                <w:b/>
                <w:bCs/>
              </w:rPr>
            </w:pPr>
          </w:p>
          <w:p w14:paraId="5067774E" w14:textId="77777777" w:rsidR="00515AFD" w:rsidRPr="001B5696" w:rsidRDefault="00515AFD" w:rsidP="008472F1">
            <w:pPr>
              <w:contextualSpacing/>
              <w:rPr>
                <w:rFonts w:ascii="Times New Roman" w:hAnsi="Times New Roman" w:cs="Times New Roman"/>
                <w:b/>
                <w:bCs/>
              </w:rPr>
            </w:pPr>
            <w:r w:rsidRPr="001B5696">
              <w:rPr>
                <w:rFonts w:ascii="Times New Roman" w:hAnsi="Times New Roman" w:cs="Times New Roman"/>
                <w:b/>
                <w:bCs/>
              </w:rPr>
              <w:t>Answer:</w:t>
            </w:r>
          </w:p>
          <w:p w14:paraId="2C58CE78" w14:textId="77777777" w:rsidR="00515AFD" w:rsidRPr="001B5696" w:rsidRDefault="00515AFD" w:rsidP="008472F1">
            <w:pPr>
              <w:contextualSpacing/>
              <w:rPr>
                <w:rFonts w:ascii="Times New Roman" w:hAnsi="Times New Roman" w:cs="Times New Roman"/>
              </w:rPr>
            </w:pPr>
            <w:r w:rsidRPr="001B5696">
              <w:rPr>
                <w:rFonts w:ascii="Times New Roman" w:hAnsi="Times New Roman" w:cs="Times New Roman"/>
              </w:rPr>
              <w:t>The notice is important to use because it keeps the tenants informed regarding the relocation process which can be taxing. This notifies residents of moving date and moving logistics for temporary relocation for fewer than 12 months. It must be distributed at least 60 days before moving. If a specific moving date is not provided, the notice must state that a Notice of Moving Date will be distributed no less than 30 days before the tenant must move.</w:t>
            </w:r>
          </w:p>
        </w:tc>
      </w:tr>
      <w:tr w:rsidR="00515AFD" w:rsidRPr="00AC6DEC" w14:paraId="0F0CE1F7" w14:textId="77777777" w:rsidTr="2A62FF34">
        <w:trPr>
          <w:jc w:val="center"/>
        </w:trPr>
        <w:tc>
          <w:tcPr>
            <w:tcW w:w="2157" w:type="dxa"/>
            <w:tcMar>
              <w:top w:w="72" w:type="dxa"/>
              <w:left w:w="115" w:type="dxa"/>
              <w:bottom w:w="72" w:type="dxa"/>
              <w:right w:w="115" w:type="dxa"/>
            </w:tcMar>
            <w:vAlign w:val="center"/>
          </w:tcPr>
          <w:p w14:paraId="18C7E0A7" w14:textId="77777777" w:rsidR="00515AFD" w:rsidRPr="006F6F55" w:rsidRDefault="00515AFD" w:rsidP="000078D6">
            <w:pPr>
              <w:rPr>
                <w:rFonts w:ascii="Times New Roman" w:hAnsi="Times New Roman" w:cs="Times New Roman"/>
                <w:highlight w:val="yellow"/>
              </w:rPr>
            </w:pPr>
            <w:r w:rsidRPr="003E6014">
              <w:rPr>
                <w:rFonts w:ascii="Times New Roman" w:hAnsi="Times New Roman" w:cs="Times New Roman"/>
              </w:rPr>
              <w:t>5/6/21</w:t>
            </w:r>
          </w:p>
        </w:tc>
        <w:tc>
          <w:tcPr>
            <w:tcW w:w="2198" w:type="dxa"/>
            <w:tcMar>
              <w:top w:w="72" w:type="dxa"/>
              <w:left w:w="115" w:type="dxa"/>
              <w:bottom w:w="72" w:type="dxa"/>
              <w:right w:w="115" w:type="dxa"/>
            </w:tcMar>
            <w:vAlign w:val="center"/>
          </w:tcPr>
          <w:p w14:paraId="4702169F" w14:textId="77777777" w:rsidR="00515AFD" w:rsidRDefault="00515AFD" w:rsidP="00F95491">
            <w:pPr>
              <w:rPr>
                <w:rFonts w:ascii="Times New Roman" w:hAnsi="Times New Roman" w:cs="Times New Roman"/>
                <w:noProof/>
              </w:rPr>
            </w:pPr>
            <w:r>
              <w:rPr>
                <w:rFonts w:ascii="Times New Roman" w:hAnsi="Times New Roman" w:cs="Times New Roman"/>
                <w:noProof/>
              </w:rPr>
              <w:t>3.21</w:t>
            </w:r>
          </w:p>
          <w:p w14:paraId="362AB531" w14:textId="77777777" w:rsidR="00515AFD" w:rsidRDefault="00515AFD" w:rsidP="00F95491">
            <w:pPr>
              <w:rPr>
                <w:rFonts w:ascii="Times New Roman" w:hAnsi="Times New Roman" w:cs="Times New Roman"/>
                <w:noProof/>
              </w:rPr>
            </w:pPr>
            <w:r>
              <w:rPr>
                <w:rFonts w:ascii="Times New Roman" w:hAnsi="Times New Roman" w:cs="Times New Roman"/>
                <w:noProof/>
              </w:rPr>
              <w:t>Scoring; Underserved Populations</w:t>
            </w:r>
          </w:p>
        </w:tc>
        <w:tc>
          <w:tcPr>
            <w:tcW w:w="9590" w:type="dxa"/>
            <w:tcMar>
              <w:top w:w="72" w:type="dxa"/>
              <w:left w:w="115" w:type="dxa"/>
              <w:bottom w:w="72" w:type="dxa"/>
              <w:right w:w="115" w:type="dxa"/>
            </w:tcMar>
            <w:vAlign w:val="center"/>
          </w:tcPr>
          <w:p w14:paraId="1F75F411" w14:textId="77777777" w:rsidR="00515AFD" w:rsidRPr="0052267B" w:rsidRDefault="00515AFD" w:rsidP="00E14380">
            <w:pPr>
              <w:contextualSpacing/>
              <w:rPr>
                <w:rFonts w:ascii="Times New Roman" w:hAnsi="Times New Roman" w:cs="Times New Roman"/>
              </w:rPr>
            </w:pPr>
            <w:r w:rsidRPr="0052267B">
              <w:rPr>
                <w:rFonts w:ascii="Times New Roman" w:hAnsi="Times New Roman" w:cs="Times New Roman"/>
                <w:b/>
                <w:bCs/>
              </w:rPr>
              <w:t xml:space="preserve">Question: </w:t>
            </w:r>
            <w:r w:rsidRPr="00A01DAA">
              <w:rPr>
                <w:rFonts w:ascii="Times New Roman" w:hAnsi="Times New Roman" w:cs="Times New Roman"/>
                <w:b/>
                <w:bCs/>
              </w:rPr>
              <w:t>Q0422_02</w:t>
            </w:r>
            <w:r w:rsidRPr="0052267B">
              <w:tab/>
            </w:r>
          </w:p>
          <w:p w14:paraId="0B20ECCC" w14:textId="77777777" w:rsidR="00515AFD" w:rsidRPr="0052267B" w:rsidRDefault="00515AFD" w:rsidP="00E14380">
            <w:pPr>
              <w:contextualSpacing/>
              <w:rPr>
                <w:rFonts w:ascii="Times New Roman" w:hAnsi="Times New Roman" w:cs="Times New Roman"/>
              </w:rPr>
            </w:pPr>
            <w:r w:rsidRPr="0052267B">
              <w:rPr>
                <w:rFonts w:ascii="Times New Roman" w:hAnsi="Times New Roman" w:cs="Times New Roman"/>
              </w:rPr>
              <w:t xml:space="preserve">Criterion 1 in Underserved Populations appears to be a baseline requirement.  Can you confirm that: </w:t>
            </w:r>
          </w:p>
          <w:p w14:paraId="0928FF91" w14:textId="77777777" w:rsidR="00515AFD" w:rsidRPr="0052267B" w:rsidRDefault="00515AFD" w:rsidP="00E14380">
            <w:pPr>
              <w:ind w:left="720"/>
              <w:contextualSpacing/>
              <w:rPr>
                <w:rFonts w:ascii="Times New Roman" w:hAnsi="Times New Roman" w:cs="Times New Roman"/>
              </w:rPr>
            </w:pPr>
            <w:r w:rsidRPr="0052267B">
              <w:rPr>
                <w:rFonts w:ascii="Times New Roman" w:hAnsi="Times New Roman" w:cs="Times New Roman"/>
              </w:rPr>
              <w:t xml:space="preserve">A) The percentage of units in Exhibit II are referring to one-bedroom units as mentioned </w:t>
            </w:r>
          </w:p>
          <w:p w14:paraId="04E10CA9" w14:textId="77777777" w:rsidR="00515AFD" w:rsidRPr="0052267B" w:rsidRDefault="00515AFD" w:rsidP="00E14380">
            <w:pPr>
              <w:ind w:left="720"/>
              <w:contextualSpacing/>
              <w:rPr>
                <w:rFonts w:ascii="Times New Roman" w:hAnsi="Times New Roman" w:cs="Times New Roman"/>
              </w:rPr>
            </w:pPr>
            <w:r w:rsidRPr="0052267B">
              <w:rPr>
                <w:rFonts w:ascii="Times New Roman" w:hAnsi="Times New Roman" w:cs="Times New Roman"/>
              </w:rPr>
              <w:t xml:space="preserve">     in the criterion; and </w:t>
            </w:r>
          </w:p>
          <w:p w14:paraId="48AF5E99" w14:textId="77777777" w:rsidR="00515AFD" w:rsidRPr="0052267B" w:rsidRDefault="00515AFD" w:rsidP="00E14380">
            <w:pPr>
              <w:ind w:left="720"/>
              <w:contextualSpacing/>
              <w:rPr>
                <w:rFonts w:ascii="Times New Roman" w:hAnsi="Times New Roman" w:cs="Times New Roman"/>
              </w:rPr>
            </w:pPr>
            <w:r w:rsidRPr="0052267B">
              <w:rPr>
                <w:rFonts w:ascii="Times New Roman" w:hAnsi="Times New Roman" w:cs="Times New Roman"/>
              </w:rPr>
              <w:t xml:space="preserve">B) The percentage only applies to affordable units, and any market units are not   </w:t>
            </w:r>
          </w:p>
          <w:p w14:paraId="0ACCFE0F" w14:textId="77777777" w:rsidR="00515AFD" w:rsidRPr="0052267B" w:rsidRDefault="00515AFD" w:rsidP="00E14380">
            <w:pPr>
              <w:ind w:left="720"/>
              <w:contextualSpacing/>
              <w:rPr>
                <w:rFonts w:ascii="Times New Roman" w:hAnsi="Times New Roman" w:cs="Times New Roman"/>
              </w:rPr>
            </w:pPr>
            <w:r w:rsidRPr="0052267B">
              <w:rPr>
                <w:rFonts w:ascii="Times New Roman" w:hAnsi="Times New Roman" w:cs="Times New Roman"/>
              </w:rPr>
              <w:t xml:space="preserve">     factored into the percentage calculation? </w:t>
            </w:r>
          </w:p>
          <w:p w14:paraId="753B3D31" w14:textId="77777777" w:rsidR="00515AFD" w:rsidRPr="0052267B" w:rsidRDefault="00515AFD" w:rsidP="00E14380">
            <w:pPr>
              <w:contextualSpacing/>
              <w:rPr>
                <w:rFonts w:ascii="Times New Roman" w:hAnsi="Times New Roman" w:cs="Times New Roman"/>
              </w:rPr>
            </w:pPr>
          </w:p>
          <w:p w14:paraId="7CA78665" w14:textId="77777777" w:rsidR="00515AFD" w:rsidRPr="0052267B" w:rsidRDefault="00515AFD" w:rsidP="00E14380">
            <w:pPr>
              <w:contextualSpacing/>
              <w:rPr>
                <w:rFonts w:ascii="Times New Roman" w:hAnsi="Times New Roman" w:cs="Times New Roman"/>
              </w:rPr>
            </w:pPr>
            <w:r w:rsidRPr="0052267B">
              <w:rPr>
                <w:rFonts w:ascii="Times New Roman" w:hAnsi="Times New Roman" w:cs="Times New Roman"/>
              </w:rPr>
              <w:t>Example: If a project has 100 units, but 10 are market rate, then the 20% requirement on a family deal would be applied to the 90 affordable units, meaning there must be 18 affordable one-bedroom units for this project to meet the criterion?</w:t>
            </w:r>
          </w:p>
          <w:p w14:paraId="41DBCBCC" w14:textId="77777777" w:rsidR="00515AFD" w:rsidRPr="0052267B" w:rsidRDefault="00515AFD" w:rsidP="00E14380">
            <w:pPr>
              <w:contextualSpacing/>
              <w:rPr>
                <w:rFonts w:ascii="Times New Roman" w:hAnsi="Times New Roman" w:cs="Times New Roman"/>
                <w:b/>
                <w:bCs/>
              </w:rPr>
            </w:pPr>
          </w:p>
          <w:p w14:paraId="28263BBC" w14:textId="77777777" w:rsidR="00515AFD" w:rsidRPr="0052267B" w:rsidRDefault="00515AFD" w:rsidP="00E14380">
            <w:pPr>
              <w:contextualSpacing/>
              <w:rPr>
                <w:rFonts w:ascii="Times New Roman" w:hAnsi="Times New Roman" w:cs="Times New Roman"/>
                <w:b/>
                <w:bCs/>
              </w:rPr>
            </w:pPr>
            <w:r w:rsidRPr="0052267B">
              <w:rPr>
                <w:rFonts w:ascii="Times New Roman" w:hAnsi="Times New Roman" w:cs="Times New Roman"/>
                <w:b/>
                <w:bCs/>
              </w:rPr>
              <w:t xml:space="preserve">Answer: </w:t>
            </w:r>
          </w:p>
          <w:p w14:paraId="5DCE60FB" w14:textId="77777777" w:rsidR="00515AFD" w:rsidRPr="0052267B" w:rsidRDefault="00515AFD" w:rsidP="00E14380">
            <w:pPr>
              <w:contextualSpacing/>
              <w:rPr>
                <w:rFonts w:ascii="Times New Roman" w:hAnsi="Times New Roman" w:cs="Times New Roman"/>
              </w:rPr>
            </w:pPr>
            <w:r w:rsidRPr="0052267B">
              <w:rPr>
                <w:rFonts w:ascii="Times New Roman" w:hAnsi="Times New Roman" w:cs="Times New Roman"/>
              </w:rPr>
              <w:t xml:space="preserve">The </w:t>
            </w:r>
            <w:r w:rsidRPr="0052267B">
              <w:rPr>
                <w:rFonts w:ascii="Times New Roman" w:hAnsi="Times New Roman" w:cs="Times New Roman"/>
                <w:i/>
                <w:iCs/>
              </w:rPr>
              <w:t>Housing Assistance Competitive Ranking Form</w:t>
            </w:r>
            <w:r w:rsidRPr="0052267B">
              <w:rPr>
                <w:rFonts w:ascii="Times New Roman" w:hAnsi="Times New Roman" w:cs="Times New Roman"/>
              </w:rPr>
              <w:t xml:space="preserve"> (</w:t>
            </w:r>
            <w:hyperlink r:id="rId20" w:history="1">
              <w:r w:rsidRPr="0052267B">
                <w:rPr>
                  <w:rStyle w:val="Hyperlink"/>
                  <w:rFonts w:ascii="Times New Roman" w:hAnsi="Times New Roman" w:cs="Times New Roman"/>
                </w:rPr>
                <w:t>click here</w:t>
              </w:r>
            </w:hyperlink>
            <w:r w:rsidRPr="0052267B">
              <w:rPr>
                <w:rFonts w:ascii="Times New Roman" w:hAnsi="Times New Roman" w:cs="Times New Roman"/>
              </w:rPr>
              <w:t>) indicates that Unit Mix is a baseline requirement and will not be used for competitive ranking of applicants for points in this section.</w:t>
            </w:r>
          </w:p>
          <w:p w14:paraId="516B542D" w14:textId="77777777" w:rsidR="00515AFD" w:rsidRPr="0052267B" w:rsidRDefault="00515AFD" w:rsidP="00E14380">
            <w:pPr>
              <w:contextualSpacing/>
              <w:rPr>
                <w:rFonts w:ascii="Times New Roman" w:hAnsi="Times New Roman" w:cs="Times New Roman"/>
              </w:rPr>
            </w:pPr>
          </w:p>
          <w:p w14:paraId="1D8917C5" w14:textId="77777777" w:rsidR="00515AFD" w:rsidRPr="0052267B" w:rsidRDefault="00515AFD" w:rsidP="00E14380">
            <w:pPr>
              <w:contextualSpacing/>
              <w:rPr>
                <w:rFonts w:ascii="Times New Roman" w:hAnsi="Times New Roman" w:cs="Times New Roman"/>
              </w:rPr>
            </w:pPr>
            <w:r w:rsidRPr="0052267B">
              <w:rPr>
                <w:rFonts w:ascii="Times New Roman" w:hAnsi="Times New Roman" w:cs="Times New Roman"/>
              </w:rPr>
              <w:t xml:space="preserve">The percentage of units stated in Exhibit B is based upon all “property units”, and therefore does not exclude market rate units:  </w:t>
            </w:r>
          </w:p>
          <w:p w14:paraId="2F6196BE" w14:textId="77777777" w:rsidR="00515AFD" w:rsidRPr="0052267B" w:rsidRDefault="00515AFD" w:rsidP="00E14380">
            <w:pPr>
              <w:contextualSpacing/>
              <w:rPr>
                <w:rFonts w:ascii="Times New Roman" w:hAnsi="Times New Roman" w:cs="Times New Roman"/>
              </w:rPr>
            </w:pPr>
          </w:p>
          <w:p w14:paraId="4DE0B703" w14:textId="77777777" w:rsidR="00515AFD" w:rsidRPr="0052267B" w:rsidRDefault="00515AFD" w:rsidP="00E14380">
            <w:pPr>
              <w:ind w:left="720"/>
              <w:contextualSpacing/>
              <w:rPr>
                <w:rFonts w:ascii="Times New Roman" w:hAnsi="Times New Roman" w:cs="Times New Roman"/>
              </w:rPr>
            </w:pPr>
            <w:r w:rsidRPr="0052267B">
              <w:rPr>
                <w:rFonts w:ascii="Times New Roman" w:hAnsi="Times New Roman" w:cs="Times New Roman"/>
                <w:b/>
                <w:bCs/>
              </w:rPr>
              <w:t>Exhibit B of Appendix II, DCA Housing Assistance Commitment and Eligibility</w:t>
            </w:r>
            <w:r w:rsidRPr="0052267B">
              <w:rPr>
                <w:rFonts w:ascii="Times New Roman" w:hAnsi="Times New Roman" w:cs="Times New Roman"/>
              </w:rPr>
              <w:t>: “…</w:t>
            </w:r>
            <w:r w:rsidRPr="0052267B">
              <w:rPr>
                <w:rFonts w:ascii="Times New Roman" w:hAnsi="Times New Roman" w:cs="Times New Roman"/>
                <w:i/>
                <w:iCs/>
              </w:rPr>
              <w:t>Applicant agrees to accept DCA PBRA for up to 10% of property units. Applications proposing a Family tenancy agree to contract up to 20% of units if possible given PBRA contracts on the property.</w:t>
            </w:r>
            <w:r w:rsidRPr="0052267B">
              <w:rPr>
                <w:rFonts w:ascii="Times New Roman" w:hAnsi="Times New Roman" w:cs="Times New Roman"/>
              </w:rPr>
              <w:t>”</w:t>
            </w:r>
          </w:p>
          <w:p w14:paraId="40D9CC93" w14:textId="77777777" w:rsidR="00515AFD" w:rsidRPr="0052267B" w:rsidRDefault="00515AFD" w:rsidP="00E14380">
            <w:pPr>
              <w:contextualSpacing/>
              <w:rPr>
                <w:rFonts w:ascii="Times New Roman" w:hAnsi="Times New Roman" w:cs="Times New Roman"/>
              </w:rPr>
            </w:pPr>
          </w:p>
          <w:p w14:paraId="7E89FF1C" w14:textId="77777777" w:rsidR="00515AFD" w:rsidRPr="00F85768" w:rsidRDefault="00515AFD" w:rsidP="00A25ED0">
            <w:pPr>
              <w:contextualSpacing/>
              <w:rPr>
                <w:rFonts w:ascii="Times New Roman" w:hAnsi="Times New Roman" w:cs="Times New Roman"/>
              </w:rPr>
            </w:pPr>
            <w:r w:rsidRPr="0052267B">
              <w:rPr>
                <w:rFonts w:ascii="Times New Roman" w:hAnsi="Times New Roman" w:cs="Times New Roman"/>
              </w:rPr>
              <w:t xml:space="preserve">In the above example, the 20% would be applied to all 100 units in the proposed development. </w:t>
            </w:r>
          </w:p>
        </w:tc>
      </w:tr>
      <w:tr w:rsidR="00515AFD" w:rsidRPr="00AC6DEC" w14:paraId="1ACA58A0" w14:textId="77777777" w:rsidTr="2A62FF34">
        <w:trPr>
          <w:jc w:val="center"/>
        </w:trPr>
        <w:tc>
          <w:tcPr>
            <w:tcW w:w="2157" w:type="dxa"/>
            <w:tcMar>
              <w:top w:w="72" w:type="dxa"/>
              <w:left w:w="115" w:type="dxa"/>
              <w:bottom w:w="72" w:type="dxa"/>
              <w:right w:w="115" w:type="dxa"/>
            </w:tcMar>
            <w:vAlign w:val="center"/>
          </w:tcPr>
          <w:p w14:paraId="7C457FE4" w14:textId="77777777" w:rsidR="00515AFD" w:rsidRDefault="00515AFD" w:rsidP="000078D6">
            <w:pPr>
              <w:rPr>
                <w:rFonts w:ascii="Times New Roman" w:hAnsi="Times New Roman" w:cs="Times New Roman"/>
              </w:rPr>
            </w:pPr>
            <w:r w:rsidRPr="003E6014">
              <w:rPr>
                <w:rFonts w:ascii="Times New Roman" w:hAnsi="Times New Roman" w:cs="Times New Roman"/>
              </w:rPr>
              <w:lastRenderedPageBreak/>
              <w:t>5/6/21</w:t>
            </w:r>
          </w:p>
        </w:tc>
        <w:tc>
          <w:tcPr>
            <w:tcW w:w="2198" w:type="dxa"/>
            <w:tcMar>
              <w:top w:w="72" w:type="dxa"/>
              <w:left w:w="115" w:type="dxa"/>
              <w:bottom w:w="72" w:type="dxa"/>
              <w:right w:w="115" w:type="dxa"/>
            </w:tcMar>
            <w:vAlign w:val="center"/>
          </w:tcPr>
          <w:p w14:paraId="114852C1" w14:textId="77777777" w:rsidR="00515AFD" w:rsidRDefault="00515AFD" w:rsidP="00F95491">
            <w:pPr>
              <w:rPr>
                <w:rFonts w:ascii="Times New Roman" w:hAnsi="Times New Roman" w:cs="Times New Roman"/>
              </w:rPr>
            </w:pPr>
            <w:r w:rsidRPr="00D90432">
              <w:rPr>
                <w:rFonts w:ascii="Times New Roman" w:hAnsi="Times New Roman" w:cs="Times New Roman"/>
              </w:rPr>
              <w:t>7</w:t>
            </w:r>
            <w:r>
              <w:rPr>
                <w:rFonts w:ascii="Times New Roman" w:hAnsi="Times New Roman" w:cs="Times New Roman"/>
              </w:rPr>
              <w:t>.00</w:t>
            </w:r>
          </w:p>
          <w:p w14:paraId="1E9B7295" w14:textId="77777777" w:rsidR="00515AFD" w:rsidRDefault="00515AFD" w:rsidP="00F95491">
            <w:pPr>
              <w:rPr>
                <w:rFonts w:ascii="Times New Roman" w:hAnsi="Times New Roman" w:cs="Times New Roman"/>
                <w:noProof/>
              </w:rPr>
            </w:pPr>
            <w:r w:rsidRPr="00D90432">
              <w:rPr>
                <w:rFonts w:ascii="Times New Roman" w:hAnsi="Times New Roman" w:cs="Times New Roman"/>
              </w:rPr>
              <w:t>Application Materials</w:t>
            </w:r>
            <w:r>
              <w:rPr>
                <w:rFonts w:ascii="Times New Roman" w:hAnsi="Times New Roman" w:cs="Times New Roman"/>
              </w:rPr>
              <w:t>; Application Tabs Checklist</w:t>
            </w:r>
          </w:p>
        </w:tc>
        <w:tc>
          <w:tcPr>
            <w:tcW w:w="9590" w:type="dxa"/>
            <w:tcMar>
              <w:top w:w="72" w:type="dxa"/>
              <w:left w:w="115" w:type="dxa"/>
              <w:bottom w:w="72" w:type="dxa"/>
              <w:right w:w="115" w:type="dxa"/>
            </w:tcMar>
            <w:vAlign w:val="center"/>
          </w:tcPr>
          <w:p w14:paraId="4C878802" w14:textId="77777777" w:rsidR="00515AFD" w:rsidRPr="001B5696" w:rsidRDefault="00515AFD" w:rsidP="00BE2EE9">
            <w:pPr>
              <w:contextualSpacing/>
              <w:rPr>
                <w:rFonts w:ascii="Times New Roman" w:hAnsi="Times New Roman" w:cs="Times New Roman"/>
              </w:rPr>
            </w:pPr>
            <w:r w:rsidRPr="001B5696">
              <w:rPr>
                <w:rFonts w:ascii="Times New Roman" w:hAnsi="Times New Roman" w:cs="Times New Roman"/>
                <w:b/>
                <w:bCs/>
              </w:rPr>
              <w:t xml:space="preserve">Question: </w:t>
            </w:r>
            <w:r w:rsidRPr="001B5696">
              <w:rPr>
                <w:rFonts w:ascii="Times New Roman" w:hAnsi="Times New Roman" w:cs="Times New Roman"/>
              </w:rPr>
              <w:t>Q0422_01</w:t>
            </w:r>
            <w:r w:rsidRPr="001B5696">
              <w:tab/>
            </w:r>
          </w:p>
          <w:p w14:paraId="06799251" w14:textId="77777777" w:rsidR="00515AFD" w:rsidRPr="001B5696" w:rsidRDefault="00515AFD" w:rsidP="00BE2EE9">
            <w:pPr>
              <w:contextualSpacing/>
              <w:rPr>
                <w:rFonts w:ascii="Times New Roman" w:hAnsi="Times New Roman" w:cs="Times New Roman"/>
              </w:rPr>
            </w:pPr>
            <w:r w:rsidRPr="001B5696">
              <w:rPr>
                <w:rFonts w:ascii="Times New Roman" w:hAnsi="Times New Roman" w:cs="Times New Roman"/>
              </w:rPr>
              <w:t>In the 2021 Application Tabs Checklist, 11. XI Operating Utilities 01 states "Letter from Local Gov. official - includes project name, address, or parcel ID and confirms zoning. Dated w/in six (6) months of App Submission."</w:t>
            </w:r>
          </w:p>
          <w:p w14:paraId="00EEDBE3" w14:textId="77777777" w:rsidR="00515AFD" w:rsidRPr="001B5696" w:rsidRDefault="00515AFD" w:rsidP="00BE2EE9">
            <w:pPr>
              <w:contextualSpacing/>
              <w:rPr>
                <w:rFonts w:ascii="Times New Roman" w:hAnsi="Times New Roman" w:cs="Times New Roman"/>
              </w:rPr>
            </w:pPr>
          </w:p>
          <w:p w14:paraId="66763841" w14:textId="77777777" w:rsidR="00515AFD" w:rsidRPr="001B5696" w:rsidRDefault="00515AFD" w:rsidP="00BE2EE9">
            <w:pPr>
              <w:contextualSpacing/>
              <w:rPr>
                <w:rFonts w:ascii="Times New Roman" w:hAnsi="Times New Roman" w:cs="Times New Roman"/>
              </w:rPr>
            </w:pPr>
            <w:r w:rsidRPr="001B5696">
              <w:rPr>
                <w:rFonts w:ascii="Times New Roman" w:hAnsi="Times New Roman" w:cs="Times New Roman"/>
              </w:rPr>
              <w:t>We believe this is an error and should state the following: "</w:t>
            </w:r>
            <w:proofErr w:type="spellStart"/>
            <w:r w:rsidRPr="001B5696">
              <w:rPr>
                <w:rFonts w:ascii="Times New Roman" w:hAnsi="Times New Roman" w:cs="Times New Roman"/>
              </w:rPr>
              <w:t>Ltr</w:t>
            </w:r>
            <w:proofErr w:type="spellEnd"/>
            <w:r w:rsidRPr="001B5696">
              <w:rPr>
                <w:rFonts w:ascii="Times New Roman" w:hAnsi="Times New Roman" w:cs="Times New Roman"/>
              </w:rPr>
              <w:t xml:space="preserve"> from authorized authority that includes project name, address, or parcel ID and confirms utilities will be available - Dated within six (6) months of App Submission."</w:t>
            </w:r>
          </w:p>
          <w:p w14:paraId="6058F692" w14:textId="77777777" w:rsidR="00515AFD" w:rsidRPr="001B5696" w:rsidRDefault="00515AFD" w:rsidP="00BE2EE9">
            <w:pPr>
              <w:contextualSpacing/>
              <w:rPr>
                <w:rFonts w:ascii="Times New Roman" w:hAnsi="Times New Roman" w:cs="Times New Roman"/>
                <w:b/>
                <w:bCs/>
              </w:rPr>
            </w:pPr>
          </w:p>
          <w:p w14:paraId="4FF825FD" w14:textId="77777777" w:rsidR="00515AFD" w:rsidRPr="001B5696" w:rsidRDefault="00515AFD" w:rsidP="00BE2EE9">
            <w:pPr>
              <w:contextualSpacing/>
              <w:rPr>
                <w:rFonts w:ascii="Times New Roman" w:hAnsi="Times New Roman" w:cs="Times New Roman"/>
                <w:b/>
                <w:bCs/>
              </w:rPr>
            </w:pPr>
            <w:r w:rsidRPr="001B5696">
              <w:rPr>
                <w:rFonts w:ascii="Times New Roman" w:hAnsi="Times New Roman" w:cs="Times New Roman"/>
                <w:b/>
                <w:bCs/>
              </w:rPr>
              <w:t xml:space="preserve">Answer: </w:t>
            </w:r>
          </w:p>
          <w:p w14:paraId="7DD64AC6" w14:textId="77777777" w:rsidR="00515AFD" w:rsidRDefault="00515AFD" w:rsidP="00BE2EE9">
            <w:pPr>
              <w:contextualSpacing/>
              <w:rPr>
                <w:rFonts w:ascii="Times New Roman" w:hAnsi="Times New Roman" w:cs="Times New Roman"/>
              </w:rPr>
            </w:pPr>
            <w:r w:rsidRPr="001B5696">
              <w:rPr>
                <w:rFonts w:ascii="Times New Roman" w:hAnsi="Times New Roman" w:cs="Times New Roman"/>
              </w:rPr>
              <w:t>The QAP</w:t>
            </w:r>
            <w:r>
              <w:rPr>
                <w:rFonts w:ascii="Times New Roman" w:hAnsi="Times New Roman" w:cs="Times New Roman"/>
              </w:rPr>
              <w:t xml:space="preserve"> states: </w:t>
            </w:r>
          </w:p>
          <w:p w14:paraId="20FF9567" w14:textId="77777777" w:rsidR="00515AFD" w:rsidRDefault="00515AFD" w:rsidP="00BE2EE9">
            <w:pPr>
              <w:contextualSpacing/>
              <w:rPr>
                <w:rFonts w:ascii="Times New Roman" w:hAnsi="Times New Roman" w:cs="Times New Roman"/>
                <w:b/>
                <w:bCs/>
              </w:rPr>
            </w:pPr>
          </w:p>
          <w:p w14:paraId="0813537C" w14:textId="77777777" w:rsidR="00515AFD" w:rsidRPr="001B5696" w:rsidRDefault="00515AFD" w:rsidP="003F783C">
            <w:pPr>
              <w:ind w:left="720"/>
              <w:contextualSpacing/>
              <w:rPr>
                <w:rFonts w:ascii="Times New Roman" w:hAnsi="Times New Roman" w:cs="Times New Roman"/>
              </w:rPr>
            </w:pPr>
            <w:r w:rsidRPr="003F783C">
              <w:rPr>
                <w:rFonts w:ascii="Times New Roman" w:hAnsi="Times New Roman" w:cs="Times New Roman"/>
                <w:b/>
                <w:bCs/>
              </w:rPr>
              <w:t>Threshold, Operating Utilities</w:t>
            </w:r>
            <w:r>
              <w:rPr>
                <w:rFonts w:ascii="Times New Roman" w:hAnsi="Times New Roman" w:cs="Times New Roman"/>
                <w:b/>
                <w:bCs/>
              </w:rPr>
              <w:t xml:space="preserve">: </w:t>
            </w:r>
            <w:r w:rsidRPr="001B5696">
              <w:rPr>
                <w:rFonts w:ascii="Times New Roman" w:hAnsi="Times New Roman" w:cs="Times New Roman"/>
              </w:rPr>
              <w:t>“</w:t>
            </w:r>
            <w:r>
              <w:rPr>
                <w:rFonts w:ascii="Times New Roman" w:hAnsi="Times New Roman" w:cs="Times New Roman"/>
              </w:rPr>
              <w:t xml:space="preserve">Minimum Documentation: </w:t>
            </w:r>
            <w:r w:rsidRPr="001B5696">
              <w:rPr>
                <w:rFonts w:ascii="Times New Roman" w:hAnsi="Times New Roman" w:cs="Times New Roman"/>
              </w:rPr>
              <w:t>Letter(s) from authorized utility authorities that includes project name, address, or parcel ID and confirms that utilities will be available. The letter(s) must be dated within 6 months of Application Submission.”</w:t>
            </w:r>
          </w:p>
          <w:p w14:paraId="68765EF6" w14:textId="77777777" w:rsidR="00515AFD" w:rsidRDefault="00515AFD" w:rsidP="00BE2EE9">
            <w:pPr>
              <w:contextualSpacing/>
              <w:rPr>
                <w:rFonts w:ascii="Times New Roman" w:hAnsi="Times New Roman" w:cs="Times New Roman"/>
              </w:rPr>
            </w:pPr>
          </w:p>
          <w:p w14:paraId="2025F5EF" w14:textId="77777777" w:rsidR="00515AFD" w:rsidRPr="001B5696" w:rsidRDefault="00515AFD" w:rsidP="00BE2EE9">
            <w:pPr>
              <w:contextualSpacing/>
              <w:rPr>
                <w:rFonts w:ascii="Times New Roman" w:hAnsi="Times New Roman" w:cs="Times New Roman"/>
              </w:rPr>
            </w:pPr>
            <w:r w:rsidRPr="001B5696">
              <w:rPr>
                <w:rFonts w:ascii="Times New Roman" w:hAnsi="Times New Roman" w:cs="Times New Roman"/>
              </w:rPr>
              <w:t xml:space="preserve">A letter from the appropriate utility authority satisfies the requirements of the QAP. </w:t>
            </w:r>
          </w:p>
          <w:p w14:paraId="6B58A13F" w14:textId="77777777" w:rsidR="00515AFD" w:rsidRPr="001B5696" w:rsidRDefault="00515AFD" w:rsidP="00BE2EE9">
            <w:pPr>
              <w:rPr>
                <w:rFonts w:ascii="Times New Roman" w:hAnsi="Times New Roman" w:cs="Times New Roman"/>
              </w:rPr>
            </w:pPr>
          </w:p>
          <w:p w14:paraId="422EDC68" w14:textId="77777777" w:rsidR="00515AFD" w:rsidRPr="001B5696" w:rsidRDefault="00515AFD" w:rsidP="00BE2EE9">
            <w:pPr>
              <w:contextualSpacing/>
              <w:rPr>
                <w:rFonts w:ascii="Times New Roman" w:hAnsi="Times New Roman" w:cs="Times New Roman"/>
                <w:b/>
                <w:bCs/>
              </w:rPr>
            </w:pPr>
            <w:r w:rsidRPr="001B5696">
              <w:rPr>
                <w:rFonts w:ascii="Times New Roman" w:hAnsi="Times New Roman" w:cs="Times New Roman"/>
              </w:rPr>
              <w:t>There is a typo in the checklist. With any discrepancy, please follow the QAP.</w:t>
            </w:r>
          </w:p>
        </w:tc>
      </w:tr>
      <w:tr w:rsidR="00515AFD" w:rsidRPr="00AC6DEC" w14:paraId="49BC39A4" w14:textId="77777777" w:rsidTr="2A62FF34">
        <w:trPr>
          <w:jc w:val="center"/>
        </w:trPr>
        <w:tc>
          <w:tcPr>
            <w:tcW w:w="2157" w:type="dxa"/>
            <w:tcMar>
              <w:top w:w="72" w:type="dxa"/>
              <w:left w:w="115" w:type="dxa"/>
              <w:bottom w:w="72" w:type="dxa"/>
              <w:right w:w="115" w:type="dxa"/>
            </w:tcMar>
            <w:vAlign w:val="center"/>
          </w:tcPr>
          <w:p w14:paraId="5FB6B99B" w14:textId="77777777" w:rsidR="00515AFD" w:rsidRDefault="00515AFD" w:rsidP="000078D6">
            <w:pPr>
              <w:rPr>
                <w:rFonts w:ascii="Times New Roman" w:hAnsi="Times New Roman" w:cs="Times New Roman"/>
              </w:rPr>
            </w:pPr>
            <w:r w:rsidRPr="003E6014">
              <w:rPr>
                <w:rFonts w:ascii="Times New Roman" w:hAnsi="Times New Roman" w:cs="Times New Roman"/>
              </w:rPr>
              <w:t>5/6/21</w:t>
            </w:r>
          </w:p>
        </w:tc>
        <w:tc>
          <w:tcPr>
            <w:tcW w:w="2198" w:type="dxa"/>
            <w:tcMar>
              <w:top w:w="72" w:type="dxa"/>
              <w:left w:w="115" w:type="dxa"/>
              <w:bottom w:w="72" w:type="dxa"/>
              <w:right w:w="115" w:type="dxa"/>
            </w:tcMar>
            <w:vAlign w:val="center"/>
          </w:tcPr>
          <w:p w14:paraId="7FFB5415" w14:textId="77777777" w:rsidR="00515AFD" w:rsidRDefault="00515AFD" w:rsidP="00F95491">
            <w:pPr>
              <w:rPr>
                <w:rFonts w:ascii="Times New Roman" w:hAnsi="Times New Roman" w:cs="Times New Roman"/>
                <w:noProof/>
              </w:rPr>
            </w:pPr>
            <w:r>
              <w:rPr>
                <w:rFonts w:ascii="Times New Roman" w:hAnsi="Times New Roman" w:cs="Times New Roman"/>
                <w:noProof/>
              </w:rPr>
              <w:t>8.00</w:t>
            </w:r>
          </w:p>
          <w:p w14:paraId="67D5B598" w14:textId="77777777" w:rsidR="00515AFD" w:rsidRDefault="00515AFD" w:rsidP="00F95491">
            <w:pPr>
              <w:rPr>
                <w:rFonts w:ascii="Times New Roman" w:hAnsi="Times New Roman" w:cs="Times New Roman"/>
                <w:noProof/>
              </w:rPr>
            </w:pPr>
            <w:r>
              <w:rPr>
                <w:rFonts w:ascii="Times New Roman" w:hAnsi="Times New Roman" w:cs="Times New Roman"/>
                <w:noProof/>
              </w:rPr>
              <w:t>Other</w:t>
            </w:r>
          </w:p>
        </w:tc>
        <w:tc>
          <w:tcPr>
            <w:tcW w:w="9590" w:type="dxa"/>
            <w:tcMar>
              <w:top w:w="72" w:type="dxa"/>
              <w:left w:w="115" w:type="dxa"/>
              <w:bottom w:w="72" w:type="dxa"/>
              <w:right w:w="115" w:type="dxa"/>
            </w:tcMar>
            <w:vAlign w:val="center"/>
          </w:tcPr>
          <w:p w14:paraId="0CA46DC0" w14:textId="77777777" w:rsidR="00515AFD" w:rsidRPr="008B21E9" w:rsidRDefault="00515AFD" w:rsidP="00A25ED0">
            <w:pPr>
              <w:contextualSpacing/>
              <w:rPr>
                <w:rFonts w:ascii="Times New Roman" w:hAnsi="Times New Roman" w:cs="Times New Roman"/>
              </w:rPr>
            </w:pPr>
            <w:r w:rsidRPr="008B21E9">
              <w:rPr>
                <w:rFonts w:ascii="Times New Roman" w:hAnsi="Times New Roman" w:cs="Times New Roman"/>
                <w:b/>
                <w:bCs/>
              </w:rPr>
              <w:t>Question: Q0423_01</w:t>
            </w:r>
            <w:r w:rsidRPr="008B21E9">
              <w:rPr>
                <w:b/>
                <w:bCs/>
              </w:rPr>
              <w:tab/>
            </w:r>
          </w:p>
          <w:p w14:paraId="1B1316F3" w14:textId="77777777" w:rsidR="00515AFD" w:rsidRPr="008B21E9" w:rsidRDefault="00515AFD" w:rsidP="00A25ED0">
            <w:pPr>
              <w:contextualSpacing/>
            </w:pPr>
            <w:r w:rsidRPr="008B21E9">
              <w:rPr>
                <w:rFonts w:ascii="Times New Roman" w:hAnsi="Times New Roman" w:cs="Times New Roman"/>
              </w:rPr>
              <w:t>1. Is the limited partnership entity (in which the General Partner would be the general partner) required to be formed or registered with the Georgia Secretary of State's Office at the time of application?</w:t>
            </w:r>
            <w:r w:rsidRPr="008B21E9">
              <w:tab/>
            </w:r>
            <w:r w:rsidRPr="008B21E9">
              <w:tab/>
            </w:r>
          </w:p>
          <w:p w14:paraId="46642498" w14:textId="77777777" w:rsidR="00515AFD" w:rsidRPr="008B21E9" w:rsidRDefault="00515AFD" w:rsidP="008B21E9">
            <w:pPr>
              <w:contextualSpacing/>
              <w:rPr>
                <w:rFonts w:ascii="Times New Roman" w:hAnsi="Times New Roman" w:cs="Times New Roman"/>
              </w:rPr>
            </w:pPr>
          </w:p>
          <w:p w14:paraId="0ADCBD87" w14:textId="77777777" w:rsidR="00515AFD" w:rsidRPr="008B21E9" w:rsidRDefault="00515AFD" w:rsidP="008B21E9">
            <w:pPr>
              <w:contextualSpacing/>
              <w:rPr>
                <w:rFonts w:ascii="Times New Roman" w:hAnsi="Times New Roman" w:cs="Times New Roman"/>
              </w:rPr>
            </w:pPr>
            <w:r w:rsidRPr="008B21E9">
              <w:rPr>
                <w:rFonts w:ascii="Times New Roman" w:hAnsi="Times New Roman" w:cs="Times New Roman"/>
              </w:rPr>
              <w:t>2. It has become common practice among equity investors in LIHTC transactions that the general partner in a limited partnership be a single purpose entity.  If the Certifying Entity for the General Partner is formed and registered with the Georgia Secretary of State's Office, is the General Partner entity required to be formed or registered with the Georgia Secretary of State's Office prior to application?</w:t>
            </w:r>
          </w:p>
          <w:p w14:paraId="515FA382" w14:textId="77777777" w:rsidR="00515AFD" w:rsidRPr="008B21E9" w:rsidRDefault="00515AFD" w:rsidP="00A25ED0">
            <w:pPr>
              <w:contextualSpacing/>
              <w:rPr>
                <w:rFonts w:ascii="Times New Roman" w:hAnsi="Times New Roman" w:cs="Times New Roman"/>
              </w:rPr>
            </w:pPr>
            <w:r w:rsidRPr="008B21E9">
              <w:tab/>
            </w:r>
            <w:r w:rsidRPr="008B21E9">
              <w:tab/>
            </w:r>
            <w:r w:rsidRPr="008B21E9">
              <w:tab/>
            </w:r>
            <w:r w:rsidRPr="008B21E9">
              <w:tab/>
            </w:r>
          </w:p>
          <w:p w14:paraId="5D10864B" w14:textId="77777777" w:rsidR="00515AFD" w:rsidRPr="008B21E9" w:rsidRDefault="00515AFD" w:rsidP="00A25ED0">
            <w:pPr>
              <w:contextualSpacing/>
              <w:rPr>
                <w:rFonts w:ascii="Times New Roman" w:hAnsi="Times New Roman" w:cs="Times New Roman"/>
                <w:b/>
                <w:bCs/>
              </w:rPr>
            </w:pPr>
            <w:r w:rsidRPr="008B21E9">
              <w:rPr>
                <w:rFonts w:ascii="Times New Roman" w:hAnsi="Times New Roman" w:cs="Times New Roman"/>
                <w:b/>
                <w:bCs/>
              </w:rPr>
              <w:t xml:space="preserve">Answer: </w:t>
            </w:r>
          </w:p>
          <w:p w14:paraId="5DFCE3CE" w14:textId="77777777" w:rsidR="00515AFD" w:rsidRPr="008B21E9" w:rsidRDefault="00515AFD" w:rsidP="008472F1">
            <w:pPr>
              <w:rPr>
                <w:rFonts w:ascii="Times New Roman" w:hAnsi="Times New Roman" w:cs="Times New Roman"/>
              </w:rPr>
            </w:pPr>
            <w:r w:rsidRPr="008B21E9">
              <w:rPr>
                <w:rFonts w:ascii="Times New Roman" w:hAnsi="Times New Roman" w:cs="Times New Roman"/>
              </w:rPr>
              <w:t xml:space="preserve">The QAP does not require the limited partnership </w:t>
            </w:r>
            <w:proofErr w:type="gramStart"/>
            <w:r w:rsidRPr="008B21E9">
              <w:rPr>
                <w:rFonts w:ascii="Times New Roman" w:hAnsi="Times New Roman" w:cs="Times New Roman"/>
              </w:rPr>
              <w:t>entity</w:t>
            </w:r>
            <w:proofErr w:type="gramEnd"/>
            <w:r w:rsidRPr="008B21E9">
              <w:rPr>
                <w:rFonts w:ascii="Times New Roman" w:hAnsi="Times New Roman" w:cs="Times New Roman"/>
              </w:rPr>
              <w:t xml:space="preserve"> </w:t>
            </w:r>
            <w:r>
              <w:rPr>
                <w:rFonts w:ascii="Times New Roman" w:hAnsi="Times New Roman" w:cs="Times New Roman"/>
              </w:rPr>
              <w:t xml:space="preserve">or the General Partner entity </w:t>
            </w:r>
            <w:r w:rsidRPr="008B21E9">
              <w:rPr>
                <w:rFonts w:ascii="Times New Roman" w:hAnsi="Times New Roman" w:cs="Times New Roman"/>
              </w:rPr>
              <w:t>be formed or registered with the Georgia Secretary of State’s Office at the time of application.</w:t>
            </w:r>
          </w:p>
        </w:tc>
      </w:tr>
      <w:tr w:rsidR="00515AFD" w:rsidRPr="00AC6DEC" w14:paraId="275787F5" w14:textId="77777777" w:rsidTr="2A62FF34">
        <w:trPr>
          <w:jc w:val="center"/>
        </w:trPr>
        <w:tc>
          <w:tcPr>
            <w:tcW w:w="2157" w:type="dxa"/>
            <w:tcMar>
              <w:top w:w="72" w:type="dxa"/>
              <w:left w:w="115" w:type="dxa"/>
              <w:bottom w:w="72" w:type="dxa"/>
              <w:right w:w="115" w:type="dxa"/>
            </w:tcMar>
            <w:vAlign w:val="center"/>
          </w:tcPr>
          <w:p w14:paraId="54FC2051" w14:textId="77777777" w:rsidR="00515AFD" w:rsidRPr="00AC6DEC" w:rsidRDefault="00515AFD" w:rsidP="000078D6">
            <w:pPr>
              <w:rPr>
                <w:rFonts w:ascii="Times New Roman" w:hAnsi="Times New Roman" w:cs="Times New Roman"/>
              </w:rPr>
            </w:pPr>
            <w:r w:rsidRPr="00AC6DEC">
              <w:rPr>
                <w:rFonts w:ascii="Times New Roman" w:hAnsi="Times New Roman" w:cs="Times New Roman"/>
              </w:rPr>
              <w:t>4/23/21</w:t>
            </w:r>
          </w:p>
        </w:tc>
        <w:tc>
          <w:tcPr>
            <w:tcW w:w="2198" w:type="dxa"/>
            <w:tcMar>
              <w:top w:w="72" w:type="dxa"/>
              <w:left w:w="115" w:type="dxa"/>
              <w:bottom w:w="72" w:type="dxa"/>
              <w:right w:w="115" w:type="dxa"/>
            </w:tcMar>
            <w:vAlign w:val="center"/>
          </w:tcPr>
          <w:p w14:paraId="6770B829" w14:textId="77777777" w:rsidR="00515AFD" w:rsidRPr="00AC6DEC" w:rsidRDefault="00515AFD" w:rsidP="00F95491">
            <w:pPr>
              <w:rPr>
                <w:rFonts w:ascii="Times New Roman" w:hAnsi="Times New Roman" w:cs="Times New Roman"/>
                <w:noProof/>
              </w:rPr>
            </w:pPr>
            <w:r w:rsidRPr="00AC6DEC">
              <w:rPr>
                <w:rFonts w:ascii="Times New Roman" w:hAnsi="Times New Roman" w:cs="Times New Roman"/>
                <w:noProof/>
              </w:rPr>
              <w:t>2.01</w:t>
            </w:r>
          </w:p>
          <w:p w14:paraId="6A55FCF2" w14:textId="77777777" w:rsidR="00515AFD" w:rsidRPr="00AC6DEC" w:rsidRDefault="00515AFD" w:rsidP="00F95491">
            <w:pPr>
              <w:rPr>
                <w:rFonts w:ascii="Times New Roman" w:hAnsi="Times New Roman" w:cs="Times New Roman"/>
                <w:noProof/>
              </w:rPr>
            </w:pPr>
            <w:r w:rsidRPr="00AC6DEC">
              <w:rPr>
                <w:rFonts w:ascii="Times New Roman" w:hAnsi="Times New Roman" w:cs="Times New Roman"/>
                <w:noProof/>
              </w:rPr>
              <w:t xml:space="preserve">Threshold; Project Feasibility </w:t>
            </w:r>
          </w:p>
        </w:tc>
        <w:tc>
          <w:tcPr>
            <w:tcW w:w="9590" w:type="dxa"/>
            <w:tcMar>
              <w:top w:w="72" w:type="dxa"/>
              <w:left w:w="115" w:type="dxa"/>
              <w:bottom w:w="72" w:type="dxa"/>
              <w:right w:w="115" w:type="dxa"/>
            </w:tcMar>
            <w:vAlign w:val="center"/>
          </w:tcPr>
          <w:p w14:paraId="7FD5BA02" w14:textId="77777777" w:rsidR="00515AFD" w:rsidRPr="00AC6DEC" w:rsidRDefault="00515AFD" w:rsidP="00B867A1">
            <w:pPr>
              <w:contextualSpacing/>
              <w:rPr>
                <w:rFonts w:ascii="Times New Roman" w:hAnsi="Times New Roman" w:cs="Times New Roman"/>
                <w:b/>
                <w:bCs/>
              </w:rPr>
            </w:pPr>
            <w:r w:rsidRPr="00AC6DEC">
              <w:rPr>
                <w:rFonts w:ascii="Times New Roman" w:hAnsi="Times New Roman" w:cs="Times New Roman"/>
                <w:b/>
                <w:bCs/>
              </w:rPr>
              <w:t>Question: Q0331_03</w:t>
            </w:r>
          </w:p>
          <w:p w14:paraId="454DE6B9" w14:textId="77777777" w:rsidR="00515AFD" w:rsidRPr="00AC6DEC" w:rsidRDefault="00515AFD" w:rsidP="00B867A1">
            <w:pPr>
              <w:contextualSpacing/>
              <w:rPr>
                <w:rFonts w:ascii="Times New Roman" w:hAnsi="Times New Roman" w:cs="Times New Roman"/>
              </w:rPr>
            </w:pPr>
            <w:r w:rsidRPr="00AC6DEC">
              <w:rPr>
                <w:rFonts w:ascii="Times New Roman" w:hAnsi="Times New Roman" w:cs="Times New Roman"/>
              </w:rPr>
              <w:t xml:space="preserve">We noticed the efficiency dwelling type in the architectural standards manual, which appears to be somewhere in between a studio and a one bedroom. As it pertains to calculating the applicable maximum rent for this type of unit, are they considered to be studios (1 persons) or 1 </w:t>
            </w:r>
            <w:proofErr w:type="gramStart"/>
            <w:r w:rsidRPr="00AC6DEC">
              <w:rPr>
                <w:rFonts w:ascii="Times New Roman" w:hAnsi="Times New Roman" w:cs="Times New Roman"/>
              </w:rPr>
              <w:t>bedrooms</w:t>
            </w:r>
            <w:proofErr w:type="gramEnd"/>
            <w:r w:rsidRPr="00AC6DEC">
              <w:rPr>
                <w:rFonts w:ascii="Times New Roman" w:hAnsi="Times New Roman" w:cs="Times New Roman"/>
              </w:rPr>
              <w:t xml:space="preserve"> (1.5 persons)?  </w:t>
            </w:r>
          </w:p>
          <w:p w14:paraId="589914C2" w14:textId="77777777" w:rsidR="00515AFD" w:rsidRPr="00AC6DEC" w:rsidRDefault="00515AFD" w:rsidP="00B867A1">
            <w:pPr>
              <w:contextualSpacing/>
              <w:rPr>
                <w:rFonts w:ascii="Times New Roman" w:hAnsi="Times New Roman" w:cs="Times New Roman"/>
              </w:rPr>
            </w:pPr>
          </w:p>
          <w:p w14:paraId="03BE303F" w14:textId="77777777" w:rsidR="00515AFD" w:rsidRPr="00AC6DEC" w:rsidRDefault="00515AFD" w:rsidP="00B867A1">
            <w:pPr>
              <w:contextualSpacing/>
              <w:rPr>
                <w:rFonts w:ascii="Times New Roman" w:hAnsi="Times New Roman" w:cs="Times New Roman"/>
                <w:b/>
                <w:bCs/>
              </w:rPr>
            </w:pPr>
            <w:r w:rsidRPr="00AC6DEC">
              <w:rPr>
                <w:rFonts w:ascii="Times New Roman" w:hAnsi="Times New Roman" w:cs="Times New Roman"/>
                <w:b/>
                <w:bCs/>
              </w:rPr>
              <w:t xml:space="preserve">Answer: </w:t>
            </w:r>
          </w:p>
          <w:p w14:paraId="324D853A" w14:textId="77777777" w:rsidR="00515AFD" w:rsidRPr="00AC6DEC" w:rsidRDefault="00515AFD" w:rsidP="00B867A1">
            <w:pPr>
              <w:contextualSpacing/>
              <w:rPr>
                <w:rFonts w:ascii="Times New Roman" w:hAnsi="Times New Roman" w:cs="Times New Roman"/>
              </w:rPr>
            </w:pPr>
            <w:r w:rsidRPr="00AC6DEC">
              <w:rPr>
                <w:rFonts w:ascii="Times New Roman" w:hAnsi="Times New Roman" w:cs="Times New Roman"/>
              </w:rPr>
              <w:t>The Architectural Manual Appendix I, Section V, Part C, sets forth Minimum Unit Sizes, and distinguishes between the different required square footage, as well as kitchen facilities, for Studio units and Efficiency units.  However, neither Studio nor Efficiency units indicate any bedrooms.</w:t>
            </w:r>
          </w:p>
          <w:p w14:paraId="62FCDF94" w14:textId="77777777" w:rsidR="00515AFD" w:rsidRPr="00AC6DEC" w:rsidRDefault="00515AFD" w:rsidP="00B867A1">
            <w:pPr>
              <w:contextualSpacing/>
              <w:rPr>
                <w:rFonts w:ascii="Times New Roman" w:hAnsi="Times New Roman" w:cs="Times New Roman"/>
              </w:rPr>
            </w:pPr>
          </w:p>
          <w:p w14:paraId="1A1A24FB" w14:textId="77777777" w:rsidR="00515AFD" w:rsidRPr="00AC6DEC" w:rsidRDefault="00515AFD" w:rsidP="00B867A1">
            <w:pPr>
              <w:contextualSpacing/>
              <w:rPr>
                <w:rFonts w:ascii="Times New Roman" w:hAnsi="Times New Roman" w:cs="Times New Roman"/>
              </w:rPr>
            </w:pPr>
            <w:r w:rsidRPr="00AC6DEC">
              <w:rPr>
                <w:rFonts w:ascii="Times New Roman" w:hAnsi="Times New Roman" w:cs="Times New Roman"/>
              </w:rPr>
              <w:t xml:space="preserve">The QAP states: </w:t>
            </w:r>
          </w:p>
          <w:p w14:paraId="78098074" w14:textId="77777777" w:rsidR="00515AFD" w:rsidRPr="00AC6DEC" w:rsidRDefault="00515AFD" w:rsidP="00B867A1">
            <w:pPr>
              <w:contextualSpacing/>
              <w:rPr>
                <w:rFonts w:ascii="Times New Roman" w:hAnsi="Times New Roman" w:cs="Times New Roman"/>
                <w:b/>
                <w:bCs/>
              </w:rPr>
            </w:pPr>
          </w:p>
          <w:p w14:paraId="1F91E917" w14:textId="77777777" w:rsidR="00515AFD" w:rsidRPr="00AC6DEC" w:rsidRDefault="00515AFD" w:rsidP="00B74AD2">
            <w:pPr>
              <w:ind w:left="720"/>
              <w:contextualSpacing/>
              <w:rPr>
                <w:rFonts w:ascii="Times New Roman" w:hAnsi="Times New Roman" w:cs="Times New Roman"/>
              </w:rPr>
            </w:pPr>
            <w:r w:rsidRPr="00AC6DEC">
              <w:rPr>
                <w:rFonts w:ascii="Times New Roman" w:hAnsi="Times New Roman" w:cs="Times New Roman"/>
                <w:b/>
                <w:bCs/>
              </w:rPr>
              <w:t xml:space="preserve">Threshold Criteria, Project Feasibility, A. Feasibility Assumptions and Policies, 6. </w:t>
            </w:r>
            <w:proofErr w:type="spellStart"/>
            <w:proofErr w:type="gramStart"/>
            <w:r w:rsidRPr="00AC6DEC">
              <w:rPr>
                <w:rFonts w:ascii="Times New Roman" w:hAnsi="Times New Roman" w:cs="Times New Roman"/>
                <w:b/>
                <w:bCs/>
              </w:rPr>
              <w:t>Rent</w:t>
            </w:r>
            <w:r w:rsidRPr="00AC6DEC">
              <w:rPr>
                <w:rFonts w:ascii="Times New Roman" w:hAnsi="Times New Roman" w:cs="Times New Roman"/>
              </w:rPr>
              <w:t>:</w:t>
            </w:r>
            <w:r w:rsidRPr="00AC6DEC">
              <w:rPr>
                <w:rFonts w:ascii="Times New Roman" w:hAnsi="Times New Roman" w:cs="Times New Roman"/>
                <w:i/>
                <w:iCs/>
              </w:rPr>
              <w:t>“</w:t>
            </w:r>
            <w:proofErr w:type="gramEnd"/>
            <w:r w:rsidRPr="00AC6DEC">
              <w:rPr>
                <w:rFonts w:ascii="Times New Roman" w:hAnsi="Times New Roman" w:cs="Times New Roman"/>
                <w:i/>
                <w:iCs/>
              </w:rPr>
              <w:t>Tax</w:t>
            </w:r>
            <w:proofErr w:type="spellEnd"/>
            <w:r w:rsidRPr="00AC6DEC">
              <w:rPr>
                <w:rFonts w:ascii="Times New Roman" w:hAnsi="Times New Roman" w:cs="Times New Roman"/>
                <w:i/>
                <w:iCs/>
              </w:rPr>
              <w:t xml:space="preserve"> Credit (only)</w:t>
            </w:r>
            <w:r w:rsidRPr="00AC6DEC">
              <w:rPr>
                <w:rFonts w:ascii="Times New Roman" w:hAnsi="Times New Roman" w:cs="Times New Roman"/>
                <w:b/>
                <w:bCs/>
                <w:i/>
                <w:iCs/>
              </w:rPr>
              <w:t xml:space="preserve">. </w:t>
            </w:r>
            <w:r w:rsidRPr="00AC6DEC">
              <w:rPr>
                <w:rFonts w:ascii="Times New Roman" w:hAnsi="Times New Roman" w:cs="Times New Roman"/>
                <w:i/>
                <w:iCs/>
              </w:rPr>
              <w:t xml:space="preserve">Gross rents may not exceed 30% of 60% of the effective AMI table for the appropriate bedroom </w:t>
            </w:r>
            <w:proofErr w:type="gramStart"/>
            <w:r w:rsidRPr="00AC6DEC">
              <w:rPr>
                <w:rFonts w:ascii="Times New Roman" w:hAnsi="Times New Roman" w:cs="Times New Roman"/>
                <w:i/>
                <w:iCs/>
              </w:rPr>
              <w:t>size, unless</w:t>
            </w:r>
            <w:proofErr w:type="gramEnd"/>
            <w:r w:rsidRPr="00AC6DEC">
              <w:rPr>
                <w:rFonts w:ascii="Times New Roman" w:hAnsi="Times New Roman" w:cs="Times New Roman"/>
                <w:i/>
                <w:iCs/>
              </w:rPr>
              <w:t xml:space="preserve"> an applicant is utilizing Income Averaging. Applicants must assume 1.5 persons per bedroom.</w:t>
            </w:r>
            <w:r w:rsidRPr="00AC6DEC">
              <w:rPr>
                <w:rFonts w:ascii="Times New Roman" w:hAnsi="Times New Roman" w:cs="Times New Roman"/>
              </w:rPr>
              <w:t>”</w:t>
            </w:r>
          </w:p>
          <w:p w14:paraId="3BA7D014" w14:textId="77777777" w:rsidR="00515AFD" w:rsidRPr="00AC6DEC" w:rsidRDefault="00515AFD" w:rsidP="00B867A1">
            <w:pPr>
              <w:contextualSpacing/>
              <w:rPr>
                <w:rFonts w:ascii="Times New Roman" w:hAnsi="Times New Roman" w:cs="Times New Roman"/>
              </w:rPr>
            </w:pPr>
          </w:p>
          <w:p w14:paraId="2FE65600" w14:textId="77777777" w:rsidR="00515AFD" w:rsidRPr="00AC6DEC" w:rsidRDefault="00515AFD" w:rsidP="00B867A1">
            <w:pPr>
              <w:contextualSpacing/>
              <w:rPr>
                <w:rFonts w:ascii="Times New Roman" w:hAnsi="Times New Roman" w:cs="Times New Roman"/>
              </w:rPr>
            </w:pPr>
            <w:r w:rsidRPr="00AC6DEC">
              <w:rPr>
                <w:rFonts w:ascii="Times New Roman" w:hAnsi="Times New Roman" w:cs="Times New Roman"/>
              </w:rPr>
              <w:t>Since neither Studio nor Efficiency units indicate any bedrooms, gross rents may not exceed 30% of 60% of the effective AMI for zero bedrooms/one person.</w:t>
            </w:r>
          </w:p>
          <w:p w14:paraId="327E0376" w14:textId="77777777" w:rsidR="00515AFD" w:rsidRPr="00AC6DEC" w:rsidRDefault="00515AFD" w:rsidP="00DE639C">
            <w:pPr>
              <w:contextualSpacing/>
              <w:rPr>
                <w:rFonts w:ascii="Times New Roman" w:hAnsi="Times New Roman" w:cs="Times New Roman"/>
                <w:b/>
                <w:bCs/>
              </w:rPr>
            </w:pPr>
          </w:p>
        </w:tc>
      </w:tr>
      <w:tr w:rsidR="00515AFD" w:rsidRPr="00AC6DEC" w14:paraId="32F99AA0" w14:textId="77777777" w:rsidTr="2A62FF34">
        <w:trPr>
          <w:jc w:val="center"/>
        </w:trPr>
        <w:tc>
          <w:tcPr>
            <w:tcW w:w="2157" w:type="dxa"/>
            <w:tcMar>
              <w:top w:w="72" w:type="dxa"/>
              <w:left w:w="115" w:type="dxa"/>
              <w:bottom w:w="72" w:type="dxa"/>
              <w:right w:w="115" w:type="dxa"/>
            </w:tcMar>
            <w:vAlign w:val="center"/>
          </w:tcPr>
          <w:p w14:paraId="64077D6C" w14:textId="77777777" w:rsidR="00515AFD" w:rsidRPr="00AC6DEC" w:rsidRDefault="00515AFD" w:rsidP="000078D6">
            <w:pPr>
              <w:rPr>
                <w:rFonts w:ascii="Times New Roman" w:hAnsi="Times New Roman" w:cs="Times New Roman"/>
              </w:rPr>
            </w:pPr>
            <w:r w:rsidRPr="00AC6DEC">
              <w:rPr>
                <w:rFonts w:ascii="Times New Roman" w:hAnsi="Times New Roman" w:cs="Times New Roman"/>
              </w:rPr>
              <w:lastRenderedPageBreak/>
              <w:t>4/23/21</w:t>
            </w:r>
          </w:p>
        </w:tc>
        <w:tc>
          <w:tcPr>
            <w:tcW w:w="2198" w:type="dxa"/>
            <w:tcMar>
              <w:top w:w="72" w:type="dxa"/>
              <w:left w:w="115" w:type="dxa"/>
              <w:bottom w:w="72" w:type="dxa"/>
              <w:right w:w="115" w:type="dxa"/>
            </w:tcMar>
            <w:vAlign w:val="center"/>
          </w:tcPr>
          <w:p w14:paraId="0E6373A6" w14:textId="77777777" w:rsidR="00515AFD" w:rsidRPr="00AC6DEC" w:rsidRDefault="00515AFD" w:rsidP="00F95491">
            <w:pPr>
              <w:rPr>
                <w:rFonts w:ascii="Times New Roman" w:hAnsi="Times New Roman" w:cs="Times New Roman"/>
                <w:noProof/>
              </w:rPr>
            </w:pPr>
            <w:r w:rsidRPr="00AC6DEC">
              <w:rPr>
                <w:rFonts w:ascii="Times New Roman" w:hAnsi="Times New Roman" w:cs="Times New Roman"/>
                <w:noProof/>
              </w:rPr>
              <w:t>2.11</w:t>
            </w:r>
          </w:p>
          <w:p w14:paraId="185871DC" w14:textId="77777777" w:rsidR="00515AFD" w:rsidRPr="00AC6DEC" w:rsidRDefault="00515AFD" w:rsidP="00F95491">
            <w:pPr>
              <w:rPr>
                <w:rFonts w:ascii="Times New Roman" w:hAnsi="Times New Roman" w:cs="Times New Roman"/>
                <w:noProof/>
              </w:rPr>
            </w:pPr>
            <w:r w:rsidRPr="00AC6DEC">
              <w:rPr>
                <w:rFonts w:ascii="Times New Roman" w:hAnsi="Times New Roman" w:cs="Times New Roman"/>
                <w:noProof/>
              </w:rPr>
              <w:t xml:space="preserve">Threshold; Operating Utilities </w:t>
            </w:r>
          </w:p>
          <w:p w14:paraId="1414D480" w14:textId="77777777" w:rsidR="00515AFD" w:rsidRPr="00AC6DEC" w:rsidRDefault="00515AFD" w:rsidP="00F95491">
            <w:pPr>
              <w:rPr>
                <w:rFonts w:ascii="Times New Roman" w:hAnsi="Times New Roman" w:cs="Times New Roman"/>
                <w:noProof/>
              </w:rPr>
            </w:pPr>
          </w:p>
          <w:p w14:paraId="7E28E23A" w14:textId="77777777" w:rsidR="00515AFD" w:rsidRPr="00AC6DEC" w:rsidRDefault="00515AFD" w:rsidP="00F95491">
            <w:pPr>
              <w:rPr>
                <w:rFonts w:ascii="Times New Roman" w:hAnsi="Times New Roman" w:cs="Times New Roman"/>
                <w:noProof/>
              </w:rPr>
            </w:pPr>
            <w:r w:rsidRPr="00AC6DEC">
              <w:rPr>
                <w:rFonts w:ascii="Times New Roman" w:hAnsi="Times New Roman" w:cs="Times New Roman"/>
                <w:noProof/>
              </w:rPr>
              <w:t>&amp;</w:t>
            </w:r>
          </w:p>
          <w:p w14:paraId="017BBFF6" w14:textId="77777777" w:rsidR="00515AFD" w:rsidRPr="00AC6DEC" w:rsidRDefault="00515AFD" w:rsidP="00F95491">
            <w:pPr>
              <w:rPr>
                <w:rFonts w:ascii="Times New Roman" w:hAnsi="Times New Roman" w:cs="Times New Roman"/>
                <w:noProof/>
              </w:rPr>
            </w:pPr>
          </w:p>
          <w:p w14:paraId="038001A2" w14:textId="77777777" w:rsidR="00515AFD" w:rsidRPr="00AC6DEC" w:rsidRDefault="00515AFD" w:rsidP="00F95491">
            <w:pPr>
              <w:rPr>
                <w:rFonts w:ascii="Times New Roman" w:hAnsi="Times New Roman" w:cs="Times New Roman"/>
                <w:noProof/>
              </w:rPr>
            </w:pPr>
            <w:r w:rsidRPr="00AC6DEC">
              <w:rPr>
                <w:rFonts w:ascii="Times New Roman" w:hAnsi="Times New Roman" w:cs="Times New Roman"/>
                <w:noProof/>
              </w:rPr>
              <w:t>2.12</w:t>
            </w:r>
          </w:p>
          <w:p w14:paraId="60CB5F58" w14:textId="77777777" w:rsidR="00515AFD" w:rsidRPr="00AC6DEC" w:rsidRDefault="00515AFD" w:rsidP="00F95491">
            <w:pPr>
              <w:rPr>
                <w:rFonts w:ascii="Times New Roman" w:hAnsi="Times New Roman" w:cs="Times New Roman"/>
                <w:noProof/>
              </w:rPr>
            </w:pPr>
            <w:r w:rsidRPr="00AC6DEC">
              <w:rPr>
                <w:rFonts w:ascii="Times New Roman" w:hAnsi="Times New Roman" w:cs="Times New Roman"/>
                <w:noProof/>
              </w:rPr>
              <w:t>Threshold; Public Water/Sanitary Sewer/Storm Sewer</w:t>
            </w:r>
          </w:p>
        </w:tc>
        <w:tc>
          <w:tcPr>
            <w:tcW w:w="9590" w:type="dxa"/>
            <w:tcMar>
              <w:top w:w="72" w:type="dxa"/>
              <w:left w:w="115" w:type="dxa"/>
              <w:bottom w:w="72" w:type="dxa"/>
              <w:right w:w="115" w:type="dxa"/>
            </w:tcMar>
            <w:vAlign w:val="center"/>
          </w:tcPr>
          <w:p w14:paraId="7515A0D8" w14:textId="77777777" w:rsidR="00515AFD" w:rsidRPr="00AC6DEC" w:rsidRDefault="00515AFD" w:rsidP="00DE639C">
            <w:pPr>
              <w:contextualSpacing/>
              <w:rPr>
                <w:rFonts w:ascii="Times New Roman" w:hAnsi="Times New Roman" w:cs="Times New Roman"/>
                <w:b/>
                <w:bCs/>
              </w:rPr>
            </w:pPr>
            <w:r w:rsidRPr="00AC6DEC">
              <w:rPr>
                <w:rFonts w:ascii="Times New Roman" w:hAnsi="Times New Roman" w:cs="Times New Roman"/>
                <w:b/>
                <w:bCs/>
              </w:rPr>
              <w:t>Question: Q0331_02</w:t>
            </w:r>
          </w:p>
          <w:p w14:paraId="59C8724F" w14:textId="77777777" w:rsidR="00515AFD" w:rsidRPr="00AC6DEC" w:rsidRDefault="00515AFD" w:rsidP="00DE639C">
            <w:pPr>
              <w:contextualSpacing/>
              <w:rPr>
                <w:rFonts w:ascii="Times New Roman" w:hAnsi="Times New Roman" w:cs="Times New Roman"/>
              </w:rPr>
            </w:pPr>
            <w:r w:rsidRPr="00AC6DEC">
              <w:rPr>
                <w:rFonts w:ascii="Times New Roman" w:hAnsi="Times New Roman" w:cs="Times New Roman"/>
              </w:rPr>
              <w:t xml:space="preserve">If a Utility Letter from the Power Company or Water/Sewer Provider references the number of units but the development has a revised unit number will the letter be accepted so long as the proposed unit count for the development is less than or equal to the units referenced in the supporting documentation? </w:t>
            </w:r>
          </w:p>
          <w:p w14:paraId="79D613A4" w14:textId="77777777" w:rsidR="00515AFD" w:rsidRPr="00AC6DEC" w:rsidRDefault="00515AFD" w:rsidP="00DE639C">
            <w:pPr>
              <w:contextualSpacing/>
              <w:rPr>
                <w:rFonts w:ascii="Times New Roman" w:hAnsi="Times New Roman" w:cs="Times New Roman"/>
              </w:rPr>
            </w:pPr>
          </w:p>
          <w:p w14:paraId="24BC7DB4" w14:textId="77777777" w:rsidR="00515AFD" w:rsidRPr="00AC6DEC" w:rsidRDefault="00515AFD" w:rsidP="00DE639C">
            <w:pPr>
              <w:contextualSpacing/>
              <w:rPr>
                <w:rFonts w:ascii="Times New Roman" w:hAnsi="Times New Roman" w:cs="Times New Roman"/>
                <w:b/>
                <w:bCs/>
              </w:rPr>
            </w:pPr>
            <w:r w:rsidRPr="00AC6DEC">
              <w:rPr>
                <w:rFonts w:ascii="Times New Roman" w:hAnsi="Times New Roman" w:cs="Times New Roman"/>
                <w:b/>
                <w:bCs/>
              </w:rPr>
              <w:t xml:space="preserve">Answer: </w:t>
            </w:r>
          </w:p>
          <w:p w14:paraId="6E2F376F" w14:textId="77777777" w:rsidR="00515AFD" w:rsidRPr="00AC6DEC" w:rsidRDefault="00515AFD" w:rsidP="00DE639C">
            <w:pPr>
              <w:contextualSpacing/>
              <w:rPr>
                <w:rFonts w:ascii="Times New Roman" w:hAnsi="Times New Roman" w:cs="Times New Roman"/>
              </w:rPr>
            </w:pPr>
            <w:r w:rsidRPr="00AC6DEC">
              <w:rPr>
                <w:rFonts w:ascii="Times New Roman" w:hAnsi="Times New Roman" w:cs="Times New Roman"/>
              </w:rPr>
              <w:t xml:space="preserve">The QAP states the following: </w:t>
            </w:r>
          </w:p>
          <w:p w14:paraId="246E7D62" w14:textId="77777777" w:rsidR="00515AFD" w:rsidRPr="00AC6DEC" w:rsidRDefault="00515AFD" w:rsidP="00DE639C">
            <w:pPr>
              <w:contextualSpacing/>
              <w:rPr>
                <w:rFonts w:ascii="Times New Roman" w:hAnsi="Times New Roman" w:cs="Times New Roman"/>
              </w:rPr>
            </w:pPr>
          </w:p>
          <w:p w14:paraId="3DCCED59" w14:textId="77777777" w:rsidR="00515AFD" w:rsidRPr="00AC6DEC" w:rsidRDefault="00515AFD" w:rsidP="00DE639C">
            <w:pPr>
              <w:ind w:left="720"/>
              <w:contextualSpacing/>
              <w:rPr>
                <w:rFonts w:ascii="Times New Roman" w:hAnsi="Times New Roman" w:cs="Times New Roman"/>
              </w:rPr>
            </w:pPr>
            <w:r w:rsidRPr="00AC6DEC">
              <w:rPr>
                <w:rFonts w:ascii="Times New Roman" w:hAnsi="Times New Roman" w:cs="Times New Roman"/>
                <w:b/>
                <w:bCs/>
              </w:rPr>
              <w:t>Threshold Criteria, Operating Utilities</w:t>
            </w:r>
            <w:r w:rsidRPr="00AC6DEC">
              <w:rPr>
                <w:rFonts w:ascii="Times New Roman" w:hAnsi="Times New Roman" w:cs="Times New Roman"/>
              </w:rPr>
              <w:t xml:space="preserve">: </w:t>
            </w:r>
          </w:p>
          <w:p w14:paraId="79BA3383" w14:textId="77777777" w:rsidR="00515AFD" w:rsidRPr="00AC6DEC" w:rsidRDefault="00515AFD" w:rsidP="00DE639C">
            <w:pPr>
              <w:pStyle w:val="ListParagraph"/>
              <w:numPr>
                <w:ilvl w:val="0"/>
                <w:numId w:val="42"/>
              </w:numPr>
              <w:rPr>
                <w:rFonts w:ascii="Times New Roman" w:hAnsi="Times New Roman" w:cs="Times New Roman"/>
              </w:rPr>
            </w:pPr>
            <w:r w:rsidRPr="00AC6DEC">
              <w:rPr>
                <w:rFonts w:ascii="Times New Roman" w:hAnsi="Times New Roman" w:cs="Times New Roman"/>
              </w:rPr>
              <w:t>“The Application must include a letter from the appropriate authorized utility authorities confirming the availability of operating utilities at the proposed development site.”</w:t>
            </w:r>
          </w:p>
          <w:p w14:paraId="77573407" w14:textId="77777777" w:rsidR="00515AFD" w:rsidRPr="00AC6DEC" w:rsidRDefault="00515AFD" w:rsidP="00DE639C">
            <w:pPr>
              <w:pStyle w:val="ListParagraph"/>
              <w:numPr>
                <w:ilvl w:val="0"/>
                <w:numId w:val="42"/>
              </w:numPr>
              <w:rPr>
                <w:rFonts w:ascii="Times New Roman" w:hAnsi="Times New Roman" w:cs="Times New Roman"/>
              </w:rPr>
            </w:pPr>
            <w:r w:rsidRPr="00AC6DEC">
              <w:rPr>
                <w:rFonts w:ascii="Times New Roman" w:eastAsia="Times New Roman" w:hAnsi="Times New Roman" w:cs="Times New Roman"/>
                <w:color w:val="000000" w:themeColor="text1"/>
              </w:rPr>
              <w:t xml:space="preserve">Minimum Documentation: </w:t>
            </w:r>
            <w:r w:rsidRPr="00AC6DEC">
              <w:rPr>
                <w:rFonts w:ascii="Times New Roman" w:hAnsi="Times New Roman" w:cs="Times New Roman"/>
              </w:rPr>
              <w:t xml:space="preserve">“Letter(s) from authorized utility authorities </w:t>
            </w:r>
            <w:r w:rsidRPr="00AC6DEC">
              <w:rPr>
                <w:rFonts w:ascii="Times New Roman" w:eastAsia="Times New Roman" w:hAnsi="Times New Roman" w:cs="Times New Roman"/>
              </w:rPr>
              <w:t xml:space="preserve">that includes </w:t>
            </w:r>
            <w:r w:rsidRPr="00AC6DEC">
              <w:rPr>
                <w:rFonts w:ascii="Times New Roman" w:hAnsi="Times New Roman" w:cs="Times New Roman"/>
              </w:rPr>
              <w:t>project name, address, or parcel ID and confirms that utilities will be available. The letter(s) must be dated within 6 months of Application Submission.”</w:t>
            </w:r>
          </w:p>
          <w:p w14:paraId="6773F218" w14:textId="77777777" w:rsidR="00515AFD" w:rsidRPr="00AC6DEC" w:rsidRDefault="00515AFD" w:rsidP="00DE639C">
            <w:pPr>
              <w:contextualSpacing/>
              <w:rPr>
                <w:rFonts w:ascii="Times New Roman" w:hAnsi="Times New Roman" w:cs="Times New Roman"/>
              </w:rPr>
            </w:pPr>
          </w:p>
          <w:p w14:paraId="661B5ECE" w14:textId="77777777" w:rsidR="00515AFD" w:rsidRPr="00AC6DEC" w:rsidRDefault="00515AFD" w:rsidP="00DE639C">
            <w:pPr>
              <w:ind w:left="720"/>
              <w:rPr>
                <w:rFonts w:ascii="Times New Roman" w:hAnsi="Times New Roman" w:cs="Times New Roman"/>
              </w:rPr>
            </w:pPr>
            <w:r w:rsidRPr="00AC6DEC">
              <w:rPr>
                <w:rFonts w:ascii="Times New Roman" w:hAnsi="Times New Roman" w:cs="Times New Roman"/>
                <w:b/>
                <w:bCs/>
              </w:rPr>
              <w:t>Threshold Criteria, Public Water/Sanitary Sewer/Storm Sewer</w:t>
            </w:r>
            <w:r w:rsidRPr="00AC6DEC">
              <w:rPr>
                <w:rFonts w:ascii="Times New Roman" w:hAnsi="Times New Roman" w:cs="Times New Roman"/>
              </w:rPr>
              <w:t xml:space="preserve">: </w:t>
            </w:r>
          </w:p>
          <w:p w14:paraId="4310E7BE" w14:textId="77777777" w:rsidR="00515AFD" w:rsidRPr="00AC6DEC" w:rsidRDefault="00515AFD" w:rsidP="00DE639C">
            <w:pPr>
              <w:pStyle w:val="ListParagraph"/>
              <w:numPr>
                <w:ilvl w:val="0"/>
                <w:numId w:val="43"/>
              </w:numPr>
              <w:rPr>
                <w:rFonts w:ascii="Times New Roman" w:hAnsi="Times New Roman" w:cs="Times New Roman"/>
              </w:rPr>
            </w:pPr>
            <w:r w:rsidRPr="00AC6DEC">
              <w:rPr>
                <w:rFonts w:ascii="Times New Roman" w:hAnsi="Times New Roman" w:cs="Times New Roman"/>
              </w:rPr>
              <w:t>“A commitment can be subject only to conditions within the control of the Applicant. Letter(s) from the local public water and sewer authorities must document the availability of the existing public water and sewer service to the site.”</w:t>
            </w:r>
          </w:p>
          <w:p w14:paraId="7A9734DE" w14:textId="77777777" w:rsidR="00515AFD" w:rsidRPr="00AC6DEC" w:rsidRDefault="00515AFD" w:rsidP="00DE639C">
            <w:pPr>
              <w:pStyle w:val="ListParagraph"/>
              <w:numPr>
                <w:ilvl w:val="0"/>
                <w:numId w:val="43"/>
              </w:numPr>
              <w:rPr>
                <w:rFonts w:ascii="Times New Roman" w:hAnsi="Times New Roman" w:cs="Times New Roman"/>
              </w:rPr>
            </w:pPr>
            <w:r w:rsidRPr="00AC6DEC">
              <w:rPr>
                <w:rFonts w:ascii="Times New Roman" w:eastAsia="Times New Roman" w:hAnsi="Times New Roman" w:cs="Times New Roman"/>
                <w:color w:val="000000" w:themeColor="text1"/>
              </w:rPr>
              <w:lastRenderedPageBreak/>
              <w:t xml:space="preserve">Minimum Documentation: </w:t>
            </w:r>
            <w:r w:rsidRPr="00AC6DEC">
              <w:rPr>
                <w:rFonts w:ascii="Times New Roman" w:hAnsi="Times New Roman" w:cs="Times New Roman"/>
              </w:rPr>
              <w:t>“Letter(s) from verifiable public water/sanitary sewer/storm sewer authority</w:t>
            </w:r>
            <w:r w:rsidRPr="00AC6DEC">
              <w:rPr>
                <w:rFonts w:ascii="Times New Roman" w:eastAsia="Times New Roman" w:hAnsi="Times New Roman" w:cs="Times New Roman"/>
              </w:rPr>
              <w:t xml:space="preserve"> that includes</w:t>
            </w:r>
            <w:r w:rsidRPr="00AC6DEC">
              <w:rPr>
                <w:rFonts w:ascii="Times New Roman" w:hAnsi="Times New Roman" w:cs="Times New Roman"/>
              </w:rPr>
              <w:t xml:space="preserve"> project name, address, or parcel ID and confirms that utilities will be available. The letter(s) must be dated within 6 months of Application Submission.”</w:t>
            </w:r>
          </w:p>
          <w:p w14:paraId="15D4287B" w14:textId="77777777" w:rsidR="00515AFD" w:rsidRPr="00AC6DEC" w:rsidRDefault="00515AFD" w:rsidP="00DE639C">
            <w:pPr>
              <w:numPr>
                <w:ilvl w:val="1"/>
                <w:numId w:val="41"/>
              </w:numPr>
              <w:contextualSpacing/>
              <w:rPr>
                <w:rFonts w:ascii="Times New Roman" w:hAnsi="Times New Roman" w:cs="Times New Roman"/>
              </w:rPr>
            </w:pPr>
          </w:p>
          <w:p w14:paraId="0721A5AB" w14:textId="77777777" w:rsidR="00515AFD" w:rsidRPr="00AC6DEC" w:rsidRDefault="00515AFD" w:rsidP="00DE639C">
            <w:pPr>
              <w:contextualSpacing/>
              <w:rPr>
                <w:rFonts w:ascii="Times New Roman" w:hAnsi="Times New Roman" w:cs="Times New Roman"/>
              </w:rPr>
            </w:pPr>
            <w:r w:rsidRPr="00AC6DEC">
              <w:rPr>
                <w:rFonts w:ascii="Times New Roman" w:hAnsi="Times New Roman" w:cs="Times New Roman"/>
              </w:rPr>
              <w:t xml:space="preserve">To meet the Minimum Documentation requirements, the letters from the utility authority and water/sewer authority must demonstrate availability to the site.  Reference to the number of units is not required; however, if an authority sets forth capacity limits regarding the availability of service(s) to the site, such will impact the evaluation of availability. </w:t>
            </w:r>
          </w:p>
          <w:p w14:paraId="30DD4054" w14:textId="77777777" w:rsidR="00515AFD" w:rsidRPr="00AC6DEC" w:rsidRDefault="00515AFD" w:rsidP="00953BC7">
            <w:pPr>
              <w:contextualSpacing/>
              <w:rPr>
                <w:rFonts w:ascii="Times New Roman" w:hAnsi="Times New Roman" w:cs="Times New Roman"/>
                <w:b/>
                <w:bCs/>
              </w:rPr>
            </w:pPr>
          </w:p>
        </w:tc>
      </w:tr>
      <w:tr w:rsidR="00515AFD" w:rsidRPr="00AC6DEC" w14:paraId="3AFDB023" w14:textId="77777777" w:rsidTr="2A62FF34">
        <w:trPr>
          <w:jc w:val="center"/>
        </w:trPr>
        <w:tc>
          <w:tcPr>
            <w:tcW w:w="2157" w:type="dxa"/>
            <w:tcMar>
              <w:top w:w="72" w:type="dxa"/>
              <w:left w:w="115" w:type="dxa"/>
              <w:bottom w:w="72" w:type="dxa"/>
              <w:right w:w="115" w:type="dxa"/>
            </w:tcMar>
            <w:vAlign w:val="center"/>
          </w:tcPr>
          <w:p w14:paraId="2CADCA3D" w14:textId="77777777" w:rsidR="00515AFD" w:rsidRPr="00AC6DEC" w:rsidRDefault="00515AFD" w:rsidP="000078D6">
            <w:pPr>
              <w:rPr>
                <w:rFonts w:ascii="Times New Roman" w:hAnsi="Times New Roman" w:cs="Times New Roman"/>
              </w:rPr>
            </w:pPr>
            <w:r w:rsidRPr="00AC6DEC">
              <w:rPr>
                <w:rFonts w:ascii="Times New Roman" w:hAnsi="Times New Roman" w:cs="Times New Roman"/>
              </w:rPr>
              <w:lastRenderedPageBreak/>
              <w:t>4/23/21</w:t>
            </w:r>
          </w:p>
        </w:tc>
        <w:tc>
          <w:tcPr>
            <w:tcW w:w="2198" w:type="dxa"/>
            <w:tcMar>
              <w:top w:w="72" w:type="dxa"/>
              <w:left w:w="115" w:type="dxa"/>
              <w:bottom w:w="72" w:type="dxa"/>
              <w:right w:w="115" w:type="dxa"/>
            </w:tcMar>
            <w:vAlign w:val="center"/>
          </w:tcPr>
          <w:p w14:paraId="22343F08" w14:textId="77777777" w:rsidR="00515AFD" w:rsidRPr="00AC6DEC" w:rsidRDefault="00515AFD" w:rsidP="00F95491">
            <w:pPr>
              <w:rPr>
                <w:rFonts w:ascii="Times New Roman" w:hAnsi="Times New Roman" w:cs="Times New Roman"/>
                <w:noProof/>
              </w:rPr>
            </w:pPr>
            <w:r w:rsidRPr="00AC6DEC">
              <w:rPr>
                <w:rFonts w:ascii="Times New Roman" w:hAnsi="Times New Roman" w:cs="Times New Roman"/>
                <w:noProof/>
              </w:rPr>
              <w:t>3.04</w:t>
            </w:r>
          </w:p>
          <w:p w14:paraId="4962EA93" w14:textId="77777777" w:rsidR="00515AFD" w:rsidRPr="00AC6DEC" w:rsidRDefault="00515AFD" w:rsidP="00F95491">
            <w:pPr>
              <w:rPr>
                <w:rFonts w:ascii="Times New Roman" w:hAnsi="Times New Roman" w:cs="Times New Roman"/>
                <w:noProof/>
              </w:rPr>
            </w:pPr>
            <w:r w:rsidRPr="00AC6DEC">
              <w:rPr>
                <w:rFonts w:ascii="Times New Roman" w:hAnsi="Times New Roman" w:cs="Times New Roman"/>
                <w:noProof/>
              </w:rPr>
              <w:t>Scoring; Deeper Targeting</w:t>
            </w:r>
          </w:p>
        </w:tc>
        <w:tc>
          <w:tcPr>
            <w:tcW w:w="9590" w:type="dxa"/>
            <w:tcMar>
              <w:top w:w="72" w:type="dxa"/>
              <w:left w:w="115" w:type="dxa"/>
              <w:bottom w:w="72" w:type="dxa"/>
              <w:right w:w="115" w:type="dxa"/>
            </w:tcMar>
            <w:vAlign w:val="center"/>
          </w:tcPr>
          <w:p w14:paraId="72CDECFB" w14:textId="77777777" w:rsidR="00515AFD" w:rsidRPr="00AC6DEC" w:rsidRDefault="00515AFD" w:rsidP="001A254F">
            <w:pPr>
              <w:contextualSpacing/>
              <w:rPr>
                <w:rFonts w:ascii="Times New Roman" w:hAnsi="Times New Roman" w:cs="Times New Roman"/>
                <w:b/>
                <w:bCs/>
              </w:rPr>
            </w:pPr>
            <w:r w:rsidRPr="00AC6DEC">
              <w:rPr>
                <w:rFonts w:ascii="Times New Roman" w:hAnsi="Times New Roman" w:cs="Times New Roman"/>
                <w:b/>
                <w:bCs/>
              </w:rPr>
              <w:t>Question: Q0303_01b</w:t>
            </w:r>
          </w:p>
          <w:p w14:paraId="61094262" w14:textId="77777777" w:rsidR="00515AFD" w:rsidRPr="00AC6DEC" w:rsidRDefault="00515AFD" w:rsidP="001A254F">
            <w:r w:rsidRPr="00AC6DEC">
              <w:rPr>
                <w:rFonts w:ascii="Times New Roman" w:hAnsi="Times New Roman" w:cs="Times New Roman"/>
              </w:rPr>
              <w:t>Would the assumption of a Housing Assistance Payment (HAP) Contract qualify for 3 points under B. Deeper Targeting Through New PBRA Contracts?</w:t>
            </w:r>
          </w:p>
          <w:p w14:paraId="3B448457" w14:textId="77777777" w:rsidR="00515AFD" w:rsidRPr="00AC6DEC" w:rsidRDefault="00515AFD" w:rsidP="001A254F">
            <w:pPr>
              <w:contextualSpacing/>
              <w:rPr>
                <w:rFonts w:ascii="Times New Roman" w:hAnsi="Times New Roman" w:cs="Times New Roman"/>
                <w:b/>
                <w:bCs/>
              </w:rPr>
            </w:pPr>
          </w:p>
          <w:p w14:paraId="4E95D62C" w14:textId="77777777" w:rsidR="00515AFD" w:rsidRPr="00AC6DEC" w:rsidRDefault="00515AFD" w:rsidP="001A254F">
            <w:pPr>
              <w:rPr>
                <w:rFonts w:ascii="Times New Roman" w:hAnsi="Times New Roman" w:cs="Times New Roman"/>
                <w:b/>
                <w:bCs/>
              </w:rPr>
            </w:pPr>
            <w:r w:rsidRPr="00AC6DEC">
              <w:rPr>
                <w:rFonts w:ascii="Times New Roman" w:hAnsi="Times New Roman" w:cs="Times New Roman"/>
                <w:b/>
                <w:bCs/>
              </w:rPr>
              <w:t>Answer:</w:t>
            </w:r>
          </w:p>
          <w:p w14:paraId="65462448" w14:textId="77777777" w:rsidR="00515AFD" w:rsidRPr="00AC6DEC" w:rsidRDefault="00515AFD" w:rsidP="001A254F">
            <w:pPr>
              <w:rPr>
                <w:rFonts w:ascii="Times New Roman" w:hAnsi="Times New Roman" w:cs="Times New Roman"/>
              </w:rPr>
            </w:pPr>
            <w:r w:rsidRPr="00AC6DEC">
              <w:rPr>
                <w:rFonts w:ascii="Times New Roman" w:hAnsi="Times New Roman" w:cs="Times New Roman"/>
              </w:rPr>
              <w:t xml:space="preserve">DCA would need to review the details of the HAP contract during application review to provide definitive guidance. </w:t>
            </w:r>
          </w:p>
          <w:p w14:paraId="4EEAD73D" w14:textId="77777777" w:rsidR="00515AFD" w:rsidRPr="00AC6DEC" w:rsidRDefault="00515AFD" w:rsidP="001A254F">
            <w:pPr>
              <w:rPr>
                <w:rFonts w:ascii="Times New Roman" w:hAnsi="Times New Roman" w:cs="Times New Roman"/>
              </w:rPr>
            </w:pPr>
          </w:p>
          <w:p w14:paraId="22502D62" w14:textId="77777777" w:rsidR="00515AFD" w:rsidRPr="00AC6DEC" w:rsidRDefault="00515AFD" w:rsidP="001A254F">
            <w:pPr>
              <w:rPr>
                <w:rFonts w:ascii="Times New Roman" w:hAnsi="Times New Roman" w:cs="Times New Roman"/>
                <w:b/>
                <w:bCs/>
              </w:rPr>
            </w:pPr>
            <w:r w:rsidRPr="00AC6DEC">
              <w:rPr>
                <w:rFonts w:ascii="Times New Roman" w:hAnsi="Times New Roman" w:cs="Times New Roman"/>
              </w:rPr>
              <w:t xml:space="preserve">Please note that </w:t>
            </w:r>
            <w:r w:rsidRPr="00AC6DEC">
              <w:rPr>
                <w:rFonts w:ascii="Times New Roman" w:hAnsi="Times New Roman" w:cs="Times New Roman"/>
                <w:i/>
                <w:iCs/>
              </w:rPr>
              <w:t>Deeper Targeting</w:t>
            </w:r>
            <w:r w:rsidRPr="00AC6DEC">
              <w:rPr>
                <w:rFonts w:ascii="Times New Roman" w:hAnsi="Times New Roman" w:cs="Times New Roman"/>
              </w:rPr>
              <w:t xml:space="preserve">, subsection B. states that, “New PBRA contracts do not include public housing units, bifurcation, or renewal of existing contracts. Properties with existing PBRA contracts are not eligible for these points.” </w:t>
            </w:r>
          </w:p>
          <w:p w14:paraId="78E9C37E" w14:textId="77777777" w:rsidR="00515AFD" w:rsidRPr="00AC6DEC" w:rsidRDefault="00515AFD" w:rsidP="007D043A">
            <w:pPr>
              <w:contextualSpacing/>
              <w:rPr>
                <w:rFonts w:ascii="Times New Roman" w:hAnsi="Times New Roman" w:cs="Times New Roman"/>
                <w:b/>
                <w:bCs/>
              </w:rPr>
            </w:pPr>
          </w:p>
        </w:tc>
      </w:tr>
      <w:tr w:rsidR="00515AFD" w:rsidRPr="00AC6DEC" w14:paraId="5B7843D8" w14:textId="77777777" w:rsidTr="2A62FF34">
        <w:trPr>
          <w:jc w:val="center"/>
        </w:trPr>
        <w:tc>
          <w:tcPr>
            <w:tcW w:w="2157" w:type="dxa"/>
            <w:tcMar>
              <w:top w:w="72" w:type="dxa"/>
              <w:left w:w="115" w:type="dxa"/>
              <w:bottom w:w="72" w:type="dxa"/>
              <w:right w:w="115" w:type="dxa"/>
            </w:tcMar>
            <w:vAlign w:val="center"/>
          </w:tcPr>
          <w:p w14:paraId="315AEFD4" w14:textId="77777777" w:rsidR="00515AFD" w:rsidRPr="00AC6DEC" w:rsidRDefault="00515AFD" w:rsidP="000078D6">
            <w:pPr>
              <w:rPr>
                <w:rFonts w:ascii="Times New Roman" w:hAnsi="Times New Roman" w:cs="Times New Roman"/>
              </w:rPr>
            </w:pPr>
            <w:r w:rsidRPr="00AC6DEC">
              <w:rPr>
                <w:rFonts w:ascii="Times New Roman" w:hAnsi="Times New Roman" w:cs="Times New Roman"/>
              </w:rPr>
              <w:t>4/23/21</w:t>
            </w:r>
          </w:p>
        </w:tc>
        <w:tc>
          <w:tcPr>
            <w:tcW w:w="2198" w:type="dxa"/>
            <w:tcMar>
              <w:top w:w="72" w:type="dxa"/>
              <w:left w:w="115" w:type="dxa"/>
              <w:bottom w:w="72" w:type="dxa"/>
              <w:right w:w="115" w:type="dxa"/>
            </w:tcMar>
            <w:vAlign w:val="center"/>
          </w:tcPr>
          <w:p w14:paraId="08AF6BF0" w14:textId="77777777" w:rsidR="00515AFD" w:rsidRPr="00AC6DEC" w:rsidRDefault="00515AFD" w:rsidP="0039401E">
            <w:pPr>
              <w:rPr>
                <w:rFonts w:ascii="Times New Roman" w:hAnsi="Times New Roman" w:cs="Times New Roman"/>
                <w:noProof/>
              </w:rPr>
            </w:pPr>
            <w:r w:rsidRPr="00AC6DEC">
              <w:rPr>
                <w:rFonts w:ascii="Times New Roman" w:hAnsi="Times New Roman" w:cs="Times New Roman"/>
                <w:noProof/>
              </w:rPr>
              <w:t>3.04</w:t>
            </w:r>
          </w:p>
          <w:p w14:paraId="4CCC9A72" w14:textId="77777777" w:rsidR="00515AFD" w:rsidRPr="00AC6DEC" w:rsidRDefault="00515AFD" w:rsidP="0039401E">
            <w:pPr>
              <w:rPr>
                <w:rFonts w:ascii="Times New Roman" w:hAnsi="Times New Roman" w:cs="Times New Roman"/>
                <w:noProof/>
              </w:rPr>
            </w:pPr>
            <w:r w:rsidRPr="00AC6DEC">
              <w:rPr>
                <w:rFonts w:ascii="Times New Roman" w:hAnsi="Times New Roman" w:cs="Times New Roman"/>
                <w:noProof/>
              </w:rPr>
              <w:t>Scoring; Deeper Targeting</w:t>
            </w:r>
          </w:p>
        </w:tc>
        <w:tc>
          <w:tcPr>
            <w:tcW w:w="9590" w:type="dxa"/>
            <w:tcMar>
              <w:top w:w="72" w:type="dxa"/>
              <w:left w:w="115" w:type="dxa"/>
              <w:bottom w:w="72" w:type="dxa"/>
              <w:right w:w="115" w:type="dxa"/>
            </w:tcMar>
            <w:vAlign w:val="center"/>
          </w:tcPr>
          <w:p w14:paraId="604DF376" w14:textId="77777777" w:rsidR="00515AFD" w:rsidRPr="00AC6DEC" w:rsidRDefault="00515AFD" w:rsidP="00487F7A">
            <w:pPr>
              <w:rPr>
                <w:rFonts w:ascii="Times New Roman" w:hAnsi="Times New Roman" w:cs="Times New Roman"/>
                <w:b/>
                <w:bCs/>
              </w:rPr>
            </w:pPr>
            <w:r w:rsidRPr="00AC6DEC">
              <w:rPr>
                <w:rFonts w:ascii="Times New Roman" w:hAnsi="Times New Roman" w:cs="Times New Roman"/>
                <w:b/>
                <w:bCs/>
              </w:rPr>
              <w:t>Question: Q0218_01</w:t>
            </w:r>
          </w:p>
          <w:p w14:paraId="2981CCDC" w14:textId="77777777" w:rsidR="00515AFD" w:rsidRPr="00AC6DEC" w:rsidRDefault="00515AFD" w:rsidP="00487F7A">
            <w:r w:rsidRPr="00AC6DEC">
              <w:rPr>
                <w:rFonts w:ascii="Times New Roman" w:hAnsi="Times New Roman" w:cs="Times New Roman"/>
              </w:rPr>
              <w:t>We are wondering if DCA could clarify if the specific circumstances of our 2021 9% application would potentially be eligible for the 3 scoring points applicable to Deeper Targeting Through New PBRA Contracts.</w:t>
            </w:r>
          </w:p>
          <w:p w14:paraId="739CE956" w14:textId="77777777" w:rsidR="00515AFD" w:rsidRPr="00AC6DEC" w:rsidRDefault="00515AFD" w:rsidP="00487F7A">
            <w:r w:rsidRPr="00AC6DEC">
              <w:rPr>
                <w:rFonts w:ascii="Times New Roman" w:hAnsi="Times New Roman" w:cs="Times New Roman"/>
              </w:rPr>
              <w:t xml:space="preserve"> </w:t>
            </w:r>
          </w:p>
          <w:p w14:paraId="65B08B24" w14:textId="77777777" w:rsidR="00515AFD" w:rsidRPr="00AC6DEC" w:rsidRDefault="00515AFD" w:rsidP="00487F7A">
            <w:pPr>
              <w:rPr>
                <w:rFonts w:ascii="Times New Roman" w:hAnsi="Times New Roman" w:cs="Times New Roman"/>
              </w:rPr>
            </w:pPr>
            <w:r w:rsidRPr="00AC6DEC">
              <w:rPr>
                <w:rFonts w:ascii="Times New Roman" w:hAnsi="Times New Roman" w:cs="Times New Roman"/>
              </w:rPr>
              <w:t xml:space="preserve">We are joint-venture partners with a PHA for a planned two-phase re-development of previously existing public housing.  The PHA converted the overall property, which consists of the two planned phases, to RAD in conjunction with the first phase.  This first phase was awarded 9% credits in </w:t>
            </w:r>
            <w:proofErr w:type="gramStart"/>
            <w:r w:rsidRPr="00AC6DEC">
              <w:rPr>
                <w:rFonts w:ascii="Times New Roman" w:hAnsi="Times New Roman" w:cs="Times New Roman"/>
              </w:rPr>
              <w:t>January,</w:t>
            </w:r>
            <w:proofErr w:type="gramEnd"/>
            <w:r w:rsidRPr="00AC6DEC">
              <w:rPr>
                <w:rFonts w:ascii="Times New Roman" w:hAnsi="Times New Roman" w:cs="Times New Roman"/>
              </w:rPr>
              <w:t xml:space="preserve"> 2020 and closed its financing in Q4 2020.  The RAD HAP contract applicable to the overall </w:t>
            </w:r>
            <w:proofErr w:type="gramStart"/>
            <w:r w:rsidRPr="00AC6DEC">
              <w:rPr>
                <w:rFonts w:ascii="Times New Roman" w:hAnsi="Times New Roman" w:cs="Times New Roman"/>
              </w:rPr>
              <w:t>property, and</w:t>
            </w:r>
            <w:proofErr w:type="gramEnd"/>
            <w:r w:rsidRPr="00AC6DEC">
              <w:rPr>
                <w:rFonts w:ascii="Times New Roman" w:hAnsi="Times New Roman" w:cs="Times New Roman"/>
              </w:rPr>
              <w:t xml:space="preserve"> includes RAD units that will be applicable to both the first phase and the planned second phase, has an effective date of December 1, 2019 and has an initial term of 20 years.  HUD has initially approved of the HAP contract bifurcation between the two </w:t>
            </w:r>
            <w:proofErr w:type="gramStart"/>
            <w:r w:rsidRPr="00AC6DEC">
              <w:rPr>
                <w:rFonts w:ascii="Times New Roman" w:hAnsi="Times New Roman" w:cs="Times New Roman"/>
              </w:rPr>
              <w:t>phases,</w:t>
            </w:r>
            <w:proofErr w:type="gramEnd"/>
            <w:r w:rsidRPr="00AC6DEC">
              <w:rPr>
                <w:rFonts w:ascii="Times New Roman" w:hAnsi="Times New Roman" w:cs="Times New Roman"/>
              </w:rPr>
              <w:t xml:space="preserve"> however, the HAP contract bifurcation is not currently in place and will not be in place prior to the 2021 9% application submission for the second phase. </w:t>
            </w:r>
          </w:p>
          <w:p w14:paraId="40D6CA81" w14:textId="77777777" w:rsidR="00515AFD" w:rsidRPr="00AC6DEC" w:rsidRDefault="00515AFD" w:rsidP="00487F7A">
            <w:r w:rsidRPr="00AC6DEC">
              <w:rPr>
                <w:rFonts w:ascii="Times New Roman" w:hAnsi="Times New Roman" w:cs="Times New Roman"/>
              </w:rPr>
              <w:lastRenderedPageBreak/>
              <w:t xml:space="preserve"> </w:t>
            </w:r>
          </w:p>
          <w:p w14:paraId="0B239C52" w14:textId="77777777" w:rsidR="00515AFD" w:rsidRPr="00AC6DEC" w:rsidRDefault="00515AFD" w:rsidP="00487F7A">
            <w:r w:rsidRPr="00AC6DEC">
              <w:rPr>
                <w:rFonts w:ascii="Times New Roman" w:hAnsi="Times New Roman" w:cs="Times New Roman"/>
              </w:rPr>
              <w:t>Considering the RAD HAP contract will have a term greater than 10 years at the time of the second phase 2021 9% submission, this is not a renewal of an existing contract, RAD units will consist of at least 30% of the total units included in the 2021 9% application, and the HAP contract bifurcation will not be applicable nor in place at the time of the second phase application submission, would these scoring points for Deeper Targeting Through New PBRA be applicable to this second phase application under this scenario?"</w:t>
            </w:r>
          </w:p>
          <w:p w14:paraId="7030A704" w14:textId="77777777" w:rsidR="00515AFD" w:rsidRPr="00AC6DEC" w:rsidRDefault="00515AFD" w:rsidP="00487F7A">
            <w:pPr>
              <w:contextualSpacing/>
              <w:rPr>
                <w:rFonts w:ascii="Times New Roman" w:hAnsi="Times New Roman" w:cs="Times New Roman"/>
              </w:rPr>
            </w:pPr>
          </w:p>
          <w:p w14:paraId="15842B42" w14:textId="77777777" w:rsidR="00515AFD" w:rsidRPr="00AC6DEC" w:rsidRDefault="00515AFD" w:rsidP="00487F7A">
            <w:pPr>
              <w:rPr>
                <w:rFonts w:ascii="Times New Roman" w:hAnsi="Times New Roman" w:cs="Times New Roman"/>
                <w:b/>
                <w:bCs/>
              </w:rPr>
            </w:pPr>
            <w:r w:rsidRPr="00AC6DEC">
              <w:rPr>
                <w:rFonts w:ascii="Times New Roman" w:hAnsi="Times New Roman" w:cs="Times New Roman"/>
                <w:b/>
                <w:bCs/>
              </w:rPr>
              <w:t xml:space="preserve">Answer: </w:t>
            </w:r>
          </w:p>
          <w:p w14:paraId="0A7C3E8C" w14:textId="77777777" w:rsidR="00515AFD" w:rsidRPr="00AC6DEC" w:rsidRDefault="00515AFD" w:rsidP="00487F7A">
            <w:pPr>
              <w:contextualSpacing/>
              <w:rPr>
                <w:rFonts w:ascii="Times New Roman" w:hAnsi="Times New Roman" w:cs="Times New Roman"/>
                <w:b/>
                <w:bCs/>
              </w:rPr>
            </w:pPr>
            <w:r w:rsidRPr="00AC6DEC">
              <w:rPr>
                <w:rFonts w:ascii="Times New Roman" w:hAnsi="Times New Roman" w:cs="Times New Roman"/>
              </w:rPr>
              <w:t>DCA cannot provide definitive guidance through the Q&amp;A process. DCA would need to review all relevant submitted documentation during Application review to finalize a determination.</w:t>
            </w:r>
          </w:p>
        </w:tc>
      </w:tr>
      <w:tr w:rsidR="00515AFD" w:rsidRPr="00AC6DEC" w14:paraId="0F8DA642" w14:textId="77777777" w:rsidTr="2A62FF34">
        <w:trPr>
          <w:jc w:val="center"/>
        </w:trPr>
        <w:tc>
          <w:tcPr>
            <w:tcW w:w="2157" w:type="dxa"/>
            <w:tcMar>
              <w:top w:w="72" w:type="dxa"/>
              <w:left w:w="115" w:type="dxa"/>
              <w:bottom w:w="72" w:type="dxa"/>
              <w:right w:w="115" w:type="dxa"/>
            </w:tcMar>
            <w:vAlign w:val="center"/>
          </w:tcPr>
          <w:p w14:paraId="2FCF9E25" w14:textId="77777777" w:rsidR="00515AFD" w:rsidRPr="00AC6DEC" w:rsidRDefault="00515AFD" w:rsidP="000078D6">
            <w:pPr>
              <w:rPr>
                <w:rFonts w:ascii="Times New Roman" w:hAnsi="Times New Roman" w:cs="Times New Roman"/>
              </w:rPr>
            </w:pPr>
            <w:r w:rsidRPr="00AC6DEC">
              <w:rPr>
                <w:rFonts w:ascii="Times New Roman" w:hAnsi="Times New Roman" w:cs="Times New Roman"/>
              </w:rPr>
              <w:lastRenderedPageBreak/>
              <w:t>4/23/21</w:t>
            </w:r>
          </w:p>
        </w:tc>
        <w:tc>
          <w:tcPr>
            <w:tcW w:w="2198" w:type="dxa"/>
            <w:tcMar>
              <w:top w:w="72" w:type="dxa"/>
              <w:left w:w="115" w:type="dxa"/>
              <w:bottom w:w="72" w:type="dxa"/>
              <w:right w:w="115" w:type="dxa"/>
            </w:tcMar>
            <w:vAlign w:val="center"/>
          </w:tcPr>
          <w:p w14:paraId="4AF2C1C4" w14:textId="77777777" w:rsidR="00515AFD" w:rsidRPr="00AC6DEC" w:rsidRDefault="00515AFD" w:rsidP="00D66CD5">
            <w:pPr>
              <w:rPr>
                <w:rFonts w:ascii="Times New Roman" w:hAnsi="Times New Roman" w:cs="Times New Roman"/>
                <w:noProof/>
              </w:rPr>
            </w:pPr>
            <w:r w:rsidRPr="00AC6DEC">
              <w:rPr>
                <w:rFonts w:ascii="Times New Roman" w:hAnsi="Times New Roman" w:cs="Times New Roman"/>
                <w:noProof/>
              </w:rPr>
              <w:t>3.05</w:t>
            </w:r>
          </w:p>
          <w:p w14:paraId="5E004B40" w14:textId="77777777" w:rsidR="00515AFD" w:rsidRPr="00AC6DEC" w:rsidRDefault="00515AFD" w:rsidP="00D66CD5">
            <w:pPr>
              <w:rPr>
                <w:rFonts w:ascii="Times New Roman" w:hAnsi="Times New Roman" w:cs="Times New Roman"/>
                <w:noProof/>
              </w:rPr>
            </w:pPr>
            <w:r w:rsidRPr="00AC6DEC">
              <w:rPr>
                <w:rFonts w:ascii="Times New Roman" w:hAnsi="Times New Roman" w:cs="Times New Roman"/>
                <w:noProof/>
              </w:rPr>
              <w:t>Scoring; Desirable/Undesirable Activities</w:t>
            </w:r>
          </w:p>
        </w:tc>
        <w:tc>
          <w:tcPr>
            <w:tcW w:w="9590" w:type="dxa"/>
            <w:tcMar>
              <w:top w:w="72" w:type="dxa"/>
              <w:left w:w="115" w:type="dxa"/>
              <w:bottom w:w="72" w:type="dxa"/>
              <w:right w:w="115" w:type="dxa"/>
            </w:tcMar>
            <w:vAlign w:val="center"/>
          </w:tcPr>
          <w:p w14:paraId="4C53C84A" w14:textId="77777777" w:rsidR="00515AFD" w:rsidRPr="00AC6DEC" w:rsidRDefault="00515AFD" w:rsidP="008430E4">
            <w:pPr>
              <w:contextualSpacing/>
              <w:rPr>
                <w:rFonts w:ascii="Times New Roman" w:hAnsi="Times New Roman" w:cs="Times New Roman"/>
                <w:b/>
                <w:bCs/>
              </w:rPr>
            </w:pPr>
            <w:r w:rsidRPr="00AC6DEC">
              <w:rPr>
                <w:rFonts w:ascii="Times New Roman" w:hAnsi="Times New Roman" w:cs="Times New Roman"/>
                <w:b/>
                <w:bCs/>
              </w:rPr>
              <w:t>Question: Q0419_01</w:t>
            </w:r>
          </w:p>
          <w:p w14:paraId="4537AA41" w14:textId="77777777" w:rsidR="00515AFD" w:rsidRPr="00AC6DEC" w:rsidRDefault="00515AFD" w:rsidP="008430E4">
            <w:pPr>
              <w:contextualSpacing/>
              <w:rPr>
                <w:rFonts w:ascii="Times New Roman" w:hAnsi="Times New Roman" w:cs="Times New Roman"/>
              </w:rPr>
            </w:pPr>
            <w:r w:rsidRPr="00AC6DEC">
              <w:rPr>
                <w:rFonts w:ascii="Times New Roman" w:hAnsi="Times New Roman" w:cs="Times New Roman"/>
              </w:rPr>
              <w:t>Would a privately owned and operated gymnasium that is open to the public for a fee be eligible for points under "Community or recreational center"?</w:t>
            </w:r>
          </w:p>
          <w:p w14:paraId="038B649F" w14:textId="77777777" w:rsidR="00515AFD" w:rsidRPr="00AC6DEC" w:rsidRDefault="00515AFD" w:rsidP="008430E4">
            <w:pPr>
              <w:contextualSpacing/>
              <w:rPr>
                <w:rFonts w:ascii="Times New Roman" w:hAnsi="Times New Roman" w:cs="Times New Roman"/>
                <w:b/>
                <w:bCs/>
              </w:rPr>
            </w:pPr>
          </w:p>
          <w:p w14:paraId="159FD58C" w14:textId="77777777" w:rsidR="00515AFD" w:rsidRPr="00AC6DEC" w:rsidRDefault="00515AFD" w:rsidP="008430E4">
            <w:pPr>
              <w:contextualSpacing/>
              <w:rPr>
                <w:rFonts w:ascii="Times New Roman" w:hAnsi="Times New Roman" w:cs="Times New Roman"/>
                <w:b/>
                <w:bCs/>
              </w:rPr>
            </w:pPr>
            <w:r w:rsidRPr="00AC6DEC">
              <w:rPr>
                <w:rFonts w:ascii="Times New Roman" w:hAnsi="Times New Roman" w:cs="Times New Roman"/>
                <w:b/>
                <w:bCs/>
              </w:rPr>
              <w:t xml:space="preserve">Answer: </w:t>
            </w:r>
          </w:p>
          <w:p w14:paraId="2FD00EA9" w14:textId="77777777" w:rsidR="00515AFD" w:rsidRPr="00AC6DEC" w:rsidRDefault="00515AFD" w:rsidP="008430E4">
            <w:pPr>
              <w:contextualSpacing/>
              <w:rPr>
                <w:rFonts w:ascii="Times New Roman" w:hAnsi="Times New Roman" w:cs="Times New Roman"/>
              </w:rPr>
            </w:pPr>
            <w:r w:rsidRPr="00AC6DEC">
              <w:rPr>
                <w:rFonts w:ascii="Times New Roman" w:hAnsi="Times New Roman" w:cs="Times New Roman"/>
              </w:rPr>
              <w:t xml:space="preserve">The QAP, Appendix II: Scoring, Section V, A.2., Category ‘Community Assets’, Item (l) states, </w:t>
            </w:r>
          </w:p>
          <w:p w14:paraId="5BCF4914" w14:textId="77777777" w:rsidR="00515AFD" w:rsidRPr="00AC6DEC" w:rsidRDefault="00515AFD" w:rsidP="008430E4">
            <w:pPr>
              <w:contextualSpacing/>
              <w:rPr>
                <w:rFonts w:ascii="Times New Roman" w:hAnsi="Times New Roman" w:cs="Times New Roman"/>
              </w:rPr>
            </w:pPr>
          </w:p>
          <w:p w14:paraId="3A335C62" w14:textId="77777777" w:rsidR="00515AFD" w:rsidRPr="00AC6DEC" w:rsidRDefault="00515AFD" w:rsidP="006A753B">
            <w:pPr>
              <w:ind w:left="720"/>
              <w:contextualSpacing/>
              <w:rPr>
                <w:rFonts w:ascii="Times New Roman" w:hAnsi="Times New Roman" w:cs="Times New Roman"/>
              </w:rPr>
            </w:pPr>
            <w:r w:rsidRPr="00AC6DEC">
              <w:rPr>
                <w:rFonts w:ascii="Times New Roman" w:hAnsi="Times New Roman" w:cs="Times New Roman"/>
              </w:rPr>
              <w:t>“</w:t>
            </w:r>
            <w:r w:rsidRPr="00AC6DEC">
              <w:rPr>
                <w:rFonts w:ascii="Times New Roman" w:hAnsi="Times New Roman" w:cs="Times New Roman"/>
                <w:i/>
                <w:iCs/>
              </w:rPr>
              <w:t>The following Desirable activities/characteristics are eligible for points” . . .  "Community or recreational center (</w:t>
            </w:r>
            <w:proofErr w:type="gramStart"/>
            <w:r w:rsidRPr="00AC6DEC">
              <w:rPr>
                <w:rFonts w:ascii="Times New Roman" w:hAnsi="Times New Roman" w:cs="Times New Roman"/>
                <w:i/>
                <w:iCs/>
              </w:rPr>
              <w:t>e.g.</w:t>
            </w:r>
            <w:proofErr w:type="gramEnd"/>
            <w:r w:rsidRPr="00AC6DEC">
              <w:rPr>
                <w:rFonts w:ascii="Times New Roman" w:hAnsi="Times New Roman" w:cs="Times New Roman"/>
                <w:i/>
                <w:iCs/>
              </w:rPr>
              <w:t xml:space="preserve"> YMCA, Boys &amp; Girls Club, public pool, public gymnasium, senior community or multipurpose facility)</w:t>
            </w:r>
            <w:r w:rsidRPr="00AC6DEC">
              <w:rPr>
                <w:rFonts w:ascii="Times New Roman" w:hAnsi="Times New Roman" w:cs="Times New Roman"/>
              </w:rPr>
              <w:t xml:space="preserve">” </w:t>
            </w:r>
          </w:p>
          <w:p w14:paraId="5F6BE674" w14:textId="77777777" w:rsidR="00515AFD" w:rsidRPr="00AC6DEC" w:rsidRDefault="00515AFD" w:rsidP="008430E4">
            <w:pPr>
              <w:contextualSpacing/>
              <w:rPr>
                <w:rFonts w:ascii="Times New Roman" w:hAnsi="Times New Roman" w:cs="Times New Roman"/>
              </w:rPr>
            </w:pPr>
          </w:p>
          <w:p w14:paraId="4974DB96" w14:textId="77777777" w:rsidR="00515AFD" w:rsidRPr="00AC6DEC" w:rsidRDefault="00515AFD" w:rsidP="008430E4">
            <w:pPr>
              <w:contextualSpacing/>
              <w:rPr>
                <w:rFonts w:ascii="Times New Roman" w:eastAsia="Times New Roman" w:hAnsi="Times New Roman" w:cs="Times New Roman"/>
              </w:rPr>
            </w:pPr>
            <w:r w:rsidRPr="00AC6DEC">
              <w:rPr>
                <w:rFonts w:ascii="Times New Roman" w:hAnsi="Times New Roman" w:cs="Times New Roman"/>
              </w:rPr>
              <w:t>A community or recreational center is understood to provide a place for social, educational, or recreational activities. Any amenity submitted under item (l) should clearly provide these activities to the community in which the proposed development is located. If the amenity information provided on the Desirable/Undesirable Certification Form does not demonstrate that it provides the aforementioned activities, the applicant should refer to QAP, Appendix II: Scoring Section I. Documentation and Justification, subsection A. Minimum Documentation, “…</w:t>
            </w:r>
            <w:r w:rsidRPr="00AC6DEC">
              <w:rPr>
                <w:rFonts w:ascii="Times New Roman" w:eastAsia="Times New Roman" w:hAnsi="Times New Roman" w:cs="Times New Roman"/>
              </w:rPr>
              <w:t>Applicants are required to submit all documents at Application Submission necessary to determine that the Application meets the criteria for points, regardless of whether they are listed in the minimum document requirements... In the event the Applicant submits an alternate document to a minimum document, a thorough explanation of the usefulness of this alternate document should be entered into the appropriate scoring justification section.”</w:t>
            </w:r>
          </w:p>
          <w:p w14:paraId="2318F577" w14:textId="77777777" w:rsidR="00515AFD" w:rsidRPr="00AC6DEC" w:rsidRDefault="00515AFD" w:rsidP="00330100">
            <w:pPr>
              <w:contextualSpacing/>
              <w:rPr>
                <w:rFonts w:ascii="Times New Roman" w:hAnsi="Times New Roman" w:cs="Times New Roman"/>
                <w:b/>
                <w:bCs/>
              </w:rPr>
            </w:pPr>
          </w:p>
        </w:tc>
      </w:tr>
      <w:tr w:rsidR="00515AFD" w:rsidRPr="00AC6DEC" w14:paraId="4AF71E4E" w14:textId="77777777" w:rsidTr="2A62FF34">
        <w:trPr>
          <w:jc w:val="center"/>
        </w:trPr>
        <w:tc>
          <w:tcPr>
            <w:tcW w:w="2157" w:type="dxa"/>
            <w:tcMar>
              <w:top w:w="72" w:type="dxa"/>
              <w:left w:w="115" w:type="dxa"/>
              <w:bottom w:w="72" w:type="dxa"/>
              <w:right w:w="115" w:type="dxa"/>
            </w:tcMar>
            <w:vAlign w:val="center"/>
          </w:tcPr>
          <w:p w14:paraId="482FE527" w14:textId="77777777" w:rsidR="00515AFD" w:rsidRPr="00AC6DEC" w:rsidRDefault="00515AFD" w:rsidP="000078D6">
            <w:pPr>
              <w:rPr>
                <w:rFonts w:ascii="Times New Roman" w:hAnsi="Times New Roman" w:cs="Times New Roman"/>
              </w:rPr>
            </w:pPr>
            <w:r w:rsidRPr="00AC6DEC">
              <w:rPr>
                <w:rFonts w:ascii="Times New Roman" w:hAnsi="Times New Roman" w:cs="Times New Roman"/>
              </w:rPr>
              <w:t>4/23/21</w:t>
            </w:r>
          </w:p>
        </w:tc>
        <w:tc>
          <w:tcPr>
            <w:tcW w:w="2198" w:type="dxa"/>
            <w:tcMar>
              <w:top w:w="72" w:type="dxa"/>
              <w:left w:w="115" w:type="dxa"/>
              <w:bottom w:w="72" w:type="dxa"/>
              <w:right w:w="115" w:type="dxa"/>
            </w:tcMar>
            <w:vAlign w:val="center"/>
          </w:tcPr>
          <w:p w14:paraId="7076E554" w14:textId="77777777" w:rsidR="00515AFD" w:rsidRPr="00AC6DEC" w:rsidRDefault="00515AFD" w:rsidP="002E552E">
            <w:pPr>
              <w:rPr>
                <w:rFonts w:ascii="Times New Roman" w:hAnsi="Times New Roman" w:cs="Times New Roman"/>
                <w:noProof/>
              </w:rPr>
            </w:pPr>
            <w:r w:rsidRPr="00AC6DEC">
              <w:rPr>
                <w:rFonts w:ascii="Times New Roman" w:hAnsi="Times New Roman" w:cs="Times New Roman"/>
                <w:noProof/>
              </w:rPr>
              <w:t>3.08</w:t>
            </w:r>
          </w:p>
          <w:p w14:paraId="1C48B164" w14:textId="77777777" w:rsidR="00515AFD" w:rsidRPr="00AC6DEC" w:rsidRDefault="00515AFD" w:rsidP="002E552E">
            <w:pPr>
              <w:rPr>
                <w:rFonts w:ascii="Times New Roman" w:hAnsi="Times New Roman" w:cs="Times New Roman"/>
                <w:noProof/>
              </w:rPr>
            </w:pPr>
            <w:r w:rsidRPr="00AC6DEC">
              <w:rPr>
                <w:rFonts w:ascii="Times New Roman" w:hAnsi="Times New Roman" w:cs="Times New Roman"/>
                <w:noProof/>
              </w:rPr>
              <w:lastRenderedPageBreak/>
              <w:t>Revitalization / Redevelopment Plans</w:t>
            </w:r>
          </w:p>
        </w:tc>
        <w:tc>
          <w:tcPr>
            <w:tcW w:w="9590" w:type="dxa"/>
            <w:tcMar>
              <w:top w:w="72" w:type="dxa"/>
              <w:left w:w="115" w:type="dxa"/>
              <w:bottom w:w="72" w:type="dxa"/>
              <w:right w:w="115" w:type="dxa"/>
            </w:tcMar>
            <w:vAlign w:val="center"/>
          </w:tcPr>
          <w:p w14:paraId="2BCA1622" w14:textId="77777777" w:rsidR="00515AFD" w:rsidRPr="00AC6DEC" w:rsidRDefault="00515AFD" w:rsidP="007076DA">
            <w:pPr>
              <w:contextualSpacing/>
              <w:rPr>
                <w:rFonts w:ascii="Times New Roman" w:hAnsi="Times New Roman" w:cs="Times New Roman"/>
                <w:b/>
                <w:bCs/>
              </w:rPr>
            </w:pPr>
            <w:r w:rsidRPr="00AC6DEC">
              <w:rPr>
                <w:rFonts w:ascii="Times New Roman" w:hAnsi="Times New Roman" w:cs="Times New Roman"/>
                <w:b/>
                <w:bCs/>
              </w:rPr>
              <w:lastRenderedPageBreak/>
              <w:t>Question: Q0331_01</w:t>
            </w:r>
          </w:p>
          <w:p w14:paraId="02BFD0CD" w14:textId="77777777" w:rsidR="00515AFD" w:rsidRPr="00AC6DEC" w:rsidRDefault="00515AFD" w:rsidP="007076DA">
            <w:pPr>
              <w:contextualSpacing/>
              <w:rPr>
                <w:rFonts w:ascii="Times New Roman" w:hAnsi="Times New Roman" w:cs="Times New Roman"/>
              </w:rPr>
            </w:pPr>
            <w:r w:rsidRPr="00AC6DEC">
              <w:rPr>
                <w:rFonts w:ascii="Times New Roman" w:hAnsi="Times New Roman" w:cs="Times New Roman"/>
              </w:rPr>
              <w:lastRenderedPageBreak/>
              <w:t>Regarding QAP, Revitalization/Redevelopment Plans, A, #2: Does a Tax Allocation District (TAD) qualify under this category as a tax incentive?</w:t>
            </w:r>
          </w:p>
          <w:p w14:paraId="13B9EFAA" w14:textId="77777777" w:rsidR="00515AFD" w:rsidRPr="00AC6DEC" w:rsidRDefault="00515AFD" w:rsidP="007076DA">
            <w:pPr>
              <w:contextualSpacing/>
              <w:rPr>
                <w:rFonts w:ascii="Times New Roman" w:hAnsi="Times New Roman" w:cs="Times New Roman"/>
              </w:rPr>
            </w:pPr>
          </w:p>
          <w:p w14:paraId="5F2C0029" w14:textId="77777777" w:rsidR="00515AFD" w:rsidRPr="00AC6DEC" w:rsidRDefault="00515AFD" w:rsidP="007076DA">
            <w:pPr>
              <w:contextualSpacing/>
              <w:rPr>
                <w:rFonts w:ascii="Times New Roman" w:hAnsi="Times New Roman" w:cs="Times New Roman"/>
                <w:b/>
                <w:bCs/>
              </w:rPr>
            </w:pPr>
            <w:r w:rsidRPr="00AC6DEC">
              <w:rPr>
                <w:rFonts w:ascii="Times New Roman" w:hAnsi="Times New Roman" w:cs="Times New Roman"/>
                <w:b/>
                <w:bCs/>
              </w:rPr>
              <w:t xml:space="preserve">Answer: </w:t>
            </w:r>
          </w:p>
          <w:p w14:paraId="360F069A" w14:textId="77777777" w:rsidR="00515AFD" w:rsidRPr="00AC6DEC" w:rsidRDefault="00515AFD" w:rsidP="007076DA">
            <w:pPr>
              <w:contextualSpacing/>
              <w:rPr>
                <w:rFonts w:ascii="Times New Roman" w:hAnsi="Times New Roman" w:cs="Times New Roman"/>
              </w:rPr>
            </w:pPr>
            <w:r w:rsidRPr="00AC6DEC">
              <w:rPr>
                <w:rFonts w:ascii="Times New Roman" w:hAnsi="Times New Roman" w:cs="Times New Roman"/>
              </w:rPr>
              <w:t xml:space="preserve">The QAP states:  </w:t>
            </w:r>
          </w:p>
          <w:p w14:paraId="797D1663" w14:textId="77777777" w:rsidR="00515AFD" w:rsidRPr="00AC6DEC" w:rsidRDefault="00515AFD" w:rsidP="007076DA">
            <w:pPr>
              <w:contextualSpacing/>
              <w:rPr>
                <w:rFonts w:ascii="Times New Roman" w:hAnsi="Times New Roman" w:cs="Times New Roman"/>
              </w:rPr>
            </w:pPr>
          </w:p>
          <w:p w14:paraId="4ED0C901" w14:textId="77777777" w:rsidR="00515AFD" w:rsidRPr="00AC6DEC" w:rsidRDefault="00515AFD" w:rsidP="007076DA">
            <w:pPr>
              <w:ind w:left="720"/>
              <w:contextualSpacing/>
              <w:rPr>
                <w:rFonts w:ascii="Times New Roman" w:hAnsi="Times New Roman" w:cs="Times New Roman"/>
                <w:i/>
                <w:iCs/>
              </w:rPr>
            </w:pPr>
            <w:r w:rsidRPr="00AC6DEC">
              <w:rPr>
                <w:rFonts w:ascii="Times New Roman" w:hAnsi="Times New Roman" w:cs="Times New Roman"/>
                <w:b/>
                <w:bCs/>
              </w:rPr>
              <w:t xml:space="preserve">Scoring Criteria, Revitalization/Redevelopment Plans: </w:t>
            </w:r>
            <w:r w:rsidRPr="00AC6DEC">
              <w:rPr>
                <w:rFonts w:ascii="Times New Roman" w:hAnsi="Times New Roman" w:cs="Times New Roman"/>
              </w:rPr>
              <w:t>“</w:t>
            </w:r>
            <w:r w:rsidRPr="00AC6DEC">
              <w:rPr>
                <w:rFonts w:ascii="Times New Roman" w:hAnsi="Times New Roman" w:cs="Times New Roman"/>
                <w:i/>
                <w:iCs/>
              </w:rPr>
              <w:t>One (1) additional point</w:t>
            </w:r>
            <w:r w:rsidRPr="00AC6DEC">
              <w:rPr>
                <w:rFonts w:ascii="Times New Roman" w:hAnsi="Times New Roman" w:cs="Times New Roman"/>
                <w:b/>
                <w:bCs/>
                <w:i/>
                <w:iCs/>
              </w:rPr>
              <w:t xml:space="preserve"> </w:t>
            </w:r>
            <w:r w:rsidRPr="00AC6DEC">
              <w:rPr>
                <w:rFonts w:ascii="Times New Roman" w:hAnsi="Times New Roman" w:cs="Times New Roman"/>
                <w:i/>
                <w:iCs/>
              </w:rPr>
              <w:t xml:space="preserve">will be awarded if the Local Government demonstrates financial commitment to advancing the CRP in the form of funds raised, funds allocated, tax incentives, or local government fee waivers. </w:t>
            </w:r>
          </w:p>
          <w:p w14:paraId="3ABBFAB7" w14:textId="77777777" w:rsidR="00515AFD" w:rsidRPr="00AC6DEC" w:rsidRDefault="00515AFD" w:rsidP="007076DA">
            <w:pPr>
              <w:pStyle w:val="ListParagraph"/>
              <w:numPr>
                <w:ilvl w:val="0"/>
                <w:numId w:val="46"/>
              </w:numPr>
              <w:rPr>
                <w:rFonts w:ascii="Times New Roman" w:hAnsi="Times New Roman" w:cs="Times New Roman"/>
                <w:i/>
                <w:iCs/>
              </w:rPr>
            </w:pPr>
            <w:r w:rsidRPr="00AC6DEC">
              <w:rPr>
                <w:rFonts w:ascii="Times New Roman" w:hAnsi="Times New Roman" w:cs="Times New Roman"/>
                <w:i/>
                <w:iCs/>
              </w:rPr>
              <w:t>Funds raised or allocated are only eligible for this point if the amount raised would be eligible for at least one (1) point under subsection B. Third-Party Capital Investment.</w:t>
            </w:r>
            <w:r w:rsidRPr="00AC6DEC">
              <w:rPr>
                <w:rFonts w:ascii="Times New Roman" w:hAnsi="Times New Roman" w:cs="Times New Roman"/>
              </w:rPr>
              <w:t>”</w:t>
            </w:r>
          </w:p>
          <w:p w14:paraId="588DFFAB" w14:textId="77777777" w:rsidR="00515AFD" w:rsidRPr="00AC6DEC" w:rsidRDefault="00515AFD" w:rsidP="007076DA">
            <w:pPr>
              <w:rPr>
                <w:rFonts w:ascii="Times New Roman" w:hAnsi="Times New Roman" w:cs="Times New Roman"/>
              </w:rPr>
            </w:pPr>
          </w:p>
          <w:p w14:paraId="5A961E02" w14:textId="77777777" w:rsidR="00515AFD" w:rsidRPr="00AC6DEC" w:rsidRDefault="00515AFD" w:rsidP="007076DA">
            <w:pPr>
              <w:rPr>
                <w:rFonts w:ascii="Times New Roman" w:hAnsi="Times New Roman" w:cs="Times New Roman"/>
              </w:rPr>
            </w:pPr>
            <w:r w:rsidRPr="00AC6DEC">
              <w:rPr>
                <w:rFonts w:ascii="Times New Roman" w:hAnsi="Times New Roman" w:cs="Times New Roman"/>
              </w:rPr>
              <w:t>O.C.G.A. 36-44-3(13) (</w:t>
            </w:r>
            <w:hyperlink r:id="rId21" w:history="1">
              <w:r w:rsidRPr="00AC6DEC">
                <w:rPr>
                  <w:rStyle w:val="Hyperlink"/>
                  <w:rFonts w:ascii="Times New Roman" w:hAnsi="Times New Roman" w:cs="Times New Roman"/>
                </w:rPr>
                <w:t>click here</w:t>
              </w:r>
            </w:hyperlink>
            <w:r w:rsidRPr="00AC6DEC">
              <w:rPr>
                <w:rFonts w:ascii="Times New Roman" w:hAnsi="Times New Roman" w:cs="Times New Roman"/>
              </w:rPr>
              <w:t xml:space="preserve">) states the following: </w:t>
            </w:r>
          </w:p>
          <w:p w14:paraId="4C0A193A" w14:textId="77777777" w:rsidR="00515AFD" w:rsidRPr="00AC6DEC" w:rsidRDefault="00515AFD" w:rsidP="007076DA">
            <w:pPr>
              <w:rPr>
                <w:rFonts w:ascii="Times New Roman" w:hAnsi="Times New Roman" w:cs="Times New Roman"/>
              </w:rPr>
            </w:pPr>
          </w:p>
          <w:p w14:paraId="3A76B27E" w14:textId="77777777" w:rsidR="00515AFD" w:rsidRPr="00AC6DEC" w:rsidRDefault="00515AFD" w:rsidP="00DC307A">
            <w:pPr>
              <w:ind w:left="720"/>
              <w:rPr>
                <w:rFonts w:ascii="Times New Roman" w:hAnsi="Times New Roman" w:cs="Times New Roman"/>
                <w:i/>
                <w:iCs/>
              </w:rPr>
            </w:pPr>
            <w:proofErr w:type="gramStart"/>
            <w:r w:rsidRPr="00AC6DEC">
              <w:rPr>
                <w:rFonts w:ascii="Times New Roman" w:hAnsi="Times New Roman" w:cs="Times New Roman"/>
                <w:i/>
                <w:iCs/>
              </w:rPr>
              <w:t>“ ‘</w:t>
            </w:r>
            <w:proofErr w:type="gramEnd"/>
            <w:r w:rsidRPr="00AC6DEC">
              <w:rPr>
                <w:rFonts w:ascii="Times New Roman" w:hAnsi="Times New Roman" w:cs="Times New Roman"/>
                <w:i/>
                <w:iCs/>
              </w:rPr>
              <w:t xml:space="preserve">Tax allocation district’ means a contiguous geographic area within a redevelopment area which is defined and created by resolution of the local legislative body of a political subdivision pursuant to subparagraph (B) of paragraph (3) of Code Section 36-44-8 </w:t>
            </w:r>
            <w:r w:rsidRPr="00AC6DEC">
              <w:rPr>
                <w:rFonts w:ascii="Times New Roman" w:hAnsi="Times New Roman" w:cs="Times New Roman"/>
                <w:i/>
                <w:iCs/>
                <w:u w:val="single"/>
              </w:rPr>
              <w:t>for the purpose of issuing tax allocation bonds to finance, wholly or partly, redevelopment costs</w:t>
            </w:r>
            <w:r w:rsidRPr="00AC6DEC">
              <w:rPr>
                <w:rFonts w:ascii="Times New Roman" w:hAnsi="Times New Roman" w:cs="Times New Roman"/>
                <w:i/>
                <w:iCs/>
              </w:rPr>
              <w:t xml:space="preserve"> within the area.”</w:t>
            </w:r>
          </w:p>
          <w:p w14:paraId="76AA5F3E" w14:textId="77777777" w:rsidR="00515AFD" w:rsidRPr="00AC6DEC" w:rsidRDefault="00515AFD" w:rsidP="007076DA">
            <w:pPr>
              <w:rPr>
                <w:rFonts w:ascii="Times New Roman" w:hAnsi="Times New Roman" w:cs="Times New Roman"/>
              </w:rPr>
            </w:pPr>
          </w:p>
          <w:p w14:paraId="0114B4B4" w14:textId="77777777" w:rsidR="00515AFD" w:rsidRPr="00AC6DEC" w:rsidRDefault="00515AFD" w:rsidP="007076DA">
            <w:pPr>
              <w:rPr>
                <w:rFonts w:ascii="Times New Roman" w:hAnsi="Times New Roman" w:cs="Times New Roman"/>
              </w:rPr>
            </w:pPr>
            <w:r w:rsidRPr="00AC6DEC">
              <w:rPr>
                <w:rFonts w:ascii="Times New Roman" w:hAnsi="Times New Roman" w:cs="Times New Roman"/>
              </w:rPr>
              <w:t xml:space="preserve">TADs fund development through tax allocation bonds. This form of financial support for development constitutes “funds raised or allocated.” The funds would be eligible for points under this section provided the funding amount would be eligible for at least one point under subsection </w:t>
            </w:r>
            <w:r w:rsidRPr="00AC6DEC">
              <w:rPr>
                <w:rFonts w:ascii="Times New Roman" w:hAnsi="Times New Roman" w:cs="Times New Roman"/>
                <w:b/>
                <w:bCs/>
              </w:rPr>
              <w:t>B. Third-Party Capital Investment</w:t>
            </w:r>
            <w:r w:rsidRPr="00AC6DEC">
              <w:rPr>
                <w:rFonts w:ascii="Times New Roman" w:hAnsi="Times New Roman" w:cs="Times New Roman"/>
              </w:rPr>
              <w:t xml:space="preserve">. </w:t>
            </w:r>
          </w:p>
          <w:p w14:paraId="12651584" w14:textId="77777777" w:rsidR="00515AFD" w:rsidRPr="00AC6DEC" w:rsidRDefault="00515AFD" w:rsidP="00DF0B9A">
            <w:pPr>
              <w:pStyle w:val="paragraph"/>
              <w:spacing w:before="0" w:beforeAutospacing="0" w:after="0" w:afterAutospacing="0"/>
              <w:textAlignment w:val="baseline"/>
              <w:rPr>
                <w:rStyle w:val="normaltextrun"/>
                <w:b/>
                <w:bCs/>
                <w:sz w:val="22"/>
                <w:szCs w:val="22"/>
              </w:rPr>
            </w:pPr>
          </w:p>
        </w:tc>
      </w:tr>
      <w:tr w:rsidR="00515AFD" w:rsidRPr="00AC6DEC" w14:paraId="6156007D" w14:textId="77777777" w:rsidTr="2A62FF34">
        <w:trPr>
          <w:jc w:val="center"/>
        </w:trPr>
        <w:tc>
          <w:tcPr>
            <w:tcW w:w="2157" w:type="dxa"/>
            <w:tcMar>
              <w:top w:w="72" w:type="dxa"/>
              <w:left w:w="115" w:type="dxa"/>
              <w:bottom w:w="72" w:type="dxa"/>
              <w:right w:w="115" w:type="dxa"/>
            </w:tcMar>
            <w:vAlign w:val="center"/>
          </w:tcPr>
          <w:p w14:paraId="055261E8" w14:textId="77777777" w:rsidR="00515AFD" w:rsidRPr="00AC6DEC" w:rsidRDefault="00515AFD" w:rsidP="000078D6">
            <w:pPr>
              <w:rPr>
                <w:rFonts w:ascii="Times New Roman" w:hAnsi="Times New Roman" w:cs="Times New Roman"/>
              </w:rPr>
            </w:pPr>
            <w:r w:rsidRPr="00AC6DEC">
              <w:rPr>
                <w:rFonts w:ascii="Times New Roman" w:hAnsi="Times New Roman" w:cs="Times New Roman"/>
              </w:rPr>
              <w:lastRenderedPageBreak/>
              <w:t>4/23/21</w:t>
            </w:r>
          </w:p>
        </w:tc>
        <w:tc>
          <w:tcPr>
            <w:tcW w:w="2198" w:type="dxa"/>
            <w:tcMar>
              <w:top w:w="72" w:type="dxa"/>
              <w:left w:w="115" w:type="dxa"/>
              <w:bottom w:w="72" w:type="dxa"/>
              <w:right w:w="115" w:type="dxa"/>
            </w:tcMar>
            <w:vAlign w:val="center"/>
          </w:tcPr>
          <w:p w14:paraId="4482A8B2" w14:textId="77777777" w:rsidR="00515AFD" w:rsidRPr="00AC6DEC" w:rsidRDefault="00515AFD" w:rsidP="001A7E4E">
            <w:pPr>
              <w:rPr>
                <w:rFonts w:ascii="Times New Roman" w:hAnsi="Times New Roman" w:cs="Times New Roman"/>
                <w:noProof/>
              </w:rPr>
            </w:pPr>
            <w:r w:rsidRPr="00AC6DEC">
              <w:rPr>
                <w:rFonts w:ascii="Times New Roman" w:hAnsi="Times New Roman" w:cs="Times New Roman"/>
                <w:noProof/>
              </w:rPr>
              <w:t>3.08</w:t>
            </w:r>
          </w:p>
          <w:p w14:paraId="638E7CF8" w14:textId="77777777" w:rsidR="00515AFD" w:rsidRPr="00AC6DEC" w:rsidRDefault="00515AFD" w:rsidP="001A7E4E">
            <w:pPr>
              <w:rPr>
                <w:rFonts w:ascii="Times New Roman" w:hAnsi="Times New Roman" w:cs="Times New Roman"/>
                <w:noProof/>
              </w:rPr>
            </w:pPr>
            <w:r w:rsidRPr="00AC6DEC">
              <w:rPr>
                <w:rFonts w:ascii="Times New Roman" w:hAnsi="Times New Roman" w:cs="Times New Roman"/>
                <w:noProof/>
              </w:rPr>
              <w:t>Revitalization / Redevelopment Plans</w:t>
            </w:r>
          </w:p>
        </w:tc>
        <w:tc>
          <w:tcPr>
            <w:tcW w:w="9590" w:type="dxa"/>
            <w:tcMar>
              <w:top w:w="72" w:type="dxa"/>
              <w:left w:w="115" w:type="dxa"/>
              <w:bottom w:w="72" w:type="dxa"/>
              <w:right w:w="115" w:type="dxa"/>
            </w:tcMar>
            <w:vAlign w:val="center"/>
          </w:tcPr>
          <w:p w14:paraId="6C5D1ACC" w14:textId="77777777" w:rsidR="00515AFD" w:rsidRPr="00AC6DEC" w:rsidRDefault="00515AFD" w:rsidP="00673770">
            <w:pPr>
              <w:contextualSpacing/>
              <w:rPr>
                <w:rFonts w:ascii="Times New Roman" w:hAnsi="Times New Roman" w:cs="Times New Roman"/>
                <w:b/>
                <w:bCs/>
              </w:rPr>
            </w:pPr>
            <w:r w:rsidRPr="00AC6DEC">
              <w:rPr>
                <w:rFonts w:ascii="Times New Roman" w:hAnsi="Times New Roman" w:cs="Times New Roman"/>
                <w:b/>
                <w:bCs/>
              </w:rPr>
              <w:t>Question: Q0413_01</w:t>
            </w:r>
          </w:p>
          <w:p w14:paraId="4AD9E2BE" w14:textId="77777777" w:rsidR="00515AFD" w:rsidRPr="00AC6DEC" w:rsidRDefault="00515AFD" w:rsidP="00673770">
            <w:pPr>
              <w:contextualSpacing/>
              <w:rPr>
                <w:rFonts w:ascii="Times New Roman" w:hAnsi="Times New Roman" w:cs="Times New Roman"/>
              </w:rPr>
            </w:pPr>
            <w:r w:rsidRPr="00AC6DEC">
              <w:rPr>
                <w:rFonts w:ascii="Times New Roman" w:hAnsi="Times New Roman" w:cs="Times New Roman"/>
              </w:rPr>
              <w:t xml:space="preserve">We sent in a question (Q0226_07) which was answered. I </w:t>
            </w:r>
            <w:proofErr w:type="gramStart"/>
            <w:r w:rsidRPr="00AC6DEC">
              <w:rPr>
                <w:rFonts w:ascii="Times New Roman" w:hAnsi="Times New Roman" w:cs="Times New Roman"/>
              </w:rPr>
              <w:t>don't</w:t>
            </w:r>
            <w:proofErr w:type="gramEnd"/>
            <w:r w:rsidRPr="00AC6DEC">
              <w:rPr>
                <w:rFonts w:ascii="Times New Roman" w:hAnsi="Times New Roman" w:cs="Times New Roman"/>
              </w:rPr>
              <w:t xml:space="preserve"> think we thoroughly explained our issue, hence the answer we received was not clear to us.  This could be a project specific question, but </w:t>
            </w:r>
            <w:proofErr w:type="gramStart"/>
            <w:r w:rsidRPr="00AC6DEC">
              <w:rPr>
                <w:rFonts w:ascii="Times New Roman" w:hAnsi="Times New Roman" w:cs="Times New Roman"/>
              </w:rPr>
              <w:t>I'm</w:t>
            </w:r>
            <w:proofErr w:type="gramEnd"/>
            <w:r w:rsidRPr="00AC6DEC">
              <w:rPr>
                <w:rFonts w:ascii="Times New Roman" w:hAnsi="Times New Roman" w:cs="Times New Roman"/>
              </w:rPr>
              <w:t xml:space="preserve"> not sure that you do this anymore, so here is our situation:</w:t>
            </w:r>
          </w:p>
          <w:p w14:paraId="23DC7CC0" w14:textId="77777777" w:rsidR="00515AFD" w:rsidRPr="00AC6DEC" w:rsidRDefault="00515AFD" w:rsidP="00673770">
            <w:pPr>
              <w:contextualSpacing/>
              <w:rPr>
                <w:rFonts w:ascii="Times New Roman" w:hAnsi="Times New Roman" w:cs="Times New Roman"/>
              </w:rPr>
            </w:pPr>
          </w:p>
          <w:p w14:paraId="5CAA908A" w14:textId="77777777" w:rsidR="00515AFD" w:rsidRPr="00AC6DEC" w:rsidRDefault="00515AFD" w:rsidP="00673770">
            <w:pPr>
              <w:contextualSpacing/>
              <w:rPr>
                <w:rFonts w:ascii="Times New Roman" w:hAnsi="Times New Roman" w:cs="Times New Roman"/>
              </w:rPr>
            </w:pPr>
            <w:r w:rsidRPr="00AC6DEC">
              <w:rPr>
                <w:rFonts w:ascii="Times New Roman" w:hAnsi="Times New Roman" w:cs="Times New Roman"/>
              </w:rPr>
              <w:t xml:space="preserve">We will be submitting a development in a QCT. Within 0.5 miles of our project site GDOT is finishing a $27 MM project.  We have documentation from GDOT on the over-all cost of the project, but they cannot break down their cost on a per linear foot or a per mile basis.  Our thought is that we can show DCA the documentation from GDOT on their project, show what portion of the GDOT project falls within our </w:t>
            </w:r>
            <w:proofErr w:type="gramStart"/>
            <w:r w:rsidRPr="00AC6DEC">
              <w:rPr>
                <w:rFonts w:ascii="Times New Roman" w:hAnsi="Times New Roman" w:cs="Times New Roman"/>
              </w:rPr>
              <w:t>0.5 mile</w:t>
            </w:r>
            <w:proofErr w:type="gramEnd"/>
            <w:r w:rsidRPr="00AC6DEC">
              <w:rPr>
                <w:rFonts w:ascii="Times New Roman" w:hAnsi="Times New Roman" w:cs="Times New Roman"/>
              </w:rPr>
              <w:t xml:space="preserve"> radius, breakdown the over-all cost of the GDOT project on a per foot basis and then multiply that amount by the number of feet within the 0.5 mile radius.  Will this meet the QAP guidelines?"</w:t>
            </w:r>
          </w:p>
          <w:p w14:paraId="1677E038" w14:textId="77777777" w:rsidR="00515AFD" w:rsidRPr="00AC6DEC" w:rsidRDefault="00515AFD" w:rsidP="00673770">
            <w:pPr>
              <w:contextualSpacing/>
              <w:rPr>
                <w:rFonts w:ascii="Times New Roman" w:hAnsi="Times New Roman" w:cs="Times New Roman"/>
              </w:rPr>
            </w:pPr>
          </w:p>
          <w:p w14:paraId="0FE16EE8" w14:textId="77777777" w:rsidR="00515AFD" w:rsidRPr="00AC6DEC" w:rsidRDefault="00515AFD" w:rsidP="00673770">
            <w:pPr>
              <w:contextualSpacing/>
              <w:rPr>
                <w:rFonts w:ascii="Times New Roman" w:hAnsi="Times New Roman" w:cs="Times New Roman"/>
                <w:b/>
                <w:bCs/>
              </w:rPr>
            </w:pPr>
            <w:r w:rsidRPr="00AC6DEC">
              <w:rPr>
                <w:rFonts w:ascii="Times New Roman" w:hAnsi="Times New Roman" w:cs="Times New Roman"/>
                <w:b/>
                <w:bCs/>
              </w:rPr>
              <w:t xml:space="preserve">Answer: </w:t>
            </w:r>
          </w:p>
          <w:p w14:paraId="5668745A" w14:textId="77777777" w:rsidR="00515AFD" w:rsidRPr="00AC6DEC" w:rsidRDefault="00515AFD" w:rsidP="00673770">
            <w:pPr>
              <w:contextualSpacing/>
              <w:rPr>
                <w:rFonts w:ascii="Times New Roman" w:hAnsi="Times New Roman" w:cs="Times New Roman"/>
                <w:b/>
                <w:bCs/>
              </w:rPr>
            </w:pPr>
            <w:r w:rsidRPr="00AC6DEC">
              <w:rPr>
                <w:rFonts w:ascii="Times New Roman" w:hAnsi="Times New Roman" w:cs="Times New Roman"/>
              </w:rPr>
              <w:t>The QAP states the following:</w:t>
            </w:r>
            <w:r w:rsidRPr="00AC6DEC">
              <w:rPr>
                <w:rFonts w:ascii="Times New Roman" w:hAnsi="Times New Roman" w:cs="Times New Roman"/>
                <w:b/>
                <w:bCs/>
              </w:rPr>
              <w:t xml:space="preserve"> </w:t>
            </w:r>
          </w:p>
          <w:p w14:paraId="004471C6" w14:textId="77777777" w:rsidR="00515AFD" w:rsidRPr="00AC6DEC" w:rsidRDefault="00515AFD" w:rsidP="00673770">
            <w:pPr>
              <w:contextualSpacing/>
              <w:rPr>
                <w:rFonts w:ascii="Times New Roman" w:hAnsi="Times New Roman" w:cs="Times New Roman"/>
                <w:b/>
                <w:bCs/>
              </w:rPr>
            </w:pPr>
          </w:p>
          <w:p w14:paraId="5CCD5A92" w14:textId="77777777" w:rsidR="00515AFD" w:rsidRPr="00AC6DEC" w:rsidRDefault="00515AFD" w:rsidP="00673770">
            <w:pPr>
              <w:ind w:left="720"/>
              <w:contextualSpacing/>
              <w:rPr>
                <w:rFonts w:ascii="Times New Roman" w:hAnsi="Times New Roman" w:cs="Times New Roman"/>
                <w:b/>
                <w:bCs/>
              </w:rPr>
            </w:pPr>
            <w:r w:rsidRPr="00AC6DEC">
              <w:rPr>
                <w:rFonts w:ascii="Times New Roman" w:hAnsi="Times New Roman" w:cs="Times New Roman"/>
                <w:b/>
                <w:bCs/>
              </w:rPr>
              <w:t>Scoring Criteria, Revitalization/Redevelopment Plans, B. Third-Party Capital Investment</w:t>
            </w:r>
            <w:r w:rsidRPr="00AC6DEC">
              <w:rPr>
                <w:rFonts w:ascii="Times New Roman" w:hAnsi="Times New Roman" w:cs="Times New Roman"/>
              </w:rPr>
              <w:t>:</w:t>
            </w:r>
          </w:p>
          <w:p w14:paraId="4D18823C" w14:textId="77777777" w:rsidR="00515AFD" w:rsidRPr="00AC6DEC" w:rsidRDefault="00515AFD" w:rsidP="00673770">
            <w:pPr>
              <w:pStyle w:val="ListParagraph"/>
              <w:numPr>
                <w:ilvl w:val="0"/>
                <w:numId w:val="45"/>
              </w:numPr>
              <w:rPr>
                <w:rFonts w:ascii="Times New Roman" w:hAnsi="Times New Roman" w:cs="Times New Roman"/>
                <w:i/>
                <w:iCs/>
              </w:rPr>
            </w:pPr>
            <w:r w:rsidRPr="00AC6DEC">
              <w:rPr>
                <w:rFonts w:ascii="Times New Roman" w:hAnsi="Times New Roman" w:cs="Times New Roman"/>
              </w:rPr>
              <w:t>“</w:t>
            </w:r>
            <w:r w:rsidRPr="00AC6DEC">
              <w:rPr>
                <w:rFonts w:ascii="Times New Roman" w:hAnsi="Times New Roman" w:cs="Times New Roman"/>
                <w:i/>
                <w:iCs/>
              </w:rPr>
              <w:t>This resulting investment must: Occur within a 0.5-mile radius of the proposed site; Be off site; and Serve the residents for the proposed development. DCA will only consider the amount invested within a 0.5-mile radius of the proposed site.</w:t>
            </w:r>
            <w:r w:rsidRPr="00AC6DEC">
              <w:rPr>
                <w:rFonts w:ascii="Times New Roman" w:hAnsi="Times New Roman" w:cs="Times New Roman"/>
              </w:rPr>
              <w:t>”</w:t>
            </w:r>
          </w:p>
          <w:p w14:paraId="40490EF0" w14:textId="77777777" w:rsidR="00515AFD" w:rsidRPr="00AC6DEC" w:rsidRDefault="00515AFD" w:rsidP="00673770">
            <w:pPr>
              <w:pStyle w:val="ListParagraph"/>
              <w:numPr>
                <w:ilvl w:val="0"/>
                <w:numId w:val="45"/>
              </w:numPr>
              <w:rPr>
                <w:rFonts w:ascii="Times New Roman" w:hAnsi="Times New Roman" w:cs="Times New Roman"/>
                <w:i/>
                <w:iCs/>
              </w:rPr>
            </w:pPr>
            <w:r w:rsidRPr="00AC6DEC">
              <w:rPr>
                <w:rFonts w:ascii="Times New Roman" w:hAnsi="Times New Roman" w:cs="Times New Roman"/>
              </w:rPr>
              <w:t>Relevant Minimum Documentation requirement: “</w:t>
            </w:r>
            <w:r w:rsidRPr="00AC6DEC">
              <w:rPr>
                <w:rFonts w:ascii="Times New Roman" w:hAnsi="Times New Roman" w:cs="Times New Roman"/>
                <w:i/>
                <w:iCs/>
              </w:rPr>
              <w:t>Evidence from the unrelated 3rd party demonstrating source of investment, amount of investment, and timeline for completion</w:t>
            </w:r>
            <w:r w:rsidRPr="00AC6DEC">
              <w:rPr>
                <w:rFonts w:ascii="Times New Roman" w:hAnsi="Times New Roman" w:cs="Times New Roman"/>
              </w:rPr>
              <w:t>.”</w:t>
            </w:r>
          </w:p>
          <w:p w14:paraId="4DCEF08B" w14:textId="77777777" w:rsidR="00515AFD" w:rsidRPr="00AC6DEC" w:rsidRDefault="00515AFD" w:rsidP="00673770">
            <w:pPr>
              <w:contextualSpacing/>
              <w:rPr>
                <w:rFonts w:ascii="Times New Roman" w:hAnsi="Times New Roman" w:cs="Times New Roman"/>
              </w:rPr>
            </w:pPr>
          </w:p>
          <w:p w14:paraId="16EED8CB" w14:textId="77777777" w:rsidR="00515AFD" w:rsidRPr="00AC6DEC" w:rsidRDefault="00515AFD" w:rsidP="00673770">
            <w:pPr>
              <w:contextualSpacing/>
              <w:rPr>
                <w:rFonts w:ascii="Times New Roman" w:hAnsi="Times New Roman" w:cs="Times New Roman"/>
                <w:b/>
                <w:bCs/>
              </w:rPr>
            </w:pPr>
            <w:r w:rsidRPr="00AC6DEC">
              <w:rPr>
                <w:rFonts w:ascii="Times New Roman" w:hAnsi="Times New Roman" w:cs="Times New Roman"/>
              </w:rPr>
              <w:t xml:space="preserve">The proposed method of calculation is allowable but on its own does not ensure the circumstances will be eligible for points under this section. Points eligibility can only be determined by a DCA review of all documents submitted to confirm that all requirements of the section are met and that Minimum Documentation requirements are met. </w:t>
            </w:r>
          </w:p>
          <w:p w14:paraId="63FFA47B" w14:textId="77777777" w:rsidR="00515AFD" w:rsidRPr="00AC6DEC" w:rsidRDefault="00515AFD" w:rsidP="008430E4">
            <w:pPr>
              <w:contextualSpacing/>
              <w:rPr>
                <w:rFonts w:ascii="Times New Roman" w:hAnsi="Times New Roman" w:cs="Times New Roman"/>
                <w:b/>
                <w:bCs/>
              </w:rPr>
            </w:pPr>
          </w:p>
        </w:tc>
      </w:tr>
      <w:tr w:rsidR="00515AFD" w:rsidRPr="00AC6DEC" w14:paraId="1046817D" w14:textId="77777777" w:rsidTr="2A62FF34">
        <w:trPr>
          <w:jc w:val="center"/>
        </w:trPr>
        <w:tc>
          <w:tcPr>
            <w:tcW w:w="2157" w:type="dxa"/>
            <w:tcMar>
              <w:top w:w="72" w:type="dxa"/>
              <w:left w:w="115" w:type="dxa"/>
              <w:bottom w:w="72" w:type="dxa"/>
              <w:right w:w="115" w:type="dxa"/>
            </w:tcMar>
            <w:vAlign w:val="center"/>
          </w:tcPr>
          <w:p w14:paraId="3B5D9447" w14:textId="77777777" w:rsidR="00515AFD" w:rsidRPr="00AC6DEC" w:rsidRDefault="00515AFD" w:rsidP="000078D6">
            <w:pPr>
              <w:rPr>
                <w:rFonts w:ascii="Times New Roman" w:hAnsi="Times New Roman" w:cs="Times New Roman"/>
              </w:rPr>
            </w:pPr>
            <w:r w:rsidRPr="00AC6DEC">
              <w:rPr>
                <w:rFonts w:ascii="Times New Roman" w:hAnsi="Times New Roman" w:cs="Times New Roman"/>
              </w:rPr>
              <w:lastRenderedPageBreak/>
              <w:t>4/23/21</w:t>
            </w:r>
          </w:p>
        </w:tc>
        <w:tc>
          <w:tcPr>
            <w:tcW w:w="2198" w:type="dxa"/>
            <w:tcMar>
              <w:top w:w="72" w:type="dxa"/>
              <w:left w:w="115" w:type="dxa"/>
              <w:bottom w:w="72" w:type="dxa"/>
              <w:right w:w="115" w:type="dxa"/>
            </w:tcMar>
            <w:vAlign w:val="center"/>
          </w:tcPr>
          <w:p w14:paraId="100E2B9B" w14:textId="77777777" w:rsidR="00515AFD" w:rsidRPr="00AC6DEC" w:rsidRDefault="00515AFD" w:rsidP="007A6EA1">
            <w:pPr>
              <w:rPr>
                <w:rFonts w:ascii="Times New Roman" w:hAnsi="Times New Roman" w:cs="Times New Roman"/>
                <w:noProof/>
              </w:rPr>
            </w:pPr>
            <w:r w:rsidRPr="00AC6DEC">
              <w:rPr>
                <w:rFonts w:ascii="Times New Roman" w:hAnsi="Times New Roman" w:cs="Times New Roman"/>
                <w:noProof/>
              </w:rPr>
              <w:t>3.09</w:t>
            </w:r>
          </w:p>
          <w:p w14:paraId="0AAB9B8C" w14:textId="77777777" w:rsidR="00515AFD" w:rsidRPr="00AC6DEC" w:rsidRDefault="00515AFD" w:rsidP="007A6EA1">
            <w:pPr>
              <w:rPr>
                <w:rFonts w:ascii="Times New Roman" w:hAnsi="Times New Roman" w:cs="Times New Roman"/>
                <w:noProof/>
              </w:rPr>
            </w:pPr>
            <w:r w:rsidRPr="00AC6DEC">
              <w:rPr>
                <w:rFonts w:ascii="Times New Roman" w:hAnsi="Times New Roman" w:cs="Times New Roman"/>
                <w:noProof/>
              </w:rPr>
              <w:t>Scoring; Community Transformation</w:t>
            </w:r>
          </w:p>
        </w:tc>
        <w:tc>
          <w:tcPr>
            <w:tcW w:w="9590" w:type="dxa"/>
            <w:tcMar>
              <w:top w:w="72" w:type="dxa"/>
              <w:left w:w="115" w:type="dxa"/>
              <w:bottom w:w="72" w:type="dxa"/>
              <w:right w:w="115" w:type="dxa"/>
            </w:tcMar>
            <w:vAlign w:val="center"/>
          </w:tcPr>
          <w:p w14:paraId="747B1336" w14:textId="77777777" w:rsidR="00515AFD" w:rsidRPr="00B5402B" w:rsidRDefault="00515AFD" w:rsidP="00B5402B">
            <w:pPr>
              <w:textAlignment w:val="baseline"/>
              <w:rPr>
                <w:rFonts w:ascii="Segoe UI" w:eastAsia="Times New Roman" w:hAnsi="Segoe UI" w:cs="Segoe UI"/>
              </w:rPr>
            </w:pPr>
            <w:r w:rsidRPr="00B5402B">
              <w:rPr>
                <w:rFonts w:ascii="Times New Roman" w:eastAsia="Times New Roman" w:hAnsi="Times New Roman" w:cs="Times New Roman"/>
                <w:b/>
                <w:bCs/>
              </w:rPr>
              <w:t>Question: Q0411_P01</w:t>
            </w:r>
          </w:p>
          <w:p w14:paraId="309CF827" w14:textId="77777777" w:rsidR="00515AFD" w:rsidRPr="00B5402B" w:rsidRDefault="00515AFD" w:rsidP="00B5402B">
            <w:pPr>
              <w:textAlignment w:val="baseline"/>
              <w:rPr>
                <w:rFonts w:ascii="Segoe UI" w:eastAsia="Times New Roman" w:hAnsi="Segoe UI" w:cs="Segoe UI"/>
              </w:rPr>
            </w:pPr>
            <w:r w:rsidRPr="00B5402B">
              <w:rPr>
                <w:rFonts w:ascii="Times New Roman" w:eastAsia="Times New Roman" w:hAnsi="Times New Roman" w:cs="Times New Roman"/>
              </w:rPr>
              <w:t>The QAP states that applicants seeking points under Community Transformation will be rated less competitively if “</w:t>
            </w:r>
            <w:r w:rsidRPr="00B5402B">
              <w:rPr>
                <w:rFonts w:ascii="Times New Roman" w:eastAsia="Times New Roman" w:hAnsi="Times New Roman" w:cs="Times New Roman"/>
                <w:i/>
                <w:iCs/>
              </w:rPr>
              <w:t>The development proposed is within or overlaps a Defined Neighborhood already containing a Transformational Community initiative funded in 2018, 2019, or 2020.</w:t>
            </w:r>
            <w:r w:rsidRPr="00B5402B">
              <w:rPr>
                <w:rFonts w:ascii="Times New Roman" w:eastAsia="Times New Roman" w:hAnsi="Times New Roman" w:cs="Times New Roman"/>
              </w:rPr>
              <w:t>” How do we identify the boundaries of community transformation initiatives?   </w:t>
            </w:r>
          </w:p>
          <w:p w14:paraId="10E8BBA0" w14:textId="77777777" w:rsidR="00515AFD" w:rsidRPr="00B5402B" w:rsidRDefault="00515AFD" w:rsidP="00B5402B">
            <w:pPr>
              <w:textAlignment w:val="baseline"/>
              <w:rPr>
                <w:rFonts w:ascii="Segoe UI" w:eastAsia="Times New Roman" w:hAnsi="Segoe UI" w:cs="Segoe UI"/>
              </w:rPr>
            </w:pPr>
            <w:r w:rsidRPr="00B5402B">
              <w:rPr>
                <w:rFonts w:ascii="Times New Roman" w:eastAsia="Times New Roman" w:hAnsi="Times New Roman" w:cs="Times New Roman"/>
              </w:rPr>
              <w:t> </w:t>
            </w:r>
          </w:p>
          <w:p w14:paraId="4B72993B" w14:textId="77777777" w:rsidR="00515AFD" w:rsidRPr="00B5402B" w:rsidRDefault="00515AFD" w:rsidP="00B5402B">
            <w:pPr>
              <w:textAlignment w:val="baseline"/>
              <w:rPr>
                <w:rFonts w:ascii="Segoe UI" w:eastAsia="Times New Roman" w:hAnsi="Segoe UI" w:cs="Segoe UI"/>
              </w:rPr>
            </w:pPr>
            <w:r w:rsidRPr="00B5402B">
              <w:rPr>
                <w:rFonts w:ascii="Times New Roman" w:eastAsia="Times New Roman" w:hAnsi="Times New Roman" w:cs="Times New Roman"/>
                <w:b/>
                <w:bCs/>
              </w:rPr>
              <w:t>Answer: </w:t>
            </w:r>
            <w:r w:rsidRPr="00B5402B">
              <w:rPr>
                <w:rFonts w:ascii="Times New Roman" w:eastAsia="Times New Roman" w:hAnsi="Times New Roman" w:cs="Times New Roman"/>
              </w:rPr>
              <w:t> </w:t>
            </w:r>
          </w:p>
          <w:p w14:paraId="066D3771" w14:textId="77777777" w:rsidR="00515AFD" w:rsidRPr="00B5402B" w:rsidRDefault="00515AFD" w:rsidP="00B5402B">
            <w:pPr>
              <w:textAlignment w:val="baseline"/>
              <w:rPr>
                <w:rFonts w:ascii="Segoe UI" w:eastAsia="Times New Roman" w:hAnsi="Segoe UI" w:cs="Segoe UI"/>
              </w:rPr>
            </w:pPr>
            <w:r w:rsidRPr="00B5402B">
              <w:rPr>
                <w:rFonts w:ascii="Times New Roman" w:eastAsia="Times New Roman" w:hAnsi="Times New Roman" w:cs="Times New Roman"/>
              </w:rPr>
              <w:t>The “Community Transformation List and Maps” document posted to the DCA website (</w:t>
            </w:r>
            <w:hyperlink r:id="rId22" w:tgtFrame="_blank" w:history="1">
              <w:r w:rsidRPr="00B5402B">
                <w:rPr>
                  <w:rFonts w:ascii="Times New Roman" w:eastAsia="Times New Roman" w:hAnsi="Times New Roman" w:cs="Times New Roman"/>
                  <w:color w:val="0563C1"/>
                  <w:u w:val="single"/>
                </w:rPr>
                <w:t>click here</w:t>
              </w:r>
            </w:hyperlink>
            <w:r w:rsidRPr="00B5402B">
              <w:rPr>
                <w:rFonts w:ascii="Times New Roman" w:eastAsia="Times New Roman" w:hAnsi="Times New Roman" w:cs="Times New Roman"/>
              </w:rPr>
              <w:t>) contains descriptions and maps of Defined Neighborhoods of all applications awarded points under Community Transformation since the 2018 9% Credits Competitive Round. </w:t>
            </w:r>
          </w:p>
          <w:p w14:paraId="26F496B6" w14:textId="77777777" w:rsidR="00515AFD" w:rsidRPr="00AC6DEC" w:rsidRDefault="00515AFD" w:rsidP="009E7D8D">
            <w:pPr>
              <w:contextualSpacing/>
              <w:rPr>
                <w:rFonts w:ascii="Times New Roman" w:hAnsi="Times New Roman" w:cs="Times New Roman"/>
                <w:b/>
                <w:bCs/>
              </w:rPr>
            </w:pPr>
          </w:p>
        </w:tc>
      </w:tr>
      <w:tr w:rsidR="00515AFD" w:rsidRPr="00AC6DEC" w14:paraId="18D931FE" w14:textId="77777777" w:rsidTr="2A62FF34">
        <w:trPr>
          <w:jc w:val="center"/>
        </w:trPr>
        <w:tc>
          <w:tcPr>
            <w:tcW w:w="2157" w:type="dxa"/>
            <w:tcMar>
              <w:top w:w="72" w:type="dxa"/>
              <w:left w:w="115" w:type="dxa"/>
              <w:bottom w:w="72" w:type="dxa"/>
              <w:right w:w="115" w:type="dxa"/>
            </w:tcMar>
            <w:vAlign w:val="center"/>
          </w:tcPr>
          <w:p w14:paraId="7BE242D1" w14:textId="77777777" w:rsidR="00515AFD" w:rsidRPr="00AC6DEC" w:rsidRDefault="00515AFD" w:rsidP="000078D6">
            <w:pPr>
              <w:rPr>
                <w:rFonts w:ascii="Times New Roman" w:hAnsi="Times New Roman" w:cs="Times New Roman"/>
              </w:rPr>
            </w:pPr>
            <w:r w:rsidRPr="00AC6DEC">
              <w:rPr>
                <w:rFonts w:ascii="Times New Roman" w:hAnsi="Times New Roman" w:cs="Times New Roman"/>
              </w:rPr>
              <w:t>4/23/21</w:t>
            </w:r>
          </w:p>
        </w:tc>
        <w:tc>
          <w:tcPr>
            <w:tcW w:w="2198" w:type="dxa"/>
            <w:tcMar>
              <w:top w:w="72" w:type="dxa"/>
              <w:left w:w="115" w:type="dxa"/>
              <w:bottom w:w="72" w:type="dxa"/>
              <w:right w:w="115" w:type="dxa"/>
            </w:tcMar>
            <w:vAlign w:val="center"/>
          </w:tcPr>
          <w:p w14:paraId="322A44C9" w14:textId="77777777" w:rsidR="00515AFD" w:rsidRPr="00AC6DEC" w:rsidRDefault="00515AFD" w:rsidP="00F95491">
            <w:pPr>
              <w:rPr>
                <w:rFonts w:ascii="Times New Roman" w:hAnsi="Times New Roman" w:cs="Times New Roman"/>
                <w:noProof/>
              </w:rPr>
            </w:pPr>
            <w:r w:rsidRPr="00AC6DEC">
              <w:rPr>
                <w:rFonts w:ascii="Times New Roman" w:hAnsi="Times New Roman" w:cs="Times New Roman"/>
                <w:noProof/>
              </w:rPr>
              <w:t>3.16</w:t>
            </w:r>
          </w:p>
          <w:p w14:paraId="1A9DAC69" w14:textId="77777777" w:rsidR="00515AFD" w:rsidRPr="00AC6DEC" w:rsidRDefault="00515AFD" w:rsidP="00F95491">
            <w:pPr>
              <w:rPr>
                <w:rFonts w:ascii="Times New Roman" w:hAnsi="Times New Roman" w:cs="Times New Roman"/>
                <w:noProof/>
              </w:rPr>
            </w:pPr>
            <w:r w:rsidRPr="00AC6DEC">
              <w:rPr>
                <w:rFonts w:ascii="Times New Roman" w:hAnsi="Times New Roman" w:cs="Times New Roman"/>
                <w:noProof/>
              </w:rPr>
              <w:t>Scoring; Exceptional PHA Nonprofit/Public Housing Authority</w:t>
            </w:r>
          </w:p>
        </w:tc>
        <w:tc>
          <w:tcPr>
            <w:tcW w:w="9590" w:type="dxa"/>
            <w:tcMar>
              <w:top w:w="72" w:type="dxa"/>
              <w:left w:w="115" w:type="dxa"/>
              <w:bottom w:w="72" w:type="dxa"/>
              <w:right w:w="115" w:type="dxa"/>
            </w:tcMar>
            <w:vAlign w:val="center"/>
          </w:tcPr>
          <w:p w14:paraId="2DEC065F" w14:textId="77777777" w:rsidR="00515AFD" w:rsidRPr="00AC6DEC" w:rsidRDefault="00515AFD" w:rsidP="00330100">
            <w:pPr>
              <w:contextualSpacing/>
              <w:rPr>
                <w:rFonts w:ascii="Times New Roman" w:hAnsi="Times New Roman" w:cs="Times New Roman"/>
                <w:b/>
                <w:bCs/>
              </w:rPr>
            </w:pPr>
            <w:r w:rsidRPr="00AC6DEC">
              <w:rPr>
                <w:rFonts w:ascii="Times New Roman" w:hAnsi="Times New Roman" w:cs="Times New Roman"/>
                <w:b/>
                <w:bCs/>
              </w:rPr>
              <w:t>Question: Q0406_01</w:t>
            </w:r>
          </w:p>
          <w:p w14:paraId="52BD3643" w14:textId="77777777" w:rsidR="00515AFD" w:rsidRPr="00AC6DEC" w:rsidRDefault="00515AFD" w:rsidP="00330100">
            <w:pPr>
              <w:contextualSpacing/>
              <w:rPr>
                <w:rFonts w:ascii="Times New Roman" w:hAnsi="Times New Roman" w:cs="Times New Roman"/>
              </w:rPr>
            </w:pPr>
            <w:r w:rsidRPr="00AC6DEC">
              <w:rPr>
                <w:rFonts w:ascii="Times New Roman" w:hAnsi="Times New Roman" w:cs="Times New Roman"/>
              </w:rPr>
              <w:t xml:space="preserve">Previous years’ Exceptional PHA rubrics have had the “Excellent” threshold for Operating Sustainability of the Organization include the item “The PHA’s cash and investments are at least 50% of annual operating expenses for the most current year.” This language seems to be included to ensure that a PHA will be able to pay its expenses for 6 months if all revenues stop. There are some required expenses that some PHA’s must show that are not reflective of the overall health of the organization. Some expenses are simply “pass-through” expenses. For example, a PHA may provide housing assistance payments from resources it receives from HUD to residents or landlords. These expenses are merely passed through the </w:t>
            </w:r>
            <w:r w:rsidRPr="00AC6DEC">
              <w:rPr>
                <w:rFonts w:ascii="Times New Roman" w:hAnsi="Times New Roman" w:cs="Times New Roman"/>
              </w:rPr>
              <w:lastRenderedPageBreak/>
              <w:t>entity for HUD compliance purposes. They are not a true expense to the PHA nor are they reflective of the PHA health. If all revenues ceased, including HUD funding, these expenses would cease as well. There are other non-cash expenses that must be included, but are not reflective of PHA health, such as depreciation. Would the agency be willing to amend the definition of this section to something similar to “The PHA’s cash and investments are at least 50% of its annual operating expenses (excluding pass through and non-cash expenses) for the most current year?”</w:t>
            </w:r>
          </w:p>
          <w:p w14:paraId="3FD79AAE" w14:textId="77777777" w:rsidR="00515AFD" w:rsidRPr="00AC6DEC" w:rsidRDefault="00515AFD" w:rsidP="00330100">
            <w:pPr>
              <w:contextualSpacing/>
              <w:rPr>
                <w:rFonts w:ascii="Times New Roman" w:hAnsi="Times New Roman" w:cs="Times New Roman"/>
                <w:b/>
                <w:bCs/>
              </w:rPr>
            </w:pPr>
          </w:p>
          <w:p w14:paraId="4D55E618" w14:textId="77777777" w:rsidR="00515AFD" w:rsidRPr="00AC6DEC" w:rsidRDefault="00515AFD" w:rsidP="00330100">
            <w:pPr>
              <w:contextualSpacing/>
              <w:rPr>
                <w:rFonts w:ascii="Times New Roman" w:hAnsi="Times New Roman" w:cs="Times New Roman"/>
                <w:b/>
                <w:bCs/>
              </w:rPr>
            </w:pPr>
            <w:r w:rsidRPr="00AC6DEC">
              <w:rPr>
                <w:rFonts w:ascii="Times New Roman" w:hAnsi="Times New Roman" w:cs="Times New Roman"/>
                <w:b/>
                <w:bCs/>
              </w:rPr>
              <w:t>Answer:</w:t>
            </w:r>
          </w:p>
          <w:p w14:paraId="7368FB3C" w14:textId="77777777" w:rsidR="00515AFD" w:rsidRPr="00AC6DEC" w:rsidRDefault="00515AFD" w:rsidP="00330100">
            <w:pPr>
              <w:rPr>
                <w:rFonts w:ascii="Times New Roman" w:hAnsi="Times New Roman" w:cs="Times New Roman"/>
              </w:rPr>
            </w:pPr>
            <w:r w:rsidRPr="00AC6DEC">
              <w:rPr>
                <w:rFonts w:ascii="Times New Roman" w:hAnsi="Times New Roman" w:cs="Times New Roman"/>
              </w:rPr>
              <w:t>DCA declines to make any changes to the Exceptional PHA scoring rubric at this time.</w:t>
            </w:r>
          </w:p>
          <w:p w14:paraId="1D7B28CE" w14:textId="77777777" w:rsidR="00515AFD" w:rsidRPr="00AC6DEC" w:rsidRDefault="00515AFD" w:rsidP="00B867A1">
            <w:pPr>
              <w:contextualSpacing/>
              <w:rPr>
                <w:rFonts w:ascii="Times New Roman" w:hAnsi="Times New Roman" w:cs="Times New Roman"/>
                <w:b/>
                <w:bCs/>
              </w:rPr>
            </w:pPr>
          </w:p>
        </w:tc>
      </w:tr>
      <w:tr w:rsidR="00515AFD" w:rsidRPr="00AC6DEC" w14:paraId="61ED9F22" w14:textId="77777777" w:rsidTr="2A62FF34">
        <w:trPr>
          <w:jc w:val="center"/>
        </w:trPr>
        <w:tc>
          <w:tcPr>
            <w:tcW w:w="2157" w:type="dxa"/>
            <w:tcMar>
              <w:top w:w="72" w:type="dxa"/>
              <w:left w:w="115" w:type="dxa"/>
              <w:bottom w:w="72" w:type="dxa"/>
              <w:right w:w="115" w:type="dxa"/>
            </w:tcMar>
            <w:vAlign w:val="center"/>
          </w:tcPr>
          <w:p w14:paraId="5F5F97DE" w14:textId="77777777" w:rsidR="00515AFD" w:rsidRPr="00AC6DEC" w:rsidRDefault="00515AFD" w:rsidP="000078D6">
            <w:pPr>
              <w:rPr>
                <w:rFonts w:ascii="Times New Roman" w:hAnsi="Times New Roman" w:cs="Times New Roman"/>
              </w:rPr>
            </w:pPr>
            <w:r w:rsidRPr="00AC6DEC">
              <w:rPr>
                <w:rFonts w:ascii="Times New Roman" w:hAnsi="Times New Roman" w:cs="Times New Roman"/>
              </w:rPr>
              <w:lastRenderedPageBreak/>
              <w:t>4/23/21</w:t>
            </w:r>
          </w:p>
        </w:tc>
        <w:tc>
          <w:tcPr>
            <w:tcW w:w="2198" w:type="dxa"/>
            <w:tcMar>
              <w:top w:w="72" w:type="dxa"/>
              <w:left w:w="115" w:type="dxa"/>
              <w:bottom w:w="72" w:type="dxa"/>
              <w:right w:w="115" w:type="dxa"/>
            </w:tcMar>
            <w:vAlign w:val="center"/>
          </w:tcPr>
          <w:p w14:paraId="7151FB22" w14:textId="77777777" w:rsidR="00515AFD" w:rsidRPr="00AC6DEC" w:rsidRDefault="00515AFD" w:rsidP="006B633C">
            <w:pPr>
              <w:rPr>
                <w:rFonts w:ascii="Times New Roman" w:hAnsi="Times New Roman" w:cs="Times New Roman"/>
                <w:noProof/>
              </w:rPr>
            </w:pPr>
            <w:r w:rsidRPr="00AC6DEC">
              <w:rPr>
                <w:rFonts w:ascii="Times New Roman" w:hAnsi="Times New Roman" w:cs="Times New Roman"/>
                <w:noProof/>
              </w:rPr>
              <w:t>3.18</w:t>
            </w:r>
          </w:p>
          <w:p w14:paraId="711C3F3C" w14:textId="77777777" w:rsidR="00515AFD" w:rsidRPr="00AC6DEC" w:rsidRDefault="00515AFD" w:rsidP="006B633C">
            <w:pPr>
              <w:rPr>
                <w:rFonts w:ascii="Times New Roman" w:hAnsi="Times New Roman" w:cs="Times New Roman"/>
                <w:noProof/>
              </w:rPr>
            </w:pPr>
            <w:r w:rsidRPr="00AC6DEC">
              <w:rPr>
                <w:rFonts w:ascii="Times New Roman" w:hAnsi="Times New Roman" w:cs="Times New Roman"/>
                <w:noProof/>
              </w:rPr>
              <w:t>Scoring; Favorable Financing</w:t>
            </w:r>
          </w:p>
        </w:tc>
        <w:tc>
          <w:tcPr>
            <w:tcW w:w="9590" w:type="dxa"/>
            <w:tcMar>
              <w:top w:w="72" w:type="dxa"/>
              <w:left w:w="115" w:type="dxa"/>
              <w:bottom w:w="72" w:type="dxa"/>
              <w:right w:w="115" w:type="dxa"/>
            </w:tcMar>
            <w:vAlign w:val="center"/>
          </w:tcPr>
          <w:p w14:paraId="63B2D29C" w14:textId="77777777" w:rsidR="00515AFD" w:rsidRPr="00AC6DEC" w:rsidRDefault="00515AFD" w:rsidP="007D043A">
            <w:pPr>
              <w:contextualSpacing/>
              <w:rPr>
                <w:rFonts w:ascii="Times New Roman" w:hAnsi="Times New Roman" w:cs="Times New Roman"/>
                <w:b/>
                <w:bCs/>
              </w:rPr>
            </w:pPr>
            <w:r w:rsidRPr="00AC6DEC">
              <w:rPr>
                <w:rFonts w:ascii="Times New Roman" w:hAnsi="Times New Roman" w:cs="Times New Roman"/>
                <w:b/>
                <w:bCs/>
              </w:rPr>
              <w:t>Question: Q0324_01</w:t>
            </w:r>
          </w:p>
          <w:p w14:paraId="5E46A793" w14:textId="77777777" w:rsidR="00515AFD" w:rsidRPr="00AC6DEC" w:rsidRDefault="00515AFD" w:rsidP="007D043A">
            <w:pPr>
              <w:rPr>
                <w:rFonts w:ascii="Times New Roman" w:hAnsi="Times New Roman" w:cs="Times New Roman"/>
              </w:rPr>
            </w:pPr>
            <w:r w:rsidRPr="00AC6DEC">
              <w:rPr>
                <w:rFonts w:ascii="Times New Roman" w:hAnsi="Times New Roman" w:cs="Times New Roman"/>
              </w:rPr>
              <w:t xml:space="preserve">The DCA website shows a June 2021 deadline for CDB Grant requests. </w:t>
            </w:r>
            <w:proofErr w:type="gramStart"/>
            <w:r w:rsidRPr="00AC6DEC">
              <w:rPr>
                <w:rFonts w:ascii="Times New Roman" w:hAnsi="Times New Roman" w:cs="Times New Roman"/>
              </w:rPr>
              <w:t>Therefore</w:t>
            </w:r>
            <w:proofErr w:type="gramEnd"/>
            <w:r w:rsidRPr="00AC6DEC">
              <w:rPr>
                <w:rFonts w:ascii="Times New Roman" w:hAnsi="Times New Roman" w:cs="Times New Roman"/>
              </w:rPr>
              <w:t xml:space="preserve"> the CDBG deadline is after the LIHTC app May deadline. So, currently there is no way to know if a LIHTC app could claim points under Favorable Financing from CDBG, if the CDBG decision comes later than the LIHTC app submission.  If a CDB Grant was applied for but not award it would also have major impact on the </w:t>
            </w:r>
            <w:proofErr w:type="spellStart"/>
            <w:r w:rsidRPr="00AC6DEC">
              <w:rPr>
                <w:rFonts w:ascii="Times New Roman" w:hAnsi="Times New Roman" w:cs="Times New Roman"/>
              </w:rPr>
              <w:t>finanical</w:t>
            </w:r>
            <w:proofErr w:type="spellEnd"/>
            <w:r w:rsidRPr="00AC6DEC">
              <w:rPr>
                <w:rFonts w:ascii="Times New Roman" w:hAnsi="Times New Roman" w:cs="Times New Roman"/>
              </w:rPr>
              <w:t xml:space="preserve"> section of the LIHTC app. So, can you tell me if the deadlines could be adjusted so that the CDBG decision would occur prior the </w:t>
            </w:r>
            <w:proofErr w:type="spellStart"/>
            <w:r w:rsidRPr="00AC6DEC">
              <w:rPr>
                <w:rFonts w:ascii="Times New Roman" w:hAnsi="Times New Roman" w:cs="Times New Roman"/>
              </w:rPr>
              <w:t>the</w:t>
            </w:r>
            <w:proofErr w:type="spellEnd"/>
            <w:r w:rsidRPr="00AC6DEC">
              <w:rPr>
                <w:rFonts w:ascii="Times New Roman" w:hAnsi="Times New Roman" w:cs="Times New Roman"/>
              </w:rPr>
              <w:t xml:space="preserve"> LIHTC deadline?</w:t>
            </w:r>
          </w:p>
          <w:p w14:paraId="5797AABC" w14:textId="77777777" w:rsidR="00515AFD" w:rsidRPr="00AC6DEC" w:rsidRDefault="00515AFD" w:rsidP="007D043A">
            <w:pPr>
              <w:contextualSpacing/>
              <w:rPr>
                <w:rFonts w:ascii="Times New Roman" w:hAnsi="Times New Roman" w:cs="Times New Roman"/>
                <w:b/>
                <w:bCs/>
              </w:rPr>
            </w:pPr>
          </w:p>
          <w:p w14:paraId="707DE38F" w14:textId="77777777" w:rsidR="00515AFD" w:rsidRPr="00AC6DEC" w:rsidRDefault="00515AFD" w:rsidP="007D043A">
            <w:pPr>
              <w:contextualSpacing/>
              <w:rPr>
                <w:rFonts w:ascii="Times New Roman" w:hAnsi="Times New Roman" w:cs="Times New Roman"/>
                <w:b/>
                <w:bCs/>
              </w:rPr>
            </w:pPr>
            <w:r w:rsidRPr="00AC6DEC">
              <w:rPr>
                <w:rFonts w:ascii="Times New Roman" w:hAnsi="Times New Roman" w:cs="Times New Roman"/>
                <w:b/>
                <w:bCs/>
              </w:rPr>
              <w:t xml:space="preserve">Answer: </w:t>
            </w:r>
          </w:p>
          <w:p w14:paraId="288FC90E" w14:textId="77777777" w:rsidR="00515AFD" w:rsidRPr="00AC6DEC" w:rsidRDefault="00515AFD" w:rsidP="007D043A">
            <w:pPr>
              <w:rPr>
                <w:rFonts w:ascii="Times New Roman" w:hAnsi="Times New Roman" w:cs="Times New Roman"/>
              </w:rPr>
            </w:pPr>
            <w:r w:rsidRPr="00AC6DEC">
              <w:rPr>
                <w:rFonts w:ascii="Times New Roman" w:hAnsi="Times New Roman" w:cs="Times New Roman"/>
              </w:rPr>
              <w:t>The decision over final approval for a grant/loan would affect the financial review of the application, so the entire financial model and due date for all financial commitments would need to be moved back, after the announcement of a CDBG award.</w:t>
            </w:r>
          </w:p>
          <w:p w14:paraId="2F20EB57" w14:textId="77777777" w:rsidR="00515AFD" w:rsidRPr="00AC6DEC" w:rsidRDefault="00515AFD" w:rsidP="007D043A">
            <w:pPr>
              <w:rPr>
                <w:rFonts w:ascii="Times New Roman" w:hAnsi="Times New Roman" w:cs="Times New Roman"/>
              </w:rPr>
            </w:pPr>
          </w:p>
          <w:p w14:paraId="1CF12680" w14:textId="77777777" w:rsidR="00515AFD" w:rsidRPr="00AC6DEC" w:rsidRDefault="00515AFD" w:rsidP="007D043A">
            <w:r w:rsidRPr="00AC6DEC">
              <w:rPr>
                <w:rFonts w:ascii="Times New Roman" w:eastAsia="Times New Roman" w:hAnsi="Times New Roman" w:cs="Times New Roman"/>
              </w:rPr>
              <w:t>As noted in the QAP, applicants will not be allowed to make any changes to a Submitted Application prior to the announcement of awards. DCA may allow Applicants to correct deficiencies in the Application if DCA does not approve a sufficient number of Applications to use all the Credit authority or meet applicable set asides available in an Application cycle and it receives Applications that are acceptable except for minor deficiencies that the Applicant can address within a reasonable period of time (generally not to exceed 10 business days).</w:t>
            </w:r>
          </w:p>
          <w:p w14:paraId="6A5EB152" w14:textId="77777777" w:rsidR="00515AFD" w:rsidRPr="00AC6DEC" w:rsidRDefault="00515AFD" w:rsidP="007D043A">
            <w:pPr>
              <w:rPr>
                <w:rFonts w:ascii="Times New Roman" w:hAnsi="Times New Roman" w:cs="Times New Roman"/>
              </w:rPr>
            </w:pPr>
          </w:p>
          <w:p w14:paraId="4DC5992A" w14:textId="77777777" w:rsidR="00515AFD" w:rsidRPr="00AC6DEC" w:rsidRDefault="00515AFD" w:rsidP="007D043A">
            <w:pPr>
              <w:rPr>
                <w:rFonts w:ascii="Times New Roman" w:hAnsi="Times New Roman" w:cs="Times New Roman"/>
              </w:rPr>
            </w:pPr>
            <w:r w:rsidRPr="00AC6DEC">
              <w:rPr>
                <w:rFonts w:ascii="Times New Roman" w:hAnsi="Times New Roman" w:cs="Times New Roman"/>
              </w:rPr>
              <w:t xml:space="preserve">As a result, the application deadline of May 21st will not be moved. Any funding source not finalized by this deadline must be finalized by the alternate financing deadline (see </w:t>
            </w:r>
            <w:r w:rsidRPr="00AC6DEC">
              <w:rPr>
                <w:rFonts w:ascii="Times New Roman" w:hAnsi="Times New Roman" w:cs="Times New Roman"/>
                <w:b/>
                <w:bCs/>
              </w:rPr>
              <w:t>Q0308_01</w:t>
            </w:r>
            <w:r w:rsidRPr="00AC6DEC">
              <w:rPr>
                <w:rFonts w:ascii="Times New Roman" w:hAnsi="Times New Roman" w:cs="Times New Roman"/>
              </w:rPr>
              <w:t xml:space="preserve"> for more information). </w:t>
            </w:r>
          </w:p>
          <w:p w14:paraId="3091BC32" w14:textId="77777777" w:rsidR="00515AFD" w:rsidRPr="00AC6DEC" w:rsidRDefault="00515AFD" w:rsidP="00487F7A">
            <w:pPr>
              <w:rPr>
                <w:rFonts w:ascii="Times New Roman" w:hAnsi="Times New Roman" w:cs="Times New Roman"/>
                <w:b/>
                <w:bCs/>
              </w:rPr>
            </w:pPr>
          </w:p>
        </w:tc>
      </w:tr>
      <w:tr w:rsidR="00515AFD" w:rsidRPr="00AC6DEC" w14:paraId="6800C2E2" w14:textId="77777777" w:rsidTr="2A62FF34">
        <w:trPr>
          <w:jc w:val="center"/>
        </w:trPr>
        <w:tc>
          <w:tcPr>
            <w:tcW w:w="2157" w:type="dxa"/>
            <w:tcMar>
              <w:top w:w="72" w:type="dxa"/>
              <w:left w:w="115" w:type="dxa"/>
              <w:bottom w:w="72" w:type="dxa"/>
              <w:right w:w="115" w:type="dxa"/>
            </w:tcMar>
            <w:vAlign w:val="center"/>
          </w:tcPr>
          <w:p w14:paraId="73FEB470" w14:textId="77777777" w:rsidR="00515AFD" w:rsidRPr="00AC6DEC" w:rsidRDefault="00515AFD" w:rsidP="000078D6">
            <w:pPr>
              <w:rPr>
                <w:rFonts w:ascii="Times New Roman" w:hAnsi="Times New Roman" w:cs="Times New Roman"/>
              </w:rPr>
            </w:pPr>
            <w:r w:rsidRPr="00AC6DEC">
              <w:rPr>
                <w:rFonts w:ascii="Times New Roman" w:hAnsi="Times New Roman" w:cs="Times New Roman"/>
              </w:rPr>
              <w:t>4/23/21</w:t>
            </w:r>
          </w:p>
        </w:tc>
        <w:tc>
          <w:tcPr>
            <w:tcW w:w="2198" w:type="dxa"/>
            <w:tcMar>
              <w:top w:w="72" w:type="dxa"/>
              <w:left w:w="115" w:type="dxa"/>
              <w:bottom w:w="72" w:type="dxa"/>
              <w:right w:w="115" w:type="dxa"/>
            </w:tcMar>
            <w:vAlign w:val="center"/>
          </w:tcPr>
          <w:p w14:paraId="0D5D2BC5" w14:textId="77777777" w:rsidR="00515AFD" w:rsidRPr="00AC6DEC" w:rsidRDefault="00515AFD" w:rsidP="00F95491">
            <w:pPr>
              <w:rPr>
                <w:rFonts w:ascii="Times New Roman" w:hAnsi="Times New Roman" w:cs="Times New Roman"/>
                <w:noProof/>
              </w:rPr>
            </w:pPr>
            <w:r w:rsidRPr="00AC6DEC">
              <w:rPr>
                <w:rFonts w:ascii="Times New Roman" w:hAnsi="Times New Roman" w:cs="Times New Roman"/>
                <w:noProof/>
              </w:rPr>
              <w:t xml:space="preserve">3.19 </w:t>
            </w:r>
          </w:p>
          <w:p w14:paraId="4A64DA71" w14:textId="77777777" w:rsidR="00515AFD" w:rsidRPr="00AC6DEC" w:rsidRDefault="00515AFD" w:rsidP="00F95491">
            <w:pPr>
              <w:rPr>
                <w:rFonts w:ascii="Times New Roman" w:hAnsi="Times New Roman" w:cs="Times New Roman"/>
                <w:noProof/>
              </w:rPr>
            </w:pPr>
            <w:r w:rsidRPr="00AC6DEC">
              <w:rPr>
                <w:rFonts w:ascii="Times New Roman" w:hAnsi="Times New Roman" w:cs="Times New Roman"/>
                <w:noProof/>
              </w:rPr>
              <w:lastRenderedPageBreak/>
              <w:t>Scoring; Historic Preservation</w:t>
            </w:r>
          </w:p>
          <w:p w14:paraId="1A1CEB88" w14:textId="77777777" w:rsidR="00515AFD" w:rsidRPr="00AC6DEC" w:rsidRDefault="00515AFD" w:rsidP="00F95491">
            <w:pPr>
              <w:rPr>
                <w:rFonts w:ascii="Times New Roman" w:hAnsi="Times New Roman" w:cs="Times New Roman"/>
                <w:noProof/>
              </w:rPr>
            </w:pPr>
          </w:p>
          <w:p w14:paraId="62848903" w14:textId="77777777" w:rsidR="00515AFD" w:rsidRPr="00AC6DEC" w:rsidRDefault="00515AFD" w:rsidP="00F95491">
            <w:pPr>
              <w:rPr>
                <w:rFonts w:ascii="Times New Roman" w:hAnsi="Times New Roman" w:cs="Times New Roman"/>
                <w:noProof/>
              </w:rPr>
            </w:pPr>
            <w:r w:rsidRPr="00AC6DEC">
              <w:rPr>
                <w:rFonts w:ascii="Times New Roman" w:hAnsi="Times New Roman" w:cs="Times New Roman"/>
                <w:noProof/>
              </w:rPr>
              <w:t xml:space="preserve">&amp; </w:t>
            </w:r>
          </w:p>
          <w:p w14:paraId="1189124F" w14:textId="77777777" w:rsidR="00515AFD" w:rsidRPr="00AC6DEC" w:rsidRDefault="00515AFD" w:rsidP="00F95491">
            <w:pPr>
              <w:rPr>
                <w:rFonts w:ascii="Times New Roman" w:hAnsi="Times New Roman" w:cs="Times New Roman"/>
                <w:noProof/>
              </w:rPr>
            </w:pPr>
          </w:p>
          <w:p w14:paraId="5290087C" w14:textId="77777777" w:rsidR="00515AFD" w:rsidRPr="00AC6DEC" w:rsidRDefault="00515AFD" w:rsidP="00F95491">
            <w:pPr>
              <w:rPr>
                <w:rFonts w:ascii="Times New Roman" w:hAnsi="Times New Roman" w:cs="Times New Roman"/>
                <w:noProof/>
              </w:rPr>
            </w:pPr>
            <w:r w:rsidRPr="00AC6DEC">
              <w:rPr>
                <w:rFonts w:ascii="Times New Roman" w:hAnsi="Times New Roman" w:cs="Times New Roman"/>
                <w:noProof/>
              </w:rPr>
              <w:t>3.18</w:t>
            </w:r>
          </w:p>
          <w:p w14:paraId="7AA26831" w14:textId="77777777" w:rsidR="00515AFD" w:rsidRPr="00AC6DEC" w:rsidRDefault="00515AFD" w:rsidP="00F95491">
            <w:pPr>
              <w:rPr>
                <w:rFonts w:ascii="Times New Roman" w:hAnsi="Times New Roman" w:cs="Times New Roman"/>
                <w:noProof/>
              </w:rPr>
            </w:pPr>
            <w:r w:rsidRPr="00AC6DEC">
              <w:rPr>
                <w:rFonts w:ascii="Times New Roman" w:hAnsi="Times New Roman" w:cs="Times New Roman"/>
                <w:noProof/>
              </w:rPr>
              <w:t>Scoring; Favorable Financing</w:t>
            </w:r>
          </w:p>
        </w:tc>
        <w:tc>
          <w:tcPr>
            <w:tcW w:w="9590" w:type="dxa"/>
            <w:tcMar>
              <w:top w:w="72" w:type="dxa"/>
              <w:left w:w="115" w:type="dxa"/>
              <w:bottom w:w="72" w:type="dxa"/>
              <w:right w:w="115" w:type="dxa"/>
            </w:tcMar>
            <w:vAlign w:val="center"/>
          </w:tcPr>
          <w:p w14:paraId="43841643" w14:textId="77777777" w:rsidR="00515AFD" w:rsidRPr="00AC6DEC" w:rsidRDefault="00515AFD" w:rsidP="00953BC7">
            <w:pPr>
              <w:contextualSpacing/>
              <w:rPr>
                <w:rFonts w:ascii="Times New Roman" w:hAnsi="Times New Roman" w:cs="Times New Roman"/>
                <w:b/>
                <w:bCs/>
              </w:rPr>
            </w:pPr>
            <w:r w:rsidRPr="00AC6DEC">
              <w:rPr>
                <w:rFonts w:ascii="Times New Roman" w:hAnsi="Times New Roman" w:cs="Times New Roman"/>
                <w:b/>
                <w:bCs/>
              </w:rPr>
              <w:lastRenderedPageBreak/>
              <w:t>Question: Q0308_01</w:t>
            </w:r>
          </w:p>
          <w:p w14:paraId="3D56E8EC" w14:textId="77777777" w:rsidR="00515AFD" w:rsidRPr="00AC6DEC" w:rsidRDefault="00515AFD" w:rsidP="00953BC7">
            <w:pPr>
              <w:rPr>
                <w:rFonts w:ascii="Times New Roman" w:hAnsi="Times New Roman" w:cs="Times New Roman"/>
              </w:rPr>
            </w:pPr>
            <w:r w:rsidRPr="00AC6DEC">
              <w:rPr>
                <w:rFonts w:ascii="Times New Roman" w:hAnsi="Times New Roman" w:cs="Times New Roman"/>
              </w:rPr>
              <w:lastRenderedPageBreak/>
              <w:t>Has DCA discussed extending the due date for Historic Part 2 and Georgia Part A documentation as they did in 2020 due to the Historic Preservation Division and National Park Service delays created by Covid 19?</w:t>
            </w:r>
          </w:p>
          <w:p w14:paraId="4A3284BE" w14:textId="77777777" w:rsidR="00515AFD" w:rsidRPr="00AC6DEC" w:rsidRDefault="00515AFD" w:rsidP="00953BC7">
            <w:pPr>
              <w:contextualSpacing/>
              <w:rPr>
                <w:rFonts w:ascii="Times New Roman" w:hAnsi="Times New Roman" w:cs="Times New Roman"/>
                <w:b/>
                <w:bCs/>
              </w:rPr>
            </w:pPr>
          </w:p>
          <w:p w14:paraId="0F1B5327" w14:textId="77777777" w:rsidR="00515AFD" w:rsidRPr="00AC6DEC" w:rsidRDefault="00515AFD" w:rsidP="00953BC7">
            <w:pPr>
              <w:contextualSpacing/>
              <w:rPr>
                <w:rFonts w:ascii="Times New Roman" w:hAnsi="Times New Roman" w:cs="Times New Roman"/>
                <w:b/>
                <w:bCs/>
              </w:rPr>
            </w:pPr>
            <w:r w:rsidRPr="00AC6DEC">
              <w:rPr>
                <w:rFonts w:ascii="Times New Roman" w:hAnsi="Times New Roman" w:cs="Times New Roman"/>
                <w:b/>
                <w:bCs/>
              </w:rPr>
              <w:t xml:space="preserve">Answer: </w:t>
            </w:r>
          </w:p>
          <w:p w14:paraId="2651C8C0" w14:textId="77777777" w:rsidR="00515AFD" w:rsidRPr="00AC6DEC" w:rsidRDefault="00515AFD" w:rsidP="00953BC7">
            <w:pPr>
              <w:contextualSpacing/>
              <w:rPr>
                <w:rFonts w:ascii="Times New Roman" w:hAnsi="Times New Roman" w:cs="Times New Roman"/>
              </w:rPr>
            </w:pPr>
            <w:r w:rsidRPr="00AC6DEC">
              <w:rPr>
                <w:rFonts w:ascii="Times New Roman" w:hAnsi="Times New Roman" w:cs="Times New Roman"/>
              </w:rPr>
              <w:t xml:space="preserve">The QAP states the following: </w:t>
            </w:r>
          </w:p>
          <w:p w14:paraId="2A8F2F77" w14:textId="77777777" w:rsidR="00515AFD" w:rsidRPr="00AC6DEC" w:rsidRDefault="00515AFD" w:rsidP="00953BC7">
            <w:pPr>
              <w:contextualSpacing/>
              <w:rPr>
                <w:rFonts w:ascii="Times New Roman" w:hAnsi="Times New Roman" w:cs="Times New Roman"/>
              </w:rPr>
            </w:pPr>
          </w:p>
          <w:p w14:paraId="521CA72B" w14:textId="77777777" w:rsidR="00515AFD" w:rsidRPr="00AC6DEC" w:rsidRDefault="00515AFD" w:rsidP="00953BC7">
            <w:pPr>
              <w:pStyle w:val="ListParagraph"/>
              <w:rPr>
                <w:rFonts w:ascii="Times New Roman" w:hAnsi="Times New Roman" w:cs="Times New Roman"/>
              </w:rPr>
            </w:pPr>
            <w:r w:rsidRPr="00AC6DEC">
              <w:rPr>
                <w:rFonts w:ascii="Times New Roman" w:hAnsi="Times New Roman" w:cs="Times New Roman"/>
                <w:b/>
                <w:bCs/>
              </w:rPr>
              <w:t xml:space="preserve">Threshold Criteria, </w:t>
            </w:r>
            <w:r w:rsidRPr="00AC6DEC">
              <w:rPr>
                <w:rFonts w:ascii="Times New Roman" w:hAnsi="Times New Roman" w:cs="Times New Roman"/>
              </w:rPr>
              <w:t>section</w:t>
            </w:r>
            <w:r w:rsidRPr="00AC6DEC">
              <w:rPr>
                <w:rFonts w:ascii="Times New Roman" w:hAnsi="Times New Roman" w:cs="Times New Roman"/>
                <w:b/>
                <w:bCs/>
              </w:rPr>
              <w:t xml:space="preserve"> Project Feasibility, Viability Analysis, &amp; Conformance with Plan, </w:t>
            </w:r>
            <w:r w:rsidRPr="00AC6DEC">
              <w:rPr>
                <w:rFonts w:ascii="Times New Roman" w:hAnsi="Times New Roman" w:cs="Times New Roman"/>
              </w:rPr>
              <w:t>subsection</w:t>
            </w:r>
            <w:r w:rsidRPr="00AC6DEC">
              <w:rPr>
                <w:rFonts w:ascii="Times New Roman" w:hAnsi="Times New Roman" w:cs="Times New Roman"/>
                <w:b/>
                <w:bCs/>
              </w:rPr>
              <w:t xml:space="preserve"> Commitments</w:t>
            </w:r>
            <w:r w:rsidRPr="00AC6DEC">
              <w:rPr>
                <w:rFonts w:ascii="Times New Roman" w:hAnsi="Times New Roman" w:cs="Times New Roman"/>
              </w:rPr>
              <w:t xml:space="preserve">: </w:t>
            </w:r>
            <w:r w:rsidRPr="00AC6DEC">
              <w:rPr>
                <w:rFonts w:ascii="Times New Roman" w:hAnsi="Times New Roman" w:cs="Times New Roman"/>
                <w:i/>
                <w:iCs/>
              </w:rPr>
              <w:t xml:space="preserve">In the case of public financing which is under final consideration at the time of Application, but is not awarded funding, the Applicant may secure alternate financing provided related Application documents are submitted to DCA on or before the date noted on Exhibit A DCA Pre-application and Pre-Award Deadlines and Fee Schedule. Failure to provide the required documentation for USDA, FHLB-AHP, HUD alternative financing, </w:t>
            </w:r>
            <w:r w:rsidRPr="00AC6DEC">
              <w:rPr>
                <w:rFonts w:ascii="Times New Roman" w:hAnsi="Times New Roman" w:cs="Times New Roman"/>
                <w:i/>
                <w:iCs/>
                <w:u w:val="single"/>
              </w:rPr>
              <w:t>and/or the National Historic designation</w:t>
            </w:r>
            <w:r w:rsidRPr="00AC6DEC">
              <w:rPr>
                <w:rFonts w:ascii="Times New Roman" w:hAnsi="Times New Roman" w:cs="Times New Roman"/>
                <w:i/>
                <w:iCs/>
              </w:rPr>
              <w:t xml:space="preserve"> as stated above may result in a Threshold failure</w:t>
            </w:r>
            <w:r w:rsidRPr="00AC6DEC">
              <w:rPr>
                <w:rFonts w:ascii="Times New Roman" w:hAnsi="Times New Roman" w:cs="Times New Roman"/>
              </w:rPr>
              <w:t>.</w:t>
            </w:r>
          </w:p>
          <w:p w14:paraId="30460CA4" w14:textId="77777777" w:rsidR="00515AFD" w:rsidRPr="00AC6DEC" w:rsidRDefault="00515AFD" w:rsidP="00953BC7">
            <w:pPr>
              <w:contextualSpacing/>
              <w:rPr>
                <w:rFonts w:ascii="Times New Roman" w:hAnsi="Times New Roman" w:cs="Times New Roman"/>
              </w:rPr>
            </w:pPr>
          </w:p>
          <w:p w14:paraId="0A5FB843" w14:textId="77777777" w:rsidR="00515AFD" w:rsidRPr="00AC6DEC" w:rsidRDefault="00515AFD" w:rsidP="00953BC7">
            <w:pPr>
              <w:contextualSpacing/>
              <w:rPr>
                <w:rFonts w:ascii="Times New Roman" w:hAnsi="Times New Roman" w:cs="Times New Roman"/>
              </w:rPr>
            </w:pPr>
            <w:r w:rsidRPr="00AC6DEC">
              <w:rPr>
                <w:rFonts w:ascii="Times New Roman" w:hAnsi="Times New Roman" w:cs="Times New Roman"/>
              </w:rPr>
              <w:t>The deadline noted on Exhibit A, “</w:t>
            </w:r>
            <w:r w:rsidRPr="00AC6DEC">
              <w:rPr>
                <w:rFonts w:ascii="Times New Roman" w:hAnsi="Times New Roman" w:cs="Times New Roman"/>
                <w:i/>
                <w:iCs/>
              </w:rPr>
              <w:t>Alternate Financing Deadline, if Notification deadline has not or will not be met</w:t>
            </w:r>
            <w:r w:rsidRPr="00AC6DEC">
              <w:rPr>
                <w:rFonts w:ascii="Times New Roman" w:hAnsi="Times New Roman" w:cs="Times New Roman"/>
              </w:rPr>
              <w:t xml:space="preserve">” is </w:t>
            </w:r>
            <w:r w:rsidRPr="00AC6DEC">
              <w:rPr>
                <w:rFonts w:ascii="Times New Roman" w:hAnsi="Times New Roman" w:cs="Times New Roman"/>
                <w:b/>
                <w:bCs/>
              </w:rPr>
              <w:t>July 22</w:t>
            </w:r>
            <w:r w:rsidRPr="00AC6DEC">
              <w:rPr>
                <w:rFonts w:ascii="Times New Roman" w:hAnsi="Times New Roman" w:cs="Times New Roman"/>
                <w:b/>
                <w:bCs/>
                <w:vertAlign w:val="superscript"/>
              </w:rPr>
              <w:t>nd</w:t>
            </w:r>
            <w:r w:rsidRPr="00AC6DEC">
              <w:rPr>
                <w:rFonts w:ascii="Times New Roman" w:hAnsi="Times New Roman" w:cs="Times New Roman"/>
                <w:b/>
                <w:bCs/>
              </w:rPr>
              <w:t>, 2021</w:t>
            </w:r>
            <w:r w:rsidRPr="00AC6DEC">
              <w:rPr>
                <w:rFonts w:ascii="Times New Roman" w:hAnsi="Times New Roman" w:cs="Times New Roman"/>
              </w:rPr>
              <w:t xml:space="preserve">. This deadline is also applicable to Scoring Criteria sections that are dependent on the above-referenced funding awards, including: </w:t>
            </w:r>
          </w:p>
          <w:p w14:paraId="152C9D29" w14:textId="77777777" w:rsidR="00515AFD" w:rsidRPr="00AC6DEC" w:rsidRDefault="00515AFD" w:rsidP="00953BC7">
            <w:pPr>
              <w:contextualSpacing/>
              <w:rPr>
                <w:rFonts w:ascii="Times New Roman" w:hAnsi="Times New Roman" w:cs="Times New Roman"/>
              </w:rPr>
            </w:pPr>
          </w:p>
          <w:p w14:paraId="6B95F7EC" w14:textId="77777777" w:rsidR="00515AFD" w:rsidRPr="00AC6DEC" w:rsidRDefault="00515AFD" w:rsidP="00953BC7">
            <w:pPr>
              <w:pStyle w:val="ListParagraph"/>
              <w:numPr>
                <w:ilvl w:val="0"/>
                <w:numId w:val="40"/>
              </w:numPr>
              <w:rPr>
                <w:rFonts w:eastAsiaTheme="minorEastAsia"/>
              </w:rPr>
            </w:pPr>
            <w:r w:rsidRPr="00AC6DEC">
              <w:rPr>
                <w:rFonts w:ascii="Times New Roman" w:hAnsi="Times New Roman" w:cs="Times New Roman"/>
                <w:b/>
                <w:bCs/>
              </w:rPr>
              <w:t>Favorable Financing</w:t>
            </w:r>
          </w:p>
          <w:p w14:paraId="73550441" w14:textId="77777777" w:rsidR="00515AFD" w:rsidRPr="00AC6DEC" w:rsidRDefault="00515AFD" w:rsidP="00953BC7">
            <w:pPr>
              <w:pStyle w:val="ListParagraph"/>
              <w:numPr>
                <w:ilvl w:val="0"/>
                <w:numId w:val="40"/>
              </w:numPr>
            </w:pPr>
            <w:r w:rsidRPr="00AC6DEC">
              <w:rPr>
                <w:rFonts w:ascii="Times New Roman" w:hAnsi="Times New Roman" w:cs="Times New Roman"/>
                <w:b/>
                <w:bCs/>
              </w:rPr>
              <w:t>Historic Preservation</w:t>
            </w:r>
            <w:r w:rsidRPr="00AC6DEC">
              <w:rPr>
                <w:rFonts w:ascii="Times New Roman" w:hAnsi="Times New Roman" w:cs="Times New Roman"/>
              </w:rPr>
              <w:t xml:space="preserve">, subsection </w:t>
            </w:r>
            <w:r w:rsidRPr="00AC6DEC">
              <w:rPr>
                <w:rFonts w:ascii="Times New Roman" w:hAnsi="Times New Roman" w:cs="Times New Roman"/>
                <w:b/>
                <w:bCs/>
              </w:rPr>
              <w:t>A. Historic Tax Credit Proceeds</w:t>
            </w:r>
          </w:p>
          <w:p w14:paraId="1F9124A1" w14:textId="77777777" w:rsidR="00515AFD" w:rsidRPr="00AC6DEC" w:rsidRDefault="00515AFD" w:rsidP="00953BC7">
            <w:pPr>
              <w:contextualSpacing/>
              <w:rPr>
                <w:rFonts w:ascii="Times New Roman" w:hAnsi="Times New Roman" w:cs="Times New Roman"/>
              </w:rPr>
            </w:pPr>
          </w:p>
          <w:p w14:paraId="1E370770" w14:textId="77777777" w:rsidR="00515AFD" w:rsidRPr="00AC6DEC" w:rsidRDefault="00515AFD" w:rsidP="00953BC7">
            <w:pPr>
              <w:contextualSpacing/>
              <w:rPr>
                <w:rFonts w:ascii="Times New Roman" w:hAnsi="Times New Roman" w:cs="Times New Roman"/>
              </w:rPr>
            </w:pPr>
            <w:r w:rsidRPr="00AC6DEC">
              <w:rPr>
                <w:rFonts w:ascii="Times New Roman" w:hAnsi="Times New Roman" w:cs="Times New Roman"/>
              </w:rPr>
              <w:t>Applicants seeking points based on funding sources not finalized as of the May 21</w:t>
            </w:r>
            <w:r w:rsidRPr="00AC6DEC">
              <w:rPr>
                <w:rFonts w:ascii="Times New Roman" w:hAnsi="Times New Roman" w:cs="Times New Roman"/>
                <w:vertAlign w:val="superscript"/>
              </w:rPr>
              <w:t>st</w:t>
            </w:r>
            <w:r w:rsidRPr="00AC6DEC">
              <w:rPr>
                <w:rFonts w:ascii="Times New Roman" w:hAnsi="Times New Roman" w:cs="Times New Roman"/>
              </w:rPr>
              <w:t xml:space="preserve"> 9% Credits application deadline have until July 22</w:t>
            </w:r>
            <w:r w:rsidRPr="00AC6DEC">
              <w:rPr>
                <w:rFonts w:ascii="Times New Roman" w:hAnsi="Times New Roman" w:cs="Times New Roman"/>
                <w:vertAlign w:val="superscript"/>
              </w:rPr>
              <w:t>nd</w:t>
            </w:r>
            <w:r w:rsidRPr="00AC6DEC">
              <w:rPr>
                <w:rFonts w:ascii="Times New Roman" w:hAnsi="Times New Roman" w:cs="Times New Roman"/>
              </w:rPr>
              <w:t xml:space="preserve"> to submit all relevant documentation. At this time, DCA will not be extending this deadline. </w:t>
            </w:r>
          </w:p>
          <w:p w14:paraId="40250A16" w14:textId="77777777" w:rsidR="00515AFD" w:rsidRPr="00AC6DEC" w:rsidRDefault="00515AFD" w:rsidP="001A254F">
            <w:pPr>
              <w:contextualSpacing/>
              <w:rPr>
                <w:rFonts w:ascii="Times New Roman" w:hAnsi="Times New Roman" w:cs="Times New Roman"/>
                <w:b/>
                <w:bCs/>
              </w:rPr>
            </w:pPr>
          </w:p>
        </w:tc>
      </w:tr>
      <w:tr w:rsidR="00515AFD" w:rsidRPr="00AC6DEC" w14:paraId="1BF74057" w14:textId="77777777" w:rsidTr="2A62FF34">
        <w:trPr>
          <w:jc w:val="center"/>
        </w:trPr>
        <w:tc>
          <w:tcPr>
            <w:tcW w:w="2157" w:type="dxa"/>
            <w:tcMar>
              <w:top w:w="72" w:type="dxa"/>
              <w:left w:w="115" w:type="dxa"/>
              <w:bottom w:w="72" w:type="dxa"/>
              <w:right w:w="115" w:type="dxa"/>
            </w:tcMar>
            <w:vAlign w:val="center"/>
          </w:tcPr>
          <w:p w14:paraId="00415097" w14:textId="77777777" w:rsidR="00515AFD" w:rsidRPr="00AC6DEC" w:rsidRDefault="00515AFD" w:rsidP="000078D6">
            <w:pPr>
              <w:rPr>
                <w:rFonts w:ascii="Times New Roman" w:hAnsi="Times New Roman" w:cs="Times New Roman"/>
              </w:rPr>
            </w:pPr>
            <w:r w:rsidRPr="00AC6DEC">
              <w:rPr>
                <w:rFonts w:ascii="Times New Roman" w:hAnsi="Times New Roman" w:cs="Times New Roman"/>
              </w:rPr>
              <w:lastRenderedPageBreak/>
              <w:t>4/23/21</w:t>
            </w:r>
          </w:p>
        </w:tc>
        <w:tc>
          <w:tcPr>
            <w:tcW w:w="2198" w:type="dxa"/>
            <w:tcMar>
              <w:top w:w="72" w:type="dxa"/>
              <w:left w:w="115" w:type="dxa"/>
              <w:bottom w:w="72" w:type="dxa"/>
              <w:right w:w="115" w:type="dxa"/>
            </w:tcMar>
            <w:vAlign w:val="center"/>
          </w:tcPr>
          <w:p w14:paraId="64BD6754" w14:textId="77777777" w:rsidR="00515AFD" w:rsidRPr="00AC6DEC" w:rsidRDefault="00515AFD" w:rsidP="002E552E">
            <w:pPr>
              <w:rPr>
                <w:rFonts w:ascii="Times New Roman" w:hAnsi="Times New Roman" w:cs="Times New Roman"/>
                <w:noProof/>
              </w:rPr>
            </w:pPr>
            <w:r w:rsidRPr="00AC6DEC">
              <w:rPr>
                <w:rFonts w:ascii="Times New Roman" w:hAnsi="Times New Roman" w:cs="Times New Roman"/>
                <w:noProof/>
              </w:rPr>
              <w:t>3.21</w:t>
            </w:r>
          </w:p>
          <w:p w14:paraId="5131DD61" w14:textId="77777777" w:rsidR="00515AFD" w:rsidRPr="00AC6DEC" w:rsidRDefault="00515AFD" w:rsidP="002E552E">
            <w:pPr>
              <w:rPr>
                <w:rFonts w:ascii="Times New Roman" w:hAnsi="Times New Roman" w:cs="Times New Roman"/>
                <w:noProof/>
              </w:rPr>
            </w:pPr>
            <w:r w:rsidRPr="00AC6DEC">
              <w:rPr>
                <w:rFonts w:ascii="Times New Roman" w:hAnsi="Times New Roman" w:cs="Times New Roman"/>
                <w:noProof/>
              </w:rPr>
              <w:t xml:space="preserve">Scoring; Underserved Populations </w:t>
            </w:r>
          </w:p>
        </w:tc>
        <w:tc>
          <w:tcPr>
            <w:tcW w:w="9590" w:type="dxa"/>
            <w:tcMar>
              <w:top w:w="72" w:type="dxa"/>
              <w:left w:w="115" w:type="dxa"/>
              <w:bottom w:w="72" w:type="dxa"/>
              <w:right w:w="115" w:type="dxa"/>
            </w:tcMar>
            <w:vAlign w:val="center"/>
          </w:tcPr>
          <w:p w14:paraId="0106AEA1" w14:textId="77777777" w:rsidR="00515AFD" w:rsidRPr="00AC6DEC" w:rsidRDefault="00515AFD" w:rsidP="006F1F03">
            <w:pPr>
              <w:contextualSpacing/>
              <w:rPr>
                <w:rFonts w:ascii="Times New Roman" w:hAnsi="Times New Roman" w:cs="Times New Roman"/>
                <w:b/>
                <w:bCs/>
              </w:rPr>
            </w:pPr>
            <w:r w:rsidRPr="00AC6DEC">
              <w:rPr>
                <w:rFonts w:ascii="Times New Roman" w:hAnsi="Times New Roman" w:cs="Times New Roman"/>
                <w:b/>
                <w:bCs/>
              </w:rPr>
              <w:t>Question: Q0326_02</w:t>
            </w:r>
          </w:p>
          <w:p w14:paraId="7866088A" w14:textId="77777777" w:rsidR="00515AFD" w:rsidRPr="00AC6DEC" w:rsidRDefault="00515AFD" w:rsidP="006F1F03">
            <w:pPr>
              <w:rPr>
                <w:rFonts w:ascii="Times New Roman" w:hAnsi="Times New Roman" w:cs="Times New Roman"/>
              </w:rPr>
            </w:pPr>
            <w:r w:rsidRPr="00AC6DEC">
              <w:rPr>
                <w:rFonts w:ascii="Times New Roman" w:hAnsi="Times New Roman" w:cs="Times New Roman"/>
              </w:rPr>
              <w:t xml:space="preserve">My question is related to minimum documentation for Underserved Populations. This section states the following: </w:t>
            </w:r>
          </w:p>
          <w:p w14:paraId="7D627CDB" w14:textId="77777777" w:rsidR="00515AFD" w:rsidRPr="00AC6DEC" w:rsidRDefault="00515AFD" w:rsidP="006F1F03">
            <w:pPr>
              <w:rPr>
                <w:rFonts w:ascii="Times New Roman" w:hAnsi="Times New Roman" w:cs="Times New Roman"/>
              </w:rPr>
            </w:pPr>
          </w:p>
          <w:p w14:paraId="465CEA80" w14:textId="77777777" w:rsidR="00515AFD" w:rsidRPr="00AC6DEC" w:rsidRDefault="00515AFD" w:rsidP="006F1F03">
            <w:pPr>
              <w:pStyle w:val="ListParagraph"/>
              <w:rPr>
                <w:rFonts w:ascii="Times New Roman" w:hAnsi="Times New Roman" w:cs="Times New Roman"/>
              </w:rPr>
            </w:pPr>
            <w:r w:rsidRPr="00AC6DEC">
              <w:rPr>
                <w:rFonts w:ascii="Times New Roman" w:hAnsi="Times New Roman" w:cs="Times New Roman"/>
                <w:b/>
                <w:bCs/>
              </w:rPr>
              <w:t>Scoring Criteria, Underserved Populations, B. Tenant Selection Preference</w:t>
            </w:r>
            <w:r w:rsidRPr="00AC6DEC">
              <w:rPr>
                <w:rFonts w:ascii="Times New Roman" w:hAnsi="Times New Roman" w:cs="Times New Roman"/>
              </w:rPr>
              <w:t>:</w:t>
            </w:r>
            <w:r w:rsidRPr="00AC6DEC">
              <w:rPr>
                <w:rFonts w:ascii="Times New Roman" w:hAnsi="Times New Roman" w:cs="Times New Roman"/>
                <w:b/>
                <w:bCs/>
              </w:rPr>
              <w:t xml:space="preserve"> </w:t>
            </w:r>
            <w:r w:rsidRPr="00AC6DEC">
              <w:rPr>
                <w:rFonts w:ascii="Times New Roman" w:hAnsi="Times New Roman" w:cs="Times New Roman"/>
              </w:rPr>
              <w:t>“</w:t>
            </w:r>
            <w:r w:rsidRPr="00AC6DEC">
              <w:rPr>
                <w:rFonts w:ascii="Times New Roman" w:hAnsi="Times New Roman" w:cs="Times New Roman"/>
                <w:i/>
                <w:iCs/>
              </w:rPr>
              <w:t>Minimum Documentation: Documentation demonstrating HUD’s review and approval of the terms and structure of the preference</w:t>
            </w:r>
            <w:r w:rsidRPr="00AC6DEC">
              <w:rPr>
                <w:rFonts w:ascii="Times New Roman" w:hAnsi="Times New Roman" w:cs="Times New Roman"/>
              </w:rPr>
              <w:t>”</w:t>
            </w:r>
          </w:p>
          <w:p w14:paraId="759CFD99" w14:textId="77777777" w:rsidR="00515AFD" w:rsidRPr="00AC6DEC" w:rsidRDefault="00515AFD" w:rsidP="006F1F03">
            <w:pPr>
              <w:rPr>
                <w:rFonts w:ascii="Times New Roman" w:hAnsi="Times New Roman" w:cs="Times New Roman"/>
              </w:rPr>
            </w:pPr>
          </w:p>
          <w:p w14:paraId="22B9D344" w14:textId="77777777" w:rsidR="00515AFD" w:rsidRPr="00AC6DEC" w:rsidRDefault="00515AFD" w:rsidP="006F1F03">
            <w:r w:rsidRPr="00AC6DEC">
              <w:rPr>
                <w:rFonts w:ascii="Times New Roman" w:hAnsi="Times New Roman" w:cs="Times New Roman"/>
              </w:rPr>
              <w:lastRenderedPageBreak/>
              <w:t xml:space="preserve">PHAs operate their Section 8 Housing Choice Voucher Programs under an Administrative Plan. The Administrative Plan contains information and requirements that the PHA will adopt and use in the implementation of the Project Based Vouchers.  HUD does not require the submission of the Administrative Plan for review and approval. Yet, DCA is requiring PHAs to submit and request a HUD review and approval that is not required under the Housing Choice Voucher Program regulations.  We have attached verification of the program regulations and an email from the Atlanta Office of HUD that verifies that HUD approval is not required.  Our Housing Authority’s Administrative Plan is compliant with the HUD rules.  Will DCA accept the Administrative Plan with the required language and recognize that documentation of HUD approval is not required in this matter? </w:t>
            </w:r>
          </w:p>
          <w:p w14:paraId="4DEA94C5" w14:textId="77777777" w:rsidR="00515AFD" w:rsidRPr="00AC6DEC" w:rsidRDefault="00515AFD" w:rsidP="006F1F03">
            <w:pPr>
              <w:contextualSpacing/>
              <w:rPr>
                <w:rFonts w:ascii="Times New Roman" w:hAnsi="Times New Roman" w:cs="Times New Roman"/>
                <w:b/>
                <w:bCs/>
              </w:rPr>
            </w:pPr>
          </w:p>
          <w:p w14:paraId="3B5A24D4" w14:textId="77777777" w:rsidR="00515AFD" w:rsidRPr="00AC6DEC" w:rsidRDefault="00515AFD" w:rsidP="006F1F03">
            <w:pPr>
              <w:contextualSpacing/>
              <w:rPr>
                <w:rFonts w:ascii="Times New Roman" w:hAnsi="Times New Roman" w:cs="Times New Roman"/>
                <w:b/>
                <w:bCs/>
              </w:rPr>
            </w:pPr>
            <w:r w:rsidRPr="00AC6DEC">
              <w:rPr>
                <w:rFonts w:ascii="Times New Roman" w:hAnsi="Times New Roman" w:cs="Times New Roman"/>
                <w:b/>
                <w:bCs/>
              </w:rPr>
              <w:t xml:space="preserve">Answer: </w:t>
            </w:r>
          </w:p>
          <w:p w14:paraId="0C43BC00" w14:textId="77777777" w:rsidR="00515AFD" w:rsidRPr="00AC6DEC" w:rsidRDefault="00515AFD" w:rsidP="006F1F03">
            <w:pPr>
              <w:contextualSpacing/>
              <w:rPr>
                <w:rFonts w:ascii="Times New Roman" w:hAnsi="Times New Roman" w:cs="Times New Roman"/>
              </w:rPr>
            </w:pPr>
            <w:r w:rsidRPr="00AC6DEC">
              <w:rPr>
                <w:rFonts w:ascii="Times New Roman" w:hAnsi="Times New Roman" w:cs="Times New Roman"/>
              </w:rPr>
              <w:t xml:space="preserve">The Minimum Documentation requirement is for approval of the tenant selection preference itself, not HUD approval of the overall Administrative Plan. This Minimum Documentation requirement, evidence that HUD has approved the tenant selection preference, is indeed required. Below is an explanation of the context based on communications from HUD associated with applicants who have received points under a similar section under prior QAPs. This explanation is for clarification of DCA policy purposes only and cannot be used as legal advice. </w:t>
            </w:r>
          </w:p>
          <w:p w14:paraId="1D8FFD75" w14:textId="77777777" w:rsidR="00515AFD" w:rsidRPr="00AC6DEC" w:rsidRDefault="00515AFD" w:rsidP="006F1F03">
            <w:pPr>
              <w:contextualSpacing/>
              <w:rPr>
                <w:rFonts w:ascii="Times New Roman" w:hAnsi="Times New Roman" w:cs="Times New Roman"/>
              </w:rPr>
            </w:pPr>
          </w:p>
          <w:p w14:paraId="37FB207C" w14:textId="77777777" w:rsidR="00515AFD" w:rsidRPr="00AC6DEC" w:rsidRDefault="00515AFD" w:rsidP="006F1F03">
            <w:pPr>
              <w:contextualSpacing/>
              <w:rPr>
                <w:rFonts w:ascii="Times New Roman" w:hAnsi="Times New Roman" w:cs="Times New Roman"/>
              </w:rPr>
            </w:pPr>
            <w:r w:rsidRPr="00AC6DEC">
              <w:rPr>
                <w:rFonts w:ascii="Times New Roman" w:hAnsi="Times New Roman" w:cs="Times New Roman"/>
              </w:rPr>
              <w:t xml:space="preserve">The tenant selection preference described in the 2021 QAP contravenes 24 CFR 982.207(b)(3) and 24 CFR 983.251(d). PHAs may administer a tenant selection preference for households with disabled persons, but PHAs may not implement a preference based on </w:t>
            </w:r>
            <w:r w:rsidRPr="00AC6DEC">
              <w:rPr>
                <w:rFonts w:ascii="Times New Roman" w:hAnsi="Times New Roman" w:cs="Times New Roman"/>
                <w:i/>
                <w:iCs/>
              </w:rPr>
              <w:t>specific</w:t>
            </w:r>
            <w:r w:rsidRPr="00AC6DEC">
              <w:rPr>
                <w:rFonts w:ascii="Times New Roman" w:hAnsi="Times New Roman" w:cs="Times New Roman"/>
              </w:rPr>
              <w:t xml:space="preserve"> disabilities. In certain instances, HUD has approved waivers of these regulations on a temporary basis to counteract the circumstances resulting in the DOJ </w:t>
            </w:r>
            <w:r w:rsidRPr="00AC6DEC">
              <w:rPr>
                <w:rFonts w:ascii="Times New Roman" w:hAnsi="Times New Roman" w:cs="Times New Roman"/>
                <w:i/>
                <w:iCs/>
              </w:rPr>
              <w:t>Olmstead</w:t>
            </w:r>
            <w:r w:rsidRPr="00AC6DEC">
              <w:rPr>
                <w:rFonts w:ascii="Times New Roman" w:hAnsi="Times New Roman" w:cs="Times New Roman"/>
              </w:rPr>
              <w:t xml:space="preserve"> Settlement Agreement. </w:t>
            </w:r>
          </w:p>
          <w:p w14:paraId="381A0A9E" w14:textId="77777777" w:rsidR="00515AFD" w:rsidRPr="00AC6DEC" w:rsidRDefault="00515AFD" w:rsidP="006F1F03">
            <w:pPr>
              <w:contextualSpacing/>
              <w:rPr>
                <w:rFonts w:ascii="Times New Roman" w:hAnsi="Times New Roman" w:cs="Times New Roman"/>
              </w:rPr>
            </w:pPr>
          </w:p>
          <w:p w14:paraId="5A161382" w14:textId="77777777" w:rsidR="00515AFD" w:rsidRPr="00AC6DEC" w:rsidRDefault="00515AFD" w:rsidP="006F1F03">
            <w:pPr>
              <w:contextualSpacing/>
              <w:rPr>
                <w:rFonts w:ascii="Times New Roman" w:hAnsi="Times New Roman" w:cs="Times New Roman"/>
                <w:b/>
                <w:bCs/>
              </w:rPr>
            </w:pPr>
            <w:r w:rsidRPr="00AC6DEC">
              <w:rPr>
                <w:rFonts w:ascii="Times New Roman" w:hAnsi="Times New Roman" w:cs="Times New Roman"/>
              </w:rPr>
              <w:t>PHA Administrative Plans that have received such a waiver and said waiver has not expired are eligible for points under this subsection.</w:t>
            </w:r>
          </w:p>
        </w:tc>
      </w:tr>
      <w:tr w:rsidR="00515AFD" w:rsidRPr="00AC6DEC" w14:paraId="12FE85C5" w14:textId="77777777" w:rsidTr="2A62FF34">
        <w:trPr>
          <w:jc w:val="center"/>
        </w:trPr>
        <w:tc>
          <w:tcPr>
            <w:tcW w:w="2157" w:type="dxa"/>
            <w:tcMar>
              <w:top w:w="72" w:type="dxa"/>
              <w:left w:w="115" w:type="dxa"/>
              <w:bottom w:w="72" w:type="dxa"/>
              <w:right w:w="115" w:type="dxa"/>
            </w:tcMar>
            <w:vAlign w:val="center"/>
          </w:tcPr>
          <w:p w14:paraId="776C0279" w14:textId="77777777" w:rsidR="00515AFD" w:rsidRPr="00AC6DEC" w:rsidRDefault="00515AFD" w:rsidP="000078D6">
            <w:pPr>
              <w:rPr>
                <w:rFonts w:ascii="Times New Roman" w:hAnsi="Times New Roman" w:cs="Times New Roman"/>
              </w:rPr>
            </w:pPr>
            <w:r w:rsidRPr="00AC6DEC">
              <w:rPr>
                <w:rFonts w:ascii="Times New Roman" w:hAnsi="Times New Roman" w:cs="Times New Roman"/>
              </w:rPr>
              <w:lastRenderedPageBreak/>
              <w:t>4/23/21</w:t>
            </w:r>
          </w:p>
        </w:tc>
        <w:tc>
          <w:tcPr>
            <w:tcW w:w="2198" w:type="dxa"/>
            <w:tcMar>
              <w:top w:w="72" w:type="dxa"/>
              <w:left w:w="115" w:type="dxa"/>
              <w:bottom w:w="72" w:type="dxa"/>
              <w:right w:w="115" w:type="dxa"/>
            </w:tcMar>
            <w:vAlign w:val="center"/>
          </w:tcPr>
          <w:p w14:paraId="05A7D6FE" w14:textId="77777777" w:rsidR="00515AFD" w:rsidRPr="00AC6DEC" w:rsidRDefault="00515AFD" w:rsidP="001A7E4E">
            <w:pPr>
              <w:rPr>
                <w:rFonts w:ascii="Times New Roman" w:hAnsi="Times New Roman" w:cs="Times New Roman"/>
                <w:noProof/>
              </w:rPr>
            </w:pPr>
            <w:r w:rsidRPr="00AC6DEC">
              <w:rPr>
                <w:rFonts w:ascii="Times New Roman" w:hAnsi="Times New Roman" w:cs="Times New Roman"/>
                <w:noProof/>
              </w:rPr>
              <w:t>3.25</w:t>
            </w:r>
          </w:p>
          <w:p w14:paraId="12EF8BA5" w14:textId="77777777" w:rsidR="00515AFD" w:rsidRPr="00AC6DEC" w:rsidRDefault="00515AFD" w:rsidP="001A7E4E">
            <w:pPr>
              <w:rPr>
                <w:rFonts w:ascii="Times New Roman" w:hAnsi="Times New Roman" w:cs="Times New Roman"/>
                <w:noProof/>
              </w:rPr>
            </w:pPr>
            <w:r w:rsidRPr="00AC6DEC">
              <w:rPr>
                <w:rFonts w:ascii="Times New Roman" w:hAnsi="Times New Roman" w:cs="Times New Roman"/>
                <w:noProof/>
              </w:rPr>
              <w:t>Scoring; Property Size</w:t>
            </w:r>
          </w:p>
        </w:tc>
        <w:tc>
          <w:tcPr>
            <w:tcW w:w="9590" w:type="dxa"/>
            <w:tcMar>
              <w:top w:w="72" w:type="dxa"/>
              <w:left w:w="115" w:type="dxa"/>
              <w:bottom w:w="72" w:type="dxa"/>
              <w:right w:w="115" w:type="dxa"/>
            </w:tcMar>
            <w:vAlign w:val="center"/>
          </w:tcPr>
          <w:p w14:paraId="0ACCE35B" w14:textId="77777777" w:rsidR="00515AFD" w:rsidRPr="00AC6DEC" w:rsidRDefault="00515AFD" w:rsidP="00DF0B9A">
            <w:pPr>
              <w:pStyle w:val="paragraph"/>
              <w:spacing w:before="0" w:beforeAutospacing="0" w:after="0" w:afterAutospacing="0"/>
              <w:textAlignment w:val="baseline"/>
              <w:rPr>
                <w:rFonts w:ascii="Segoe UI" w:hAnsi="Segoe UI" w:cs="Segoe UI"/>
                <w:sz w:val="22"/>
                <w:szCs w:val="22"/>
              </w:rPr>
            </w:pPr>
            <w:r w:rsidRPr="00AC6DEC">
              <w:rPr>
                <w:rStyle w:val="normaltextrun"/>
                <w:b/>
                <w:bCs/>
                <w:sz w:val="22"/>
                <w:szCs w:val="22"/>
              </w:rPr>
              <w:t>Question: Q1209_20</w:t>
            </w:r>
            <w:r w:rsidRPr="00AC6DEC">
              <w:rPr>
                <w:rStyle w:val="eop"/>
                <w:sz w:val="22"/>
                <w:szCs w:val="22"/>
              </w:rPr>
              <w:t> </w:t>
            </w:r>
          </w:p>
          <w:p w14:paraId="713AC630" w14:textId="77777777" w:rsidR="00515AFD" w:rsidRPr="00AC6DEC" w:rsidRDefault="00515AFD" w:rsidP="00DF0B9A">
            <w:pPr>
              <w:pStyle w:val="paragraph"/>
              <w:spacing w:before="0" w:beforeAutospacing="0" w:after="0" w:afterAutospacing="0"/>
              <w:textAlignment w:val="baseline"/>
              <w:rPr>
                <w:rFonts w:ascii="Segoe UI" w:hAnsi="Segoe UI" w:cs="Segoe UI"/>
                <w:sz w:val="22"/>
                <w:szCs w:val="22"/>
              </w:rPr>
            </w:pPr>
            <w:r w:rsidRPr="00AC6DEC">
              <w:rPr>
                <w:rStyle w:val="normaltextrun"/>
                <w:sz w:val="22"/>
                <w:szCs w:val="22"/>
              </w:rPr>
              <w:t>Please confirm that manager units are not a part of the unit count that is eligible for points. For example, there are 100 units and one manager unit (101 units total). Still eligible for 70-100 units?</w:t>
            </w:r>
            <w:r w:rsidRPr="00AC6DEC">
              <w:rPr>
                <w:rStyle w:val="eop"/>
                <w:sz w:val="22"/>
                <w:szCs w:val="22"/>
              </w:rPr>
              <w:t> </w:t>
            </w:r>
          </w:p>
          <w:p w14:paraId="76D21F1D" w14:textId="77777777" w:rsidR="00515AFD" w:rsidRPr="00AC6DEC" w:rsidRDefault="00515AFD" w:rsidP="00DF0B9A">
            <w:pPr>
              <w:pStyle w:val="paragraph"/>
              <w:spacing w:before="0" w:beforeAutospacing="0" w:after="0" w:afterAutospacing="0"/>
              <w:textAlignment w:val="baseline"/>
              <w:rPr>
                <w:rFonts w:ascii="Segoe UI" w:hAnsi="Segoe UI" w:cs="Segoe UI"/>
                <w:sz w:val="22"/>
                <w:szCs w:val="22"/>
              </w:rPr>
            </w:pPr>
            <w:r w:rsidRPr="00AC6DEC">
              <w:rPr>
                <w:rStyle w:val="eop"/>
                <w:sz w:val="22"/>
                <w:szCs w:val="22"/>
              </w:rPr>
              <w:t> </w:t>
            </w:r>
          </w:p>
          <w:p w14:paraId="76008927" w14:textId="77777777" w:rsidR="00515AFD" w:rsidRPr="00AC6DEC" w:rsidRDefault="00515AFD" w:rsidP="00DF0B9A">
            <w:pPr>
              <w:pStyle w:val="paragraph"/>
              <w:spacing w:before="0" w:beforeAutospacing="0" w:after="0" w:afterAutospacing="0"/>
              <w:textAlignment w:val="baseline"/>
              <w:rPr>
                <w:rFonts w:ascii="Segoe UI" w:hAnsi="Segoe UI" w:cs="Segoe UI"/>
                <w:sz w:val="22"/>
                <w:szCs w:val="22"/>
              </w:rPr>
            </w:pPr>
            <w:r w:rsidRPr="00AC6DEC">
              <w:rPr>
                <w:rStyle w:val="normaltextrun"/>
                <w:b/>
                <w:bCs/>
                <w:sz w:val="22"/>
                <w:szCs w:val="22"/>
              </w:rPr>
              <w:t>Answer: </w:t>
            </w:r>
            <w:r w:rsidRPr="00AC6DEC">
              <w:rPr>
                <w:rStyle w:val="eop"/>
                <w:sz w:val="22"/>
                <w:szCs w:val="22"/>
              </w:rPr>
              <w:t> </w:t>
            </w:r>
          </w:p>
          <w:p w14:paraId="0D9A937C" w14:textId="77777777" w:rsidR="00515AFD" w:rsidRPr="00AC6DEC" w:rsidRDefault="00515AFD" w:rsidP="00DF0B9A">
            <w:pPr>
              <w:pStyle w:val="paragraph"/>
              <w:spacing w:before="0" w:beforeAutospacing="0" w:after="0" w:afterAutospacing="0"/>
              <w:textAlignment w:val="baseline"/>
              <w:rPr>
                <w:rFonts w:ascii="Segoe UI" w:hAnsi="Segoe UI" w:cs="Segoe UI"/>
                <w:sz w:val="22"/>
                <w:szCs w:val="22"/>
              </w:rPr>
            </w:pPr>
            <w:r w:rsidRPr="00AC6DEC">
              <w:rPr>
                <w:rStyle w:val="normaltextrun"/>
                <w:sz w:val="22"/>
                <w:szCs w:val="22"/>
              </w:rPr>
              <w:t>This section differentiates applications based on the size of the property, which does not vary based on unit designations. All units, including manager units, contribute towards the count of “Units at the Existing Property.” </w:t>
            </w:r>
            <w:r w:rsidRPr="00AC6DEC">
              <w:rPr>
                <w:rStyle w:val="eop"/>
                <w:sz w:val="22"/>
                <w:szCs w:val="22"/>
              </w:rPr>
              <w:t> </w:t>
            </w:r>
          </w:p>
          <w:p w14:paraId="7E18A853" w14:textId="77777777" w:rsidR="00515AFD" w:rsidRPr="00AC6DEC" w:rsidRDefault="00515AFD" w:rsidP="00673770">
            <w:pPr>
              <w:contextualSpacing/>
              <w:rPr>
                <w:rFonts w:ascii="Times New Roman" w:hAnsi="Times New Roman" w:cs="Times New Roman"/>
                <w:b/>
                <w:bCs/>
              </w:rPr>
            </w:pPr>
          </w:p>
        </w:tc>
      </w:tr>
      <w:tr w:rsidR="00515AFD" w:rsidRPr="00AC6DEC" w14:paraId="27E6376C" w14:textId="77777777" w:rsidTr="2A62FF34">
        <w:trPr>
          <w:jc w:val="center"/>
        </w:trPr>
        <w:tc>
          <w:tcPr>
            <w:tcW w:w="2157" w:type="dxa"/>
            <w:tcMar>
              <w:top w:w="72" w:type="dxa"/>
              <w:left w:w="115" w:type="dxa"/>
              <w:bottom w:w="72" w:type="dxa"/>
              <w:right w:w="115" w:type="dxa"/>
            </w:tcMar>
            <w:vAlign w:val="center"/>
          </w:tcPr>
          <w:p w14:paraId="495E95BB" w14:textId="77777777" w:rsidR="00515AFD" w:rsidRPr="00AC6DEC" w:rsidRDefault="00515AFD" w:rsidP="000078D6">
            <w:pPr>
              <w:rPr>
                <w:rFonts w:ascii="Times New Roman" w:hAnsi="Times New Roman" w:cs="Times New Roman"/>
              </w:rPr>
            </w:pPr>
            <w:r w:rsidRPr="00AC6DEC">
              <w:rPr>
                <w:rFonts w:ascii="Times New Roman" w:hAnsi="Times New Roman" w:cs="Times New Roman"/>
              </w:rPr>
              <w:lastRenderedPageBreak/>
              <w:t>4/23/21</w:t>
            </w:r>
          </w:p>
        </w:tc>
        <w:tc>
          <w:tcPr>
            <w:tcW w:w="2198" w:type="dxa"/>
            <w:tcMar>
              <w:top w:w="72" w:type="dxa"/>
              <w:left w:w="115" w:type="dxa"/>
              <w:bottom w:w="72" w:type="dxa"/>
              <w:right w:w="115" w:type="dxa"/>
            </w:tcMar>
            <w:vAlign w:val="center"/>
          </w:tcPr>
          <w:p w14:paraId="4CA3057E" w14:textId="77777777" w:rsidR="00515AFD" w:rsidRPr="00AC6DEC" w:rsidRDefault="00515AFD" w:rsidP="00A12C03">
            <w:pPr>
              <w:rPr>
                <w:rFonts w:ascii="Times New Roman" w:hAnsi="Times New Roman" w:cs="Times New Roman"/>
                <w:noProof/>
              </w:rPr>
            </w:pPr>
            <w:r w:rsidRPr="00AC6DEC">
              <w:rPr>
                <w:rFonts w:ascii="Times New Roman" w:hAnsi="Times New Roman" w:cs="Times New Roman"/>
                <w:noProof/>
              </w:rPr>
              <w:t>5.00</w:t>
            </w:r>
          </w:p>
          <w:p w14:paraId="25169575" w14:textId="77777777" w:rsidR="00515AFD" w:rsidRPr="00AC6DEC" w:rsidRDefault="00515AFD" w:rsidP="00A12C03">
            <w:pPr>
              <w:rPr>
                <w:rFonts w:ascii="Times New Roman" w:hAnsi="Times New Roman" w:cs="Times New Roman"/>
                <w:noProof/>
              </w:rPr>
            </w:pPr>
            <w:r w:rsidRPr="00AC6DEC">
              <w:rPr>
                <w:rFonts w:ascii="Times New Roman" w:hAnsi="Times New Roman" w:cs="Times New Roman"/>
                <w:noProof/>
              </w:rPr>
              <w:t>Manuals, Market Study Manual</w:t>
            </w:r>
          </w:p>
        </w:tc>
        <w:tc>
          <w:tcPr>
            <w:tcW w:w="9590" w:type="dxa"/>
            <w:tcMar>
              <w:top w:w="72" w:type="dxa"/>
              <w:left w:w="115" w:type="dxa"/>
              <w:bottom w:w="72" w:type="dxa"/>
              <w:right w:w="115" w:type="dxa"/>
            </w:tcMar>
            <w:vAlign w:val="center"/>
          </w:tcPr>
          <w:p w14:paraId="6E706572" w14:textId="77777777" w:rsidR="00515AFD" w:rsidRPr="000734AC" w:rsidRDefault="00515AFD" w:rsidP="000734AC">
            <w:pPr>
              <w:textAlignment w:val="baseline"/>
              <w:rPr>
                <w:rFonts w:ascii="Segoe UI" w:eastAsia="Times New Roman" w:hAnsi="Segoe UI" w:cs="Segoe UI"/>
                <w:color w:val="FF0000"/>
              </w:rPr>
            </w:pPr>
            <w:r w:rsidRPr="000734AC">
              <w:rPr>
                <w:rFonts w:ascii="Times New Roman" w:eastAsia="Times New Roman" w:hAnsi="Times New Roman" w:cs="Times New Roman"/>
                <w:i/>
                <w:iCs/>
                <w:color w:val="FF0000"/>
              </w:rPr>
              <w:t>This Q&amp;A was originally posted on 3/29/21. Update to answer below in red.</w:t>
            </w:r>
            <w:r w:rsidRPr="000734AC">
              <w:rPr>
                <w:rFonts w:ascii="Times New Roman" w:eastAsia="Times New Roman" w:hAnsi="Times New Roman" w:cs="Times New Roman"/>
                <w:b/>
                <w:bCs/>
                <w:i/>
                <w:iCs/>
                <w:color w:val="FF0000"/>
              </w:rPr>
              <w:t> </w:t>
            </w:r>
            <w:r w:rsidRPr="000734AC">
              <w:rPr>
                <w:rFonts w:ascii="Times New Roman" w:eastAsia="Times New Roman" w:hAnsi="Times New Roman" w:cs="Times New Roman"/>
                <w:color w:val="FF0000"/>
              </w:rPr>
              <w:t> </w:t>
            </w:r>
          </w:p>
          <w:p w14:paraId="68F0AC3D" w14:textId="77777777" w:rsidR="00515AFD" w:rsidRPr="000734AC" w:rsidRDefault="00515AFD" w:rsidP="000734AC">
            <w:pPr>
              <w:textAlignment w:val="baseline"/>
              <w:rPr>
                <w:rFonts w:ascii="Segoe UI" w:eastAsia="Times New Roman" w:hAnsi="Segoe UI" w:cs="Segoe UI"/>
                <w:color w:val="FF0000"/>
              </w:rPr>
            </w:pPr>
            <w:r w:rsidRPr="000734AC">
              <w:rPr>
                <w:rFonts w:ascii="Times New Roman" w:eastAsia="Times New Roman" w:hAnsi="Times New Roman" w:cs="Times New Roman"/>
                <w:color w:val="FF0000"/>
              </w:rPr>
              <w:t> </w:t>
            </w:r>
          </w:p>
          <w:p w14:paraId="740C9AAA" w14:textId="77777777" w:rsidR="00515AFD" w:rsidRPr="000734AC" w:rsidRDefault="00515AFD" w:rsidP="000734AC">
            <w:pPr>
              <w:textAlignment w:val="baseline"/>
              <w:rPr>
                <w:rFonts w:ascii="Segoe UI" w:eastAsia="Times New Roman" w:hAnsi="Segoe UI" w:cs="Segoe UI"/>
              </w:rPr>
            </w:pPr>
            <w:r w:rsidRPr="000734AC">
              <w:rPr>
                <w:rFonts w:ascii="Times New Roman" w:eastAsia="Times New Roman" w:hAnsi="Times New Roman" w:cs="Times New Roman"/>
                <w:b/>
                <w:bCs/>
              </w:rPr>
              <w:t>Question: Q0317_01</w:t>
            </w:r>
            <w:r w:rsidRPr="000734AC">
              <w:rPr>
                <w:rFonts w:ascii="Times New Roman" w:eastAsia="Times New Roman" w:hAnsi="Times New Roman" w:cs="Times New Roman"/>
              </w:rPr>
              <w:t> </w:t>
            </w:r>
          </w:p>
          <w:p w14:paraId="22966B4A" w14:textId="77777777" w:rsidR="00515AFD" w:rsidRPr="000734AC" w:rsidRDefault="00515AFD" w:rsidP="000734AC">
            <w:pPr>
              <w:textAlignment w:val="baseline"/>
              <w:rPr>
                <w:rFonts w:ascii="Segoe UI" w:eastAsia="Times New Roman" w:hAnsi="Segoe UI" w:cs="Segoe UI"/>
              </w:rPr>
            </w:pPr>
            <w:r w:rsidRPr="000734AC">
              <w:rPr>
                <w:rFonts w:ascii="Times New Roman" w:eastAsia="Times New Roman" w:hAnsi="Times New Roman" w:cs="Times New Roman"/>
              </w:rPr>
              <w:t>On the top of page 6 of 10 (Section F. Community Demographic Data) </w:t>
            </w:r>
          </w:p>
          <w:p w14:paraId="7F9EAF59" w14:textId="77777777" w:rsidR="00515AFD" w:rsidRPr="000734AC" w:rsidRDefault="00515AFD" w:rsidP="000734AC">
            <w:pPr>
              <w:textAlignment w:val="baseline"/>
              <w:rPr>
                <w:rFonts w:ascii="Segoe UI" w:eastAsia="Times New Roman" w:hAnsi="Segoe UI" w:cs="Segoe UI"/>
              </w:rPr>
            </w:pPr>
            <w:r w:rsidRPr="000734AC">
              <w:rPr>
                <w:rFonts w:ascii="Times New Roman" w:eastAsia="Times New Roman" w:hAnsi="Times New Roman" w:cs="Times New Roman"/>
              </w:rPr>
              <w:t>  </w:t>
            </w:r>
          </w:p>
          <w:p w14:paraId="05B9F5C0" w14:textId="77777777" w:rsidR="00515AFD" w:rsidRPr="000734AC" w:rsidRDefault="00515AFD" w:rsidP="000734AC">
            <w:pPr>
              <w:textAlignment w:val="baseline"/>
              <w:rPr>
                <w:rFonts w:ascii="Segoe UI" w:eastAsia="Times New Roman" w:hAnsi="Segoe UI" w:cs="Segoe UI"/>
              </w:rPr>
            </w:pPr>
            <w:r w:rsidRPr="000734AC">
              <w:rPr>
                <w:rFonts w:ascii="Times New Roman" w:eastAsia="Times New Roman" w:hAnsi="Times New Roman" w:cs="Times New Roman"/>
              </w:rPr>
              <w:t>DCA has a proposed time of market entry </w:t>
            </w:r>
            <w:proofErr w:type="gramStart"/>
            <w:r w:rsidRPr="000734AC">
              <w:rPr>
                <w:rFonts w:ascii="Times New Roman" w:eastAsia="Times New Roman" w:hAnsi="Times New Roman" w:cs="Times New Roman"/>
              </w:rPr>
              <w:t>at</w:t>
            </w:r>
            <w:proofErr w:type="gramEnd"/>
            <w:r w:rsidRPr="000734AC">
              <w:rPr>
                <w:rFonts w:ascii="Times New Roman" w:eastAsia="Times New Roman" w:hAnsi="Times New Roman" w:cs="Times New Roman"/>
              </w:rPr>
              <w:t> 2022.  It could be unlikely that a new construction award made in late 2021 will be built and open for market entry in 2022.  Should the market entry date be moved up a year to 2023? </w:t>
            </w:r>
          </w:p>
          <w:p w14:paraId="4A158983" w14:textId="77777777" w:rsidR="00515AFD" w:rsidRPr="000734AC" w:rsidRDefault="00515AFD" w:rsidP="000734AC">
            <w:pPr>
              <w:textAlignment w:val="baseline"/>
              <w:rPr>
                <w:rFonts w:ascii="Segoe UI" w:eastAsia="Times New Roman" w:hAnsi="Segoe UI" w:cs="Segoe UI"/>
              </w:rPr>
            </w:pPr>
            <w:r w:rsidRPr="000734AC">
              <w:rPr>
                <w:rFonts w:ascii="Times New Roman" w:eastAsia="Times New Roman" w:hAnsi="Times New Roman" w:cs="Times New Roman"/>
              </w:rPr>
              <w:t> </w:t>
            </w:r>
          </w:p>
          <w:p w14:paraId="37493A5C" w14:textId="77777777" w:rsidR="00515AFD" w:rsidRPr="000734AC" w:rsidRDefault="00515AFD" w:rsidP="000734AC">
            <w:pPr>
              <w:textAlignment w:val="baseline"/>
              <w:rPr>
                <w:rFonts w:ascii="Segoe UI" w:eastAsia="Times New Roman" w:hAnsi="Segoe UI" w:cs="Segoe UI"/>
              </w:rPr>
            </w:pPr>
            <w:r w:rsidRPr="000734AC">
              <w:rPr>
                <w:rFonts w:ascii="Times New Roman" w:eastAsia="Times New Roman" w:hAnsi="Times New Roman" w:cs="Times New Roman"/>
                <w:b/>
                <w:bCs/>
              </w:rPr>
              <w:t>Answer: </w:t>
            </w:r>
            <w:r w:rsidRPr="000734AC">
              <w:rPr>
                <w:rFonts w:ascii="Times New Roman" w:eastAsia="Times New Roman" w:hAnsi="Times New Roman" w:cs="Times New Roman"/>
              </w:rPr>
              <w:t> </w:t>
            </w:r>
          </w:p>
          <w:p w14:paraId="0F50B81D" w14:textId="77777777" w:rsidR="00515AFD" w:rsidRPr="000734AC" w:rsidRDefault="00515AFD" w:rsidP="000734AC">
            <w:pPr>
              <w:textAlignment w:val="baseline"/>
              <w:rPr>
                <w:rFonts w:ascii="Segoe UI" w:eastAsia="Times New Roman" w:hAnsi="Segoe UI" w:cs="Segoe UI"/>
              </w:rPr>
            </w:pPr>
            <w:r w:rsidRPr="000734AC">
              <w:rPr>
                <w:rFonts w:ascii="Times New Roman" w:eastAsia="Times New Roman" w:hAnsi="Times New Roman" w:cs="Times New Roman"/>
              </w:rPr>
              <w:t>“The Market Study must provide the following demographic information for the PMA (historical and current data/estimates). Include data on population and households at the proposed time of market entry (i.e. 2022</w:t>
            </w:r>
            <w:proofErr w:type="gramStart"/>
            <w:r w:rsidRPr="000734AC">
              <w:rPr>
                <w:rFonts w:ascii="Times New Roman" w:eastAsia="Times New Roman" w:hAnsi="Times New Roman" w:cs="Times New Roman"/>
              </w:rPr>
              <w:t>).(</w:t>
            </w:r>
            <w:proofErr w:type="gramEnd"/>
            <w:r w:rsidRPr="000734AC">
              <w:rPr>
                <w:rFonts w:ascii="Times New Roman" w:eastAsia="Times New Roman" w:hAnsi="Times New Roman" w:cs="Times New Roman"/>
              </w:rPr>
              <w:t>p.6)” </w:t>
            </w:r>
          </w:p>
          <w:p w14:paraId="26B3D819" w14:textId="77777777" w:rsidR="00515AFD" w:rsidRPr="000734AC" w:rsidRDefault="00515AFD" w:rsidP="000734AC">
            <w:pPr>
              <w:textAlignment w:val="baseline"/>
              <w:rPr>
                <w:rFonts w:ascii="Segoe UI" w:eastAsia="Times New Roman" w:hAnsi="Segoe UI" w:cs="Segoe UI"/>
              </w:rPr>
            </w:pPr>
            <w:r w:rsidRPr="000734AC">
              <w:rPr>
                <w:rFonts w:ascii="Times New Roman" w:eastAsia="Times New Roman" w:hAnsi="Times New Roman" w:cs="Times New Roman"/>
              </w:rPr>
              <w:t> </w:t>
            </w:r>
          </w:p>
          <w:p w14:paraId="5C760D53" w14:textId="77777777" w:rsidR="00515AFD" w:rsidRPr="00AC6DEC" w:rsidRDefault="00515AFD" w:rsidP="000734AC">
            <w:pPr>
              <w:textAlignment w:val="baseline"/>
              <w:rPr>
                <w:rFonts w:ascii="Segoe UI" w:eastAsia="Times New Roman" w:hAnsi="Segoe UI" w:cs="Segoe UI"/>
              </w:rPr>
            </w:pPr>
            <w:r w:rsidRPr="000734AC">
              <w:rPr>
                <w:rFonts w:ascii="Times New Roman" w:eastAsia="Times New Roman" w:hAnsi="Times New Roman" w:cs="Times New Roman"/>
                <w:color w:val="FF0000"/>
              </w:rPr>
              <w:t xml:space="preserve">The market entry date in the 2021 Market Study manual should reference the projected placed </w:t>
            </w:r>
            <w:proofErr w:type="gramStart"/>
            <w:r w:rsidRPr="000734AC">
              <w:rPr>
                <w:rFonts w:ascii="Times New Roman" w:eastAsia="Times New Roman" w:hAnsi="Times New Roman" w:cs="Times New Roman"/>
                <w:color w:val="FF0000"/>
              </w:rPr>
              <w:t>in service</w:t>
            </w:r>
            <w:proofErr w:type="gramEnd"/>
            <w:r w:rsidRPr="000734AC">
              <w:rPr>
                <w:rFonts w:ascii="Times New Roman" w:eastAsia="Times New Roman" w:hAnsi="Times New Roman" w:cs="Times New Roman"/>
                <w:color w:val="FF0000"/>
              </w:rPr>
              <w:t> date. The manual has been revised accordingly.  </w:t>
            </w:r>
            <w:r w:rsidRPr="00AC6DEC">
              <w:rPr>
                <w:rFonts w:ascii="Times New Roman" w:hAnsi="Times New Roman" w:cs="Times New Roman"/>
              </w:rPr>
              <w:t xml:space="preserve"> </w:t>
            </w:r>
          </w:p>
          <w:p w14:paraId="37EA059D" w14:textId="77777777" w:rsidR="00515AFD" w:rsidRPr="00AC6DEC" w:rsidRDefault="00515AFD" w:rsidP="00454938">
            <w:pPr>
              <w:contextualSpacing/>
              <w:rPr>
                <w:rFonts w:ascii="Times New Roman" w:hAnsi="Times New Roman" w:cs="Times New Roman"/>
                <w:b/>
                <w:bCs/>
              </w:rPr>
            </w:pPr>
          </w:p>
        </w:tc>
      </w:tr>
      <w:tr w:rsidR="00515AFD" w:rsidRPr="00AC6DEC" w14:paraId="3C21AA34" w14:textId="77777777" w:rsidTr="2A62FF34">
        <w:trPr>
          <w:jc w:val="center"/>
        </w:trPr>
        <w:tc>
          <w:tcPr>
            <w:tcW w:w="2157" w:type="dxa"/>
            <w:tcMar>
              <w:top w:w="72" w:type="dxa"/>
              <w:left w:w="115" w:type="dxa"/>
              <w:bottom w:w="72" w:type="dxa"/>
              <w:right w:w="115" w:type="dxa"/>
            </w:tcMar>
            <w:vAlign w:val="center"/>
          </w:tcPr>
          <w:p w14:paraId="45E8E67A" w14:textId="77777777" w:rsidR="00515AFD" w:rsidRPr="00AC6DEC" w:rsidRDefault="00515AFD" w:rsidP="000078D6">
            <w:pPr>
              <w:rPr>
                <w:rFonts w:ascii="Times New Roman" w:hAnsi="Times New Roman" w:cs="Times New Roman"/>
              </w:rPr>
            </w:pPr>
            <w:r w:rsidRPr="00AC6DEC">
              <w:rPr>
                <w:rFonts w:ascii="Times New Roman" w:hAnsi="Times New Roman" w:cs="Times New Roman"/>
              </w:rPr>
              <w:t>4/15/21</w:t>
            </w:r>
          </w:p>
        </w:tc>
        <w:tc>
          <w:tcPr>
            <w:tcW w:w="2198" w:type="dxa"/>
            <w:tcMar>
              <w:top w:w="72" w:type="dxa"/>
              <w:left w:w="115" w:type="dxa"/>
              <w:bottom w:w="72" w:type="dxa"/>
              <w:right w:w="115" w:type="dxa"/>
            </w:tcMar>
            <w:vAlign w:val="center"/>
          </w:tcPr>
          <w:p w14:paraId="12DEB1A9" w14:textId="77777777" w:rsidR="00515AFD" w:rsidRPr="00AC6DEC" w:rsidRDefault="00515AFD" w:rsidP="006D26C1">
            <w:pPr>
              <w:rPr>
                <w:rFonts w:ascii="Times New Roman" w:hAnsi="Times New Roman" w:cs="Times New Roman"/>
                <w:noProof/>
              </w:rPr>
            </w:pPr>
            <w:r w:rsidRPr="00AC6DEC">
              <w:rPr>
                <w:rFonts w:ascii="Times New Roman" w:hAnsi="Times New Roman" w:cs="Times New Roman"/>
                <w:noProof/>
              </w:rPr>
              <w:t>2.07</w:t>
            </w:r>
          </w:p>
          <w:p w14:paraId="045263FC" w14:textId="77777777" w:rsidR="00515AFD" w:rsidRPr="00AC6DEC" w:rsidRDefault="00515AFD" w:rsidP="006D26C1">
            <w:pPr>
              <w:rPr>
                <w:rFonts w:ascii="Times New Roman" w:hAnsi="Times New Roman" w:cs="Times New Roman"/>
                <w:noProof/>
              </w:rPr>
            </w:pPr>
            <w:r w:rsidRPr="00AC6DEC">
              <w:rPr>
                <w:rFonts w:ascii="Times New Roman" w:hAnsi="Times New Roman" w:cs="Times New Roman"/>
                <w:noProof/>
              </w:rPr>
              <w:t>Threshold; Environmental Requirements</w:t>
            </w:r>
          </w:p>
        </w:tc>
        <w:tc>
          <w:tcPr>
            <w:tcW w:w="9590" w:type="dxa"/>
            <w:tcMar>
              <w:top w:w="72" w:type="dxa"/>
              <w:left w:w="115" w:type="dxa"/>
              <w:bottom w:w="72" w:type="dxa"/>
              <w:right w:w="115" w:type="dxa"/>
            </w:tcMar>
            <w:vAlign w:val="center"/>
          </w:tcPr>
          <w:p w14:paraId="67D267E0" w14:textId="77777777" w:rsidR="00515AFD" w:rsidRPr="00AC6DEC" w:rsidRDefault="00515AFD" w:rsidP="006A1439">
            <w:pPr>
              <w:contextualSpacing/>
              <w:rPr>
                <w:rFonts w:ascii="Times New Roman" w:hAnsi="Times New Roman" w:cs="Times New Roman"/>
                <w:b/>
                <w:bCs/>
              </w:rPr>
            </w:pPr>
            <w:r w:rsidRPr="00AC6DEC">
              <w:rPr>
                <w:rFonts w:ascii="Times New Roman" w:hAnsi="Times New Roman" w:cs="Times New Roman"/>
                <w:b/>
                <w:bCs/>
              </w:rPr>
              <w:t>Question: Q1106_01</w:t>
            </w:r>
          </w:p>
          <w:p w14:paraId="0DE7F876" w14:textId="77777777" w:rsidR="00515AFD" w:rsidRPr="00AC6DEC" w:rsidRDefault="00515AFD" w:rsidP="006A1439">
            <w:pPr>
              <w:contextualSpacing/>
              <w:rPr>
                <w:rFonts w:ascii="Times New Roman" w:hAnsi="Times New Roman" w:cs="Times New Roman"/>
              </w:rPr>
            </w:pPr>
            <w:r w:rsidRPr="00AC6DEC">
              <w:rPr>
                <w:rFonts w:ascii="Times New Roman" w:hAnsi="Times New Roman" w:cs="Times New Roman"/>
              </w:rPr>
              <w:t xml:space="preserve">If an applicant is already going through the 8-step process with HUD, does DCA impose any additional requirements regarding the 8-step process? Is it satisfactory to just provide documentation to DCA evidencing that we are completing the full 8-step process with HUD separately, or do we need to complete any of the same steps </w:t>
            </w:r>
            <w:proofErr w:type="spellStart"/>
            <w:r w:rsidRPr="00AC6DEC">
              <w:rPr>
                <w:rFonts w:ascii="Times New Roman" w:hAnsi="Times New Roman" w:cs="Times New Roman"/>
              </w:rPr>
              <w:t>duplicatively</w:t>
            </w:r>
            <w:proofErr w:type="spellEnd"/>
            <w:r w:rsidRPr="00AC6DEC">
              <w:rPr>
                <w:rFonts w:ascii="Times New Roman" w:hAnsi="Times New Roman" w:cs="Times New Roman"/>
              </w:rPr>
              <w:t xml:space="preserve"> with both HUD and DCA? </w:t>
            </w:r>
          </w:p>
          <w:p w14:paraId="1733728E" w14:textId="77777777" w:rsidR="00515AFD" w:rsidRPr="00AC6DEC" w:rsidRDefault="00515AFD" w:rsidP="006A1439">
            <w:pPr>
              <w:contextualSpacing/>
              <w:rPr>
                <w:rFonts w:ascii="Times New Roman" w:hAnsi="Times New Roman" w:cs="Times New Roman"/>
              </w:rPr>
            </w:pPr>
          </w:p>
          <w:p w14:paraId="2BBE6118" w14:textId="77777777" w:rsidR="00515AFD" w:rsidRPr="00AC6DEC" w:rsidRDefault="00515AFD" w:rsidP="006A1439">
            <w:pPr>
              <w:contextualSpacing/>
              <w:rPr>
                <w:rFonts w:ascii="Times New Roman" w:hAnsi="Times New Roman" w:cs="Times New Roman"/>
                <w:b/>
                <w:bCs/>
              </w:rPr>
            </w:pPr>
            <w:r w:rsidRPr="00AC6DEC">
              <w:rPr>
                <w:rFonts w:ascii="Times New Roman" w:hAnsi="Times New Roman" w:cs="Times New Roman"/>
                <w:b/>
                <w:bCs/>
              </w:rPr>
              <w:t xml:space="preserve">Answer: </w:t>
            </w:r>
          </w:p>
          <w:p w14:paraId="419F8F57" w14:textId="77777777" w:rsidR="00515AFD" w:rsidRPr="00AC6DEC" w:rsidRDefault="00515AFD" w:rsidP="006A1439">
            <w:pPr>
              <w:contextualSpacing/>
              <w:rPr>
                <w:rFonts w:ascii="Times New Roman" w:hAnsi="Times New Roman" w:cs="Times New Roman"/>
              </w:rPr>
            </w:pPr>
            <w:r w:rsidRPr="00AC6DEC">
              <w:rPr>
                <w:rFonts w:ascii="Times New Roman" w:hAnsi="Times New Roman" w:cs="Times New Roman"/>
              </w:rPr>
              <w:t xml:space="preserve">DCA still requires applicants to undergo the 8-step process if the applicant is currently going through the process with HUD if the project is new construction or substantial improvement to a property located in a 100-year floodplain. The 8-step process is also required if the project will impact wetlands, and federal funds are included in the financing. </w:t>
            </w:r>
          </w:p>
          <w:p w14:paraId="214ACA3C" w14:textId="77777777" w:rsidR="00515AFD" w:rsidRPr="00AC6DEC" w:rsidRDefault="00515AFD" w:rsidP="006A1439">
            <w:pPr>
              <w:contextualSpacing/>
              <w:rPr>
                <w:rFonts w:ascii="Times New Roman" w:hAnsi="Times New Roman" w:cs="Times New Roman"/>
              </w:rPr>
            </w:pPr>
          </w:p>
          <w:p w14:paraId="4D3D1A2A" w14:textId="77777777" w:rsidR="00515AFD" w:rsidRPr="00AC6DEC" w:rsidRDefault="00515AFD" w:rsidP="006A1439">
            <w:pPr>
              <w:contextualSpacing/>
              <w:rPr>
                <w:rFonts w:ascii="Times New Roman" w:hAnsi="Times New Roman" w:cs="Times New Roman"/>
                <w:b/>
                <w:bCs/>
              </w:rPr>
            </w:pPr>
            <w:r w:rsidRPr="00AC6DEC">
              <w:rPr>
                <w:rFonts w:ascii="Times New Roman" w:hAnsi="Times New Roman" w:cs="Times New Roman"/>
              </w:rPr>
              <w:t xml:space="preserve">However, applicants may not need to repeat all of the steps and may be able to instead submit documentation regarding steps already completed. These situations will be handled on a case-by-case basis. Applicants should email </w:t>
            </w:r>
            <w:hyperlink r:id="rId23" w:history="1">
              <w:r w:rsidRPr="00AC6DEC">
                <w:rPr>
                  <w:rStyle w:val="Hyperlink"/>
                  <w:rFonts w:ascii="Times New Roman" w:hAnsi="Times New Roman" w:cs="Times New Roman"/>
                </w:rPr>
                <w:t>HFDround@dca.ga.gov</w:t>
              </w:r>
            </w:hyperlink>
            <w:r w:rsidRPr="00AC6DEC">
              <w:rPr>
                <w:rFonts w:ascii="Times New Roman" w:hAnsi="Times New Roman" w:cs="Times New Roman"/>
              </w:rPr>
              <w:t xml:space="preserve"> with project-specific questions regarding the 8-step process and DCA staff will request the necessary documentation.</w:t>
            </w:r>
          </w:p>
        </w:tc>
      </w:tr>
      <w:tr w:rsidR="00515AFD" w:rsidRPr="00AC6DEC" w14:paraId="36C1F24D" w14:textId="77777777" w:rsidTr="2A62FF34">
        <w:trPr>
          <w:jc w:val="center"/>
        </w:trPr>
        <w:tc>
          <w:tcPr>
            <w:tcW w:w="2157" w:type="dxa"/>
            <w:tcMar>
              <w:top w:w="72" w:type="dxa"/>
              <w:left w:w="115" w:type="dxa"/>
              <w:bottom w:w="72" w:type="dxa"/>
              <w:right w:w="115" w:type="dxa"/>
            </w:tcMar>
            <w:vAlign w:val="center"/>
          </w:tcPr>
          <w:p w14:paraId="728B6AC6" w14:textId="77777777" w:rsidR="00515AFD" w:rsidRPr="00AC6DEC" w:rsidRDefault="00515AFD" w:rsidP="000078D6">
            <w:pPr>
              <w:rPr>
                <w:rFonts w:ascii="Times New Roman" w:hAnsi="Times New Roman" w:cs="Times New Roman"/>
              </w:rPr>
            </w:pPr>
            <w:r w:rsidRPr="00AC6DEC">
              <w:rPr>
                <w:rFonts w:ascii="Times New Roman" w:hAnsi="Times New Roman" w:cs="Times New Roman"/>
              </w:rPr>
              <w:t>4/15/21</w:t>
            </w:r>
          </w:p>
        </w:tc>
        <w:tc>
          <w:tcPr>
            <w:tcW w:w="2198" w:type="dxa"/>
            <w:tcMar>
              <w:top w:w="72" w:type="dxa"/>
              <w:left w:w="115" w:type="dxa"/>
              <w:bottom w:w="72" w:type="dxa"/>
              <w:right w:w="115" w:type="dxa"/>
            </w:tcMar>
            <w:vAlign w:val="center"/>
          </w:tcPr>
          <w:p w14:paraId="698C1E9F" w14:textId="77777777" w:rsidR="00515AFD" w:rsidRPr="00AC6DEC" w:rsidRDefault="00515AFD" w:rsidP="00494703">
            <w:pPr>
              <w:rPr>
                <w:rFonts w:ascii="Times New Roman" w:hAnsi="Times New Roman" w:cs="Times New Roman"/>
              </w:rPr>
            </w:pPr>
            <w:r w:rsidRPr="00AC6DEC">
              <w:rPr>
                <w:rFonts w:ascii="Times New Roman" w:hAnsi="Times New Roman" w:cs="Times New Roman"/>
              </w:rPr>
              <w:t>2.17</w:t>
            </w:r>
          </w:p>
          <w:p w14:paraId="3F7F9ACB" w14:textId="77777777" w:rsidR="00515AFD" w:rsidRPr="00AC6DEC" w:rsidRDefault="00515AFD" w:rsidP="00494703">
            <w:pPr>
              <w:rPr>
                <w:rFonts w:ascii="Times New Roman" w:hAnsi="Times New Roman" w:cs="Times New Roman"/>
              </w:rPr>
            </w:pPr>
            <w:r w:rsidRPr="00AC6DEC">
              <w:rPr>
                <w:rFonts w:ascii="Times New Roman" w:hAnsi="Times New Roman" w:cs="Times New Roman"/>
              </w:rPr>
              <w:lastRenderedPageBreak/>
              <w:t xml:space="preserve">Threshold; Building Sustainability </w:t>
            </w:r>
          </w:p>
        </w:tc>
        <w:tc>
          <w:tcPr>
            <w:tcW w:w="9590" w:type="dxa"/>
            <w:tcMar>
              <w:top w:w="72" w:type="dxa"/>
              <w:left w:w="115" w:type="dxa"/>
              <w:bottom w:w="72" w:type="dxa"/>
              <w:right w:w="115" w:type="dxa"/>
            </w:tcMar>
            <w:vAlign w:val="center"/>
          </w:tcPr>
          <w:p w14:paraId="1D624034" w14:textId="77777777" w:rsidR="00515AFD" w:rsidRPr="00AC6DEC" w:rsidRDefault="00515AFD" w:rsidP="008752BC">
            <w:pPr>
              <w:contextualSpacing/>
              <w:rPr>
                <w:rFonts w:ascii="Times New Roman" w:hAnsi="Times New Roman" w:cs="Times New Roman"/>
                <w:b/>
                <w:bCs/>
              </w:rPr>
            </w:pPr>
            <w:r w:rsidRPr="00AC6DEC">
              <w:rPr>
                <w:rFonts w:ascii="Times New Roman" w:hAnsi="Times New Roman" w:cs="Times New Roman"/>
                <w:b/>
                <w:bCs/>
              </w:rPr>
              <w:lastRenderedPageBreak/>
              <w:t>Question: Q0310_01</w:t>
            </w:r>
          </w:p>
          <w:p w14:paraId="5D45D84A" w14:textId="77777777" w:rsidR="00515AFD" w:rsidRPr="00AC6DEC" w:rsidRDefault="00515AFD" w:rsidP="008752BC">
            <w:pPr>
              <w:rPr>
                <w:rFonts w:ascii="Times New Roman" w:hAnsi="Times New Roman" w:cs="Times New Roman"/>
              </w:rPr>
            </w:pPr>
            <w:r w:rsidRPr="00AC6DEC">
              <w:rPr>
                <w:rFonts w:ascii="Times New Roman" w:hAnsi="Times New Roman" w:cs="Times New Roman"/>
              </w:rPr>
              <w:t>The QAP requires 20% improvement in duct and envelope leakage after pre-testing.</w:t>
            </w:r>
          </w:p>
          <w:p w14:paraId="5B878112" w14:textId="77777777" w:rsidR="00515AFD" w:rsidRPr="00AC6DEC" w:rsidRDefault="00515AFD" w:rsidP="008752BC">
            <w:pPr>
              <w:rPr>
                <w:rFonts w:ascii="Times New Roman" w:hAnsi="Times New Roman" w:cs="Times New Roman"/>
              </w:rPr>
            </w:pPr>
          </w:p>
          <w:p w14:paraId="786F88D8" w14:textId="77777777" w:rsidR="00515AFD" w:rsidRPr="00AC6DEC" w:rsidRDefault="00515AFD" w:rsidP="008752BC">
            <w:pPr>
              <w:pStyle w:val="ListParagraph"/>
              <w:rPr>
                <w:rFonts w:ascii="Times New Roman" w:hAnsi="Times New Roman" w:cs="Times New Roman"/>
                <w:i/>
                <w:iCs/>
              </w:rPr>
            </w:pPr>
            <w:r w:rsidRPr="00AC6DEC">
              <w:rPr>
                <w:rFonts w:ascii="Times New Roman" w:hAnsi="Times New Roman" w:cs="Times New Roman"/>
                <w:u w:val="single"/>
              </w:rPr>
              <w:t>Threshold, Building Sustainability</w:t>
            </w:r>
            <w:r w:rsidRPr="00AC6DEC">
              <w:rPr>
                <w:rFonts w:ascii="Times New Roman" w:hAnsi="Times New Roman" w:cs="Times New Roman"/>
              </w:rPr>
              <w:t>: “</w:t>
            </w:r>
            <w:r w:rsidRPr="00AC6DEC">
              <w:rPr>
                <w:rFonts w:ascii="Times New Roman" w:hAnsi="Times New Roman" w:cs="Times New Roman"/>
                <w:i/>
                <w:iCs/>
              </w:rPr>
              <w:t>Rehab units are required to achieve a 20% improvement over existing conditions based upon pre-rehabilitation ‘duct leakage’ and ‘dwelling unit air filtration’ rates, or the above specified duct and envelope leakage rates.</w:t>
            </w:r>
            <w:r w:rsidRPr="00AC6DEC">
              <w:rPr>
                <w:rFonts w:ascii="Times New Roman" w:hAnsi="Times New Roman" w:cs="Times New Roman"/>
              </w:rPr>
              <w:t>”</w:t>
            </w:r>
          </w:p>
          <w:p w14:paraId="69E1C997" w14:textId="77777777" w:rsidR="00515AFD" w:rsidRPr="00AC6DEC" w:rsidRDefault="00515AFD" w:rsidP="008752BC">
            <w:pPr>
              <w:rPr>
                <w:rFonts w:ascii="Times New Roman" w:hAnsi="Times New Roman" w:cs="Times New Roman"/>
              </w:rPr>
            </w:pPr>
          </w:p>
          <w:p w14:paraId="15FFA144" w14:textId="77777777" w:rsidR="00515AFD" w:rsidRPr="00AC6DEC" w:rsidRDefault="00515AFD" w:rsidP="008752BC">
            <w:pPr>
              <w:rPr>
                <w:rFonts w:ascii="Times New Roman" w:hAnsi="Times New Roman" w:cs="Times New Roman"/>
              </w:rPr>
            </w:pPr>
            <w:r w:rsidRPr="00AC6DEC">
              <w:rPr>
                <w:rFonts w:ascii="Times New Roman" w:hAnsi="Times New Roman" w:cs="Times New Roman"/>
              </w:rPr>
              <w:t>My question is if we are not able to pre-test, is it harder to meet the code maximum of 8% of floor area leakage?</w:t>
            </w:r>
          </w:p>
          <w:p w14:paraId="0ADA6767" w14:textId="77777777" w:rsidR="00515AFD" w:rsidRPr="00AC6DEC" w:rsidRDefault="00515AFD" w:rsidP="008752BC">
            <w:pPr>
              <w:contextualSpacing/>
              <w:rPr>
                <w:rFonts w:ascii="Times New Roman" w:hAnsi="Times New Roman" w:cs="Times New Roman"/>
                <w:b/>
                <w:bCs/>
              </w:rPr>
            </w:pPr>
          </w:p>
          <w:p w14:paraId="77BD88A5" w14:textId="77777777" w:rsidR="00515AFD" w:rsidRPr="00AC6DEC" w:rsidRDefault="00515AFD" w:rsidP="008752BC">
            <w:pPr>
              <w:rPr>
                <w:rFonts w:ascii="Times New Roman" w:eastAsia="Times New Roman" w:hAnsi="Times New Roman" w:cs="Times New Roman"/>
              </w:rPr>
            </w:pPr>
            <w:r w:rsidRPr="00AC6DEC">
              <w:rPr>
                <w:rFonts w:ascii="Times New Roman" w:hAnsi="Times New Roman" w:cs="Times New Roman"/>
                <w:b/>
                <w:bCs/>
              </w:rPr>
              <w:t xml:space="preserve">Answer: </w:t>
            </w:r>
            <w:r w:rsidRPr="00AC6DEC">
              <w:rPr>
                <w:rFonts w:ascii="Times New Roman" w:eastAsia="Times New Roman" w:hAnsi="Times New Roman" w:cs="Times New Roman"/>
              </w:rPr>
              <w:t xml:space="preserve">  </w:t>
            </w:r>
          </w:p>
          <w:p w14:paraId="3D3024EB" w14:textId="77777777" w:rsidR="00515AFD" w:rsidRPr="00AC6DEC" w:rsidRDefault="00515AFD" w:rsidP="008752BC">
            <w:pPr>
              <w:contextualSpacing/>
              <w:rPr>
                <w:rFonts w:ascii="Calibri" w:eastAsia="Calibri" w:hAnsi="Calibri" w:cs="Calibri"/>
              </w:rPr>
            </w:pPr>
            <w:r w:rsidRPr="00AC6DEC">
              <w:rPr>
                <w:rFonts w:ascii="Times New Roman" w:eastAsia="Times New Roman" w:hAnsi="Times New Roman" w:cs="Times New Roman"/>
              </w:rPr>
              <w:t xml:space="preserve">If for some reason pre-testing is not able to occur to determine a baseline, then you would need to follow the measured duct and building envelope leakage requirements for new construction.  </w:t>
            </w:r>
          </w:p>
          <w:p w14:paraId="7B051253" w14:textId="77777777" w:rsidR="00515AFD" w:rsidRPr="00AC6DEC" w:rsidRDefault="00515AFD" w:rsidP="008752BC">
            <w:pPr>
              <w:rPr>
                <w:rFonts w:ascii="Times New Roman" w:eastAsia="Times New Roman" w:hAnsi="Times New Roman" w:cs="Times New Roman"/>
              </w:rPr>
            </w:pPr>
          </w:p>
          <w:p w14:paraId="0C9CFAE2" w14:textId="77777777" w:rsidR="00515AFD" w:rsidRPr="00AC6DEC" w:rsidRDefault="00515AFD" w:rsidP="008752BC">
            <w:pPr>
              <w:rPr>
                <w:rFonts w:ascii="Times New Roman" w:eastAsia="Times New Roman" w:hAnsi="Times New Roman" w:cs="Times New Roman"/>
              </w:rPr>
            </w:pPr>
            <w:r w:rsidRPr="00AC6DEC">
              <w:rPr>
                <w:rFonts w:ascii="Times New Roman" w:eastAsia="Times New Roman" w:hAnsi="Times New Roman" w:cs="Times New Roman"/>
              </w:rPr>
              <w:t>For the “harder to meet the code maximum” question, that is a determination better answered by your Architect and Sustainability Consultant.</w:t>
            </w:r>
          </w:p>
          <w:p w14:paraId="7D5165F9" w14:textId="77777777" w:rsidR="00515AFD" w:rsidRPr="00AC6DEC" w:rsidRDefault="00515AFD" w:rsidP="00A91CFC">
            <w:pPr>
              <w:contextualSpacing/>
              <w:rPr>
                <w:rFonts w:ascii="Times New Roman" w:hAnsi="Times New Roman" w:cs="Times New Roman"/>
                <w:b/>
                <w:bCs/>
              </w:rPr>
            </w:pPr>
          </w:p>
        </w:tc>
      </w:tr>
      <w:tr w:rsidR="00515AFD" w:rsidRPr="00AC6DEC" w14:paraId="03E41B52" w14:textId="77777777" w:rsidTr="2A62FF34">
        <w:trPr>
          <w:jc w:val="center"/>
        </w:trPr>
        <w:tc>
          <w:tcPr>
            <w:tcW w:w="2157" w:type="dxa"/>
            <w:tcMar>
              <w:top w:w="72" w:type="dxa"/>
              <w:left w:w="115" w:type="dxa"/>
              <w:bottom w:w="72" w:type="dxa"/>
              <w:right w:w="115" w:type="dxa"/>
            </w:tcMar>
            <w:vAlign w:val="center"/>
          </w:tcPr>
          <w:p w14:paraId="49793CBA" w14:textId="77777777" w:rsidR="00515AFD" w:rsidRPr="00AC6DEC" w:rsidRDefault="00515AFD" w:rsidP="000078D6">
            <w:pPr>
              <w:rPr>
                <w:rFonts w:ascii="Times New Roman" w:hAnsi="Times New Roman" w:cs="Times New Roman"/>
              </w:rPr>
            </w:pPr>
            <w:r w:rsidRPr="00AC6DEC">
              <w:rPr>
                <w:rFonts w:ascii="Times New Roman" w:hAnsi="Times New Roman" w:cs="Times New Roman"/>
              </w:rPr>
              <w:lastRenderedPageBreak/>
              <w:t>4/15/21</w:t>
            </w:r>
          </w:p>
        </w:tc>
        <w:tc>
          <w:tcPr>
            <w:tcW w:w="2198" w:type="dxa"/>
            <w:tcMar>
              <w:top w:w="72" w:type="dxa"/>
              <w:left w:w="115" w:type="dxa"/>
              <w:bottom w:w="72" w:type="dxa"/>
              <w:right w:w="115" w:type="dxa"/>
            </w:tcMar>
            <w:vAlign w:val="center"/>
          </w:tcPr>
          <w:p w14:paraId="4B1B93B8" w14:textId="77777777" w:rsidR="00515AFD" w:rsidRPr="00AC6DEC" w:rsidRDefault="00515AFD" w:rsidP="007A6EA1">
            <w:pPr>
              <w:rPr>
                <w:rFonts w:ascii="Times New Roman" w:hAnsi="Times New Roman" w:cs="Times New Roman"/>
                <w:noProof/>
              </w:rPr>
            </w:pPr>
            <w:r w:rsidRPr="00AC6DEC">
              <w:rPr>
                <w:rFonts w:ascii="Times New Roman" w:hAnsi="Times New Roman" w:cs="Times New Roman"/>
                <w:noProof/>
              </w:rPr>
              <w:t>3.04</w:t>
            </w:r>
          </w:p>
          <w:p w14:paraId="7BFEE61D" w14:textId="77777777" w:rsidR="00515AFD" w:rsidRPr="00AC6DEC" w:rsidRDefault="00515AFD" w:rsidP="007A6EA1">
            <w:pPr>
              <w:rPr>
                <w:rFonts w:ascii="Times New Roman" w:hAnsi="Times New Roman" w:cs="Times New Roman"/>
                <w:noProof/>
              </w:rPr>
            </w:pPr>
            <w:r w:rsidRPr="00AC6DEC">
              <w:rPr>
                <w:rFonts w:ascii="Times New Roman" w:hAnsi="Times New Roman" w:cs="Times New Roman"/>
                <w:noProof/>
              </w:rPr>
              <w:t>Scoring; Deeper Targeting</w:t>
            </w:r>
          </w:p>
        </w:tc>
        <w:tc>
          <w:tcPr>
            <w:tcW w:w="9590" w:type="dxa"/>
            <w:tcMar>
              <w:top w:w="72" w:type="dxa"/>
              <w:left w:w="115" w:type="dxa"/>
              <w:bottom w:w="72" w:type="dxa"/>
              <w:right w:w="115" w:type="dxa"/>
            </w:tcMar>
            <w:vAlign w:val="center"/>
          </w:tcPr>
          <w:p w14:paraId="7CCED26E" w14:textId="77777777" w:rsidR="00515AFD" w:rsidRPr="00AC6DEC" w:rsidRDefault="00515AFD" w:rsidP="009E7D8D">
            <w:pPr>
              <w:contextualSpacing/>
              <w:rPr>
                <w:rFonts w:ascii="Times New Roman" w:hAnsi="Times New Roman" w:cs="Times New Roman"/>
                <w:b/>
                <w:bCs/>
              </w:rPr>
            </w:pPr>
            <w:r w:rsidRPr="00AC6DEC">
              <w:rPr>
                <w:rFonts w:ascii="Times New Roman" w:hAnsi="Times New Roman" w:cs="Times New Roman"/>
                <w:b/>
                <w:bCs/>
              </w:rPr>
              <w:t>Question: Q0312_01</w:t>
            </w:r>
          </w:p>
          <w:p w14:paraId="256BB562" w14:textId="77777777" w:rsidR="00515AFD" w:rsidRPr="00AC6DEC" w:rsidRDefault="00515AFD" w:rsidP="009E7D8D">
            <w:pPr>
              <w:contextualSpacing/>
              <w:rPr>
                <w:rFonts w:ascii="Times New Roman" w:hAnsi="Times New Roman" w:cs="Times New Roman"/>
              </w:rPr>
            </w:pPr>
            <w:r w:rsidRPr="00AC6DEC">
              <w:rPr>
                <w:rFonts w:ascii="Times New Roman" w:hAnsi="Times New Roman" w:cs="Times New Roman"/>
              </w:rPr>
              <w:t xml:space="preserve">Under </w:t>
            </w:r>
            <w:r w:rsidRPr="00AC6DEC">
              <w:rPr>
                <w:rFonts w:ascii="Times New Roman" w:hAnsi="Times New Roman" w:cs="Times New Roman"/>
                <w:i/>
                <w:iCs/>
              </w:rPr>
              <w:t>Deeper Targeting/Rent/Income Restrictions</w:t>
            </w:r>
            <w:r w:rsidRPr="00AC6DEC">
              <w:rPr>
                <w:rFonts w:ascii="Times New Roman" w:hAnsi="Times New Roman" w:cs="Times New Roman"/>
              </w:rPr>
              <w:t xml:space="preserve">, the QAP states "the overall AMI percentage will be calculated based on the total residential units. (Common spaces and employee units will not be included in the total residential units.)"  Should the overall AMI percentage as it relates to Deeper Targeting Subsection A instead be based off "total affordable units" rather than "total residential units?" </w:t>
            </w:r>
            <w:proofErr w:type="gramStart"/>
            <w:r w:rsidRPr="00AC6DEC">
              <w:rPr>
                <w:rFonts w:ascii="Times New Roman" w:hAnsi="Times New Roman" w:cs="Times New Roman"/>
              </w:rPr>
              <w:t>Otherwise</w:t>
            </w:r>
            <w:proofErr w:type="gramEnd"/>
            <w:r w:rsidRPr="00AC6DEC">
              <w:rPr>
                <w:rFonts w:ascii="Times New Roman" w:hAnsi="Times New Roman" w:cs="Times New Roman"/>
              </w:rPr>
              <w:t xml:space="preserve"> it seems impossible to provide at least 10% market unrestricted units for Section XI. Mixed Income Development while also meeting the 58% Deeper Targeting threshold if the calculation is based on "total residential units" vs. "total affordable units."</w:t>
            </w:r>
          </w:p>
          <w:p w14:paraId="301A27FA" w14:textId="77777777" w:rsidR="00515AFD" w:rsidRPr="00AC6DEC" w:rsidRDefault="00515AFD" w:rsidP="009E7D8D">
            <w:pPr>
              <w:contextualSpacing/>
              <w:rPr>
                <w:rFonts w:ascii="Times New Roman" w:hAnsi="Times New Roman" w:cs="Times New Roman"/>
                <w:b/>
                <w:bCs/>
              </w:rPr>
            </w:pPr>
          </w:p>
          <w:p w14:paraId="767C5E36" w14:textId="77777777" w:rsidR="00515AFD" w:rsidRPr="00AC6DEC" w:rsidRDefault="00515AFD" w:rsidP="009E7D8D">
            <w:pPr>
              <w:contextualSpacing/>
              <w:rPr>
                <w:rFonts w:ascii="Times New Roman" w:hAnsi="Times New Roman" w:cs="Times New Roman"/>
              </w:rPr>
            </w:pPr>
            <w:r w:rsidRPr="00AC6DEC">
              <w:rPr>
                <w:rFonts w:ascii="Times New Roman" w:hAnsi="Times New Roman" w:cs="Times New Roman"/>
                <w:b/>
                <w:bCs/>
              </w:rPr>
              <w:t xml:space="preserve">Answer: </w:t>
            </w:r>
          </w:p>
          <w:p w14:paraId="1C3726E5" w14:textId="77777777" w:rsidR="00515AFD" w:rsidRPr="00AC6DEC" w:rsidRDefault="00515AFD" w:rsidP="009E7D8D">
            <w:pPr>
              <w:contextualSpacing/>
              <w:rPr>
                <w:rFonts w:ascii="Times New Roman" w:hAnsi="Times New Roman" w:cs="Times New Roman"/>
              </w:rPr>
            </w:pPr>
            <w:r w:rsidRPr="00AC6DEC">
              <w:rPr>
                <w:rFonts w:ascii="Times New Roman" w:hAnsi="Times New Roman" w:cs="Times New Roman"/>
              </w:rPr>
              <w:t xml:space="preserve">Affordable units determine the overall AMI. As stated in subsection </w:t>
            </w:r>
            <w:r w:rsidRPr="00AC6DEC">
              <w:rPr>
                <w:rFonts w:ascii="Times New Roman" w:hAnsi="Times New Roman" w:cs="Times New Roman"/>
                <w:i/>
                <w:iCs/>
              </w:rPr>
              <w:t>A.</w:t>
            </w:r>
            <w:r w:rsidRPr="00AC6DEC">
              <w:rPr>
                <w:rFonts w:ascii="Times New Roman" w:eastAsia="Times New Roman" w:hAnsi="Times New Roman" w:cs="Times New Roman"/>
                <w:i/>
                <w:iCs/>
              </w:rPr>
              <w:t xml:space="preserve"> Deeper Targeting Through Rent Restrictions</w:t>
            </w:r>
            <w:r w:rsidRPr="00AC6DEC">
              <w:rPr>
                <w:rFonts w:ascii="Times New Roman" w:eastAsia="Times New Roman" w:hAnsi="Times New Roman" w:cs="Times New Roman"/>
              </w:rPr>
              <w:t>:</w:t>
            </w:r>
          </w:p>
          <w:p w14:paraId="0ADBDA9D" w14:textId="77777777" w:rsidR="00515AFD" w:rsidRPr="00AC6DEC" w:rsidRDefault="00515AFD" w:rsidP="009E7D8D">
            <w:pPr>
              <w:rPr>
                <w:rFonts w:ascii="Times New Roman" w:hAnsi="Times New Roman" w:cs="Times New Roman"/>
              </w:rPr>
            </w:pPr>
          </w:p>
          <w:p w14:paraId="2F5E6E16" w14:textId="77777777" w:rsidR="00515AFD" w:rsidRPr="00AC6DEC" w:rsidRDefault="00515AFD" w:rsidP="004154B1">
            <w:pPr>
              <w:ind w:left="720"/>
              <w:rPr>
                <w:rFonts w:ascii="Times New Roman" w:eastAsia="Times New Roman" w:hAnsi="Times New Roman" w:cs="Times New Roman"/>
                <w:i/>
                <w:iCs/>
              </w:rPr>
            </w:pPr>
            <w:r w:rsidRPr="00AC6DEC">
              <w:rPr>
                <w:rFonts w:ascii="Times New Roman" w:eastAsia="Times New Roman" w:hAnsi="Times New Roman" w:cs="Times New Roman"/>
              </w:rPr>
              <w:t>“</w:t>
            </w:r>
            <w:r w:rsidRPr="00AC6DEC">
              <w:rPr>
                <w:rFonts w:ascii="Times New Roman" w:eastAsia="Times New Roman" w:hAnsi="Times New Roman" w:cs="Times New Roman"/>
                <w:i/>
                <w:iCs/>
              </w:rPr>
              <w:t xml:space="preserve">Two (2) points will be awarded to Applications with an overall property area median income, </w:t>
            </w:r>
            <w:r w:rsidRPr="00AC6DEC">
              <w:rPr>
                <w:rFonts w:ascii="Times New Roman" w:eastAsia="Times New Roman" w:hAnsi="Times New Roman" w:cs="Times New Roman"/>
                <w:i/>
                <w:iCs/>
                <w:u w:val="single"/>
              </w:rPr>
              <w:t>calculated based on the imputed income and rent limitations</w:t>
            </w:r>
            <w:r w:rsidRPr="00AC6DEC">
              <w:rPr>
                <w:rFonts w:ascii="Times New Roman" w:eastAsia="Times New Roman" w:hAnsi="Times New Roman" w:cs="Times New Roman"/>
                <w:i/>
                <w:iCs/>
              </w:rPr>
              <w:t xml:space="preserve"> (20%, 30%, 40%, 50%, 60%, 70%, 80%) for each affordable unit, equal to or less than 58%. </w:t>
            </w:r>
          </w:p>
          <w:p w14:paraId="54B20C8B" w14:textId="77777777" w:rsidR="00515AFD" w:rsidRPr="00AC6DEC" w:rsidRDefault="00515AFD" w:rsidP="009E7D8D">
            <w:pPr>
              <w:rPr>
                <w:rFonts w:ascii="Times New Roman" w:eastAsia="Times New Roman" w:hAnsi="Times New Roman" w:cs="Times New Roman"/>
                <w:i/>
                <w:iCs/>
              </w:rPr>
            </w:pPr>
          </w:p>
          <w:p w14:paraId="4D98266F" w14:textId="77777777" w:rsidR="00515AFD" w:rsidRPr="00AC6DEC" w:rsidRDefault="00515AFD" w:rsidP="004154B1">
            <w:pPr>
              <w:ind w:left="720"/>
              <w:rPr>
                <w:rFonts w:ascii="Times New Roman" w:eastAsia="Times New Roman" w:hAnsi="Times New Roman" w:cs="Times New Roman"/>
                <w:i/>
                <w:iCs/>
              </w:rPr>
            </w:pPr>
            <w:r w:rsidRPr="00AC6DEC">
              <w:rPr>
                <w:rFonts w:ascii="Times New Roman" w:eastAsia="Times New Roman" w:hAnsi="Times New Roman" w:cs="Times New Roman"/>
                <w:i/>
                <w:iCs/>
              </w:rPr>
              <w:t xml:space="preserve">Applicants may do so by utilizing </w:t>
            </w:r>
            <w:proofErr w:type="gramStart"/>
            <w:r w:rsidRPr="00AC6DEC">
              <w:rPr>
                <w:rFonts w:ascii="Times New Roman" w:eastAsia="Times New Roman" w:hAnsi="Times New Roman" w:cs="Times New Roman"/>
                <w:i/>
                <w:iCs/>
              </w:rPr>
              <w:t>either</w:t>
            </w:r>
            <w:proofErr w:type="gramEnd"/>
            <w:r w:rsidRPr="00AC6DEC">
              <w:rPr>
                <w:rFonts w:ascii="Times New Roman" w:eastAsia="Times New Roman" w:hAnsi="Times New Roman" w:cs="Times New Roman"/>
                <w:i/>
                <w:iCs/>
              </w:rPr>
              <w:t xml:space="preserve"> </w:t>
            </w:r>
          </w:p>
          <w:p w14:paraId="6107466A" w14:textId="77777777" w:rsidR="00515AFD" w:rsidRPr="00AC6DEC" w:rsidRDefault="00515AFD" w:rsidP="009E7D8D">
            <w:pPr>
              <w:pStyle w:val="ListParagraph"/>
              <w:numPr>
                <w:ilvl w:val="0"/>
                <w:numId w:val="39"/>
              </w:numPr>
              <w:rPr>
                <w:i/>
                <w:iCs/>
              </w:rPr>
            </w:pPr>
            <w:r w:rsidRPr="00AC6DEC">
              <w:rPr>
                <w:rFonts w:ascii="Times New Roman" w:eastAsia="Times New Roman" w:hAnsi="Times New Roman" w:cs="Times New Roman"/>
                <w:i/>
                <w:iCs/>
              </w:rPr>
              <w:t xml:space="preserve">income averaging, or </w:t>
            </w:r>
          </w:p>
          <w:p w14:paraId="6F254565" w14:textId="77777777" w:rsidR="00515AFD" w:rsidRPr="00AC6DEC" w:rsidRDefault="00515AFD" w:rsidP="009E7D8D">
            <w:pPr>
              <w:pStyle w:val="ListParagraph"/>
              <w:numPr>
                <w:ilvl w:val="0"/>
                <w:numId w:val="39"/>
              </w:numPr>
              <w:rPr>
                <w:i/>
                <w:iCs/>
              </w:rPr>
            </w:pPr>
            <w:r w:rsidRPr="00AC6DEC">
              <w:rPr>
                <w:rFonts w:ascii="Times New Roman" w:eastAsia="Times New Roman" w:hAnsi="Times New Roman" w:cs="Times New Roman"/>
                <w:i/>
                <w:iCs/>
              </w:rPr>
              <w:t>the 40% at 60% minimum set-asides and targeting units at lower levels.</w:t>
            </w:r>
            <w:r w:rsidRPr="00AC6DEC">
              <w:rPr>
                <w:rFonts w:ascii="Times New Roman" w:eastAsia="Times New Roman" w:hAnsi="Times New Roman" w:cs="Times New Roman"/>
              </w:rPr>
              <w:t>”</w:t>
            </w:r>
          </w:p>
        </w:tc>
      </w:tr>
      <w:tr w:rsidR="00515AFD" w:rsidRPr="00AC6DEC" w14:paraId="6DCF1F1D" w14:textId="77777777" w:rsidTr="2A62FF34">
        <w:trPr>
          <w:jc w:val="center"/>
        </w:trPr>
        <w:tc>
          <w:tcPr>
            <w:tcW w:w="2157" w:type="dxa"/>
            <w:tcMar>
              <w:top w:w="72" w:type="dxa"/>
              <w:left w:w="115" w:type="dxa"/>
              <w:bottom w:w="72" w:type="dxa"/>
              <w:right w:w="115" w:type="dxa"/>
            </w:tcMar>
            <w:vAlign w:val="center"/>
          </w:tcPr>
          <w:p w14:paraId="60F8D45B" w14:textId="77777777" w:rsidR="00515AFD" w:rsidRPr="00AC6DEC" w:rsidRDefault="00515AFD" w:rsidP="000078D6">
            <w:pPr>
              <w:rPr>
                <w:rFonts w:ascii="Times New Roman" w:hAnsi="Times New Roman" w:cs="Times New Roman"/>
              </w:rPr>
            </w:pPr>
            <w:r w:rsidRPr="00AC6DEC">
              <w:rPr>
                <w:rFonts w:ascii="Times New Roman" w:hAnsi="Times New Roman" w:cs="Times New Roman"/>
              </w:rPr>
              <w:lastRenderedPageBreak/>
              <w:t>4/15/21</w:t>
            </w:r>
          </w:p>
        </w:tc>
        <w:tc>
          <w:tcPr>
            <w:tcW w:w="2198" w:type="dxa"/>
            <w:tcMar>
              <w:top w:w="72" w:type="dxa"/>
              <w:left w:w="115" w:type="dxa"/>
              <w:bottom w:w="72" w:type="dxa"/>
              <w:right w:w="115" w:type="dxa"/>
            </w:tcMar>
            <w:vAlign w:val="center"/>
          </w:tcPr>
          <w:p w14:paraId="44F79068" w14:textId="77777777" w:rsidR="00515AFD" w:rsidRPr="00AC6DEC" w:rsidRDefault="00515AFD" w:rsidP="007544CF">
            <w:pPr>
              <w:rPr>
                <w:rFonts w:ascii="Times New Roman" w:hAnsi="Times New Roman" w:cs="Times New Roman"/>
                <w:noProof/>
              </w:rPr>
            </w:pPr>
            <w:r w:rsidRPr="00AC6DEC">
              <w:rPr>
                <w:rFonts w:ascii="Times New Roman" w:hAnsi="Times New Roman" w:cs="Times New Roman"/>
                <w:noProof/>
              </w:rPr>
              <w:t>3.05</w:t>
            </w:r>
          </w:p>
          <w:p w14:paraId="686BCE74" w14:textId="77777777" w:rsidR="00515AFD" w:rsidRPr="00AC6DEC" w:rsidRDefault="00515AFD" w:rsidP="007544CF">
            <w:pPr>
              <w:rPr>
                <w:rFonts w:ascii="Times New Roman" w:hAnsi="Times New Roman" w:cs="Times New Roman"/>
              </w:rPr>
            </w:pPr>
            <w:r w:rsidRPr="00AC6DEC">
              <w:rPr>
                <w:rFonts w:ascii="Times New Roman" w:hAnsi="Times New Roman" w:cs="Times New Roman"/>
                <w:noProof/>
              </w:rPr>
              <w:t>Scoring; Desirable/Undesirable Activities</w:t>
            </w:r>
          </w:p>
        </w:tc>
        <w:tc>
          <w:tcPr>
            <w:tcW w:w="9590" w:type="dxa"/>
            <w:tcMar>
              <w:top w:w="72" w:type="dxa"/>
              <w:left w:w="115" w:type="dxa"/>
              <w:bottom w:w="72" w:type="dxa"/>
              <w:right w:w="115" w:type="dxa"/>
            </w:tcMar>
            <w:vAlign w:val="center"/>
          </w:tcPr>
          <w:p w14:paraId="0ADC2ED5" w14:textId="77777777" w:rsidR="00515AFD" w:rsidRPr="00AC6DEC" w:rsidRDefault="00515AFD" w:rsidP="005E028A">
            <w:pPr>
              <w:contextualSpacing/>
              <w:rPr>
                <w:rFonts w:ascii="Times New Roman" w:hAnsi="Times New Roman" w:cs="Times New Roman"/>
                <w:b/>
                <w:bCs/>
              </w:rPr>
            </w:pPr>
            <w:r w:rsidRPr="00AC6DEC">
              <w:rPr>
                <w:rFonts w:ascii="Times New Roman" w:hAnsi="Times New Roman" w:cs="Times New Roman"/>
                <w:b/>
                <w:bCs/>
              </w:rPr>
              <w:t>Question: Q0304_01</w:t>
            </w:r>
          </w:p>
          <w:p w14:paraId="3BFD4A11" w14:textId="77777777" w:rsidR="00515AFD" w:rsidRPr="00AC6DEC" w:rsidRDefault="00515AFD" w:rsidP="005E028A">
            <w:pPr>
              <w:rPr>
                <w:rFonts w:ascii="Times New Roman" w:hAnsi="Times New Roman" w:cs="Times New Roman"/>
              </w:rPr>
            </w:pPr>
            <w:proofErr w:type="gramStart"/>
            <w:r w:rsidRPr="00AC6DEC">
              <w:rPr>
                <w:rFonts w:ascii="Times New Roman" w:hAnsi="Times New Roman" w:cs="Times New Roman"/>
              </w:rPr>
              <w:t>Do</w:t>
            </w:r>
            <w:proofErr w:type="gramEnd"/>
            <w:r w:rsidRPr="00AC6DEC">
              <w:rPr>
                <w:rFonts w:ascii="Times New Roman" w:hAnsi="Times New Roman" w:cs="Times New Roman"/>
              </w:rPr>
              <w:t xml:space="preserve"> "Goodwill" qualify as "Retail/clothing/department store? Is it an issue that the items are </w:t>
            </w:r>
            <w:proofErr w:type="gramStart"/>
            <w:r w:rsidRPr="00AC6DEC">
              <w:rPr>
                <w:rFonts w:ascii="Times New Roman" w:hAnsi="Times New Roman" w:cs="Times New Roman"/>
              </w:rPr>
              <w:t>pre-owned</w:t>
            </w:r>
            <w:proofErr w:type="gramEnd"/>
            <w:r w:rsidRPr="00AC6DEC">
              <w:rPr>
                <w:rFonts w:ascii="Times New Roman" w:hAnsi="Times New Roman" w:cs="Times New Roman"/>
              </w:rPr>
              <w:t>?</w:t>
            </w:r>
          </w:p>
          <w:p w14:paraId="7F0F39DA" w14:textId="77777777" w:rsidR="00515AFD" w:rsidRPr="00AC6DEC" w:rsidRDefault="00515AFD" w:rsidP="005E028A">
            <w:pPr>
              <w:contextualSpacing/>
              <w:rPr>
                <w:rFonts w:ascii="Times New Roman" w:hAnsi="Times New Roman" w:cs="Times New Roman"/>
                <w:b/>
                <w:bCs/>
              </w:rPr>
            </w:pPr>
          </w:p>
          <w:p w14:paraId="062B4B92" w14:textId="77777777" w:rsidR="00515AFD" w:rsidRPr="00AC6DEC" w:rsidRDefault="00515AFD" w:rsidP="005E028A">
            <w:pPr>
              <w:contextualSpacing/>
              <w:rPr>
                <w:rFonts w:ascii="Times New Roman" w:hAnsi="Times New Roman" w:cs="Times New Roman"/>
                <w:b/>
                <w:bCs/>
              </w:rPr>
            </w:pPr>
            <w:r w:rsidRPr="00AC6DEC">
              <w:rPr>
                <w:rFonts w:ascii="Times New Roman" w:hAnsi="Times New Roman" w:cs="Times New Roman"/>
                <w:b/>
                <w:bCs/>
              </w:rPr>
              <w:t xml:space="preserve">Answer: </w:t>
            </w:r>
          </w:p>
          <w:p w14:paraId="45FEDEC1" w14:textId="77777777" w:rsidR="00515AFD" w:rsidRPr="00AC6DEC" w:rsidRDefault="00515AFD" w:rsidP="005E028A">
            <w:pPr>
              <w:pStyle w:val="ListParagraph"/>
              <w:ind w:left="0"/>
              <w:rPr>
                <w:rFonts w:ascii="Times New Roman" w:hAnsi="Times New Roman" w:cs="Times New Roman"/>
                <w:strike/>
                <w:highlight w:val="yellow"/>
              </w:rPr>
            </w:pPr>
            <w:r w:rsidRPr="00AC6DEC">
              <w:rPr>
                <w:rFonts w:ascii="Times New Roman" w:hAnsi="Times New Roman" w:cs="Times New Roman"/>
              </w:rPr>
              <w:t xml:space="preserve">The QAP does not exclude stores selling </w:t>
            </w:r>
            <w:proofErr w:type="gramStart"/>
            <w:r w:rsidRPr="00AC6DEC">
              <w:rPr>
                <w:rFonts w:ascii="Times New Roman" w:hAnsi="Times New Roman" w:cs="Times New Roman"/>
              </w:rPr>
              <w:t>pre-owned</w:t>
            </w:r>
            <w:proofErr w:type="gramEnd"/>
            <w:r w:rsidRPr="00AC6DEC">
              <w:rPr>
                <w:rFonts w:ascii="Times New Roman" w:hAnsi="Times New Roman" w:cs="Times New Roman"/>
              </w:rPr>
              <w:t xml:space="preserve"> items from the “Retail/clothing/department store” category in Desirable/Undesirable Activities.</w:t>
            </w:r>
          </w:p>
          <w:p w14:paraId="5DB46D39" w14:textId="77777777" w:rsidR="00515AFD" w:rsidRPr="00AC6DEC" w:rsidRDefault="00515AFD" w:rsidP="008752BC">
            <w:pPr>
              <w:contextualSpacing/>
              <w:rPr>
                <w:rFonts w:ascii="Times New Roman" w:hAnsi="Times New Roman" w:cs="Times New Roman"/>
                <w:b/>
                <w:bCs/>
              </w:rPr>
            </w:pPr>
          </w:p>
        </w:tc>
      </w:tr>
      <w:tr w:rsidR="00515AFD" w:rsidRPr="00AC6DEC" w14:paraId="51D9D9A7" w14:textId="77777777" w:rsidTr="2A62FF34">
        <w:trPr>
          <w:jc w:val="center"/>
        </w:trPr>
        <w:tc>
          <w:tcPr>
            <w:tcW w:w="2157" w:type="dxa"/>
            <w:tcMar>
              <w:top w:w="72" w:type="dxa"/>
              <w:left w:w="115" w:type="dxa"/>
              <w:bottom w:w="72" w:type="dxa"/>
              <w:right w:w="115" w:type="dxa"/>
            </w:tcMar>
            <w:vAlign w:val="center"/>
          </w:tcPr>
          <w:p w14:paraId="3DE97B98" w14:textId="77777777" w:rsidR="00515AFD" w:rsidRPr="00AC6DEC" w:rsidRDefault="00515AFD" w:rsidP="000078D6">
            <w:pPr>
              <w:rPr>
                <w:rFonts w:ascii="Times New Roman" w:hAnsi="Times New Roman" w:cs="Times New Roman"/>
              </w:rPr>
            </w:pPr>
            <w:r w:rsidRPr="00AC6DEC">
              <w:rPr>
                <w:rFonts w:ascii="Times New Roman" w:hAnsi="Times New Roman" w:cs="Times New Roman"/>
              </w:rPr>
              <w:t>4/15/21</w:t>
            </w:r>
          </w:p>
        </w:tc>
        <w:tc>
          <w:tcPr>
            <w:tcW w:w="2198" w:type="dxa"/>
            <w:tcMar>
              <w:top w:w="72" w:type="dxa"/>
              <w:left w:w="115" w:type="dxa"/>
              <w:bottom w:w="72" w:type="dxa"/>
              <w:right w:w="115" w:type="dxa"/>
            </w:tcMar>
            <w:vAlign w:val="center"/>
          </w:tcPr>
          <w:p w14:paraId="41374AF7" w14:textId="77777777" w:rsidR="00515AFD" w:rsidRPr="00AC6DEC" w:rsidRDefault="00515AFD" w:rsidP="00494703">
            <w:pPr>
              <w:rPr>
                <w:rFonts w:ascii="Times New Roman" w:hAnsi="Times New Roman" w:cs="Times New Roman"/>
              </w:rPr>
            </w:pPr>
            <w:r w:rsidRPr="00AC6DEC">
              <w:rPr>
                <w:rFonts w:ascii="Times New Roman" w:hAnsi="Times New Roman" w:cs="Times New Roman"/>
              </w:rPr>
              <w:t>3.14</w:t>
            </w:r>
          </w:p>
          <w:p w14:paraId="0143A9EB" w14:textId="77777777" w:rsidR="00515AFD" w:rsidRPr="00AC6DEC" w:rsidRDefault="00515AFD" w:rsidP="00494703">
            <w:pPr>
              <w:rPr>
                <w:rFonts w:ascii="Times New Roman" w:hAnsi="Times New Roman" w:cs="Times New Roman"/>
                <w:noProof/>
              </w:rPr>
            </w:pPr>
            <w:r w:rsidRPr="00AC6DEC">
              <w:rPr>
                <w:rFonts w:ascii="Times New Roman" w:hAnsi="Times New Roman" w:cs="Times New Roman"/>
              </w:rPr>
              <w:t>Scoring; Previous Projects</w:t>
            </w:r>
          </w:p>
        </w:tc>
        <w:tc>
          <w:tcPr>
            <w:tcW w:w="9590" w:type="dxa"/>
            <w:tcMar>
              <w:top w:w="72" w:type="dxa"/>
              <w:left w:w="115" w:type="dxa"/>
              <w:bottom w:w="72" w:type="dxa"/>
              <w:right w:w="115" w:type="dxa"/>
            </w:tcMar>
            <w:vAlign w:val="center"/>
          </w:tcPr>
          <w:p w14:paraId="1BDA5B17" w14:textId="77777777" w:rsidR="00515AFD" w:rsidRPr="00AC6DEC" w:rsidRDefault="00515AFD" w:rsidP="00A91CFC">
            <w:pPr>
              <w:contextualSpacing/>
              <w:rPr>
                <w:rFonts w:ascii="Times New Roman" w:hAnsi="Times New Roman" w:cs="Times New Roman"/>
                <w:b/>
                <w:bCs/>
              </w:rPr>
            </w:pPr>
            <w:r w:rsidRPr="00AC6DEC">
              <w:rPr>
                <w:rFonts w:ascii="Times New Roman" w:hAnsi="Times New Roman" w:cs="Times New Roman"/>
                <w:b/>
                <w:bCs/>
              </w:rPr>
              <w:t>Question: Q0309_02</w:t>
            </w:r>
          </w:p>
          <w:p w14:paraId="22E5361C" w14:textId="77777777" w:rsidR="00515AFD" w:rsidRPr="00AC6DEC" w:rsidRDefault="00515AFD" w:rsidP="00A91CFC">
            <w:r w:rsidRPr="00AC6DEC">
              <w:rPr>
                <w:rFonts w:ascii="Times New Roman" w:hAnsi="Times New Roman" w:cs="Times New Roman"/>
              </w:rPr>
              <w:t xml:space="preserve">In previous years DCA posted a list of previous projects within the past 6 years. Will DCA publish this list again? The GIS map of previously funded deals has various errors </w:t>
            </w:r>
            <w:proofErr w:type="gramStart"/>
            <w:r w:rsidRPr="00AC6DEC">
              <w:rPr>
                <w:rFonts w:ascii="Times New Roman" w:hAnsi="Times New Roman" w:cs="Times New Roman"/>
              </w:rPr>
              <w:t>in regards to</w:t>
            </w:r>
            <w:proofErr w:type="gramEnd"/>
            <w:r w:rsidRPr="00AC6DEC">
              <w:rPr>
                <w:rFonts w:ascii="Times New Roman" w:hAnsi="Times New Roman" w:cs="Times New Roman"/>
              </w:rPr>
              <w:t xml:space="preserve"> site jurisdiction (i.e. within or outside of city limits) as well as how the development was funded (i.e. competitive cycle or not). The list would help eliminate this confusion.</w:t>
            </w:r>
          </w:p>
          <w:p w14:paraId="4E598A5A" w14:textId="77777777" w:rsidR="00515AFD" w:rsidRPr="00AC6DEC" w:rsidRDefault="00515AFD" w:rsidP="00A91CFC">
            <w:pPr>
              <w:contextualSpacing/>
              <w:rPr>
                <w:rFonts w:ascii="Times New Roman" w:hAnsi="Times New Roman" w:cs="Times New Roman"/>
                <w:b/>
                <w:bCs/>
              </w:rPr>
            </w:pPr>
          </w:p>
          <w:p w14:paraId="5C1D8D67" w14:textId="77777777" w:rsidR="00515AFD" w:rsidRPr="00AC6DEC" w:rsidRDefault="00515AFD" w:rsidP="00A91CFC">
            <w:pPr>
              <w:contextualSpacing/>
              <w:rPr>
                <w:rFonts w:ascii="Times New Roman" w:hAnsi="Times New Roman" w:cs="Times New Roman"/>
                <w:b/>
                <w:bCs/>
              </w:rPr>
            </w:pPr>
            <w:r w:rsidRPr="00AC6DEC">
              <w:rPr>
                <w:rFonts w:ascii="Times New Roman" w:hAnsi="Times New Roman" w:cs="Times New Roman"/>
                <w:b/>
                <w:bCs/>
              </w:rPr>
              <w:t xml:space="preserve">Answer: </w:t>
            </w:r>
          </w:p>
          <w:p w14:paraId="74C67D62" w14:textId="77777777" w:rsidR="00515AFD" w:rsidRPr="00AC6DEC" w:rsidRDefault="00515AFD" w:rsidP="00A91CFC">
            <w:pPr>
              <w:rPr>
                <w:rFonts w:ascii="Times New Roman" w:hAnsi="Times New Roman" w:cs="Times New Roman"/>
              </w:rPr>
            </w:pPr>
            <w:r w:rsidRPr="00AC6DEC">
              <w:rPr>
                <w:rFonts w:ascii="Times New Roman" w:hAnsi="Times New Roman" w:cs="Times New Roman"/>
              </w:rPr>
              <w:t xml:space="preserve">The 9% Selection lists are located on DCA’s website here </w:t>
            </w:r>
            <w:hyperlink r:id="rId24">
              <w:r w:rsidRPr="00AC6DEC">
                <w:rPr>
                  <w:rStyle w:val="Hyperlink"/>
                  <w:rFonts w:ascii="Times New Roman" w:hAnsi="Times New Roman" w:cs="Times New Roman"/>
                </w:rPr>
                <w:t>https://www.dca.ga.gov/node/3814</w:t>
              </w:r>
            </w:hyperlink>
            <w:r w:rsidRPr="00AC6DEC">
              <w:rPr>
                <w:rFonts w:ascii="Times New Roman" w:hAnsi="Times New Roman" w:cs="Times New Roman"/>
              </w:rPr>
              <w:t xml:space="preserve"> </w:t>
            </w:r>
          </w:p>
          <w:p w14:paraId="7DC5180D" w14:textId="77777777" w:rsidR="00515AFD" w:rsidRPr="00AC6DEC" w:rsidRDefault="00515AFD" w:rsidP="00A91CFC">
            <w:pPr>
              <w:rPr>
                <w:rFonts w:ascii="Times New Roman" w:hAnsi="Times New Roman" w:cs="Times New Roman"/>
              </w:rPr>
            </w:pPr>
          </w:p>
          <w:p w14:paraId="0D38A9E1" w14:textId="77777777" w:rsidR="00515AFD" w:rsidRPr="00AC6DEC" w:rsidRDefault="00515AFD" w:rsidP="00316317">
            <w:pPr>
              <w:rPr>
                <w:rFonts w:ascii="Times New Roman" w:hAnsi="Times New Roman" w:cs="Times New Roman"/>
                <w:b/>
                <w:bCs/>
              </w:rPr>
            </w:pPr>
            <w:r w:rsidRPr="00AC6DEC">
              <w:rPr>
                <w:rFonts w:ascii="Times New Roman" w:hAnsi="Times New Roman" w:cs="Times New Roman"/>
              </w:rPr>
              <w:t xml:space="preserve">The Housing Tax Credit Properties Map reflects the information on our lists. Please submit details and screenshots of any errors you encounter through the Q&amp;A Survey so we may assess and revise any posted resources accordingly. </w:t>
            </w:r>
          </w:p>
        </w:tc>
      </w:tr>
      <w:tr w:rsidR="00515AFD" w:rsidRPr="00AC6DEC" w14:paraId="720F245B" w14:textId="77777777" w:rsidTr="2A62FF34">
        <w:trPr>
          <w:jc w:val="center"/>
        </w:trPr>
        <w:tc>
          <w:tcPr>
            <w:tcW w:w="2157" w:type="dxa"/>
            <w:tcMar>
              <w:top w:w="72" w:type="dxa"/>
              <w:left w:w="115" w:type="dxa"/>
              <w:bottom w:w="72" w:type="dxa"/>
              <w:right w:w="115" w:type="dxa"/>
            </w:tcMar>
            <w:vAlign w:val="center"/>
          </w:tcPr>
          <w:p w14:paraId="2D7FCF5C" w14:textId="77777777" w:rsidR="00515AFD" w:rsidRPr="00AC6DEC" w:rsidRDefault="00515AFD" w:rsidP="000078D6">
            <w:pPr>
              <w:rPr>
                <w:rFonts w:ascii="Times New Roman" w:hAnsi="Times New Roman" w:cs="Times New Roman"/>
              </w:rPr>
            </w:pPr>
            <w:r w:rsidRPr="00AC6DEC">
              <w:rPr>
                <w:rFonts w:ascii="Times New Roman" w:hAnsi="Times New Roman" w:cs="Times New Roman"/>
              </w:rPr>
              <w:t>4/15/21</w:t>
            </w:r>
          </w:p>
        </w:tc>
        <w:tc>
          <w:tcPr>
            <w:tcW w:w="2198" w:type="dxa"/>
            <w:tcMar>
              <w:top w:w="72" w:type="dxa"/>
              <w:left w:w="115" w:type="dxa"/>
              <w:bottom w:w="72" w:type="dxa"/>
              <w:right w:w="115" w:type="dxa"/>
            </w:tcMar>
            <w:vAlign w:val="center"/>
          </w:tcPr>
          <w:p w14:paraId="1B42C149" w14:textId="77777777" w:rsidR="00515AFD" w:rsidRPr="00AC6DEC" w:rsidRDefault="00515AFD" w:rsidP="0083488D">
            <w:pPr>
              <w:rPr>
                <w:rFonts w:ascii="Times New Roman" w:hAnsi="Times New Roman" w:cs="Times New Roman"/>
                <w:noProof/>
              </w:rPr>
            </w:pPr>
            <w:r w:rsidRPr="00AC6DEC">
              <w:rPr>
                <w:rFonts w:ascii="Times New Roman" w:hAnsi="Times New Roman" w:cs="Times New Roman"/>
                <w:noProof/>
              </w:rPr>
              <w:t>3.18</w:t>
            </w:r>
          </w:p>
          <w:p w14:paraId="6AFDBE38" w14:textId="77777777" w:rsidR="00515AFD" w:rsidRPr="00AC6DEC" w:rsidRDefault="00515AFD" w:rsidP="0083488D">
            <w:pPr>
              <w:rPr>
                <w:rFonts w:ascii="Times New Roman" w:hAnsi="Times New Roman" w:cs="Times New Roman"/>
                <w:noProof/>
              </w:rPr>
            </w:pPr>
            <w:r w:rsidRPr="00AC6DEC">
              <w:rPr>
                <w:rFonts w:ascii="Times New Roman" w:hAnsi="Times New Roman" w:cs="Times New Roman"/>
                <w:noProof/>
              </w:rPr>
              <w:t>Scoring; Favorable Financing</w:t>
            </w:r>
          </w:p>
        </w:tc>
        <w:tc>
          <w:tcPr>
            <w:tcW w:w="9590" w:type="dxa"/>
            <w:tcMar>
              <w:top w:w="72" w:type="dxa"/>
              <w:left w:w="115" w:type="dxa"/>
              <w:bottom w:w="72" w:type="dxa"/>
              <w:right w:w="115" w:type="dxa"/>
            </w:tcMar>
            <w:vAlign w:val="center"/>
          </w:tcPr>
          <w:p w14:paraId="23776D18" w14:textId="77777777" w:rsidR="00515AFD" w:rsidRPr="00AC6DEC" w:rsidRDefault="00515AFD" w:rsidP="00E7626E">
            <w:pPr>
              <w:contextualSpacing/>
              <w:rPr>
                <w:rFonts w:ascii="Times New Roman" w:hAnsi="Times New Roman" w:cs="Times New Roman"/>
                <w:b/>
                <w:bCs/>
              </w:rPr>
            </w:pPr>
            <w:r w:rsidRPr="00AC6DEC">
              <w:rPr>
                <w:rFonts w:ascii="Times New Roman" w:hAnsi="Times New Roman" w:cs="Times New Roman"/>
                <w:b/>
                <w:bCs/>
              </w:rPr>
              <w:t>Question: Q0309_01</w:t>
            </w:r>
          </w:p>
          <w:p w14:paraId="37A10A36" w14:textId="77777777" w:rsidR="00515AFD" w:rsidRPr="00AC6DEC" w:rsidRDefault="00515AFD" w:rsidP="00E7626E">
            <w:pPr>
              <w:rPr>
                <w:rFonts w:ascii="Times New Roman" w:hAnsi="Times New Roman" w:cs="Times New Roman"/>
              </w:rPr>
            </w:pPr>
            <w:r w:rsidRPr="00AC6DEC">
              <w:rPr>
                <w:rFonts w:ascii="Times New Roman" w:hAnsi="Times New Roman" w:cs="Times New Roman"/>
              </w:rPr>
              <w:t xml:space="preserve">DCA recently had a question about seller financing qualifying for Favorable Financing points (Q1030_02), and DCA's answer has led to some confusion for us.  I would like to make sure I understand how DCA will calculate favorable financing points when the source of those funds is also the seller of the property.  Here is our scenario: </w:t>
            </w:r>
          </w:p>
          <w:p w14:paraId="381180F3" w14:textId="77777777" w:rsidR="00515AFD" w:rsidRPr="00AC6DEC" w:rsidRDefault="00515AFD" w:rsidP="00E7626E">
            <w:r w:rsidRPr="00AC6DEC">
              <w:rPr>
                <w:rFonts w:ascii="Times New Roman" w:hAnsi="Times New Roman" w:cs="Times New Roman"/>
              </w:rPr>
              <w:t xml:space="preserve"> </w:t>
            </w:r>
          </w:p>
          <w:p w14:paraId="128CC11F" w14:textId="77777777" w:rsidR="00515AFD" w:rsidRPr="00AC6DEC" w:rsidRDefault="00515AFD" w:rsidP="00E7626E">
            <w:r w:rsidRPr="00AC6DEC">
              <w:rPr>
                <w:rFonts w:ascii="Times New Roman" w:hAnsi="Times New Roman" w:cs="Times New Roman"/>
              </w:rPr>
              <w:t xml:space="preserve">The seller of the property would like to offer the partnership a loan for the acquisition and rehab of the property in the amount of $5MM.  The sales price for the property will be $2MM.  It is our understanding that DCA will subtract the $2MM sale price from the $5MM loan amount and calculate the favorable financing points based on $3MM ($5MM - $2MM = $3MM).  Is that correct?  </w:t>
            </w:r>
          </w:p>
          <w:p w14:paraId="3CD989BE" w14:textId="77777777" w:rsidR="00515AFD" w:rsidRPr="00AC6DEC" w:rsidRDefault="00515AFD" w:rsidP="00E7626E">
            <w:pPr>
              <w:contextualSpacing/>
              <w:rPr>
                <w:rFonts w:ascii="Times New Roman" w:hAnsi="Times New Roman" w:cs="Times New Roman"/>
                <w:b/>
                <w:bCs/>
              </w:rPr>
            </w:pPr>
          </w:p>
          <w:p w14:paraId="008622CE" w14:textId="77777777" w:rsidR="00515AFD" w:rsidRPr="00AC6DEC" w:rsidRDefault="00515AFD" w:rsidP="00E7626E">
            <w:pPr>
              <w:contextualSpacing/>
              <w:rPr>
                <w:rFonts w:ascii="Times New Roman" w:hAnsi="Times New Roman" w:cs="Times New Roman"/>
                <w:b/>
                <w:bCs/>
              </w:rPr>
            </w:pPr>
            <w:r w:rsidRPr="00AC6DEC">
              <w:rPr>
                <w:rFonts w:ascii="Times New Roman" w:hAnsi="Times New Roman" w:cs="Times New Roman"/>
                <w:b/>
                <w:bCs/>
              </w:rPr>
              <w:t xml:space="preserve">Answer: </w:t>
            </w:r>
          </w:p>
          <w:p w14:paraId="34F1F814" w14:textId="77777777" w:rsidR="00515AFD" w:rsidRPr="00AC6DEC" w:rsidRDefault="00515AFD" w:rsidP="00E7626E">
            <w:pPr>
              <w:contextualSpacing/>
              <w:rPr>
                <w:rFonts w:ascii="Times New Roman" w:hAnsi="Times New Roman" w:cs="Times New Roman"/>
              </w:rPr>
            </w:pPr>
            <w:r w:rsidRPr="00AC6DEC">
              <w:rPr>
                <w:rFonts w:ascii="Times New Roman" w:hAnsi="Times New Roman" w:cs="Times New Roman"/>
              </w:rPr>
              <w:t xml:space="preserve">Correct. See below, assuming hypothetical proposed development of 80 units: </w:t>
            </w:r>
          </w:p>
          <w:p w14:paraId="41C6D66E" w14:textId="77777777" w:rsidR="00515AFD" w:rsidRPr="00AC6DEC" w:rsidRDefault="00515AFD" w:rsidP="00E7626E">
            <w:pPr>
              <w:contextualSpacing/>
              <w:rPr>
                <w:rFonts w:ascii="Times New Roman" w:hAnsi="Times New Roman" w:cs="Times New Roman"/>
              </w:rPr>
            </w:pPr>
          </w:p>
          <w:tbl>
            <w:tblPr>
              <w:tblStyle w:val="TableGrid"/>
              <w:tblW w:w="0" w:type="auto"/>
              <w:jc w:val="center"/>
              <w:tblLook w:val="04A0" w:firstRow="1" w:lastRow="0" w:firstColumn="1" w:lastColumn="0" w:noHBand="0" w:noVBand="1"/>
            </w:tblPr>
            <w:tblGrid>
              <w:gridCol w:w="4320"/>
              <w:gridCol w:w="1980"/>
            </w:tblGrid>
            <w:tr w:rsidR="00515AFD" w:rsidRPr="00AC6DEC" w14:paraId="11C58F3A" w14:textId="77777777" w:rsidTr="00BA35D9">
              <w:trPr>
                <w:jc w:val="center"/>
              </w:trPr>
              <w:tc>
                <w:tcPr>
                  <w:tcW w:w="4320" w:type="dxa"/>
                </w:tcPr>
                <w:p w14:paraId="041D2407" w14:textId="77777777" w:rsidR="00515AFD" w:rsidRPr="00AC6DEC" w:rsidRDefault="00515AFD" w:rsidP="00E7626E">
                  <w:pPr>
                    <w:contextualSpacing/>
                    <w:jc w:val="right"/>
                    <w:rPr>
                      <w:rFonts w:ascii="Times New Roman" w:hAnsi="Times New Roman" w:cs="Times New Roman"/>
                    </w:rPr>
                  </w:pPr>
                  <w:r w:rsidRPr="00AC6DEC">
                    <w:rPr>
                      <w:rFonts w:ascii="Times New Roman" w:hAnsi="Times New Roman" w:cs="Times New Roman"/>
                    </w:rPr>
                    <w:t>Sales price</w:t>
                  </w:r>
                </w:p>
              </w:tc>
              <w:tc>
                <w:tcPr>
                  <w:tcW w:w="1980" w:type="dxa"/>
                </w:tcPr>
                <w:p w14:paraId="6CFBC51B" w14:textId="77777777" w:rsidR="00515AFD" w:rsidRPr="00AC6DEC" w:rsidRDefault="00515AFD" w:rsidP="00E7626E">
                  <w:pPr>
                    <w:contextualSpacing/>
                    <w:rPr>
                      <w:rFonts w:ascii="Times New Roman" w:hAnsi="Times New Roman" w:cs="Times New Roman"/>
                    </w:rPr>
                  </w:pPr>
                  <w:r w:rsidRPr="00AC6DEC">
                    <w:rPr>
                      <w:rFonts w:ascii="Times New Roman" w:hAnsi="Times New Roman" w:cs="Times New Roman"/>
                    </w:rPr>
                    <w:t>$2M</w:t>
                  </w:r>
                </w:p>
              </w:tc>
            </w:tr>
            <w:tr w:rsidR="00515AFD" w:rsidRPr="00AC6DEC" w14:paraId="2E99693E" w14:textId="77777777" w:rsidTr="00BA35D9">
              <w:trPr>
                <w:jc w:val="center"/>
              </w:trPr>
              <w:tc>
                <w:tcPr>
                  <w:tcW w:w="4320" w:type="dxa"/>
                </w:tcPr>
                <w:p w14:paraId="631465A1" w14:textId="77777777" w:rsidR="00515AFD" w:rsidRPr="00AC6DEC" w:rsidRDefault="00515AFD" w:rsidP="00E7626E">
                  <w:pPr>
                    <w:contextualSpacing/>
                    <w:jc w:val="right"/>
                    <w:rPr>
                      <w:rFonts w:ascii="Times New Roman" w:hAnsi="Times New Roman" w:cs="Times New Roman"/>
                    </w:rPr>
                  </w:pPr>
                  <w:r w:rsidRPr="00AC6DEC">
                    <w:rPr>
                      <w:rFonts w:ascii="Times New Roman" w:hAnsi="Times New Roman" w:cs="Times New Roman"/>
                    </w:rPr>
                    <w:lastRenderedPageBreak/>
                    <w:t xml:space="preserve">Loan from seller  </w:t>
                  </w:r>
                </w:p>
              </w:tc>
              <w:tc>
                <w:tcPr>
                  <w:tcW w:w="1980" w:type="dxa"/>
                </w:tcPr>
                <w:p w14:paraId="208BCF38" w14:textId="77777777" w:rsidR="00515AFD" w:rsidRPr="00AC6DEC" w:rsidRDefault="00515AFD" w:rsidP="00E7626E">
                  <w:pPr>
                    <w:contextualSpacing/>
                    <w:rPr>
                      <w:rFonts w:ascii="Times New Roman" w:hAnsi="Times New Roman" w:cs="Times New Roman"/>
                    </w:rPr>
                  </w:pPr>
                  <w:r w:rsidRPr="00AC6DEC">
                    <w:rPr>
                      <w:rFonts w:ascii="Times New Roman" w:hAnsi="Times New Roman" w:cs="Times New Roman"/>
                    </w:rPr>
                    <w:t>$5M</w:t>
                  </w:r>
                </w:p>
              </w:tc>
            </w:tr>
            <w:tr w:rsidR="00515AFD" w:rsidRPr="00AC6DEC" w14:paraId="3FBCF406" w14:textId="77777777" w:rsidTr="00BA35D9">
              <w:trPr>
                <w:jc w:val="center"/>
              </w:trPr>
              <w:tc>
                <w:tcPr>
                  <w:tcW w:w="4320" w:type="dxa"/>
                </w:tcPr>
                <w:p w14:paraId="4E673774" w14:textId="77777777" w:rsidR="00515AFD" w:rsidRPr="00AC6DEC" w:rsidRDefault="00515AFD" w:rsidP="00E7626E">
                  <w:pPr>
                    <w:contextualSpacing/>
                    <w:jc w:val="right"/>
                    <w:rPr>
                      <w:rFonts w:ascii="Times New Roman" w:hAnsi="Times New Roman" w:cs="Times New Roman"/>
                    </w:rPr>
                  </w:pPr>
                  <w:r w:rsidRPr="00AC6DEC">
                    <w:rPr>
                      <w:rFonts w:ascii="Times New Roman" w:hAnsi="Times New Roman" w:cs="Times New Roman"/>
                    </w:rPr>
                    <w:t>Loan amount eligible for points consideration</w:t>
                  </w:r>
                </w:p>
              </w:tc>
              <w:tc>
                <w:tcPr>
                  <w:tcW w:w="1980" w:type="dxa"/>
                </w:tcPr>
                <w:p w14:paraId="68C7455D" w14:textId="77777777" w:rsidR="00515AFD" w:rsidRPr="00AC6DEC" w:rsidRDefault="00515AFD" w:rsidP="00E7626E">
                  <w:pPr>
                    <w:contextualSpacing/>
                    <w:rPr>
                      <w:rFonts w:ascii="Times New Roman" w:hAnsi="Times New Roman" w:cs="Times New Roman"/>
                    </w:rPr>
                  </w:pPr>
                  <w:r w:rsidRPr="00AC6DEC">
                    <w:rPr>
                      <w:rFonts w:ascii="Times New Roman" w:hAnsi="Times New Roman" w:cs="Times New Roman"/>
                    </w:rPr>
                    <w:t>$5M - $2M = $3M</w:t>
                  </w:r>
                </w:p>
              </w:tc>
            </w:tr>
            <w:tr w:rsidR="00515AFD" w:rsidRPr="00AC6DEC" w14:paraId="2F98B577" w14:textId="77777777" w:rsidTr="00BA35D9">
              <w:trPr>
                <w:jc w:val="center"/>
              </w:trPr>
              <w:tc>
                <w:tcPr>
                  <w:tcW w:w="4320" w:type="dxa"/>
                </w:tcPr>
                <w:p w14:paraId="4EEA71F4" w14:textId="77777777" w:rsidR="00515AFD" w:rsidRPr="00AC6DEC" w:rsidRDefault="00515AFD" w:rsidP="00E7626E">
                  <w:pPr>
                    <w:contextualSpacing/>
                    <w:jc w:val="right"/>
                    <w:rPr>
                      <w:rFonts w:ascii="Times New Roman" w:hAnsi="Times New Roman" w:cs="Times New Roman"/>
                    </w:rPr>
                  </w:pPr>
                  <w:r w:rsidRPr="00AC6DEC">
                    <w:rPr>
                      <w:rFonts w:ascii="Times New Roman" w:hAnsi="Times New Roman" w:cs="Times New Roman"/>
                    </w:rPr>
                    <w:t>Units in proposed development</w:t>
                  </w:r>
                </w:p>
              </w:tc>
              <w:tc>
                <w:tcPr>
                  <w:tcW w:w="1980" w:type="dxa"/>
                </w:tcPr>
                <w:p w14:paraId="13228D70" w14:textId="77777777" w:rsidR="00515AFD" w:rsidRPr="00AC6DEC" w:rsidRDefault="00515AFD" w:rsidP="00E7626E">
                  <w:pPr>
                    <w:contextualSpacing/>
                    <w:rPr>
                      <w:rFonts w:ascii="Times New Roman" w:hAnsi="Times New Roman" w:cs="Times New Roman"/>
                    </w:rPr>
                  </w:pPr>
                  <w:r w:rsidRPr="00AC6DEC">
                    <w:rPr>
                      <w:rFonts w:ascii="Times New Roman" w:hAnsi="Times New Roman" w:cs="Times New Roman"/>
                    </w:rPr>
                    <w:t>80</w:t>
                  </w:r>
                </w:p>
              </w:tc>
            </w:tr>
            <w:tr w:rsidR="00515AFD" w:rsidRPr="00AC6DEC" w14:paraId="6880D63B" w14:textId="77777777" w:rsidTr="00BA35D9">
              <w:trPr>
                <w:jc w:val="center"/>
              </w:trPr>
              <w:tc>
                <w:tcPr>
                  <w:tcW w:w="4320" w:type="dxa"/>
                </w:tcPr>
                <w:p w14:paraId="10765D6A" w14:textId="77777777" w:rsidR="00515AFD" w:rsidRPr="00AC6DEC" w:rsidRDefault="00515AFD" w:rsidP="00E7626E">
                  <w:pPr>
                    <w:contextualSpacing/>
                    <w:jc w:val="right"/>
                    <w:rPr>
                      <w:rFonts w:ascii="Times New Roman" w:hAnsi="Times New Roman" w:cs="Times New Roman"/>
                    </w:rPr>
                  </w:pPr>
                  <w:r w:rsidRPr="00AC6DEC">
                    <w:rPr>
                      <w:rFonts w:ascii="Times New Roman" w:hAnsi="Times New Roman" w:cs="Times New Roman"/>
                    </w:rPr>
                    <w:t>Favorable financing per unit, for points consideration*</w:t>
                  </w:r>
                </w:p>
              </w:tc>
              <w:tc>
                <w:tcPr>
                  <w:tcW w:w="1980" w:type="dxa"/>
                </w:tcPr>
                <w:p w14:paraId="27EA746A" w14:textId="77777777" w:rsidR="00515AFD" w:rsidRPr="00AC6DEC" w:rsidRDefault="00515AFD" w:rsidP="00E7626E">
                  <w:pPr>
                    <w:contextualSpacing/>
                    <w:rPr>
                      <w:rFonts w:ascii="Times New Roman" w:hAnsi="Times New Roman" w:cs="Times New Roman"/>
                    </w:rPr>
                  </w:pPr>
                  <w:r w:rsidRPr="00AC6DEC">
                    <w:rPr>
                      <w:rFonts w:ascii="Times New Roman" w:hAnsi="Times New Roman" w:cs="Times New Roman"/>
                    </w:rPr>
                    <w:t>$3M / 80 = $37,500</w:t>
                  </w:r>
                </w:p>
              </w:tc>
            </w:tr>
          </w:tbl>
          <w:p w14:paraId="31A77977" w14:textId="77777777" w:rsidR="00515AFD" w:rsidRPr="00AC6DEC" w:rsidRDefault="00515AFD" w:rsidP="00E7626E">
            <w:pPr>
              <w:contextualSpacing/>
              <w:rPr>
                <w:rFonts w:ascii="Times New Roman" w:hAnsi="Times New Roman" w:cs="Times New Roman"/>
              </w:rPr>
            </w:pPr>
          </w:p>
          <w:p w14:paraId="00EB9084" w14:textId="77777777" w:rsidR="00515AFD" w:rsidRPr="00AC6DEC" w:rsidRDefault="00515AFD" w:rsidP="00E7626E">
            <w:pPr>
              <w:contextualSpacing/>
              <w:rPr>
                <w:rFonts w:ascii="Times New Roman" w:hAnsi="Times New Roman" w:cs="Times New Roman"/>
              </w:rPr>
            </w:pPr>
            <w:r w:rsidRPr="00AC6DEC">
              <w:rPr>
                <w:rFonts w:ascii="Times New Roman" w:hAnsi="Times New Roman" w:cs="Times New Roman"/>
              </w:rPr>
              <w:t xml:space="preserve">* This assumes that the seller loan meets all </w:t>
            </w:r>
            <w:r w:rsidRPr="00AC6DEC">
              <w:rPr>
                <w:rFonts w:ascii="Times New Roman" w:hAnsi="Times New Roman" w:cs="Times New Roman"/>
                <w:b/>
                <w:bCs/>
              </w:rPr>
              <w:t>Favorable Financing</w:t>
            </w:r>
            <w:r w:rsidRPr="00AC6DEC">
              <w:rPr>
                <w:rFonts w:ascii="Times New Roman" w:hAnsi="Times New Roman" w:cs="Times New Roman"/>
              </w:rPr>
              <w:t xml:space="preserve"> </w:t>
            </w:r>
            <w:proofErr w:type="gramStart"/>
            <w:r w:rsidRPr="00AC6DEC">
              <w:rPr>
                <w:rFonts w:ascii="Times New Roman" w:hAnsi="Times New Roman" w:cs="Times New Roman"/>
              </w:rPr>
              <w:t>requirements</w:t>
            </w:r>
            <w:proofErr w:type="gramEnd"/>
            <w:r w:rsidRPr="00AC6DEC">
              <w:rPr>
                <w:rFonts w:ascii="Times New Roman" w:hAnsi="Times New Roman" w:cs="Times New Roman"/>
              </w:rPr>
              <w:t xml:space="preserve"> and the seller-financing is the only source of funds under consideration for </w:t>
            </w:r>
            <w:r w:rsidRPr="00AC6DEC">
              <w:rPr>
                <w:rFonts w:ascii="Times New Roman" w:hAnsi="Times New Roman" w:cs="Times New Roman"/>
                <w:b/>
                <w:bCs/>
              </w:rPr>
              <w:t>Favorable Financing</w:t>
            </w:r>
            <w:r w:rsidRPr="00AC6DEC">
              <w:rPr>
                <w:rFonts w:ascii="Times New Roman" w:hAnsi="Times New Roman" w:cs="Times New Roman"/>
              </w:rPr>
              <w:t xml:space="preserve"> points.  </w:t>
            </w:r>
          </w:p>
          <w:p w14:paraId="6813D9F6" w14:textId="77777777" w:rsidR="00515AFD" w:rsidRPr="00AC6DEC" w:rsidRDefault="00515AFD" w:rsidP="00E7626E">
            <w:pPr>
              <w:contextualSpacing/>
              <w:rPr>
                <w:rFonts w:ascii="Times New Roman" w:hAnsi="Times New Roman" w:cs="Times New Roman"/>
              </w:rPr>
            </w:pPr>
          </w:p>
          <w:p w14:paraId="5C9DB38B" w14:textId="77777777" w:rsidR="00515AFD" w:rsidRPr="00AC6DEC" w:rsidRDefault="00515AFD" w:rsidP="00E7626E">
            <w:pPr>
              <w:contextualSpacing/>
              <w:rPr>
                <w:rFonts w:ascii="Times New Roman" w:hAnsi="Times New Roman" w:cs="Times New Roman"/>
              </w:rPr>
            </w:pPr>
            <w:r w:rsidRPr="00AC6DEC">
              <w:rPr>
                <w:rFonts w:ascii="Times New Roman" w:hAnsi="Times New Roman" w:cs="Times New Roman"/>
              </w:rPr>
              <w:t xml:space="preserve">The QAP states the following: </w:t>
            </w:r>
            <w:r w:rsidRPr="00AC6DEC">
              <w:rPr>
                <w:rFonts w:ascii="Times New Roman" w:hAnsi="Times New Roman" w:cs="Times New Roman"/>
              </w:rPr>
              <w:br/>
            </w:r>
          </w:p>
          <w:p w14:paraId="28FDC67F" w14:textId="77777777" w:rsidR="00515AFD" w:rsidRPr="00AC6DEC" w:rsidRDefault="00515AFD" w:rsidP="0080038E">
            <w:pPr>
              <w:ind w:left="720"/>
              <w:contextualSpacing/>
              <w:rPr>
                <w:rFonts w:ascii="Times New Roman" w:hAnsi="Times New Roman" w:cs="Times New Roman"/>
                <w:i/>
                <w:iCs/>
              </w:rPr>
            </w:pPr>
            <w:r w:rsidRPr="00AC6DEC">
              <w:rPr>
                <w:rFonts w:ascii="Times New Roman" w:hAnsi="Times New Roman" w:cs="Times New Roman"/>
                <w:i/>
                <w:iCs/>
              </w:rPr>
              <w:t>“</w:t>
            </w:r>
            <w:r w:rsidRPr="00AC6DEC">
              <w:rPr>
                <w:rFonts w:ascii="Times New Roman" w:eastAsia="Times New Roman" w:hAnsi="Times New Roman" w:cs="Times New Roman"/>
                <w:i/>
                <w:iCs/>
              </w:rPr>
              <w:t>If the seller of the land/property (or any related party) is providing funds to finance the development and claiming these points, the sales price will be reduced from the total funds provided, to calculate the favorable financing points allowable.”</w:t>
            </w:r>
          </w:p>
          <w:p w14:paraId="2AB4B84D" w14:textId="77777777" w:rsidR="00515AFD" w:rsidRPr="00AC6DEC" w:rsidRDefault="00515AFD" w:rsidP="005E028A">
            <w:pPr>
              <w:contextualSpacing/>
              <w:rPr>
                <w:rFonts w:ascii="Times New Roman" w:hAnsi="Times New Roman" w:cs="Times New Roman"/>
                <w:b/>
                <w:bCs/>
              </w:rPr>
            </w:pPr>
          </w:p>
        </w:tc>
      </w:tr>
      <w:tr w:rsidR="00515AFD" w:rsidRPr="00AC6DEC" w14:paraId="787712C3" w14:textId="77777777" w:rsidTr="2A62FF34">
        <w:trPr>
          <w:jc w:val="center"/>
        </w:trPr>
        <w:tc>
          <w:tcPr>
            <w:tcW w:w="2157" w:type="dxa"/>
            <w:tcMar>
              <w:top w:w="72" w:type="dxa"/>
              <w:left w:w="115" w:type="dxa"/>
              <w:bottom w:w="72" w:type="dxa"/>
              <w:right w:w="115" w:type="dxa"/>
            </w:tcMar>
            <w:vAlign w:val="center"/>
          </w:tcPr>
          <w:p w14:paraId="49F2B4B7" w14:textId="77777777" w:rsidR="00515AFD" w:rsidRPr="00AC6DEC" w:rsidRDefault="00515AFD" w:rsidP="000078D6">
            <w:pPr>
              <w:rPr>
                <w:rFonts w:ascii="Times New Roman" w:hAnsi="Times New Roman" w:cs="Times New Roman"/>
              </w:rPr>
            </w:pPr>
            <w:r w:rsidRPr="00AC6DEC">
              <w:rPr>
                <w:rFonts w:ascii="Times New Roman" w:hAnsi="Times New Roman" w:cs="Times New Roman"/>
              </w:rPr>
              <w:lastRenderedPageBreak/>
              <w:t>4/15/21</w:t>
            </w:r>
          </w:p>
        </w:tc>
        <w:tc>
          <w:tcPr>
            <w:tcW w:w="2198" w:type="dxa"/>
            <w:tcMar>
              <w:top w:w="72" w:type="dxa"/>
              <w:left w:w="115" w:type="dxa"/>
              <w:bottom w:w="72" w:type="dxa"/>
              <w:right w:w="115" w:type="dxa"/>
            </w:tcMar>
            <w:vAlign w:val="center"/>
          </w:tcPr>
          <w:p w14:paraId="7F0B9B7B" w14:textId="77777777" w:rsidR="00515AFD" w:rsidRPr="00AC6DEC" w:rsidRDefault="00515AFD" w:rsidP="007A6EA1">
            <w:pPr>
              <w:rPr>
                <w:rFonts w:ascii="Times New Roman" w:hAnsi="Times New Roman" w:cs="Times New Roman"/>
                <w:noProof/>
              </w:rPr>
            </w:pPr>
            <w:r w:rsidRPr="00AC6DEC">
              <w:rPr>
                <w:rFonts w:ascii="Times New Roman" w:hAnsi="Times New Roman" w:cs="Times New Roman"/>
                <w:noProof/>
              </w:rPr>
              <w:t>3.18</w:t>
            </w:r>
          </w:p>
          <w:p w14:paraId="7B58B710" w14:textId="77777777" w:rsidR="00515AFD" w:rsidRPr="00AC6DEC" w:rsidRDefault="00515AFD" w:rsidP="007A6EA1">
            <w:pPr>
              <w:rPr>
                <w:rFonts w:ascii="Times New Roman" w:hAnsi="Times New Roman" w:cs="Times New Roman"/>
                <w:noProof/>
              </w:rPr>
            </w:pPr>
            <w:r w:rsidRPr="00AC6DEC">
              <w:rPr>
                <w:rFonts w:ascii="Times New Roman" w:hAnsi="Times New Roman" w:cs="Times New Roman"/>
                <w:noProof/>
              </w:rPr>
              <w:t>Scoring; Favorable Financing</w:t>
            </w:r>
          </w:p>
        </w:tc>
        <w:tc>
          <w:tcPr>
            <w:tcW w:w="9590" w:type="dxa"/>
            <w:tcMar>
              <w:top w:w="72" w:type="dxa"/>
              <w:left w:w="115" w:type="dxa"/>
              <w:bottom w:w="72" w:type="dxa"/>
              <w:right w:w="115" w:type="dxa"/>
            </w:tcMar>
            <w:vAlign w:val="center"/>
          </w:tcPr>
          <w:p w14:paraId="1573EAE9" w14:textId="77777777" w:rsidR="00515AFD" w:rsidRPr="00AC6DEC" w:rsidRDefault="00515AFD" w:rsidP="002731FC">
            <w:pPr>
              <w:contextualSpacing/>
              <w:rPr>
                <w:rFonts w:ascii="Times New Roman" w:hAnsi="Times New Roman" w:cs="Times New Roman"/>
                <w:b/>
                <w:bCs/>
              </w:rPr>
            </w:pPr>
            <w:r w:rsidRPr="00AC6DEC">
              <w:rPr>
                <w:rFonts w:ascii="Times New Roman" w:hAnsi="Times New Roman" w:cs="Times New Roman"/>
                <w:b/>
                <w:bCs/>
              </w:rPr>
              <w:t>Question: Q0303_01c</w:t>
            </w:r>
          </w:p>
          <w:p w14:paraId="1B079722" w14:textId="77777777" w:rsidR="00515AFD" w:rsidRPr="00AC6DEC" w:rsidRDefault="00515AFD" w:rsidP="002731FC">
            <w:pPr>
              <w:rPr>
                <w:rFonts w:ascii="Times New Roman" w:hAnsi="Times New Roman" w:cs="Times New Roman"/>
              </w:rPr>
            </w:pPr>
            <w:r w:rsidRPr="00AC6DEC">
              <w:rPr>
                <w:rFonts w:ascii="Times New Roman" w:hAnsi="Times New Roman" w:cs="Times New Roman"/>
              </w:rPr>
              <w:t>Does the funding from a HAP Contract fall into one of the Qualifying Sources for Favorable Financing?</w:t>
            </w:r>
          </w:p>
          <w:p w14:paraId="0D3DA675" w14:textId="77777777" w:rsidR="00515AFD" w:rsidRPr="00AC6DEC" w:rsidRDefault="00515AFD" w:rsidP="002731FC">
            <w:pPr>
              <w:contextualSpacing/>
              <w:rPr>
                <w:rFonts w:ascii="Times New Roman" w:hAnsi="Times New Roman" w:cs="Times New Roman"/>
                <w:b/>
                <w:bCs/>
              </w:rPr>
            </w:pPr>
          </w:p>
          <w:p w14:paraId="11278556" w14:textId="77777777" w:rsidR="00515AFD" w:rsidRPr="00AC6DEC" w:rsidRDefault="00515AFD" w:rsidP="002731FC">
            <w:pPr>
              <w:contextualSpacing/>
              <w:rPr>
                <w:rFonts w:ascii="Times New Roman" w:hAnsi="Times New Roman" w:cs="Times New Roman"/>
                <w:b/>
                <w:bCs/>
              </w:rPr>
            </w:pPr>
            <w:r w:rsidRPr="00AC6DEC">
              <w:rPr>
                <w:rFonts w:ascii="Times New Roman" w:hAnsi="Times New Roman" w:cs="Times New Roman"/>
                <w:b/>
                <w:bCs/>
              </w:rPr>
              <w:t xml:space="preserve">Answer: </w:t>
            </w:r>
          </w:p>
          <w:p w14:paraId="3432FBE0" w14:textId="77777777" w:rsidR="00515AFD" w:rsidRPr="00AC6DEC" w:rsidRDefault="00515AFD" w:rsidP="002731FC">
            <w:pPr>
              <w:contextualSpacing/>
              <w:rPr>
                <w:rFonts w:ascii="Times New Roman" w:hAnsi="Times New Roman" w:cs="Times New Roman"/>
              </w:rPr>
            </w:pPr>
            <w:r w:rsidRPr="00AC6DEC">
              <w:rPr>
                <w:rFonts w:ascii="Times New Roman" w:hAnsi="Times New Roman" w:cs="Times New Roman"/>
              </w:rPr>
              <w:t xml:space="preserve">Housing Assistance Payment contracts do not qualify for points under </w:t>
            </w:r>
            <w:r w:rsidRPr="00AC6DEC">
              <w:rPr>
                <w:rFonts w:ascii="Times New Roman" w:hAnsi="Times New Roman" w:cs="Times New Roman"/>
                <w:i/>
                <w:iCs/>
              </w:rPr>
              <w:t>Favorable Financing</w:t>
            </w:r>
            <w:r w:rsidRPr="00AC6DEC">
              <w:rPr>
                <w:rFonts w:ascii="Times New Roman" w:hAnsi="Times New Roman" w:cs="Times New Roman"/>
              </w:rPr>
              <w:t xml:space="preserve">. This section states the following: </w:t>
            </w:r>
          </w:p>
          <w:p w14:paraId="22F58CBB" w14:textId="77777777" w:rsidR="00515AFD" w:rsidRPr="00AC6DEC" w:rsidRDefault="00515AFD" w:rsidP="002731FC">
            <w:pPr>
              <w:contextualSpacing/>
              <w:rPr>
                <w:rFonts w:ascii="Times New Roman" w:hAnsi="Times New Roman" w:cs="Times New Roman"/>
              </w:rPr>
            </w:pPr>
          </w:p>
          <w:p w14:paraId="412498EE" w14:textId="77777777" w:rsidR="00515AFD" w:rsidRPr="00AC6DEC" w:rsidRDefault="00515AFD" w:rsidP="002731FC">
            <w:pPr>
              <w:contextualSpacing/>
              <w:rPr>
                <w:rFonts w:ascii="Times New Roman" w:hAnsi="Times New Roman" w:cs="Times New Roman"/>
                <w:b/>
                <w:bCs/>
                <w:i/>
                <w:iCs/>
                <w:u w:val="single"/>
              </w:rPr>
            </w:pPr>
            <w:r w:rsidRPr="00AC6DEC">
              <w:rPr>
                <w:rFonts w:ascii="Times New Roman" w:hAnsi="Times New Roman" w:cs="Times New Roman"/>
                <w:i/>
                <w:iCs/>
              </w:rPr>
              <w:t>“New loans or new grants from the following sources that will provide new</w:t>
            </w:r>
            <w:r w:rsidRPr="00AC6DEC">
              <w:rPr>
                <w:rFonts w:ascii="Times New Roman" w:hAnsi="Times New Roman" w:cs="Times New Roman"/>
                <w:b/>
                <w:bCs/>
                <w:i/>
                <w:iCs/>
              </w:rPr>
              <w:t xml:space="preserve"> capital funding</w:t>
            </w:r>
            <w:r w:rsidRPr="00AC6DEC">
              <w:rPr>
                <w:rFonts w:ascii="Times New Roman" w:hAnsi="Times New Roman" w:cs="Times New Roman"/>
                <w:i/>
                <w:iCs/>
              </w:rPr>
              <w:t xml:space="preserve"> will qualify for points under this category.” </w:t>
            </w:r>
          </w:p>
          <w:p w14:paraId="340BC8BD" w14:textId="77777777" w:rsidR="00515AFD" w:rsidRPr="00AC6DEC" w:rsidRDefault="00515AFD" w:rsidP="002731FC">
            <w:pPr>
              <w:contextualSpacing/>
              <w:rPr>
                <w:rFonts w:ascii="Times New Roman" w:hAnsi="Times New Roman" w:cs="Times New Roman"/>
              </w:rPr>
            </w:pPr>
          </w:p>
          <w:p w14:paraId="4320D22D" w14:textId="77777777" w:rsidR="00515AFD" w:rsidRPr="00AC6DEC" w:rsidRDefault="00515AFD" w:rsidP="002731FC">
            <w:pPr>
              <w:contextualSpacing/>
              <w:rPr>
                <w:rFonts w:ascii="Times New Roman" w:hAnsi="Times New Roman" w:cs="Times New Roman"/>
              </w:rPr>
            </w:pPr>
            <w:r w:rsidRPr="00AC6DEC">
              <w:rPr>
                <w:rFonts w:ascii="Times New Roman" w:hAnsi="Times New Roman" w:cs="Times New Roman"/>
              </w:rPr>
              <w:t xml:space="preserve">HAP contracts financially support a property’s operating expenses, not capital expenses. </w:t>
            </w:r>
          </w:p>
          <w:p w14:paraId="5D2BE82E" w14:textId="77777777" w:rsidR="00515AFD" w:rsidRPr="00AC6DEC" w:rsidRDefault="00515AFD" w:rsidP="006A1439">
            <w:pPr>
              <w:contextualSpacing/>
              <w:rPr>
                <w:rFonts w:ascii="Times New Roman" w:hAnsi="Times New Roman" w:cs="Times New Roman"/>
                <w:b/>
                <w:bCs/>
              </w:rPr>
            </w:pPr>
          </w:p>
        </w:tc>
      </w:tr>
      <w:tr w:rsidR="00515AFD" w:rsidRPr="00AC6DEC" w14:paraId="7D73639D" w14:textId="77777777" w:rsidTr="2A62FF34">
        <w:trPr>
          <w:jc w:val="center"/>
        </w:trPr>
        <w:tc>
          <w:tcPr>
            <w:tcW w:w="2157" w:type="dxa"/>
            <w:tcMar>
              <w:top w:w="72" w:type="dxa"/>
              <w:left w:w="115" w:type="dxa"/>
              <w:bottom w:w="72" w:type="dxa"/>
              <w:right w:w="115" w:type="dxa"/>
            </w:tcMar>
            <w:vAlign w:val="center"/>
          </w:tcPr>
          <w:p w14:paraId="0B17ABD1" w14:textId="77777777" w:rsidR="00515AFD" w:rsidRPr="00AC6DEC" w:rsidRDefault="00515AFD" w:rsidP="000078D6">
            <w:pPr>
              <w:rPr>
                <w:rFonts w:ascii="Times New Roman" w:hAnsi="Times New Roman" w:cs="Times New Roman"/>
              </w:rPr>
            </w:pPr>
            <w:r w:rsidRPr="00AC6DEC">
              <w:rPr>
                <w:rFonts w:ascii="Times New Roman" w:hAnsi="Times New Roman" w:cs="Times New Roman"/>
              </w:rPr>
              <w:t>3/29/21</w:t>
            </w:r>
          </w:p>
        </w:tc>
        <w:tc>
          <w:tcPr>
            <w:tcW w:w="2198" w:type="dxa"/>
            <w:tcMar>
              <w:top w:w="72" w:type="dxa"/>
              <w:left w:w="115" w:type="dxa"/>
              <w:bottom w:w="72" w:type="dxa"/>
              <w:right w:w="115" w:type="dxa"/>
            </w:tcMar>
            <w:vAlign w:val="center"/>
          </w:tcPr>
          <w:p w14:paraId="262736D6" w14:textId="77777777" w:rsidR="00515AFD" w:rsidRPr="00AC6DEC" w:rsidRDefault="00515AFD" w:rsidP="006D26C1">
            <w:pPr>
              <w:rPr>
                <w:rFonts w:ascii="Times New Roman" w:hAnsi="Times New Roman" w:cs="Times New Roman"/>
                <w:noProof/>
              </w:rPr>
            </w:pPr>
            <w:r w:rsidRPr="00AC6DEC">
              <w:rPr>
                <w:rFonts w:ascii="Times New Roman" w:hAnsi="Times New Roman" w:cs="Times New Roman"/>
                <w:noProof/>
              </w:rPr>
              <w:t>1.12</w:t>
            </w:r>
          </w:p>
          <w:p w14:paraId="496F7547" w14:textId="77777777" w:rsidR="00515AFD" w:rsidRPr="00AC6DEC" w:rsidRDefault="00515AFD" w:rsidP="006D26C1">
            <w:pPr>
              <w:rPr>
                <w:rFonts w:ascii="Times New Roman" w:hAnsi="Times New Roman" w:cs="Times New Roman"/>
                <w:noProof/>
              </w:rPr>
            </w:pPr>
            <w:r w:rsidRPr="00AC6DEC">
              <w:rPr>
                <w:rFonts w:ascii="Times New Roman" w:hAnsi="Times New Roman" w:cs="Times New Roman"/>
                <w:noProof/>
              </w:rPr>
              <w:t>Core Plan; 4% Federal Credit – Bond Financed Projects</w:t>
            </w:r>
          </w:p>
        </w:tc>
        <w:tc>
          <w:tcPr>
            <w:tcW w:w="9590" w:type="dxa"/>
            <w:tcMar>
              <w:top w:w="72" w:type="dxa"/>
              <w:left w:w="115" w:type="dxa"/>
              <w:bottom w:w="72" w:type="dxa"/>
              <w:right w:w="115" w:type="dxa"/>
            </w:tcMar>
            <w:vAlign w:val="center"/>
          </w:tcPr>
          <w:p w14:paraId="53F2EDD9" w14:textId="77777777" w:rsidR="00515AFD" w:rsidRPr="00AC6DEC" w:rsidRDefault="00515AFD" w:rsidP="00353DB1">
            <w:pPr>
              <w:contextualSpacing/>
              <w:rPr>
                <w:rFonts w:ascii="Times New Roman" w:hAnsi="Times New Roman" w:cs="Times New Roman"/>
                <w:b/>
                <w:bCs/>
              </w:rPr>
            </w:pPr>
            <w:r w:rsidRPr="00AC6DEC">
              <w:rPr>
                <w:rFonts w:ascii="Times New Roman" w:hAnsi="Times New Roman" w:cs="Times New Roman"/>
                <w:b/>
                <w:bCs/>
              </w:rPr>
              <w:t>Question: Q0222_03b</w:t>
            </w:r>
          </w:p>
          <w:p w14:paraId="299B7B7E" w14:textId="77777777" w:rsidR="00515AFD" w:rsidRPr="00AC6DEC" w:rsidRDefault="00515AFD" w:rsidP="00353DB1">
            <w:r w:rsidRPr="00AC6DEC">
              <w:rPr>
                <w:rFonts w:ascii="Times New Roman" w:hAnsi="Times New Roman" w:cs="Times New Roman"/>
              </w:rPr>
              <w:t>When the bond application is available is there a review process for all applications similar to the 9% round or is it first come, first serve? We are trying to create a timeline and understand the needed preparation.</w:t>
            </w:r>
          </w:p>
          <w:p w14:paraId="4CDD6C8F" w14:textId="77777777" w:rsidR="00515AFD" w:rsidRPr="00AC6DEC" w:rsidRDefault="00515AFD" w:rsidP="00353DB1">
            <w:pPr>
              <w:contextualSpacing/>
              <w:rPr>
                <w:rFonts w:ascii="Times New Roman" w:hAnsi="Times New Roman" w:cs="Times New Roman"/>
                <w:b/>
                <w:bCs/>
              </w:rPr>
            </w:pPr>
          </w:p>
          <w:p w14:paraId="659A9758" w14:textId="77777777" w:rsidR="00515AFD" w:rsidRPr="00AC6DEC" w:rsidRDefault="00515AFD" w:rsidP="00353DB1">
            <w:pPr>
              <w:contextualSpacing/>
              <w:rPr>
                <w:rFonts w:ascii="Times New Roman" w:hAnsi="Times New Roman" w:cs="Times New Roman"/>
                <w:b/>
                <w:bCs/>
              </w:rPr>
            </w:pPr>
            <w:r w:rsidRPr="00AC6DEC">
              <w:rPr>
                <w:rFonts w:ascii="Times New Roman" w:hAnsi="Times New Roman" w:cs="Times New Roman"/>
                <w:b/>
                <w:bCs/>
              </w:rPr>
              <w:t xml:space="preserve">Answer: </w:t>
            </w:r>
          </w:p>
          <w:p w14:paraId="76ACEC4C" w14:textId="77777777" w:rsidR="00515AFD" w:rsidRPr="00AC6DEC" w:rsidRDefault="00515AFD" w:rsidP="00353DB1">
            <w:pPr>
              <w:rPr>
                <w:rFonts w:ascii="Times New Roman" w:hAnsi="Times New Roman" w:cs="Times New Roman"/>
                <w:lang w:val="fr-FR"/>
              </w:rPr>
            </w:pPr>
            <w:r w:rsidRPr="00AC6DEC">
              <w:rPr>
                <w:rFonts w:ascii="Times New Roman" w:hAnsi="Times New Roman" w:cs="Times New Roman"/>
              </w:rPr>
              <w:lastRenderedPageBreak/>
              <w:t xml:space="preserve">Applications will be competitive and not first come first serve. Application documentation required will be announced in advance of any submission deadline, when DCA has resources available. </w:t>
            </w:r>
            <w:proofErr w:type="spellStart"/>
            <w:r w:rsidRPr="00AC6DEC">
              <w:rPr>
                <w:rFonts w:ascii="Times New Roman" w:hAnsi="Times New Roman" w:cs="Times New Roman"/>
                <w:lang w:val="fr-FR"/>
              </w:rPr>
              <w:t>Please</w:t>
            </w:r>
            <w:proofErr w:type="spellEnd"/>
            <w:r w:rsidRPr="00AC6DEC">
              <w:rPr>
                <w:rFonts w:ascii="Times New Roman" w:hAnsi="Times New Roman" w:cs="Times New Roman"/>
                <w:lang w:val="fr-FR"/>
              </w:rPr>
              <w:t xml:space="preserve"> </w:t>
            </w:r>
            <w:proofErr w:type="spellStart"/>
            <w:r w:rsidRPr="00AC6DEC">
              <w:rPr>
                <w:rFonts w:ascii="Times New Roman" w:hAnsi="Times New Roman" w:cs="Times New Roman"/>
                <w:lang w:val="fr-FR"/>
              </w:rPr>
              <w:t>see</w:t>
            </w:r>
            <w:proofErr w:type="spellEnd"/>
            <w:r w:rsidRPr="00AC6DEC">
              <w:rPr>
                <w:rFonts w:ascii="Times New Roman" w:hAnsi="Times New Roman" w:cs="Times New Roman"/>
                <w:lang w:val="fr-FR"/>
              </w:rPr>
              <w:t xml:space="preserve"> 2021 </w:t>
            </w:r>
            <w:r w:rsidRPr="00AC6DEC">
              <w:rPr>
                <w:rFonts w:ascii="Times New Roman" w:hAnsi="Times New Roman" w:cs="Times New Roman"/>
                <w:i/>
                <w:iCs/>
                <w:lang w:val="fr-FR"/>
              </w:rPr>
              <w:t>QAP</w:t>
            </w:r>
            <w:r w:rsidRPr="00AC6DEC">
              <w:rPr>
                <w:rFonts w:ascii="Times New Roman" w:hAnsi="Times New Roman" w:cs="Times New Roman"/>
                <w:lang w:val="fr-FR"/>
              </w:rPr>
              <w:t xml:space="preserve"> for applicable </w:t>
            </w:r>
            <w:proofErr w:type="spellStart"/>
            <w:r w:rsidRPr="00AC6DEC">
              <w:rPr>
                <w:rFonts w:ascii="Times New Roman" w:hAnsi="Times New Roman" w:cs="Times New Roman"/>
                <w:lang w:val="fr-FR"/>
              </w:rPr>
              <w:t>Threshold</w:t>
            </w:r>
            <w:proofErr w:type="spellEnd"/>
            <w:r w:rsidRPr="00AC6DEC">
              <w:rPr>
                <w:rFonts w:ascii="Times New Roman" w:hAnsi="Times New Roman" w:cs="Times New Roman"/>
                <w:lang w:val="fr-FR"/>
              </w:rPr>
              <w:t xml:space="preserve"> and </w:t>
            </w:r>
            <w:proofErr w:type="spellStart"/>
            <w:r w:rsidRPr="00AC6DEC">
              <w:rPr>
                <w:rFonts w:ascii="Times New Roman" w:hAnsi="Times New Roman" w:cs="Times New Roman"/>
                <w:lang w:val="fr-FR"/>
              </w:rPr>
              <w:t>Scoring</w:t>
            </w:r>
            <w:proofErr w:type="spellEnd"/>
            <w:r w:rsidRPr="00AC6DEC">
              <w:rPr>
                <w:rFonts w:ascii="Times New Roman" w:hAnsi="Times New Roman" w:cs="Times New Roman"/>
                <w:lang w:val="fr-FR"/>
              </w:rPr>
              <w:t xml:space="preserve"> </w:t>
            </w:r>
            <w:proofErr w:type="spellStart"/>
            <w:r w:rsidRPr="00AC6DEC">
              <w:rPr>
                <w:rFonts w:ascii="Times New Roman" w:hAnsi="Times New Roman" w:cs="Times New Roman"/>
                <w:lang w:val="fr-FR"/>
              </w:rPr>
              <w:t>criteria</w:t>
            </w:r>
            <w:proofErr w:type="spellEnd"/>
            <w:r w:rsidRPr="00AC6DEC">
              <w:rPr>
                <w:rFonts w:ascii="Times New Roman" w:hAnsi="Times New Roman" w:cs="Times New Roman"/>
                <w:lang w:val="fr-FR"/>
              </w:rPr>
              <w:t>.</w:t>
            </w:r>
          </w:p>
          <w:p w14:paraId="62F21DF0" w14:textId="77777777" w:rsidR="00515AFD" w:rsidRPr="00AC6DEC" w:rsidRDefault="00515AFD" w:rsidP="00096554">
            <w:pPr>
              <w:contextualSpacing/>
              <w:rPr>
                <w:rFonts w:ascii="Times New Roman" w:hAnsi="Times New Roman" w:cs="Times New Roman"/>
                <w:b/>
                <w:bCs/>
              </w:rPr>
            </w:pPr>
          </w:p>
        </w:tc>
      </w:tr>
      <w:tr w:rsidR="00515AFD" w:rsidRPr="00AC6DEC" w14:paraId="046E8283" w14:textId="77777777" w:rsidTr="2A62FF34">
        <w:trPr>
          <w:jc w:val="center"/>
        </w:trPr>
        <w:tc>
          <w:tcPr>
            <w:tcW w:w="2157" w:type="dxa"/>
            <w:tcMar>
              <w:top w:w="72" w:type="dxa"/>
              <w:left w:w="115" w:type="dxa"/>
              <w:bottom w:w="72" w:type="dxa"/>
              <w:right w:w="115" w:type="dxa"/>
            </w:tcMar>
            <w:vAlign w:val="center"/>
          </w:tcPr>
          <w:p w14:paraId="4EC17FA9" w14:textId="77777777" w:rsidR="00515AFD" w:rsidRPr="00AC6DEC" w:rsidRDefault="00515AFD" w:rsidP="000078D6">
            <w:pPr>
              <w:rPr>
                <w:rFonts w:ascii="Times New Roman" w:hAnsi="Times New Roman" w:cs="Times New Roman"/>
              </w:rPr>
            </w:pPr>
            <w:r w:rsidRPr="00AC6DEC">
              <w:rPr>
                <w:rFonts w:ascii="Times New Roman" w:hAnsi="Times New Roman" w:cs="Times New Roman"/>
              </w:rPr>
              <w:lastRenderedPageBreak/>
              <w:t>3/29/21</w:t>
            </w:r>
          </w:p>
        </w:tc>
        <w:tc>
          <w:tcPr>
            <w:tcW w:w="2198" w:type="dxa"/>
            <w:tcMar>
              <w:top w:w="72" w:type="dxa"/>
              <w:left w:w="115" w:type="dxa"/>
              <w:bottom w:w="72" w:type="dxa"/>
              <w:right w:w="115" w:type="dxa"/>
            </w:tcMar>
            <w:vAlign w:val="center"/>
          </w:tcPr>
          <w:p w14:paraId="704B5986" w14:textId="77777777" w:rsidR="00515AFD" w:rsidRPr="00AC6DEC" w:rsidRDefault="00515AFD" w:rsidP="006D26C1">
            <w:pPr>
              <w:rPr>
                <w:rFonts w:ascii="Times New Roman" w:hAnsi="Times New Roman" w:cs="Times New Roman"/>
                <w:noProof/>
              </w:rPr>
            </w:pPr>
            <w:r w:rsidRPr="00AC6DEC">
              <w:rPr>
                <w:rFonts w:ascii="Times New Roman" w:hAnsi="Times New Roman" w:cs="Times New Roman"/>
                <w:noProof/>
              </w:rPr>
              <w:t xml:space="preserve">1.18 </w:t>
            </w:r>
          </w:p>
          <w:p w14:paraId="15B64F6F" w14:textId="77777777" w:rsidR="00515AFD" w:rsidRPr="00AC6DEC" w:rsidRDefault="00515AFD" w:rsidP="006D26C1">
            <w:pPr>
              <w:rPr>
                <w:rFonts w:ascii="Times New Roman" w:hAnsi="Times New Roman" w:cs="Times New Roman"/>
                <w:noProof/>
              </w:rPr>
            </w:pPr>
            <w:r w:rsidRPr="00AC6DEC">
              <w:rPr>
                <w:rFonts w:ascii="Times New Roman" w:hAnsi="Times New Roman" w:cs="Times New Roman"/>
                <w:noProof/>
              </w:rPr>
              <w:t>Core Plan; Evaluation of 9% Tax Credit Competitive Applications</w:t>
            </w:r>
          </w:p>
        </w:tc>
        <w:tc>
          <w:tcPr>
            <w:tcW w:w="9590" w:type="dxa"/>
            <w:tcMar>
              <w:top w:w="72" w:type="dxa"/>
              <w:left w:w="115" w:type="dxa"/>
              <w:bottom w:w="72" w:type="dxa"/>
              <w:right w:w="115" w:type="dxa"/>
            </w:tcMar>
            <w:vAlign w:val="center"/>
          </w:tcPr>
          <w:p w14:paraId="0E122294" w14:textId="77777777" w:rsidR="00515AFD" w:rsidRPr="00AC6DEC" w:rsidRDefault="00515AFD" w:rsidP="00496909">
            <w:pPr>
              <w:contextualSpacing/>
              <w:rPr>
                <w:rFonts w:ascii="Times New Roman" w:hAnsi="Times New Roman" w:cs="Times New Roman"/>
                <w:b/>
                <w:bCs/>
              </w:rPr>
            </w:pPr>
            <w:r w:rsidRPr="00AC6DEC">
              <w:rPr>
                <w:rFonts w:ascii="Times New Roman" w:hAnsi="Times New Roman" w:cs="Times New Roman"/>
                <w:b/>
                <w:bCs/>
              </w:rPr>
              <w:t>Question: Q0224_04</w:t>
            </w:r>
          </w:p>
          <w:p w14:paraId="68C545A7" w14:textId="77777777" w:rsidR="00515AFD" w:rsidRPr="00AC6DEC" w:rsidRDefault="00515AFD" w:rsidP="00496909">
            <w:r w:rsidRPr="00AC6DEC">
              <w:rPr>
                <w:rFonts w:ascii="Times New Roman" w:hAnsi="Times New Roman" w:cs="Times New Roman"/>
              </w:rPr>
              <w:t>Will DCA fund two applications in the same City in DeKalb County if both are the highest scoring projects in the county and the market will support both projects?</w:t>
            </w:r>
          </w:p>
          <w:p w14:paraId="730E1937" w14:textId="77777777" w:rsidR="00515AFD" w:rsidRPr="00AC6DEC" w:rsidRDefault="00515AFD" w:rsidP="00496909">
            <w:pPr>
              <w:contextualSpacing/>
              <w:rPr>
                <w:rFonts w:ascii="Times New Roman" w:hAnsi="Times New Roman" w:cs="Times New Roman"/>
                <w:b/>
                <w:bCs/>
              </w:rPr>
            </w:pPr>
          </w:p>
          <w:p w14:paraId="7EEA555A" w14:textId="77777777" w:rsidR="00515AFD" w:rsidRPr="00AC6DEC" w:rsidRDefault="00515AFD" w:rsidP="00496909">
            <w:pPr>
              <w:rPr>
                <w:rFonts w:ascii="Times New Roman" w:hAnsi="Times New Roman" w:cs="Times New Roman"/>
                <w:b/>
                <w:bCs/>
              </w:rPr>
            </w:pPr>
            <w:r w:rsidRPr="00AC6DEC">
              <w:rPr>
                <w:rFonts w:ascii="Times New Roman" w:hAnsi="Times New Roman" w:cs="Times New Roman"/>
                <w:b/>
                <w:bCs/>
              </w:rPr>
              <w:t xml:space="preserve">Answer: </w:t>
            </w:r>
          </w:p>
          <w:p w14:paraId="7ED95FFE" w14:textId="77777777" w:rsidR="00515AFD" w:rsidRPr="00AC6DEC" w:rsidRDefault="00515AFD" w:rsidP="00496909">
            <w:r w:rsidRPr="00AC6DEC">
              <w:rPr>
                <w:rFonts w:ascii="Times New Roman" w:hAnsi="Times New Roman" w:cs="Times New Roman"/>
              </w:rPr>
              <w:t>It is possible, but not a guarantee, both will be funded.</w:t>
            </w:r>
          </w:p>
          <w:p w14:paraId="74448EAD" w14:textId="77777777" w:rsidR="00515AFD" w:rsidRPr="00AC6DEC" w:rsidRDefault="00515AFD" w:rsidP="00496909">
            <w:pPr>
              <w:rPr>
                <w:rFonts w:ascii="Times New Roman" w:hAnsi="Times New Roman" w:cs="Times New Roman"/>
              </w:rPr>
            </w:pPr>
          </w:p>
          <w:p w14:paraId="05228959" w14:textId="77777777" w:rsidR="00515AFD" w:rsidRPr="00AC6DEC" w:rsidRDefault="00515AFD" w:rsidP="00496909">
            <w:pPr>
              <w:rPr>
                <w:rFonts w:ascii="Times New Roman" w:eastAsia="Times New Roman" w:hAnsi="Times New Roman" w:cs="Times New Roman"/>
              </w:rPr>
            </w:pPr>
            <w:r w:rsidRPr="00AC6DEC">
              <w:rPr>
                <w:rFonts w:ascii="Times New Roman" w:eastAsia="Times New Roman" w:hAnsi="Times New Roman" w:cs="Times New Roman"/>
              </w:rPr>
              <w:t xml:space="preserve">“DCA will select up to two Metro Pool Applications located in the same Local Government </w:t>
            </w:r>
            <w:proofErr w:type="gramStart"/>
            <w:r w:rsidRPr="00AC6DEC">
              <w:rPr>
                <w:rFonts w:ascii="Times New Roman" w:eastAsia="Times New Roman" w:hAnsi="Times New Roman" w:cs="Times New Roman"/>
              </w:rPr>
              <w:t>Boundary”  (</w:t>
            </w:r>
            <w:proofErr w:type="gramEnd"/>
            <w:r w:rsidRPr="00AC6DEC">
              <w:rPr>
                <w:rFonts w:ascii="Times New Roman" w:eastAsia="Times New Roman" w:hAnsi="Times New Roman" w:cs="Times New Roman"/>
              </w:rPr>
              <w:t>Core 27).</w:t>
            </w:r>
          </w:p>
          <w:p w14:paraId="18FBD09C" w14:textId="77777777" w:rsidR="00515AFD" w:rsidRPr="00AC6DEC" w:rsidRDefault="00515AFD" w:rsidP="00496909">
            <w:pPr>
              <w:rPr>
                <w:rFonts w:ascii="Times New Roman" w:eastAsia="Times New Roman" w:hAnsi="Times New Roman" w:cs="Times New Roman"/>
              </w:rPr>
            </w:pPr>
          </w:p>
          <w:p w14:paraId="0F7EA9C5" w14:textId="77777777" w:rsidR="00515AFD" w:rsidRPr="00AC6DEC" w:rsidRDefault="00515AFD" w:rsidP="00496909">
            <w:pPr>
              <w:rPr>
                <w:rFonts w:ascii="Times New Roman" w:eastAsia="Times New Roman" w:hAnsi="Times New Roman" w:cs="Times New Roman"/>
              </w:rPr>
            </w:pPr>
            <w:r w:rsidRPr="00AC6DEC">
              <w:rPr>
                <w:rFonts w:ascii="Times New Roman" w:eastAsia="Times New Roman" w:hAnsi="Times New Roman" w:cs="Times New Roman"/>
              </w:rPr>
              <w:t xml:space="preserve">“Applications with the highest DCA score and favorable market studies will be allocated resources provided that only </w:t>
            </w:r>
            <w:r w:rsidRPr="00AC6DEC">
              <w:rPr>
                <w:rFonts w:ascii="Times New Roman" w:eastAsia="Times New Roman" w:hAnsi="Times New Roman" w:cs="Times New Roman"/>
                <w:b/>
                <w:bCs/>
                <w:u w:val="single"/>
              </w:rPr>
              <w:t>one Application</w:t>
            </w:r>
            <w:r w:rsidRPr="00AC6DEC">
              <w:rPr>
                <w:rFonts w:ascii="Times New Roman" w:eastAsia="Times New Roman" w:hAnsi="Times New Roman" w:cs="Times New Roman"/>
              </w:rPr>
              <w:t xml:space="preserve"> is submitted in the market area and provided all set asides have been met. If more than one project receives a competitive score in the same market area and will serve the same tenancy, DCA will </w:t>
            </w:r>
            <w:r w:rsidRPr="00AC6DEC">
              <w:rPr>
                <w:rFonts w:ascii="Times New Roman" w:eastAsia="Times New Roman" w:hAnsi="Times New Roman" w:cs="Times New Roman"/>
                <w:b/>
                <w:bCs/>
                <w:u w:val="single"/>
              </w:rPr>
              <w:t>select the higher scoring Application</w:t>
            </w:r>
            <w:r w:rsidRPr="00AC6DEC">
              <w:rPr>
                <w:rFonts w:ascii="Times New Roman" w:eastAsia="Times New Roman" w:hAnsi="Times New Roman" w:cs="Times New Roman"/>
              </w:rPr>
              <w:t xml:space="preserve">. For purposes of this subsection, Family, Elderly, HFOP, and Other are each distinct </w:t>
            </w:r>
            <w:proofErr w:type="gramStart"/>
            <w:r w:rsidRPr="00AC6DEC">
              <w:rPr>
                <w:rFonts w:ascii="Times New Roman" w:eastAsia="Times New Roman" w:hAnsi="Times New Roman" w:cs="Times New Roman"/>
              </w:rPr>
              <w:t>tenancies</w:t>
            </w:r>
            <w:proofErr w:type="gramEnd"/>
            <w:r w:rsidRPr="00AC6DEC">
              <w:rPr>
                <w:rFonts w:ascii="Times New Roman" w:eastAsia="Times New Roman" w:hAnsi="Times New Roman" w:cs="Times New Roman"/>
              </w:rPr>
              <w:t>.” (Core 26)</w:t>
            </w:r>
          </w:p>
          <w:p w14:paraId="0943ADC8" w14:textId="77777777" w:rsidR="00515AFD" w:rsidRPr="00AC6DEC" w:rsidRDefault="00515AFD" w:rsidP="00353DB1">
            <w:pPr>
              <w:contextualSpacing/>
              <w:rPr>
                <w:rFonts w:ascii="Times New Roman" w:hAnsi="Times New Roman" w:cs="Times New Roman"/>
                <w:b/>
                <w:bCs/>
              </w:rPr>
            </w:pPr>
          </w:p>
        </w:tc>
      </w:tr>
      <w:tr w:rsidR="00515AFD" w:rsidRPr="00AC6DEC" w14:paraId="14820092" w14:textId="77777777" w:rsidTr="2A62FF34">
        <w:trPr>
          <w:jc w:val="center"/>
        </w:trPr>
        <w:tc>
          <w:tcPr>
            <w:tcW w:w="2157" w:type="dxa"/>
            <w:tcMar>
              <w:top w:w="72" w:type="dxa"/>
              <w:left w:w="115" w:type="dxa"/>
              <w:bottom w:w="72" w:type="dxa"/>
              <w:right w:w="115" w:type="dxa"/>
            </w:tcMar>
            <w:vAlign w:val="center"/>
          </w:tcPr>
          <w:p w14:paraId="1E919F8D" w14:textId="77777777" w:rsidR="00515AFD" w:rsidRPr="00AC6DEC" w:rsidRDefault="00515AFD" w:rsidP="000078D6">
            <w:pPr>
              <w:rPr>
                <w:rFonts w:ascii="Times New Roman" w:hAnsi="Times New Roman" w:cs="Times New Roman"/>
              </w:rPr>
            </w:pPr>
            <w:r w:rsidRPr="00AC6DEC">
              <w:rPr>
                <w:rFonts w:ascii="Times New Roman" w:hAnsi="Times New Roman" w:cs="Times New Roman"/>
              </w:rPr>
              <w:t>3/29/21</w:t>
            </w:r>
          </w:p>
        </w:tc>
        <w:tc>
          <w:tcPr>
            <w:tcW w:w="2198" w:type="dxa"/>
            <w:tcMar>
              <w:top w:w="72" w:type="dxa"/>
              <w:left w:w="115" w:type="dxa"/>
              <w:bottom w:w="72" w:type="dxa"/>
              <w:right w:w="115" w:type="dxa"/>
            </w:tcMar>
            <w:vAlign w:val="center"/>
          </w:tcPr>
          <w:p w14:paraId="53A2B465" w14:textId="77777777" w:rsidR="00515AFD" w:rsidRPr="00AC6DEC" w:rsidRDefault="00515AFD" w:rsidP="00A12C03">
            <w:pPr>
              <w:rPr>
                <w:rFonts w:ascii="Times New Roman" w:hAnsi="Times New Roman" w:cs="Times New Roman"/>
                <w:noProof/>
              </w:rPr>
            </w:pPr>
            <w:r w:rsidRPr="00AC6DEC">
              <w:rPr>
                <w:rFonts w:ascii="Times New Roman" w:hAnsi="Times New Roman" w:cs="Times New Roman"/>
                <w:noProof/>
              </w:rPr>
              <w:t>3.05</w:t>
            </w:r>
          </w:p>
          <w:p w14:paraId="23EF6E2B" w14:textId="77777777" w:rsidR="00515AFD" w:rsidRPr="00AC6DEC" w:rsidRDefault="00515AFD" w:rsidP="00A12C03">
            <w:pPr>
              <w:rPr>
                <w:rFonts w:ascii="Times New Roman" w:hAnsi="Times New Roman" w:cs="Times New Roman"/>
                <w:noProof/>
              </w:rPr>
            </w:pPr>
            <w:r w:rsidRPr="00AC6DEC">
              <w:rPr>
                <w:rFonts w:ascii="Times New Roman" w:hAnsi="Times New Roman" w:cs="Times New Roman"/>
                <w:noProof/>
              </w:rPr>
              <w:t>Scoring; Desirable/Undesirable Activities</w:t>
            </w:r>
          </w:p>
        </w:tc>
        <w:tc>
          <w:tcPr>
            <w:tcW w:w="9590" w:type="dxa"/>
            <w:tcMar>
              <w:top w:w="72" w:type="dxa"/>
              <w:left w:w="115" w:type="dxa"/>
              <w:bottom w:w="72" w:type="dxa"/>
              <w:right w:w="115" w:type="dxa"/>
            </w:tcMar>
            <w:vAlign w:val="center"/>
          </w:tcPr>
          <w:p w14:paraId="33623B8B" w14:textId="77777777" w:rsidR="00515AFD" w:rsidRPr="00AC6DEC" w:rsidRDefault="00515AFD" w:rsidP="00454938">
            <w:pPr>
              <w:contextualSpacing/>
              <w:rPr>
                <w:rFonts w:ascii="Times New Roman" w:hAnsi="Times New Roman" w:cs="Times New Roman"/>
                <w:b/>
                <w:bCs/>
              </w:rPr>
            </w:pPr>
            <w:r w:rsidRPr="00AC6DEC">
              <w:rPr>
                <w:rFonts w:ascii="Times New Roman" w:hAnsi="Times New Roman" w:cs="Times New Roman"/>
                <w:b/>
                <w:bCs/>
              </w:rPr>
              <w:t>Question: Q0226_05</w:t>
            </w:r>
          </w:p>
          <w:p w14:paraId="5A9307C1" w14:textId="77777777" w:rsidR="00515AFD" w:rsidRPr="00AC6DEC" w:rsidRDefault="00515AFD" w:rsidP="00454938">
            <w:r w:rsidRPr="00AC6DEC">
              <w:rPr>
                <w:rFonts w:ascii="Times New Roman" w:hAnsi="Times New Roman" w:cs="Times New Roman"/>
              </w:rPr>
              <w:t xml:space="preserve">The QAP defines a food desert as "a low-income census tract where a significant number or share of residents is more than 2 miles (USDA urban) or 20 miles (USDA rural) from the nearest supermarket." (Scoring, Page 7). However, the USDA definition for food deserts is based on a 1-mile rather than 2-mile distance, measured in terms of radius. If a site is within a 2-mile radius of a supermarket and therefore meets the QAP definition for being outside of a food desert, but is over a </w:t>
            </w:r>
            <w:proofErr w:type="gramStart"/>
            <w:r w:rsidRPr="00AC6DEC">
              <w:rPr>
                <w:rFonts w:ascii="Times New Roman" w:hAnsi="Times New Roman" w:cs="Times New Roman"/>
              </w:rPr>
              <w:t>1 mile</w:t>
            </w:r>
            <w:proofErr w:type="gramEnd"/>
            <w:r w:rsidRPr="00AC6DEC">
              <w:rPr>
                <w:rFonts w:ascii="Times New Roman" w:hAnsi="Times New Roman" w:cs="Times New Roman"/>
              </w:rPr>
              <w:t xml:space="preserve"> radius and therefore shows as being within a food desert according to the USDA definition, would it be considered within a food desert and therefore subject to the Undesirables point deduction?</w:t>
            </w:r>
          </w:p>
          <w:p w14:paraId="559D6329" w14:textId="77777777" w:rsidR="00515AFD" w:rsidRPr="00AC6DEC" w:rsidRDefault="00515AFD" w:rsidP="00454938">
            <w:pPr>
              <w:contextualSpacing/>
              <w:rPr>
                <w:rFonts w:ascii="Times New Roman" w:hAnsi="Times New Roman" w:cs="Times New Roman"/>
                <w:b/>
                <w:bCs/>
              </w:rPr>
            </w:pPr>
          </w:p>
          <w:p w14:paraId="11F1F2E4" w14:textId="77777777" w:rsidR="00515AFD" w:rsidRPr="00AC6DEC" w:rsidRDefault="00515AFD" w:rsidP="00454938">
            <w:pPr>
              <w:rPr>
                <w:rFonts w:ascii="Times New Roman" w:hAnsi="Times New Roman" w:cs="Times New Roman"/>
                <w:b/>
                <w:bCs/>
              </w:rPr>
            </w:pPr>
            <w:r w:rsidRPr="00AC6DEC">
              <w:rPr>
                <w:rFonts w:ascii="Times New Roman" w:hAnsi="Times New Roman" w:cs="Times New Roman"/>
                <w:b/>
                <w:bCs/>
              </w:rPr>
              <w:t xml:space="preserve">Answer: </w:t>
            </w:r>
          </w:p>
          <w:p w14:paraId="09FFC3E3" w14:textId="77777777" w:rsidR="00515AFD" w:rsidRPr="00AC6DEC" w:rsidRDefault="00515AFD" w:rsidP="00454938">
            <w:pPr>
              <w:contextualSpacing/>
              <w:rPr>
                <w:rFonts w:ascii="Times New Roman" w:hAnsi="Times New Roman" w:cs="Times New Roman"/>
              </w:rPr>
            </w:pPr>
            <w:r w:rsidRPr="00AC6DEC">
              <w:rPr>
                <w:rFonts w:ascii="Times New Roman" w:hAnsi="Times New Roman" w:cs="Times New Roman"/>
              </w:rPr>
              <w:t xml:space="preserve">This section will be scored using the QAP definition of food desert. Applicants must submit all required minimum documentation. </w:t>
            </w:r>
          </w:p>
          <w:p w14:paraId="340A91A4" w14:textId="77777777" w:rsidR="00515AFD" w:rsidRPr="00AC6DEC" w:rsidRDefault="00515AFD" w:rsidP="00496909">
            <w:pPr>
              <w:contextualSpacing/>
              <w:rPr>
                <w:rFonts w:ascii="Times New Roman" w:hAnsi="Times New Roman" w:cs="Times New Roman"/>
                <w:b/>
                <w:bCs/>
              </w:rPr>
            </w:pPr>
          </w:p>
        </w:tc>
      </w:tr>
      <w:tr w:rsidR="00515AFD" w:rsidRPr="00AC6DEC" w14:paraId="76A6F71F" w14:textId="77777777" w:rsidTr="2A62FF34">
        <w:trPr>
          <w:jc w:val="center"/>
        </w:trPr>
        <w:tc>
          <w:tcPr>
            <w:tcW w:w="2157" w:type="dxa"/>
            <w:tcMar>
              <w:top w:w="72" w:type="dxa"/>
              <w:left w:w="115" w:type="dxa"/>
              <w:bottom w:w="72" w:type="dxa"/>
              <w:right w:w="115" w:type="dxa"/>
            </w:tcMar>
            <w:vAlign w:val="center"/>
          </w:tcPr>
          <w:p w14:paraId="5A5C9929" w14:textId="77777777" w:rsidR="00515AFD" w:rsidRPr="00AC6DEC" w:rsidRDefault="00515AFD" w:rsidP="000078D6">
            <w:pPr>
              <w:rPr>
                <w:rFonts w:ascii="Times New Roman" w:hAnsi="Times New Roman" w:cs="Times New Roman"/>
              </w:rPr>
            </w:pPr>
            <w:r w:rsidRPr="00AC6DEC">
              <w:rPr>
                <w:rFonts w:ascii="Times New Roman" w:hAnsi="Times New Roman" w:cs="Times New Roman"/>
              </w:rPr>
              <w:t>3/29/21</w:t>
            </w:r>
          </w:p>
        </w:tc>
        <w:tc>
          <w:tcPr>
            <w:tcW w:w="2198" w:type="dxa"/>
            <w:tcMar>
              <w:top w:w="72" w:type="dxa"/>
              <w:left w:w="115" w:type="dxa"/>
              <w:bottom w:w="72" w:type="dxa"/>
              <w:right w:w="115" w:type="dxa"/>
            </w:tcMar>
            <w:vAlign w:val="center"/>
          </w:tcPr>
          <w:p w14:paraId="2D6C959C" w14:textId="77777777" w:rsidR="00515AFD" w:rsidRPr="00AC6DEC" w:rsidRDefault="00515AFD" w:rsidP="006D26C1">
            <w:pPr>
              <w:rPr>
                <w:rFonts w:ascii="Times New Roman" w:hAnsi="Times New Roman" w:cs="Times New Roman"/>
                <w:noProof/>
              </w:rPr>
            </w:pPr>
            <w:r w:rsidRPr="00AC6DEC">
              <w:rPr>
                <w:rFonts w:ascii="Times New Roman" w:hAnsi="Times New Roman" w:cs="Times New Roman"/>
                <w:noProof/>
              </w:rPr>
              <w:t>3.05</w:t>
            </w:r>
          </w:p>
          <w:p w14:paraId="39B441BC" w14:textId="77777777" w:rsidR="00515AFD" w:rsidRPr="00AC6DEC" w:rsidRDefault="00515AFD" w:rsidP="006D26C1">
            <w:pPr>
              <w:rPr>
                <w:rFonts w:ascii="Times New Roman" w:hAnsi="Times New Roman" w:cs="Times New Roman"/>
                <w:noProof/>
              </w:rPr>
            </w:pPr>
            <w:r w:rsidRPr="00AC6DEC">
              <w:rPr>
                <w:rFonts w:ascii="Times New Roman" w:hAnsi="Times New Roman" w:cs="Times New Roman"/>
                <w:noProof/>
              </w:rPr>
              <w:lastRenderedPageBreak/>
              <w:t>Scoring; Desirable/Undesirable Activities</w:t>
            </w:r>
          </w:p>
        </w:tc>
        <w:tc>
          <w:tcPr>
            <w:tcW w:w="9590" w:type="dxa"/>
            <w:tcMar>
              <w:top w:w="72" w:type="dxa"/>
              <w:left w:w="115" w:type="dxa"/>
              <w:bottom w:w="72" w:type="dxa"/>
              <w:right w:w="115" w:type="dxa"/>
            </w:tcMar>
            <w:vAlign w:val="center"/>
          </w:tcPr>
          <w:p w14:paraId="534AAEC0" w14:textId="77777777" w:rsidR="00515AFD" w:rsidRPr="00AC6DEC" w:rsidRDefault="00515AFD" w:rsidP="00096554">
            <w:pPr>
              <w:contextualSpacing/>
              <w:rPr>
                <w:rFonts w:ascii="Times New Roman" w:hAnsi="Times New Roman" w:cs="Times New Roman"/>
                <w:b/>
                <w:bCs/>
              </w:rPr>
            </w:pPr>
            <w:r w:rsidRPr="00AC6DEC">
              <w:rPr>
                <w:rFonts w:ascii="Times New Roman" w:hAnsi="Times New Roman" w:cs="Times New Roman"/>
                <w:b/>
                <w:bCs/>
              </w:rPr>
              <w:lastRenderedPageBreak/>
              <w:t>Question: Q0204_01</w:t>
            </w:r>
          </w:p>
          <w:p w14:paraId="731ED357" w14:textId="77777777" w:rsidR="00515AFD" w:rsidRPr="00AC6DEC" w:rsidRDefault="00515AFD" w:rsidP="00096554">
            <w:pPr>
              <w:rPr>
                <w:rFonts w:ascii="Times New Roman" w:hAnsi="Times New Roman" w:cs="Times New Roman"/>
              </w:rPr>
            </w:pPr>
            <w:r w:rsidRPr="00AC6DEC">
              <w:rPr>
                <w:rFonts w:ascii="Times New Roman" w:hAnsi="Times New Roman" w:cs="Times New Roman"/>
              </w:rPr>
              <w:lastRenderedPageBreak/>
              <w:t xml:space="preserve">Would a UPS Store/FedEx or similar count as a "post office" and if </w:t>
            </w:r>
            <w:proofErr w:type="gramStart"/>
            <w:r w:rsidRPr="00AC6DEC">
              <w:rPr>
                <w:rFonts w:ascii="Times New Roman" w:hAnsi="Times New Roman" w:cs="Times New Roman"/>
              </w:rPr>
              <w:t>not</w:t>
            </w:r>
            <w:proofErr w:type="gramEnd"/>
            <w:r w:rsidRPr="00AC6DEC">
              <w:rPr>
                <w:rFonts w:ascii="Times New Roman" w:hAnsi="Times New Roman" w:cs="Times New Roman"/>
              </w:rPr>
              <w:t xml:space="preserve"> what is the justification for not including them? It would appear that these businesses are able to provide the same services as a USPS office. </w:t>
            </w:r>
          </w:p>
          <w:p w14:paraId="009E9769" w14:textId="77777777" w:rsidR="00515AFD" w:rsidRPr="00AC6DEC" w:rsidRDefault="00515AFD" w:rsidP="00096554">
            <w:pPr>
              <w:contextualSpacing/>
              <w:rPr>
                <w:rFonts w:ascii="Times New Roman" w:hAnsi="Times New Roman" w:cs="Times New Roman"/>
                <w:b/>
                <w:bCs/>
              </w:rPr>
            </w:pPr>
          </w:p>
          <w:p w14:paraId="5F2352B6" w14:textId="77777777" w:rsidR="00515AFD" w:rsidRPr="00AC6DEC" w:rsidRDefault="00515AFD" w:rsidP="00096554">
            <w:pPr>
              <w:contextualSpacing/>
              <w:rPr>
                <w:rFonts w:ascii="Times New Roman" w:hAnsi="Times New Roman" w:cs="Times New Roman"/>
                <w:b/>
                <w:bCs/>
              </w:rPr>
            </w:pPr>
            <w:r w:rsidRPr="00AC6DEC">
              <w:rPr>
                <w:rFonts w:ascii="Times New Roman" w:hAnsi="Times New Roman" w:cs="Times New Roman"/>
                <w:b/>
                <w:bCs/>
              </w:rPr>
              <w:t xml:space="preserve">Answer: </w:t>
            </w:r>
          </w:p>
          <w:p w14:paraId="6928F977" w14:textId="77777777" w:rsidR="00515AFD" w:rsidRPr="00AC6DEC" w:rsidRDefault="00515AFD" w:rsidP="00096554">
            <w:pPr>
              <w:contextualSpacing/>
              <w:rPr>
                <w:rFonts w:ascii="Times New Roman" w:hAnsi="Times New Roman" w:cs="Times New Roman"/>
              </w:rPr>
            </w:pPr>
            <w:r w:rsidRPr="00AC6DEC">
              <w:rPr>
                <w:rFonts w:ascii="Times New Roman" w:hAnsi="Times New Roman" w:cs="Times New Roman"/>
              </w:rPr>
              <w:t xml:space="preserve">The 2021 QAP list of Desirable Activities specifies post office. Post offices are branches of a public agency that administers mail. UPS and FedEx are not considered post offices. </w:t>
            </w:r>
          </w:p>
          <w:p w14:paraId="63F73E5E" w14:textId="77777777" w:rsidR="00515AFD" w:rsidRPr="00AC6DEC" w:rsidRDefault="00515AFD" w:rsidP="00096554">
            <w:pPr>
              <w:contextualSpacing/>
              <w:rPr>
                <w:rFonts w:ascii="Times New Roman" w:hAnsi="Times New Roman" w:cs="Times New Roman"/>
              </w:rPr>
            </w:pPr>
          </w:p>
          <w:p w14:paraId="1F208AD2" w14:textId="77777777" w:rsidR="00515AFD" w:rsidRPr="00AC6DEC" w:rsidRDefault="00515AFD" w:rsidP="00096554">
            <w:pPr>
              <w:contextualSpacing/>
              <w:rPr>
                <w:rFonts w:ascii="Times New Roman" w:hAnsi="Times New Roman" w:cs="Times New Roman"/>
              </w:rPr>
            </w:pPr>
            <w:r w:rsidRPr="00AC6DEC">
              <w:rPr>
                <w:rFonts w:ascii="Times New Roman" w:hAnsi="Times New Roman" w:cs="Times New Roman"/>
              </w:rPr>
              <w:t>Individuals who believe that branches of UPS, FedEx, or other similar companies should be eligible for points under this category for a future QAP should submit the comment and supporting arguments to the year-round QAP online survey (</w:t>
            </w:r>
            <w:hyperlink r:id="rId25" w:history="1">
              <w:r w:rsidRPr="00AC6DEC">
                <w:rPr>
                  <w:rStyle w:val="Hyperlink"/>
                  <w:rFonts w:ascii="Times New Roman" w:hAnsi="Times New Roman" w:cs="Times New Roman"/>
                </w:rPr>
                <w:t>click here</w:t>
              </w:r>
            </w:hyperlink>
            <w:r w:rsidRPr="00AC6DEC">
              <w:rPr>
                <w:rFonts w:ascii="Times New Roman" w:hAnsi="Times New Roman" w:cs="Times New Roman"/>
              </w:rPr>
              <w:t xml:space="preserve">). </w:t>
            </w:r>
          </w:p>
          <w:p w14:paraId="3E7A58A1" w14:textId="77777777" w:rsidR="00515AFD" w:rsidRPr="00AC6DEC" w:rsidRDefault="00515AFD" w:rsidP="008906D4">
            <w:pPr>
              <w:contextualSpacing/>
              <w:rPr>
                <w:rFonts w:ascii="Times New Roman" w:hAnsi="Times New Roman" w:cs="Times New Roman"/>
                <w:b/>
                <w:bCs/>
              </w:rPr>
            </w:pPr>
          </w:p>
        </w:tc>
      </w:tr>
      <w:tr w:rsidR="00515AFD" w:rsidRPr="00AC6DEC" w14:paraId="35A22434" w14:textId="77777777" w:rsidTr="2A62FF34">
        <w:trPr>
          <w:jc w:val="center"/>
        </w:trPr>
        <w:tc>
          <w:tcPr>
            <w:tcW w:w="2157" w:type="dxa"/>
            <w:tcMar>
              <w:top w:w="72" w:type="dxa"/>
              <w:left w:w="115" w:type="dxa"/>
              <w:bottom w:w="72" w:type="dxa"/>
              <w:right w:w="115" w:type="dxa"/>
            </w:tcMar>
            <w:vAlign w:val="center"/>
          </w:tcPr>
          <w:p w14:paraId="7E6349E8" w14:textId="77777777" w:rsidR="00515AFD" w:rsidRPr="00AC6DEC" w:rsidRDefault="00515AFD" w:rsidP="000078D6">
            <w:pPr>
              <w:rPr>
                <w:rFonts w:ascii="Times New Roman" w:hAnsi="Times New Roman" w:cs="Times New Roman"/>
              </w:rPr>
            </w:pPr>
            <w:r w:rsidRPr="00AC6DEC">
              <w:rPr>
                <w:rFonts w:ascii="Times New Roman" w:hAnsi="Times New Roman" w:cs="Times New Roman"/>
              </w:rPr>
              <w:lastRenderedPageBreak/>
              <w:t>3/29/21</w:t>
            </w:r>
          </w:p>
        </w:tc>
        <w:tc>
          <w:tcPr>
            <w:tcW w:w="2198" w:type="dxa"/>
            <w:tcMar>
              <w:top w:w="72" w:type="dxa"/>
              <w:left w:w="115" w:type="dxa"/>
              <w:bottom w:w="72" w:type="dxa"/>
              <w:right w:w="115" w:type="dxa"/>
            </w:tcMar>
            <w:vAlign w:val="center"/>
          </w:tcPr>
          <w:p w14:paraId="42174DFB" w14:textId="77777777" w:rsidR="00515AFD" w:rsidRPr="00AC6DEC" w:rsidRDefault="00515AFD" w:rsidP="00B3598B">
            <w:pPr>
              <w:rPr>
                <w:rFonts w:ascii="Times New Roman" w:hAnsi="Times New Roman" w:cs="Times New Roman"/>
                <w:noProof/>
              </w:rPr>
            </w:pPr>
            <w:r w:rsidRPr="00AC6DEC">
              <w:rPr>
                <w:rFonts w:ascii="Times New Roman" w:hAnsi="Times New Roman" w:cs="Times New Roman"/>
                <w:noProof/>
              </w:rPr>
              <w:t>3.06</w:t>
            </w:r>
          </w:p>
          <w:p w14:paraId="1317640A" w14:textId="77777777" w:rsidR="00515AFD" w:rsidRPr="00AC6DEC" w:rsidRDefault="00515AFD" w:rsidP="00B3598B">
            <w:pPr>
              <w:rPr>
                <w:rFonts w:ascii="Times New Roman" w:hAnsi="Times New Roman" w:cs="Times New Roman"/>
                <w:noProof/>
              </w:rPr>
            </w:pPr>
            <w:r w:rsidRPr="00AC6DEC">
              <w:rPr>
                <w:rFonts w:ascii="Times New Roman" w:hAnsi="Times New Roman" w:cs="Times New Roman"/>
                <w:noProof/>
              </w:rPr>
              <w:t>Scoring; Community Transportation Options</w:t>
            </w:r>
          </w:p>
        </w:tc>
        <w:tc>
          <w:tcPr>
            <w:tcW w:w="9590" w:type="dxa"/>
            <w:tcMar>
              <w:top w:w="72" w:type="dxa"/>
              <w:left w:w="115" w:type="dxa"/>
              <w:bottom w:w="72" w:type="dxa"/>
              <w:right w:w="115" w:type="dxa"/>
            </w:tcMar>
            <w:vAlign w:val="center"/>
          </w:tcPr>
          <w:p w14:paraId="03657C8C" w14:textId="77777777" w:rsidR="00515AFD" w:rsidRPr="00AC6DEC" w:rsidRDefault="00515AFD" w:rsidP="004D64C8">
            <w:pPr>
              <w:contextualSpacing/>
              <w:rPr>
                <w:rFonts w:ascii="Times New Roman" w:hAnsi="Times New Roman" w:cs="Times New Roman"/>
                <w:b/>
                <w:bCs/>
              </w:rPr>
            </w:pPr>
            <w:r w:rsidRPr="00AC6DEC">
              <w:rPr>
                <w:rFonts w:ascii="Times New Roman" w:hAnsi="Times New Roman" w:cs="Times New Roman"/>
                <w:b/>
                <w:bCs/>
              </w:rPr>
              <w:t>Question: Q0226_06</w:t>
            </w:r>
          </w:p>
          <w:p w14:paraId="6767C114" w14:textId="77777777" w:rsidR="00515AFD" w:rsidRPr="00AC6DEC" w:rsidRDefault="00515AFD" w:rsidP="004D64C8">
            <w:r w:rsidRPr="00AC6DEC">
              <w:rPr>
                <w:rFonts w:ascii="Times New Roman" w:hAnsi="Times New Roman" w:cs="Times New Roman"/>
              </w:rPr>
              <w:t xml:space="preserve">Under </w:t>
            </w:r>
            <w:r w:rsidRPr="00AC6DEC">
              <w:rPr>
                <w:rFonts w:ascii="Times New Roman" w:hAnsi="Times New Roman" w:cs="Times New Roman"/>
                <w:i/>
                <w:iCs/>
              </w:rPr>
              <w:t>Community Transportation Options, A. Transit-Orientated Development</w:t>
            </w:r>
            <w:r w:rsidRPr="00AC6DEC">
              <w:rPr>
                <w:rFonts w:ascii="Times New Roman" w:hAnsi="Times New Roman" w:cs="Times New Roman"/>
              </w:rPr>
              <w:t>, the QAP states that "a transit hub is a station that has three or more bus routes, rail options, and/or other affordable mass transit options." My question is, what qualifies as a station? Is it any stop that has three or more routes/rail options? Or does it need to be a large structure owned by a transit authority?</w:t>
            </w:r>
          </w:p>
          <w:p w14:paraId="1266FB47" w14:textId="77777777" w:rsidR="00515AFD" w:rsidRPr="00AC6DEC" w:rsidRDefault="00515AFD" w:rsidP="004D64C8">
            <w:pPr>
              <w:contextualSpacing/>
              <w:rPr>
                <w:rFonts w:ascii="Times New Roman" w:hAnsi="Times New Roman" w:cs="Times New Roman"/>
                <w:b/>
                <w:bCs/>
              </w:rPr>
            </w:pPr>
          </w:p>
          <w:p w14:paraId="13C2928F" w14:textId="77777777" w:rsidR="00515AFD" w:rsidRPr="00AC6DEC" w:rsidRDefault="00515AFD" w:rsidP="004D64C8">
            <w:pPr>
              <w:rPr>
                <w:rFonts w:ascii="Times New Roman" w:hAnsi="Times New Roman" w:cs="Times New Roman"/>
                <w:b/>
                <w:bCs/>
              </w:rPr>
            </w:pPr>
            <w:r w:rsidRPr="00AC6DEC">
              <w:rPr>
                <w:rFonts w:ascii="Times New Roman" w:hAnsi="Times New Roman" w:cs="Times New Roman"/>
                <w:b/>
                <w:bCs/>
              </w:rPr>
              <w:t xml:space="preserve">Answer: </w:t>
            </w:r>
          </w:p>
          <w:p w14:paraId="2A7D4188" w14:textId="77777777" w:rsidR="00515AFD" w:rsidRPr="00AC6DEC" w:rsidRDefault="00515AFD" w:rsidP="004D64C8">
            <w:pPr>
              <w:rPr>
                <w:rFonts w:ascii="Times New Roman" w:hAnsi="Times New Roman" w:cs="Times New Roman"/>
              </w:rPr>
            </w:pPr>
            <w:r w:rsidRPr="00AC6DEC">
              <w:rPr>
                <w:rFonts w:ascii="Times New Roman" w:hAnsi="Times New Roman" w:cs="Times New Roman"/>
              </w:rPr>
              <w:t>The QAP does not define the term station. The definition of transit hub in this subsection is based on the number of bus routes, rail options, and/or other affordable mass transit options.</w:t>
            </w:r>
          </w:p>
          <w:p w14:paraId="2247C01F" w14:textId="77777777" w:rsidR="00515AFD" w:rsidRPr="00AC6DEC" w:rsidRDefault="00515AFD" w:rsidP="00331F65">
            <w:pPr>
              <w:contextualSpacing/>
              <w:rPr>
                <w:rFonts w:ascii="Times New Roman" w:hAnsi="Times New Roman" w:cs="Times New Roman"/>
                <w:b/>
                <w:bCs/>
              </w:rPr>
            </w:pPr>
          </w:p>
        </w:tc>
      </w:tr>
      <w:tr w:rsidR="00515AFD" w:rsidRPr="00AC6DEC" w14:paraId="7243C149" w14:textId="77777777" w:rsidTr="2A62FF34">
        <w:trPr>
          <w:jc w:val="center"/>
        </w:trPr>
        <w:tc>
          <w:tcPr>
            <w:tcW w:w="2157" w:type="dxa"/>
            <w:tcMar>
              <w:top w:w="72" w:type="dxa"/>
              <w:left w:w="115" w:type="dxa"/>
              <w:bottom w:w="72" w:type="dxa"/>
              <w:right w:w="115" w:type="dxa"/>
            </w:tcMar>
            <w:vAlign w:val="center"/>
          </w:tcPr>
          <w:p w14:paraId="2853A88C" w14:textId="77777777" w:rsidR="00515AFD" w:rsidRPr="00AC6DEC" w:rsidRDefault="00515AFD" w:rsidP="000078D6">
            <w:pPr>
              <w:rPr>
                <w:rFonts w:ascii="Times New Roman" w:hAnsi="Times New Roman" w:cs="Times New Roman"/>
              </w:rPr>
            </w:pPr>
            <w:r w:rsidRPr="00AC6DEC">
              <w:rPr>
                <w:rFonts w:ascii="Times New Roman" w:hAnsi="Times New Roman" w:cs="Times New Roman"/>
              </w:rPr>
              <w:t>3/29/21</w:t>
            </w:r>
          </w:p>
        </w:tc>
        <w:tc>
          <w:tcPr>
            <w:tcW w:w="2198" w:type="dxa"/>
            <w:tcMar>
              <w:top w:w="72" w:type="dxa"/>
              <w:left w:w="115" w:type="dxa"/>
              <w:bottom w:w="72" w:type="dxa"/>
              <w:right w:w="115" w:type="dxa"/>
            </w:tcMar>
            <w:vAlign w:val="center"/>
          </w:tcPr>
          <w:p w14:paraId="2C75CB8B" w14:textId="77777777" w:rsidR="00515AFD" w:rsidRPr="00AC6DEC" w:rsidRDefault="00515AFD" w:rsidP="00A50553">
            <w:pPr>
              <w:rPr>
                <w:rFonts w:ascii="Times New Roman" w:hAnsi="Times New Roman" w:cs="Times New Roman"/>
                <w:noProof/>
              </w:rPr>
            </w:pPr>
            <w:r w:rsidRPr="00AC6DEC">
              <w:rPr>
                <w:rFonts w:ascii="Times New Roman" w:hAnsi="Times New Roman" w:cs="Times New Roman"/>
                <w:noProof/>
              </w:rPr>
              <w:t>3.06</w:t>
            </w:r>
          </w:p>
          <w:p w14:paraId="3E0E4E51" w14:textId="77777777" w:rsidR="00515AFD" w:rsidRPr="00AC6DEC" w:rsidRDefault="00515AFD" w:rsidP="00A50553">
            <w:pPr>
              <w:rPr>
                <w:rFonts w:ascii="Times New Roman" w:hAnsi="Times New Roman" w:cs="Times New Roman"/>
                <w:noProof/>
              </w:rPr>
            </w:pPr>
            <w:r w:rsidRPr="00AC6DEC">
              <w:rPr>
                <w:rFonts w:ascii="Times New Roman" w:hAnsi="Times New Roman" w:cs="Times New Roman"/>
                <w:noProof/>
              </w:rPr>
              <w:t>Scoring; Community Transportation Options</w:t>
            </w:r>
          </w:p>
        </w:tc>
        <w:tc>
          <w:tcPr>
            <w:tcW w:w="9590" w:type="dxa"/>
            <w:tcMar>
              <w:top w:w="72" w:type="dxa"/>
              <w:left w:w="115" w:type="dxa"/>
              <w:bottom w:w="72" w:type="dxa"/>
              <w:right w:w="115" w:type="dxa"/>
            </w:tcMar>
            <w:vAlign w:val="center"/>
          </w:tcPr>
          <w:p w14:paraId="45DF4374" w14:textId="77777777" w:rsidR="00515AFD" w:rsidRPr="00AC6DEC" w:rsidRDefault="00515AFD" w:rsidP="008906D4">
            <w:pPr>
              <w:contextualSpacing/>
              <w:rPr>
                <w:rFonts w:ascii="Times New Roman" w:hAnsi="Times New Roman" w:cs="Times New Roman"/>
                <w:b/>
                <w:bCs/>
              </w:rPr>
            </w:pPr>
            <w:r w:rsidRPr="00AC6DEC">
              <w:rPr>
                <w:rFonts w:ascii="Times New Roman" w:hAnsi="Times New Roman" w:cs="Times New Roman"/>
                <w:b/>
                <w:bCs/>
              </w:rPr>
              <w:t>Question: Q0205_03</w:t>
            </w:r>
          </w:p>
          <w:p w14:paraId="212BA4AA" w14:textId="77777777" w:rsidR="00515AFD" w:rsidRPr="00AC6DEC" w:rsidRDefault="00515AFD" w:rsidP="008906D4">
            <w:pPr>
              <w:contextualSpacing/>
              <w:rPr>
                <w:rFonts w:ascii="Times New Roman" w:hAnsi="Times New Roman" w:cs="Times New Roman"/>
              </w:rPr>
            </w:pPr>
            <w:r w:rsidRPr="00AC6DEC">
              <w:rPr>
                <w:rFonts w:ascii="Times New Roman" w:hAnsi="Times New Roman" w:cs="Times New Roman"/>
              </w:rPr>
              <w:t xml:space="preserve">One of the </w:t>
            </w:r>
            <w:r w:rsidRPr="00AC6DEC">
              <w:rPr>
                <w:rFonts w:ascii="Times New Roman" w:hAnsi="Times New Roman" w:cs="Times New Roman"/>
                <w:i/>
                <w:iCs/>
              </w:rPr>
              <w:t>Community Transportation Options</w:t>
            </w:r>
            <w:r w:rsidRPr="00AC6DEC">
              <w:rPr>
                <w:rFonts w:ascii="Times New Roman" w:hAnsi="Times New Roman" w:cs="Times New Roman"/>
              </w:rPr>
              <w:t xml:space="preserve"> Minimum Documentation requirements is the following:</w:t>
            </w:r>
          </w:p>
          <w:p w14:paraId="2258DA56" w14:textId="77777777" w:rsidR="00515AFD" w:rsidRPr="00AC6DEC" w:rsidRDefault="00515AFD" w:rsidP="008906D4">
            <w:pPr>
              <w:contextualSpacing/>
              <w:rPr>
                <w:rFonts w:ascii="Times New Roman" w:hAnsi="Times New Roman" w:cs="Times New Roman"/>
              </w:rPr>
            </w:pPr>
          </w:p>
          <w:p w14:paraId="45BCE125" w14:textId="77777777" w:rsidR="00515AFD" w:rsidRPr="00AC6DEC" w:rsidRDefault="00515AFD" w:rsidP="008906D4">
            <w:pPr>
              <w:pStyle w:val="ListParagraph"/>
              <w:numPr>
                <w:ilvl w:val="0"/>
                <w:numId w:val="37"/>
              </w:numPr>
              <w:rPr>
                <w:rFonts w:ascii="Times New Roman" w:hAnsi="Times New Roman" w:cs="Times New Roman"/>
              </w:rPr>
            </w:pPr>
            <w:r w:rsidRPr="00AC6DEC">
              <w:rPr>
                <w:rFonts w:ascii="Times New Roman" w:hAnsi="Times New Roman" w:cs="Times New Roman"/>
              </w:rPr>
              <w:t>“</w:t>
            </w:r>
            <w:r w:rsidRPr="00AC6DEC">
              <w:rPr>
                <w:rFonts w:ascii="Times New Roman" w:hAnsi="Times New Roman" w:cs="Times New Roman"/>
                <w:i/>
                <w:iCs/>
              </w:rPr>
              <w:t>Walking distance route obtained from Google Maps from the geo-coordinates of the pedestrian site entrance to the transit stop.</w:t>
            </w:r>
            <w:r w:rsidRPr="00AC6DEC">
              <w:rPr>
                <w:rFonts w:ascii="Times New Roman" w:hAnsi="Times New Roman" w:cs="Times New Roman"/>
              </w:rPr>
              <w:t>”</w:t>
            </w:r>
          </w:p>
          <w:p w14:paraId="7A16225A" w14:textId="77777777" w:rsidR="00515AFD" w:rsidRPr="00AC6DEC" w:rsidRDefault="00515AFD" w:rsidP="008906D4">
            <w:pPr>
              <w:contextualSpacing/>
              <w:rPr>
                <w:rFonts w:ascii="Times New Roman" w:hAnsi="Times New Roman" w:cs="Times New Roman"/>
              </w:rPr>
            </w:pPr>
          </w:p>
          <w:p w14:paraId="3E30D5B3" w14:textId="77777777" w:rsidR="00515AFD" w:rsidRPr="00AC6DEC" w:rsidRDefault="00515AFD" w:rsidP="008906D4">
            <w:pPr>
              <w:contextualSpacing/>
              <w:rPr>
                <w:rFonts w:ascii="Times New Roman" w:hAnsi="Times New Roman" w:cs="Times New Roman"/>
              </w:rPr>
            </w:pPr>
            <w:r w:rsidRPr="00AC6DEC">
              <w:rPr>
                <w:rFonts w:ascii="Times New Roman" w:hAnsi="Times New Roman" w:cs="Times New Roman"/>
              </w:rPr>
              <w:t xml:space="preserve">We have an approval letter for a proposed crosswalk from the county. Our Project Team is responsible for constructing the crosswalk as part of the development. The proposed crosswalk is to give our residents better access to the existing bus stop. </w:t>
            </w:r>
          </w:p>
          <w:p w14:paraId="7283095E" w14:textId="77777777" w:rsidR="00515AFD" w:rsidRPr="00AC6DEC" w:rsidRDefault="00515AFD" w:rsidP="008906D4">
            <w:pPr>
              <w:contextualSpacing/>
              <w:rPr>
                <w:rFonts w:ascii="Times New Roman" w:hAnsi="Times New Roman" w:cs="Times New Roman"/>
              </w:rPr>
            </w:pPr>
          </w:p>
          <w:p w14:paraId="280B5715" w14:textId="77777777" w:rsidR="00515AFD" w:rsidRPr="00AC6DEC" w:rsidRDefault="00515AFD" w:rsidP="008906D4">
            <w:pPr>
              <w:contextualSpacing/>
              <w:rPr>
                <w:rFonts w:ascii="Times New Roman" w:hAnsi="Times New Roman" w:cs="Times New Roman"/>
              </w:rPr>
            </w:pPr>
            <w:r w:rsidRPr="00AC6DEC">
              <w:rPr>
                <w:rFonts w:ascii="Times New Roman" w:hAnsi="Times New Roman" w:cs="Times New Roman"/>
              </w:rPr>
              <w:t xml:space="preserve">Google maps won't recognize that route to the transit stop because it's a new crosswalk and Google Maps won't be </w:t>
            </w:r>
            <w:proofErr w:type="gramStart"/>
            <w:r w:rsidRPr="00AC6DEC">
              <w:rPr>
                <w:rFonts w:ascii="Times New Roman" w:hAnsi="Times New Roman" w:cs="Times New Roman"/>
              </w:rPr>
              <w:t>up-to-date</w:t>
            </w:r>
            <w:proofErr w:type="gramEnd"/>
            <w:r w:rsidRPr="00AC6DEC">
              <w:rPr>
                <w:rFonts w:ascii="Times New Roman" w:hAnsi="Times New Roman" w:cs="Times New Roman"/>
              </w:rPr>
              <w:t xml:space="preserve"> regarding this at the time of application submission. As alternate documentation, could we show the existing route we are taking via Google Maps, with Geo Coordinates and add in a in </w:t>
            </w:r>
            <w:r w:rsidRPr="00AC6DEC">
              <w:rPr>
                <w:rFonts w:ascii="Times New Roman" w:hAnsi="Times New Roman" w:cs="Times New Roman"/>
              </w:rPr>
              <w:lastRenderedPageBreak/>
              <w:t xml:space="preserve">map showing the alternative route with new proposed crosswalk and Geo Coordinates? We would also include the letter from the county. </w:t>
            </w:r>
          </w:p>
          <w:p w14:paraId="561884E3" w14:textId="77777777" w:rsidR="00515AFD" w:rsidRPr="00AC6DEC" w:rsidRDefault="00515AFD" w:rsidP="008906D4">
            <w:pPr>
              <w:contextualSpacing/>
              <w:rPr>
                <w:rFonts w:ascii="Times New Roman" w:hAnsi="Times New Roman" w:cs="Times New Roman"/>
                <w:b/>
                <w:bCs/>
              </w:rPr>
            </w:pPr>
          </w:p>
          <w:p w14:paraId="05AEE484" w14:textId="77777777" w:rsidR="00515AFD" w:rsidRPr="00AC6DEC" w:rsidRDefault="00515AFD" w:rsidP="008906D4">
            <w:pPr>
              <w:rPr>
                <w:rFonts w:ascii="Times New Roman" w:hAnsi="Times New Roman" w:cs="Times New Roman"/>
                <w:b/>
                <w:bCs/>
              </w:rPr>
            </w:pPr>
            <w:r w:rsidRPr="00AC6DEC">
              <w:rPr>
                <w:rFonts w:ascii="Times New Roman" w:hAnsi="Times New Roman" w:cs="Times New Roman"/>
                <w:b/>
                <w:bCs/>
              </w:rPr>
              <w:t xml:space="preserve">Answer: </w:t>
            </w:r>
          </w:p>
          <w:p w14:paraId="21814C95" w14:textId="77777777" w:rsidR="00515AFD" w:rsidRPr="00AC6DEC" w:rsidRDefault="00515AFD" w:rsidP="008906D4">
            <w:pPr>
              <w:rPr>
                <w:rFonts w:ascii="Times New Roman" w:hAnsi="Times New Roman" w:cs="Times New Roman"/>
              </w:rPr>
            </w:pPr>
            <w:r w:rsidRPr="00AC6DEC">
              <w:rPr>
                <w:rFonts w:ascii="Times New Roman" w:hAnsi="Times New Roman" w:cs="Times New Roman"/>
                <w:i/>
                <w:iCs/>
              </w:rPr>
              <w:t>Scoring Criteria</w:t>
            </w:r>
            <w:r w:rsidRPr="00AC6DEC">
              <w:rPr>
                <w:rFonts w:ascii="Times New Roman" w:hAnsi="Times New Roman" w:cs="Times New Roman"/>
              </w:rPr>
              <w:t xml:space="preserve">, </w:t>
            </w:r>
            <w:r w:rsidRPr="00AC6DEC">
              <w:rPr>
                <w:rFonts w:ascii="Times New Roman" w:hAnsi="Times New Roman" w:cs="Times New Roman"/>
                <w:i/>
                <w:iCs/>
              </w:rPr>
              <w:t>Documentation and Justifications</w:t>
            </w:r>
            <w:r w:rsidRPr="00AC6DEC">
              <w:rPr>
                <w:rFonts w:ascii="Times New Roman" w:hAnsi="Times New Roman" w:cs="Times New Roman"/>
              </w:rPr>
              <w:t xml:space="preserve"> in the QAP states the following: </w:t>
            </w:r>
          </w:p>
          <w:p w14:paraId="7863C58B" w14:textId="77777777" w:rsidR="00515AFD" w:rsidRPr="00AC6DEC" w:rsidRDefault="00515AFD" w:rsidP="008906D4">
            <w:pPr>
              <w:rPr>
                <w:rFonts w:ascii="Times New Roman" w:hAnsi="Times New Roman" w:cs="Times New Roman"/>
              </w:rPr>
            </w:pPr>
          </w:p>
          <w:p w14:paraId="269E6866" w14:textId="77777777" w:rsidR="00515AFD" w:rsidRPr="00AC6DEC" w:rsidRDefault="00515AFD" w:rsidP="008906D4">
            <w:pPr>
              <w:rPr>
                <w:rFonts w:ascii="Times New Roman" w:hAnsi="Times New Roman" w:cs="Times New Roman"/>
                <w:i/>
                <w:iCs/>
              </w:rPr>
            </w:pPr>
            <w:r w:rsidRPr="00AC6DEC">
              <w:rPr>
                <w:rFonts w:ascii="Times New Roman" w:hAnsi="Times New Roman" w:cs="Times New Roman"/>
                <w:i/>
                <w:iCs/>
              </w:rPr>
              <w:t>“</w:t>
            </w:r>
            <w:r w:rsidRPr="00AC6DEC">
              <w:rPr>
                <w:rFonts w:ascii="Times New Roman" w:hAnsi="Times New Roman" w:cs="Times New Roman"/>
              </w:rPr>
              <w:t>Applicants are required to submit all documents at Application Submission necessary to determine that the Application meets the criteria for points, regardless of whether they are listed in the minimum document requirements...</w:t>
            </w:r>
            <w:r w:rsidRPr="00AC6DEC">
              <w:rPr>
                <w:rFonts w:ascii="Times New Roman" w:hAnsi="Times New Roman" w:cs="Times New Roman"/>
                <w:u w:val="single"/>
              </w:rPr>
              <w:t>In the event the Applicant submits an alternate document to a minimum document</w:t>
            </w:r>
            <w:r w:rsidRPr="00AC6DEC">
              <w:rPr>
                <w:rFonts w:ascii="Times New Roman" w:hAnsi="Times New Roman" w:cs="Times New Roman"/>
              </w:rPr>
              <w:t>, a thorough explanation of the usefulness of this alternate document should be entered into the appropriate scoring justification section.</w:t>
            </w:r>
            <w:r w:rsidRPr="00AC6DEC">
              <w:rPr>
                <w:rFonts w:ascii="Times New Roman" w:hAnsi="Times New Roman" w:cs="Times New Roman"/>
                <w:i/>
                <w:iCs/>
              </w:rPr>
              <w:t>”</w:t>
            </w:r>
          </w:p>
          <w:p w14:paraId="2617D11F" w14:textId="77777777" w:rsidR="00515AFD" w:rsidRPr="00AC6DEC" w:rsidRDefault="00515AFD" w:rsidP="008906D4">
            <w:pPr>
              <w:rPr>
                <w:rFonts w:ascii="Times New Roman" w:hAnsi="Times New Roman" w:cs="Times New Roman"/>
                <w:i/>
                <w:iCs/>
              </w:rPr>
            </w:pPr>
          </w:p>
          <w:p w14:paraId="7ABE5159" w14:textId="77777777" w:rsidR="00515AFD" w:rsidRPr="00AC6DEC" w:rsidRDefault="00515AFD" w:rsidP="008906D4">
            <w:pPr>
              <w:contextualSpacing/>
              <w:rPr>
                <w:rFonts w:ascii="Times New Roman" w:hAnsi="Times New Roman" w:cs="Times New Roman"/>
                <w:b/>
                <w:bCs/>
              </w:rPr>
            </w:pPr>
            <w:r w:rsidRPr="00AC6DEC">
              <w:rPr>
                <w:rFonts w:ascii="Times New Roman" w:hAnsi="Times New Roman" w:cs="Times New Roman"/>
              </w:rPr>
              <w:t>This guidance applies to Community Transportation Options as it does to all Scoring sections.</w:t>
            </w:r>
          </w:p>
        </w:tc>
      </w:tr>
      <w:tr w:rsidR="00515AFD" w:rsidRPr="00AC6DEC" w14:paraId="5C1F1296" w14:textId="77777777" w:rsidTr="2A62FF34">
        <w:trPr>
          <w:jc w:val="center"/>
        </w:trPr>
        <w:tc>
          <w:tcPr>
            <w:tcW w:w="2157" w:type="dxa"/>
            <w:tcMar>
              <w:top w:w="72" w:type="dxa"/>
              <w:left w:w="115" w:type="dxa"/>
              <w:bottom w:w="72" w:type="dxa"/>
              <w:right w:w="115" w:type="dxa"/>
            </w:tcMar>
            <w:vAlign w:val="center"/>
          </w:tcPr>
          <w:p w14:paraId="2C5AF466" w14:textId="77777777" w:rsidR="00515AFD" w:rsidRPr="00AC6DEC" w:rsidRDefault="00515AFD" w:rsidP="000078D6">
            <w:pPr>
              <w:rPr>
                <w:rFonts w:ascii="Times New Roman" w:hAnsi="Times New Roman" w:cs="Times New Roman"/>
              </w:rPr>
            </w:pPr>
            <w:r w:rsidRPr="00AC6DEC">
              <w:rPr>
                <w:rFonts w:ascii="Times New Roman" w:hAnsi="Times New Roman" w:cs="Times New Roman"/>
              </w:rPr>
              <w:lastRenderedPageBreak/>
              <w:t>3/29/21</w:t>
            </w:r>
          </w:p>
        </w:tc>
        <w:tc>
          <w:tcPr>
            <w:tcW w:w="2198" w:type="dxa"/>
            <w:tcMar>
              <w:top w:w="72" w:type="dxa"/>
              <w:left w:w="115" w:type="dxa"/>
              <w:bottom w:w="72" w:type="dxa"/>
              <w:right w:w="115" w:type="dxa"/>
            </w:tcMar>
            <w:vAlign w:val="center"/>
          </w:tcPr>
          <w:p w14:paraId="385EAFAB" w14:textId="77777777" w:rsidR="00515AFD" w:rsidRPr="00AC6DEC" w:rsidRDefault="00515AFD" w:rsidP="00CF412E">
            <w:pPr>
              <w:rPr>
                <w:rFonts w:ascii="Times New Roman" w:hAnsi="Times New Roman" w:cs="Times New Roman"/>
                <w:noProof/>
              </w:rPr>
            </w:pPr>
            <w:r w:rsidRPr="00AC6DEC">
              <w:rPr>
                <w:rFonts w:ascii="Times New Roman" w:hAnsi="Times New Roman" w:cs="Times New Roman"/>
                <w:noProof/>
              </w:rPr>
              <w:t>3.07</w:t>
            </w:r>
          </w:p>
          <w:p w14:paraId="2385F8F5" w14:textId="77777777" w:rsidR="00515AFD" w:rsidRPr="00AC6DEC" w:rsidRDefault="00515AFD" w:rsidP="00CF412E">
            <w:pPr>
              <w:rPr>
                <w:rFonts w:ascii="Times New Roman" w:hAnsi="Times New Roman" w:cs="Times New Roman"/>
                <w:noProof/>
              </w:rPr>
            </w:pPr>
            <w:r w:rsidRPr="00AC6DEC">
              <w:rPr>
                <w:rFonts w:ascii="Times New Roman" w:hAnsi="Times New Roman" w:cs="Times New Roman"/>
                <w:noProof/>
              </w:rPr>
              <w:t>Scoring; Quality Education Areas</w:t>
            </w:r>
          </w:p>
        </w:tc>
        <w:tc>
          <w:tcPr>
            <w:tcW w:w="9590" w:type="dxa"/>
            <w:tcMar>
              <w:top w:w="72" w:type="dxa"/>
              <w:left w:w="115" w:type="dxa"/>
              <w:bottom w:w="72" w:type="dxa"/>
              <w:right w:w="115" w:type="dxa"/>
            </w:tcMar>
            <w:vAlign w:val="center"/>
          </w:tcPr>
          <w:p w14:paraId="65AC8D91" w14:textId="77777777" w:rsidR="00515AFD" w:rsidRPr="00AC6DEC" w:rsidRDefault="00515AFD" w:rsidP="00503802">
            <w:pPr>
              <w:contextualSpacing/>
              <w:rPr>
                <w:rFonts w:ascii="Times New Roman" w:hAnsi="Times New Roman" w:cs="Times New Roman"/>
                <w:b/>
                <w:bCs/>
              </w:rPr>
            </w:pPr>
            <w:r w:rsidRPr="00AC6DEC">
              <w:rPr>
                <w:rFonts w:ascii="Times New Roman" w:hAnsi="Times New Roman" w:cs="Times New Roman"/>
                <w:b/>
                <w:bCs/>
              </w:rPr>
              <w:t>Question: Q0222_03a</w:t>
            </w:r>
          </w:p>
          <w:p w14:paraId="27BFE738" w14:textId="77777777" w:rsidR="00515AFD" w:rsidRPr="00AC6DEC" w:rsidRDefault="00515AFD" w:rsidP="00503802">
            <w:pPr>
              <w:contextualSpacing/>
              <w:rPr>
                <w:rFonts w:ascii="Times New Roman" w:hAnsi="Times New Roman" w:cs="Times New Roman"/>
                <w:b/>
                <w:bCs/>
              </w:rPr>
            </w:pPr>
            <w:r w:rsidRPr="00AC6DEC">
              <w:rPr>
                <w:rFonts w:ascii="Times New Roman" w:hAnsi="Times New Roman" w:cs="Times New Roman"/>
              </w:rPr>
              <w:t>The Middle and High school (typical grade clusters) are above CCRPI average. But the Elementary School, grades 3-5, averages 77.75 (above avg) for 2018 &amp; 2019 and then the Primary School, K-2, averages 77.4 (below avg) for 2018 &amp; 2019. Would the elementary school, grades 3-5 be eligible to take all 3 points for this section?</w:t>
            </w:r>
          </w:p>
          <w:p w14:paraId="08160645" w14:textId="77777777" w:rsidR="00515AFD" w:rsidRPr="00AC6DEC" w:rsidRDefault="00515AFD" w:rsidP="00503802">
            <w:pPr>
              <w:contextualSpacing/>
              <w:rPr>
                <w:rFonts w:ascii="Times New Roman" w:hAnsi="Times New Roman" w:cs="Times New Roman"/>
                <w:b/>
                <w:bCs/>
              </w:rPr>
            </w:pPr>
          </w:p>
          <w:p w14:paraId="4FFB3E03" w14:textId="77777777" w:rsidR="00515AFD" w:rsidRPr="00AC6DEC" w:rsidRDefault="00515AFD" w:rsidP="00503802">
            <w:pPr>
              <w:contextualSpacing/>
              <w:rPr>
                <w:rFonts w:ascii="Times New Roman" w:hAnsi="Times New Roman" w:cs="Times New Roman"/>
                <w:b/>
                <w:bCs/>
              </w:rPr>
            </w:pPr>
            <w:r w:rsidRPr="00AC6DEC">
              <w:rPr>
                <w:rFonts w:ascii="Times New Roman" w:hAnsi="Times New Roman" w:cs="Times New Roman"/>
                <w:b/>
                <w:bCs/>
              </w:rPr>
              <w:t xml:space="preserve">Answer: </w:t>
            </w:r>
          </w:p>
          <w:p w14:paraId="7486D4B9" w14:textId="77777777" w:rsidR="00515AFD" w:rsidRPr="00AC6DEC" w:rsidRDefault="00515AFD" w:rsidP="00503802">
            <w:pPr>
              <w:contextualSpacing/>
              <w:rPr>
                <w:rFonts w:ascii="Times New Roman" w:hAnsi="Times New Roman" w:cs="Times New Roman"/>
              </w:rPr>
            </w:pPr>
            <w:r w:rsidRPr="00AC6DEC">
              <w:rPr>
                <w:rFonts w:ascii="Times New Roman" w:hAnsi="Times New Roman" w:cs="Times New Roman"/>
              </w:rPr>
              <w:t>Points are determined by the number of grades within qualifying schools, not by the number of qualifying schools. This captures the difference between, for example, a qualifying school serving 6 elementary grades (K-5) versus a qualifying school serving two elementary grades (e.g., 1</w:t>
            </w:r>
            <w:r w:rsidRPr="00AC6DEC">
              <w:rPr>
                <w:rFonts w:ascii="Times New Roman" w:hAnsi="Times New Roman" w:cs="Times New Roman"/>
                <w:vertAlign w:val="superscript"/>
              </w:rPr>
              <w:t>st</w:t>
            </w:r>
            <w:r w:rsidRPr="00AC6DEC">
              <w:rPr>
                <w:rFonts w:ascii="Times New Roman" w:hAnsi="Times New Roman" w:cs="Times New Roman"/>
              </w:rPr>
              <w:t xml:space="preserve"> and 2</w:t>
            </w:r>
            <w:r w:rsidRPr="00AC6DEC">
              <w:rPr>
                <w:rFonts w:ascii="Times New Roman" w:hAnsi="Times New Roman" w:cs="Times New Roman"/>
                <w:vertAlign w:val="superscript"/>
              </w:rPr>
              <w:t>nd</w:t>
            </w:r>
            <w:r w:rsidRPr="00AC6DEC">
              <w:rPr>
                <w:rFonts w:ascii="Times New Roman" w:hAnsi="Times New Roman" w:cs="Times New Roman"/>
              </w:rPr>
              <w:t xml:space="preserve"> grades only). “Qualified” is based on CCRPI scores or BTO designations as described in the QAP.  </w:t>
            </w:r>
          </w:p>
          <w:p w14:paraId="739BC307" w14:textId="77777777" w:rsidR="00515AFD" w:rsidRPr="00AC6DEC" w:rsidRDefault="00515AFD" w:rsidP="00503802">
            <w:pPr>
              <w:contextualSpacing/>
              <w:rPr>
                <w:rFonts w:ascii="Times New Roman" w:hAnsi="Times New Roman" w:cs="Times New Roman"/>
              </w:rPr>
            </w:pPr>
          </w:p>
          <w:p w14:paraId="3995CD44" w14:textId="77777777" w:rsidR="00515AFD" w:rsidRPr="00AC6DEC" w:rsidRDefault="00515AFD" w:rsidP="00503802">
            <w:pPr>
              <w:contextualSpacing/>
              <w:rPr>
                <w:rFonts w:ascii="Times New Roman" w:hAnsi="Times New Roman" w:cs="Times New Roman"/>
              </w:rPr>
            </w:pPr>
            <w:r w:rsidRPr="00AC6DEC">
              <w:rPr>
                <w:rFonts w:ascii="Times New Roman" w:hAnsi="Times New Roman" w:cs="Times New Roman"/>
              </w:rPr>
              <w:t xml:space="preserve">Applicants are only eligible for all 3 points in this section if all grades K-12 qualify and the property has a Family tenancy. The below table illustrates the qualifying grades for this hypothetical application: </w:t>
            </w:r>
          </w:p>
          <w:p w14:paraId="42F08EEE" w14:textId="77777777" w:rsidR="00515AFD" w:rsidRPr="00AC6DEC" w:rsidRDefault="00515AFD" w:rsidP="00503802">
            <w:pPr>
              <w:contextualSpacing/>
              <w:rPr>
                <w:rFonts w:ascii="Times New Roman" w:hAnsi="Times New Roman" w:cs="Times New Roman"/>
              </w:rPr>
            </w:pPr>
          </w:p>
          <w:tbl>
            <w:tblPr>
              <w:tblStyle w:val="TableGrid"/>
              <w:tblW w:w="0" w:type="auto"/>
              <w:jc w:val="center"/>
              <w:tblLook w:val="04A0" w:firstRow="1" w:lastRow="0" w:firstColumn="1" w:lastColumn="0" w:noHBand="0" w:noVBand="1"/>
            </w:tblPr>
            <w:tblGrid>
              <w:gridCol w:w="1980"/>
              <w:gridCol w:w="990"/>
              <w:gridCol w:w="1184"/>
              <w:gridCol w:w="2430"/>
            </w:tblGrid>
            <w:tr w:rsidR="00515AFD" w:rsidRPr="00AC6DEC" w14:paraId="26D18A8B" w14:textId="77777777" w:rsidTr="0066556E">
              <w:trPr>
                <w:jc w:val="center"/>
              </w:trPr>
              <w:tc>
                <w:tcPr>
                  <w:tcW w:w="198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21A82983" w14:textId="77777777" w:rsidR="00515AFD" w:rsidRPr="00AC6DEC" w:rsidRDefault="00515AFD" w:rsidP="00503802">
                  <w:pPr>
                    <w:contextualSpacing/>
                    <w:jc w:val="center"/>
                    <w:rPr>
                      <w:rFonts w:ascii="Times New Roman" w:hAnsi="Times New Roman" w:cs="Times New Roman"/>
                      <w:b/>
                      <w:bCs/>
                    </w:rPr>
                  </w:pPr>
                  <w:r w:rsidRPr="00AC6DEC">
                    <w:rPr>
                      <w:rFonts w:ascii="Times New Roman" w:hAnsi="Times New Roman" w:cs="Times New Roman"/>
                      <w:b/>
                      <w:bCs/>
                    </w:rPr>
                    <w:t>School</w:t>
                  </w:r>
                </w:p>
              </w:tc>
              <w:tc>
                <w:tcPr>
                  <w:tcW w:w="99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4B4D5364" w14:textId="77777777" w:rsidR="00515AFD" w:rsidRPr="00AC6DEC" w:rsidRDefault="00515AFD" w:rsidP="00503802">
                  <w:pPr>
                    <w:contextualSpacing/>
                    <w:jc w:val="center"/>
                    <w:rPr>
                      <w:rFonts w:ascii="Times New Roman" w:hAnsi="Times New Roman" w:cs="Times New Roman"/>
                      <w:b/>
                      <w:bCs/>
                    </w:rPr>
                  </w:pPr>
                  <w:r w:rsidRPr="00AC6DEC">
                    <w:rPr>
                      <w:rFonts w:ascii="Times New Roman" w:hAnsi="Times New Roman" w:cs="Times New Roman"/>
                      <w:b/>
                      <w:bCs/>
                    </w:rPr>
                    <w:t>Grades</w:t>
                  </w:r>
                </w:p>
              </w:tc>
              <w:tc>
                <w:tcPr>
                  <w:tcW w:w="1184"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70850422" w14:textId="77777777" w:rsidR="00515AFD" w:rsidRPr="00AC6DEC" w:rsidRDefault="00515AFD" w:rsidP="00503802">
                  <w:pPr>
                    <w:contextualSpacing/>
                    <w:jc w:val="center"/>
                    <w:rPr>
                      <w:rFonts w:ascii="Times New Roman" w:hAnsi="Times New Roman" w:cs="Times New Roman"/>
                      <w:b/>
                      <w:bCs/>
                    </w:rPr>
                  </w:pPr>
                  <w:r w:rsidRPr="00AC6DEC">
                    <w:rPr>
                      <w:rFonts w:ascii="Times New Roman" w:hAnsi="Times New Roman" w:cs="Times New Roman"/>
                      <w:b/>
                      <w:bCs/>
                    </w:rPr>
                    <w:t>School Qualifies?</w:t>
                  </w:r>
                </w:p>
              </w:tc>
              <w:tc>
                <w:tcPr>
                  <w:tcW w:w="243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39FC8044" w14:textId="77777777" w:rsidR="00515AFD" w:rsidRPr="00AC6DEC" w:rsidRDefault="00515AFD" w:rsidP="00503802">
                  <w:pPr>
                    <w:contextualSpacing/>
                    <w:jc w:val="center"/>
                    <w:rPr>
                      <w:rFonts w:ascii="Times New Roman" w:hAnsi="Times New Roman" w:cs="Times New Roman"/>
                      <w:b/>
                      <w:bCs/>
                    </w:rPr>
                  </w:pPr>
                  <w:r w:rsidRPr="00AC6DEC">
                    <w:rPr>
                      <w:rFonts w:ascii="Times New Roman" w:hAnsi="Times New Roman" w:cs="Times New Roman"/>
                      <w:b/>
                      <w:bCs/>
                    </w:rPr>
                    <w:t>Grades Eligible for Points Consideration</w:t>
                  </w:r>
                </w:p>
              </w:tc>
            </w:tr>
            <w:tr w:rsidR="00515AFD" w:rsidRPr="00AC6DEC" w14:paraId="24914BB1" w14:textId="77777777" w:rsidTr="0066556E">
              <w:trPr>
                <w:jc w:val="center"/>
              </w:trPr>
              <w:tc>
                <w:tcPr>
                  <w:tcW w:w="198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4FBCC82B" w14:textId="77777777" w:rsidR="00515AFD" w:rsidRPr="00AC6DEC" w:rsidRDefault="00515AFD" w:rsidP="00503802">
                  <w:pPr>
                    <w:contextualSpacing/>
                    <w:rPr>
                      <w:rFonts w:ascii="Times New Roman" w:hAnsi="Times New Roman" w:cs="Times New Roman"/>
                    </w:rPr>
                  </w:pPr>
                  <w:r w:rsidRPr="00AC6DEC">
                    <w:rPr>
                      <w:rFonts w:ascii="Times New Roman" w:hAnsi="Times New Roman" w:cs="Times New Roman"/>
                    </w:rPr>
                    <w:t>Primary School</w:t>
                  </w:r>
                </w:p>
              </w:tc>
              <w:tc>
                <w:tcPr>
                  <w:tcW w:w="99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1857F303" w14:textId="77777777" w:rsidR="00515AFD" w:rsidRPr="00AC6DEC" w:rsidRDefault="00515AFD" w:rsidP="00503802">
                  <w:pPr>
                    <w:contextualSpacing/>
                    <w:jc w:val="center"/>
                    <w:rPr>
                      <w:rFonts w:ascii="Times New Roman" w:hAnsi="Times New Roman" w:cs="Times New Roman"/>
                    </w:rPr>
                  </w:pPr>
                  <w:r w:rsidRPr="00AC6DEC">
                    <w:rPr>
                      <w:rFonts w:ascii="Times New Roman" w:hAnsi="Times New Roman" w:cs="Times New Roman"/>
                    </w:rPr>
                    <w:t>K-2</w:t>
                  </w:r>
                </w:p>
              </w:tc>
              <w:tc>
                <w:tcPr>
                  <w:tcW w:w="1184"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01128852" w14:textId="77777777" w:rsidR="00515AFD" w:rsidRPr="00AC6DEC" w:rsidRDefault="00515AFD" w:rsidP="00503802">
                  <w:pPr>
                    <w:contextualSpacing/>
                    <w:jc w:val="center"/>
                    <w:rPr>
                      <w:rFonts w:ascii="Times New Roman" w:hAnsi="Times New Roman" w:cs="Times New Roman"/>
                    </w:rPr>
                  </w:pPr>
                  <w:r w:rsidRPr="00AC6DEC">
                    <w:rPr>
                      <w:rFonts w:ascii="Times New Roman" w:hAnsi="Times New Roman" w:cs="Times New Roman"/>
                    </w:rPr>
                    <w:t>No</w:t>
                  </w:r>
                </w:p>
              </w:tc>
              <w:tc>
                <w:tcPr>
                  <w:tcW w:w="243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3F04572E" w14:textId="77777777" w:rsidR="00515AFD" w:rsidRPr="00AC6DEC" w:rsidRDefault="00515AFD" w:rsidP="00503802">
                  <w:pPr>
                    <w:contextualSpacing/>
                    <w:jc w:val="center"/>
                    <w:rPr>
                      <w:rFonts w:ascii="Times New Roman" w:hAnsi="Times New Roman" w:cs="Times New Roman"/>
                    </w:rPr>
                  </w:pPr>
                  <w:r w:rsidRPr="00AC6DEC">
                    <w:rPr>
                      <w:rFonts w:ascii="Times New Roman" w:hAnsi="Times New Roman" w:cs="Times New Roman"/>
                    </w:rPr>
                    <w:t>0</w:t>
                  </w:r>
                </w:p>
              </w:tc>
            </w:tr>
            <w:tr w:rsidR="00515AFD" w:rsidRPr="00AC6DEC" w14:paraId="33063032" w14:textId="77777777" w:rsidTr="0066556E">
              <w:trPr>
                <w:jc w:val="center"/>
              </w:trPr>
              <w:tc>
                <w:tcPr>
                  <w:tcW w:w="198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75118B48" w14:textId="77777777" w:rsidR="00515AFD" w:rsidRPr="00AC6DEC" w:rsidRDefault="00515AFD" w:rsidP="00503802">
                  <w:pPr>
                    <w:contextualSpacing/>
                    <w:rPr>
                      <w:rFonts w:ascii="Times New Roman" w:hAnsi="Times New Roman" w:cs="Times New Roman"/>
                    </w:rPr>
                  </w:pPr>
                  <w:r w:rsidRPr="00AC6DEC">
                    <w:rPr>
                      <w:rFonts w:ascii="Times New Roman" w:hAnsi="Times New Roman" w:cs="Times New Roman"/>
                    </w:rPr>
                    <w:t>Elementary School</w:t>
                  </w:r>
                </w:p>
              </w:tc>
              <w:tc>
                <w:tcPr>
                  <w:tcW w:w="99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3D193C06" w14:textId="77777777" w:rsidR="00515AFD" w:rsidRPr="00AC6DEC" w:rsidRDefault="00515AFD" w:rsidP="00503802">
                  <w:pPr>
                    <w:contextualSpacing/>
                    <w:jc w:val="center"/>
                    <w:rPr>
                      <w:rFonts w:ascii="Times New Roman" w:hAnsi="Times New Roman" w:cs="Times New Roman"/>
                    </w:rPr>
                  </w:pPr>
                  <w:r w:rsidRPr="00AC6DEC">
                    <w:rPr>
                      <w:rFonts w:ascii="Times New Roman" w:hAnsi="Times New Roman" w:cs="Times New Roman"/>
                    </w:rPr>
                    <w:t>3-5</w:t>
                  </w:r>
                </w:p>
              </w:tc>
              <w:tc>
                <w:tcPr>
                  <w:tcW w:w="1184"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0C207731" w14:textId="77777777" w:rsidR="00515AFD" w:rsidRPr="00AC6DEC" w:rsidRDefault="00515AFD" w:rsidP="00503802">
                  <w:pPr>
                    <w:contextualSpacing/>
                    <w:jc w:val="center"/>
                    <w:rPr>
                      <w:rFonts w:ascii="Times New Roman" w:hAnsi="Times New Roman" w:cs="Times New Roman"/>
                    </w:rPr>
                  </w:pPr>
                  <w:r w:rsidRPr="00AC6DEC">
                    <w:rPr>
                      <w:rFonts w:ascii="Times New Roman" w:hAnsi="Times New Roman" w:cs="Times New Roman"/>
                    </w:rPr>
                    <w:t>Yes</w:t>
                  </w:r>
                </w:p>
              </w:tc>
              <w:tc>
                <w:tcPr>
                  <w:tcW w:w="243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54895171" w14:textId="77777777" w:rsidR="00515AFD" w:rsidRPr="00AC6DEC" w:rsidRDefault="00515AFD" w:rsidP="00503802">
                  <w:pPr>
                    <w:contextualSpacing/>
                    <w:jc w:val="center"/>
                    <w:rPr>
                      <w:rFonts w:ascii="Times New Roman" w:hAnsi="Times New Roman" w:cs="Times New Roman"/>
                    </w:rPr>
                  </w:pPr>
                  <w:r w:rsidRPr="00AC6DEC">
                    <w:rPr>
                      <w:rFonts w:ascii="Times New Roman" w:hAnsi="Times New Roman" w:cs="Times New Roman"/>
                    </w:rPr>
                    <w:t>3</w:t>
                  </w:r>
                </w:p>
              </w:tc>
            </w:tr>
            <w:tr w:rsidR="00515AFD" w:rsidRPr="00AC6DEC" w14:paraId="304B6C32" w14:textId="77777777" w:rsidTr="0066556E">
              <w:trPr>
                <w:jc w:val="center"/>
              </w:trPr>
              <w:tc>
                <w:tcPr>
                  <w:tcW w:w="198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0F73C755" w14:textId="77777777" w:rsidR="00515AFD" w:rsidRPr="00AC6DEC" w:rsidRDefault="00515AFD" w:rsidP="00503802">
                  <w:pPr>
                    <w:contextualSpacing/>
                    <w:rPr>
                      <w:rFonts w:ascii="Times New Roman" w:hAnsi="Times New Roman" w:cs="Times New Roman"/>
                    </w:rPr>
                  </w:pPr>
                  <w:r w:rsidRPr="00AC6DEC">
                    <w:rPr>
                      <w:rFonts w:ascii="Times New Roman" w:hAnsi="Times New Roman" w:cs="Times New Roman"/>
                    </w:rPr>
                    <w:t>Middle School</w:t>
                  </w:r>
                </w:p>
              </w:tc>
              <w:tc>
                <w:tcPr>
                  <w:tcW w:w="99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67B2C132" w14:textId="77777777" w:rsidR="00515AFD" w:rsidRPr="00AC6DEC" w:rsidRDefault="00515AFD" w:rsidP="00503802">
                  <w:pPr>
                    <w:contextualSpacing/>
                    <w:jc w:val="center"/>
                    <w:rPr>
                      <w:rFonts w:ascii="Times New Roman" w:hAnsi="Times New Roman" w:cs="Times New Roman"/>
                    </w:rPr>
                  </w:pPr>
                  <w:r w:rsidRPr="00AC6DEC">
                    <w:rPr>
                      <w:rFonts w:ascii="Times New Roman" w:hAnsi="Times New Roman" w:cs="Times New Roman"/>
                    </w:rPr>
                    <w:t>6-8</w:t>
                  </w:r>
                </w:p>
              </w:tc>
              <w:tc>
                <w:tcPr>
                  <w:tcW w:w="1184"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4FAA99A4" w14:textId="77777777" w:rsidR="00515AFD" w:rsidRPr="00AC6DEC" w:rsidRDefault="00515AFD" w:rsidP="00503802">
                  <w:pPr>
                    <w:contextualSpacing/>
                    <w:jc w:val="center"/>
                    <w:rPr>
                      <w:rFonts w:ascii="Times New Roman" w:hAnsi="Times New Roman" w:cs="Times New Roman"/>
                    </w:rPr>
                  </w:pPr>
                  <w:r w:rsidRPr="00AC6DEC">
                    <w:rPr>
                      <w:rFonts w:ascii="Times New Roman" w:hAnsi="Times New Roman" w:cs="Times New Roman"/>
                    </w:rPr>
                    <w:t>Yes</w:t>
                  </w:r>
                </w:p>
              </w:tc>
              <w:tc>
                <w:tcPr>
                  <w:tcW w:w="243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5ED519CB" w14:textId="77777777" w:rsidR="00515AFD" w:rsidRPr="00AC6DEC" w:rsidRDefault="00515AFD" w:rsidP="00503802">
                  <w:pPr>
                    <w:contextualSpacing/>
                    <w:jc w:val="center"/>
                    <w:rPr>
                      <w:rFonts w:ascii="Times New Roman" w:hAnsi="Times New Roman" w:cs="Times New Roman"/>
                    </w:rPr>
                  </w:pPr>
                  <w:r w:rsidRPr="00AC6DEC">
                    <w:rPr>
                      <w:rFonts w:ascii="Times New Roman" w:hAnsi="Times New Roman" w:cs="Times New Roman"/>
                    </w:rPr>
                    <w:t>3</w:t>
                  </w:r>
                </w:p>
              </w:tc>
            </w:tr>
            <w:tr w:rsidR="00515AFD" w:rsidRPr="00AC6DEC" w14:paraId="077864E4" w14:textId="77777777" w:rsidTr="0066556E">
              <w:trPr>
                <w:jc w:val="center"/>
              </w:trPr>
              <w:tc>
                <w:tcPr>
                  <w:tcW w:w="198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58827FC5" w14:textId="77777777" w:rsidR="00515AFD" w:rsidRPr="00AC6DEC" w:rsidRDefault="00515AFD" w:rsidP="00503802">
                  <w:pPr>
                    <w:contextualSpacing/>
                    <w:rPr>
                      <w:rFonts w:ascii="Times New Roman" w:hAnsi="Times New Roman" w:cs="Times New Roman"/>
                    </w:rPr>
                  </w:pPr>
                  <w:r w:rsidRPr="00AC6DEC">
                    <w:rPr>
                      <w:rFonts w:ascii="Times New Roman" w:hAnsi="Times New Roman" w:cs="Times New Roman"/>
                    </w:rPr>
                    <w:lastRenderedPageBreak/>
                    <w:t>High School</w:t>
                  </w:r>
                </w:p>
              </w:tc>
              <w:tc>
                <w:tcPr>
                  <w:tcW w:w="99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216C9EF5" w14:textId="77777777" w:rsidR="00515AFD" w:rsidRPr="00AC6DEC" w:rsidRDefault="00515AFD" w:rsidP="00503802">
                  <w:pPr>
                    <w:contextualSpacing/>
                    <w:jc w:val="center"/>
                    <w:rPr>
                      <w:rFonts w:ascii="Times New Roman" w:hAnsi="Times New Roman" w:cs="Times New Roman"/>
                    </w:rPr>
                  </w:pPr>
                  <w:r w:rsidRPr="00AC6DEC">
                    <w:rPr>
                      <w:rFonts w:ascii="Times New Roman" w:hAnsi="Times New Roman" w:cs="Times New Roman"/>
                    </w:rPr>
                    <w:t>9-12</w:t>
                  </w:r>
                </w:p>
              </w:tc>
              <w:tc>
                <w:tcPr>
                  <w:tcW w:w="1184"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5F1AD02E" w14:textId="77777777" w:rsidR="00515AFD" w:rsidRPr="00AC6DEC" w:rsidRDefault="00515AFD" w:rsidP="00503802">
                  <w:pPr>
                    <w:contextualSpacing/>
                    <w:jc w:val="center"/>
                    <w:rPr>
                      <w:rFonts w:ascii="Times New Roman" w:hAnsi="Times New Roman" w:cs="Times New Roman"/>
                    </w:rPr>
                  </w:pPr>
                  <w:r w:rsidRPr="00AC6DEC">
                    <w:rPr>
                      <w:rFonts w:ascii="Times New Roman" w:hAnsi="Times New Roman" w:cs="Times New Roman"/>
                    </w:rPr>
                    <w:t>Yes</w:t>
                  </w:r>
                </w:p>
              </w:tc>
              <w:tc>
                <w:tcPr>
                  <w:tcW w:w="243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22B150E0" w14:textId="77777777" w:rsidR="00515AFD" w:rsidRPr="00AC6DEC" w:rsidRDefault="00515AFD" w:rsidP="00503802">
                  <w:pPr>
                    <w:contextualSpacing/>
                    <w:jc w:val="center"/>
                    <w:rPr>
                      <w:rFonts w:ascii="Times New Roman" w:hAnsi="Times New Roman" w:cs="Times New Roman"/>
                    </w:rPr>
                  </w:pPr>
                  <w:r w:rsidRPr="00AC6DEC">
                    <w:rPr>
                      <w:rFonts w:ascii="Times New Roman" w:hAnsi="Times New Roman" w:cs="Times New Roman"/>
                    </w:rPr>
                    <w:t>4</w:t>
                  </w:r>
                </w:p>
              </w:tc>
            </w:tr>
            <w:tr w:rsidR="00515AFD" w:rsidRPr="00AC6DEC" w14:paraId="674A3F3F" w14:textId="77777777" w:rsidTr="0066556E">
              <w:trPr>
                <w:jc w:val="center"/>
              </w:trPr>
              <w:tc>
                <w:tcPr>
                  <w:tcW w:w="4154" w:type="dxa"/>
                  <w:gridSpan w:val="3"/>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30C32531" w14:textId="77777777" w:rsidR="00515AFD" w:rsidRPr="00AC6DEC" w:rsidRDefault="00515AFD" w:rsidP="00503802">
                  <w:pPr>
                    <w:contextualSpacing/>
                    <w:jc w:val="right"/>
                    <w:rPr>
                      <w:rFonts w:ascii="Times New Roman" w:hAnsi="Times New Roman" w:cs="Times New Roman"/>
                      <w:b/>
                      <w:bCs/>
                      <w:i/>
                      <w:iCs/>
                    </w:rPr>
                  </w:pPr>
                  <w:r w:rsidRPr="00AC6DEC">
                    <w:rPr>
                      <w:rFonts w:ascii="Times New Roman" w:hAnsi="Times New Roman" w:cs="Times New Roman"/>
                      <w:b/>
                      <w:bCs/>
                      <w:i/>
                      <w:iCs/>
                    </w:rPr>
                    <w:t>Total Qualifying Grades:</w:t>
                  </w:r>
                </w:p>
              </w:tc>
              <w:tc>
                <w:tcPr>
                  <w:tcW w:w="243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4976A2A4" w14:textId="77777777" w:rsidR="00515AFD" w:rsidRPr="00AC6DEC" w:rsidRDefault="00515AFD" w:rsidP="00503802">
                  <w:pPr>
                    <w:contextualSpacing/>
                    <w:jc w:val="center"/>
                    <w:rPr>
                      <w:rFonts w:ascii="Times New Roman" w:hAnsi="Times New Roman" w:cs="Times New Roman"/>
                      <w:b/>
                      <w:bCs/>
                      <w:i/>
                      <w:iCs/>
                    </w:rPr>
                  </w:pPr>
                  <w:r w:rsidRPr="00AC6DEC">
                    <w:rPr>
                      <w:rFonts w:ascii="Times New Roman" w:hAnsi="Times New Roman" w:cs="Times New Roman"/>
                      <w:b/>
                      <w:bCs/>
                      <w:i/>
                      <w:iCs/>
                    </w:rPr>
                    <w:t>10</w:t>
                  </w:r>
                </w:p>
              </w:tc>
            </w:tr>
          </w:tbl>
          <w:p w14:paraId="266953A4" w14:textId="77777777" w:rsidR="00515AFD" w:rsidRPr="00AC6DEC" w:rsidRDefault="00515AFD" w:rsidP="00503802">
            <w:pPr>
              <w:contextualSpacing/>
              <w:rPr>
                <w:rFonts w:ascii="Times New Roman" w:hAnsi="Times New Roman" w:cs="Times New Roman"/>
              </w:rPr>
            </w:pPr>
          </w:p>
          <w:p w14:paraId="31BA88CE" w14:textId="77777777" w:rsidR="00515AFD" w:rsidRPr="00AC6DEC" w:rsidRDefault="00515AFD" w:rsidP="00503802">
            <w:pPr>
              <w:contextualSpacing/>
              <w:rPr>
                <w:rFonts w:ascii="Times New Roman" w:hAnsi="Times New Roman" w:cs="Times New Roman"/>
                <w:b/>
              </w:rPr>
            </w:pPr>
            <w:r w:rsidRPr="00AC6DEC">
              <w:rPr>
                <w:rFonts w:ascii="Times New Roman" w:hAnsi="Times New Roman" w:cs="Times New Roman"/>
              </w:rPr>
              <w:t>This application has more than 7 but less than 12 qualifying grades. Therefore, this application would be eligible for 1.5 points, per the points table from this section.</w:t>
            </w:r>
          </w:p>
        </w:tc>
      </w:tr>
      <w:tr w:rsidR="00515AFD" w:rsidRPr="00AC6DEC" w14:paraId="2790B314" w14:textId="77777777" w:rsidTr="2A62FF34">
        <w:trPr>
          <w:jc w:val="center"/>
        </w:trPr>
        <w:tc>
          <w:tcPr>
            <w:tcW w:w="2157" w:type="dxa"/>
            <w:tcMar>
              <w:top w:w="72" w:type="dxa"/>
              <w:left w:w="115" w:type="dxa"/>
              <w:bottom w:w="72" w:type="dxa"/>
              <w:right w:w="115" w:type="dxa"/>
            </w:tcMar>
            <w:vAlign w:val="center"/>
          </w:tcPr>
          <w:p w14:paraId="2F18F6D6" w14:textId="77777777" w:rsidR="00515AFD" w:rsidRPr="00AC6DEC" w:rsidRDefault="00515AFD" w:rsidP="000078D6">
            <w:pPr>
              <w:rPr>
                <w:rFonts w:ascii="Times New Roman" w:hAnsi="Times New Roman" w:cs="Times New Roman"/>
              </w:rPr>
            </w:pPr>
            <w:r w:rsidRPr="00AC6DEC">
              <w:rPr>
                <w:rFonts w:ascii="Times New Roman" w:hAnsi="Times New Roman" w:cs="Times New Roman"/>
              </w:rPr>
              <w:lastRenderedPageBreak/>
              <w:t>3/29/21</w:t>
            </w:r>
          </w:p>
        </w:tc>
        <w:tc>
          <w:tcPr>
            <w:tcW w:w="2198" w:type="dxa"/>
            <w:tcMar>
              <w:top w:w="72" w:type="dxa"/>
              <w:left w:w="115" w:type="dxa"/>
              <w:bottom w:w="72" w:type="dxa"/>
              <w:right w:w="115" w:type="dxa"/>
            </w:tcMar>
            <w:vAlign w:val="center"/>
          </w:tcPr>
          <w:p w14:paraId="6BC22A42" w14:textId="77777777" w:rsidR="00515AFD" w:rsidRPr="00AC6DEC" w:rsidRDefault="00515AFD" w:rsidP="00D26DCE">
            <w:pPr>
              <w:rPr>
                <w:rFonts w:ascii="Times New Roman" w:hAnsi="Times New Roman" w:cs="Times New Roman"/>
                <w:noProof/>
              </w:rPr>
            </w:pPr>
            <w:r w:rsidRPr="00AC6DEC">
              <w:rPr>
                <w:rFonts w:ascii="Times New Roman" w:hAnsi="Times New Roman" w:cs="Times New Roman"/>
                <w:noProof/>
              </w:rPr>
              <w:t>3.08</w:t>
            </w:r>
          </w:p>
          <w:p w14:paraId="12DC20DD" w14:textId="77777777" w:rsidR="00515AFD" w:rsidRPr="00AC6DEC" w:rsidRDefault="00515AFD" w:rsidP="00D26DCE">
            <w:pPr>
              <w:rPr>
                <w:rFonts w:ascii="Times New Roman" w:hAnsi="Times New Roman" w:cs="Times New Roman"/>
                <w:noProof/>
              </w:rPr>
            </w:pPr>
            <w:r w:rsidRPr="00AC6DEC">
              <w:rPr>
                <w:rFonts w:ascii="Times New Roman" w:hAnsi="Times New Roman" w:cs="Times New Roman"/>
                <w:noProof/>
              </w:rPr>
              <w:t>Revitalization / Redevelopment Plans</w:t>
            </w:r>
          </w:p>
        </w:tc>
        <w:tc>
          <w:tcPr>
            <w:tcW w:w="9590" w:type="dxa"/>
            <w:tcMar>
              <w:top w:w="72" w:type="dxa"/>
              <w:left w:w="115" w:type="dxa"/>
              <w:bottom w:w="72" w:type="dxa"/>
              <w:right w:w="115" w:type="dxa"/>
            </w:tcMar>
            <w:vAlign w:val="center"/>
          </w:tcPr>
          <w:p w14:paraId="21E56D91" w14:textId="77777777" w:rsidR="00515AFD" w:rsidRPr="00AC6DEC" w:rsidRDefault="00515AFD" w:rsidP="0070054C">
            <w:pPr>
              <w:contextualSpacing/>
              <w:rPr>
                <w:rFonts w:ascii="Times New Roman" w:hAnsi="Times New Roman" w:cs="Times New Roman"/>
                <w:b/>
              </w:rPr>
            </w:pPr>
            <w:r w:rsidRPr="00AC6DEC">
              <w:rPr>
                <w:rFonts w:ascii="Times New Roman" w:hAnsi="Times New Roman" w:cs="Times New Roman"/>
                <w:b/>
              </w:rPr>
              <w:t>Question: Q0226_07</w:t>
            </w:r>
          </w:p>
          <w:p w14:paraId="79A91EC0" w14:textId="77777777" w:rsidR="00515AFD" w:rsidRPr="00AC6DEC" w:rsidRDefault="00515AFD" w:rsidP="0070054C">
            <w:r w:rsidRPr="00AC6DEC">
              <w:rPr>
                <w:rFonts w:ascii="Times New Roman" w:hAnsi="Times New Roman" w:cs="Times New Roman"/>
              </w:rPr>
              <w:t xml:space="preserve">If a City and/or Transportation Authority, who is performing the work, will not provide/calculate a breakdown for each capital investment within a </w:t>
            </w:r>
            <w:proofErr w:type="gramStart"/>
            <w:r w:rsidRPr="00AC6DEC">
              <w:rPr>
                <w:rFonts w:ascii="Times New Roman" w:hAnsi="Times New Roman" w:cs="Times New Roman"/>
              </w:rPr>
              <w:t>0.5 mile</w:t>
            </w:r>
            <w:proofErr w:type="gramEnd"/>
            <w:r w:rsidRPr="00AC6DEC">
              <w:rPr>
                <w:rFonts w:ascii="Times New Roman" w:hAnsi="Times New Roman" w:cs="Times New Roman"/>
              </w:rPr>
              <w:t xml:space="preserve"> radius, how should we calculate the capital improvement costs to meet DCA's standards?</w:t>
            </w:r>
          </w:p>
          <w:p w14:paraId="680DAC1A" w14:textId="77777777" w:rsidR="00515AFD" w:rsidRPr="00AC6DEC" w:rsidRDefault="00515AFD" w:rsidP="0070054C">
            <w:pPr>
              <w:contextualSpacing/>
              <w:rPr>
                <w:rFonts w:ascii="Times New Roman" w:hAnsi="Times New Roman" w:cs="Times New Roman"/>
                <w:b/>
                <w:bCs/>
              </w:rPr>
            </w:pPr>
          </w:p>
          <w:p w14:paraId="6F904120" w14:textId="77777777" w:rsidR="00515AFD" w:rsidRPr="00AC6DEC" w:rsidRDefault="00515AFD" w:rsidP="0070054C">
            <w:pPr>
              <w:rPr>
                <w:rFonts w:ascii="Times New Roman" w:hAnsi="Times New Roman" w:cs="Times New Roman"/>
                <w:b/>
                <w:bCs/>
              </w:rPr>
            </w:pPr>
            <w:r w:rsidRPr="00AC6DEC">
              <w:rPr>
                <w:rFonts w:ascii="Times New Roman" w:hAnsi="Times New Roman" w:cs="Times New Roman"/>
                <w:b/>
                <w:bCs/>
              </w:rPr>
              <w:t xml:space="preserve">Answer: </w:t>
            </w:r>
          </w:p>
          <w:p w14:paraId="0C1F671C" w14:textId="77777777" w:rsidR="00515AFD" w:rsidRPr="00AC6DEC" w:rsidRDefault="00515AFD" w:rsidP="0070054C">
            <w:pPr>
              <w:rPr>
                <w:rFonts w:ascii="Times New Roman" w:hAnsi="Times New Roman" w:cs="Times New Roman"/>
              </w:rPr>
            </w:pPr>
            <w:r w:rsidRPr="00AC6DEC">
              <w:rPr>
                <w:rFonts w:ascii="Times New Roman" w:hAnsi="Times New Roman" w:cs="Times New Roman"/>
              </w:rPr>
              <w:t xml:space="preserve">Minimum Documentation for subsection </w:t>
            </w:r>
            <w:r w:rsidRPr="00AC6DEC">
              <w:rPr>
                <w:rFonts w:ascii="Times New Roman" w:hAnsi="Times New Roman" w:cs="Times New Roman"/>
                <w:i/>
                <w:iCs/>
              </w:rPr>
              <w:t>B. Third-Party Capital Investment</w:t>
            </w:r>
            <w:r w:rsidRPr="00AC6DEC">
              <w:rPr>
                <w:rFonts w:ascii="Times New Roman" w:hAnsi="Times New Roman" w:cs="Times New Roman"/>
              </w:rPr>
              <w:t xml:space="preserve"> requires “evidence from the unrelated 3rd party demonstrating source of investment, amount of investment, and timeline for completion.” </w:t>
            </w:r>
          </w:p>
          <w:p w14:paraId="2BC341AA" w14:textId="77777777" w:rsidR="00515AFD" w:rsidRPr="00AC6DEC" w:rsidRDefault="00515AFD" w:rsidP="0070054C">
            <w:pPr>
              <w:rPr>
                <w:rFonts w:ascii="Times New Roman" w:hAnsi="Times New Roman" w:cs="Times New Roman"/>
              </w:rPr>
            </w:pPr>
          </w:p>
          <w:p w14:paraId="7CBADBD7" w14:textId="77777777" w:rsidR="00515AFD" w:rsidRPr="00AC6DEC" w:rsidRDefault="00515AFD" w:rsidP="00D75CBA">
            <w:pPr>
              <w:rPr>
                <w:rFonts w:ascii="Times New Roman" w:hAnsi="Times New Roman" w:cs="Times New Roman"/>
              </w:rPr>
            </w:pPr>
            <w:r w:rsidRPr="00AC6DEC">
              <w:rPr>
                <w:rFonts w:ascii="Times New Roman" w:hAnsi="Times New Roman" w:cs="Times New Roman"/>
              </w:rPr>
              <w:t xml:space="preserve">Without this documentation from the unrelated 3rd party responsible for the investment, applicants cannot receive points in this subsection. </w:t>
            </w:r>
          </w:p>
        </w:tc>
      </w:tr>
      <w:tr w:rsidR="00515AFD" w:rsidRPr="00AC6DEC" w14:paraId="3D14A687" w14:textId="77777777" w:rsidTr="2A62FF34">
        <w:trPr>
          <w:jc w:val="center"/>
        </w:trPr>
        <w:tc>
          <w:tcPr>
            <w:tcW w:w="2157" w:type="dxa"/>
            <w:tcMar>
              <w:top w:w="72" w:type="dxa"/>
              <w:left w:w="115" w:type="dxa"/>
              <w:bottom w:w="72" w:type="dxa"/>
              <w:right w:w="115" w:type="dxa"/>
            </w:tcMar>
            <w:vAlign w:val="center"/>
          </w:tcPr>
          <w:p w14:paraId="7532D65C" w14:textId="77777777" w:rsidR="00515AFD" w:rsidRPr="00AC6DEC" w:rsidRDefault="00515AFD" w:rsidP="000078D6">
            <w:pPr>
              <w:rPr>
                <w:rFonts w:ascii="Times New Roman" w:hAnsi="Times New Roman" w:cs="Times New Roman"/>
              </w:rPr>
            </w:pPr>
            <w:r w:rsidRPr="00AC6DEC">
              <w:rPr>
                <w:rFonts w:ascii="Times New Roman" w:hAnsi="Times New Roman" w:cs="Times New Roman"/>
              </w:rPr>
              <w:t>3/29/21</w:t>
            </w:r>
          </w:p>
        </w:tc>
        <w:tc>
          <w:tcPr>
            <w:tcW w:w="2198" w:type="dxa"/>
            <w:tcMar>
              <w:top w:w="72" w:type="dxa"/>
              <w:left w:w="115" w:type="dxa"/>
              <w:bottom w:w="72" w:type="dxa"/>
              <w:right w:w="115" w:type="dxa"/>
            </w:tcMar>
            <w:vAlign w:val="center"/>
          </w:tcPr>
          <w:p w14:paraId="3A568E4B" w14:textId="77777777" w:rsidR="00515AFD" w:rsidRPr="00AC6DEC" w:rsidRDefault="00515AFD" w:rsidP="00D26DCE">
            <w:pPr>
              <w:rPr>
                <w:rFonts w:ascii="Times New Roman" w:hAnsi="Times New Roman" w:cs="Times New Roman"/>
                <w:noProof/>
              </w:rPr>
            </w:pPr>
            <w:r w:rsidRPr="00AC6DEC">
              <w:rPr>
                <w:rFonts w:ascii="Times New Roman" w:hAnsi="Times New Roman" w:cs="Times New Roman"/>
                <w:noProof/>
              </w:rPr>
              <w:t>3.10</w:t>
            </w:r>
          </w:p>
          <w:p w14:paraId="259DAB4A" w14:textId="77777777" w:rsidR="00515AFD" w:rsidRPr="00AC6DEC" w:rsidRDefault="00515AFD" w:rsidP="00D26DCE">
            <w:pPr>
              <w:rPr>
                <w:rFonts w:ascii="Times New Roman" w:hAnsi="Times New Roman" w:cs="Times New Roman"/>
                <w:noProof/>
              </w:rPr>
            </w:pPr>
            <w:r w:rsidRPr="00AC6DEC">
              <w:rPr>
                <w:rFonts w:ascii="Times New Roman" w:hAnsi="Times New Roman" w:cs="Times New Roman"/>
                <w:noProof/>
              </w:rPr>
              <w:t>Scoring; Stable Communities</w:t>
            </w:r>
          </w:p>
        </w:tc>
        <w:tc>
          <w:tcPr>
            <w:tcW w:w="9590" w:type="dxa"/>
            <w:tcMar>
              <w:top w:w="72" w:type="dxa"/>
              <w:left w:w="115" w:type="dxa"/>
              <w:bottom w:w="72" w:type="dxa"/>
              <w:right w:w="115" w:type="dxa"/>
            </w:tcMar>
            <w:vAlign w:val="center"/>
          </w:tcPr>
          <w:p w14:paraId="2CC0F9C5" w14:textId="77777777" w:rsidR="00515AFD" w:rsidRPr="00AC6DEC" w:rsidRDefault="00515AFD" w:rsidP="00D75CBA">
            <w:pPr>
              <w:contextualSpacing/>
              <w:rPr>
                <w:rFonts w:ascii="Times New Roman" w:hAnsi="Times New Roman" w:cs="Times New Roman"/>
                <w:b/>
                <w:bCs/>
              </w:rPr>
            </w:pPr>
            <w:r w:rsidRPr="00AC6DEC">
              <w:rPr>
                <w:rFonts w:ascii="Times New Roman" w:hAnsi="Times New Roman" w:cs="Times New Roman"/>
                <w:b/>
                <w:bCs/>
              </w:rPr>
              <w:t>Question:</w:t>
            </w:r>
            <w:r w:rsidRPr="00AC6DEC">
              <w:rPr>
                <w:rFonts w:ascii="Times New Roman" w:hAnsi="Times New Roman" w:cs="Times New Roman"/>
              </w:rPr>
              <w:t xml:space="preserve"> </w:t>
            </w:r>
            <w:r w:rsidRPr="00AC6DEC">
              <w:rPr>
                <w:rFonts w:ascii="Times New Roman" w:eastAsia="Times New Roman" w:hAnsi="Times New Roman" w:cs="Times New Roman"/>
                <w:b/>
                <w:bCs/>
              </w:rPr>
              <w:t>Q0209_02</w:t>
            </w:r>
          </w:p>
          <w:p w14:paraId="023AC3C7" w14:textId="77777777" w:rsidR="00515AFD" w:rsidRPr="00AC6DEC" w:rsidRDefault="00515AFD" w:rsidP="00D75CBA">
            <w:pPr>
              <w:rPr>
                <w:rFonts w:ascii="Times New Roman" w:hAnsi="Times New Roman" w:cs="Times New Roman"/>
              </w:rPr>
            </w:pPr>
            <w:r w:rsidRPr="00AC6DEC">
              <w:rPr>
                <w:rFonts w:ascii="Times New Roman" w:hAnsi="Times New Roman" w:cs="Times New Roman"/>
              </w:rPr>
              <w:t>In Section B. Local Health and Economic Indicators which metric is metric 1, 2, 3 out of Life Expectancy, Health Insurance Rate, Unemployment Rate?</w:t>
            </w:r>
          </w:p>
          <w:p w14:paraId="2375482A" w14:textId="77777777" w:rsidR="00515AFD" w:rsidRPr="00AC6DEC" w:rsidRDefault="00515AFD" w:rsidP="00D75CBA">
            <w:pPr>
              <w:contextualSpacing/>
              <w:rPr>
                <w:rFonts w:ascii="Times New Roman" w:hAnsi="Times New Roman" w:cs="Times New Roman"/>
                <w:b/>
                <w:bCs/>
              </w:rPr>
            </w:pPr>
          </w:p>
          <w:p w14:paraId="655E46CE" w14:textId="77777777" w:rsidR="00515AFD" w:rsidRPr="00AC6DEC" w:rsidRDefault="00515AFD" w:rsidP="00D75CBA">
            <w:pPr>
              <w:contextualSpacing/>
              <w:rPr>
                <w:rFonts w:ascii="Times New Roman" w:hAnsi="Times New Roman" w:cs="Times New Roman"/>
                <w:b/>
                <w:bCs/>
              </w:rPr>
            </w:pPr>
            <w:r w:rsidRPr="00AC6DEC">
              <w:rPr>
                <w:rFonts w:ascii="Times New Roman" w:hAnsi="Times New Roman" w:cs="Times New Roman"/>
                <w:b/>
                <w:bCs/>
              </w:rPr>
              <w:t xml:space="preserve">Answer: </w:t>
            </w:r>
          </w:p>
          <w:p w14:paraId="6CCF2B9E" w14:textId="77777777" w:rsidR="00515AFD" w:rsidRPr="00AC6DEC" w:rsidRDefault="00515AFD" w:rsidP="00D75CBA">
            <w:pPr>
              <w:rPr>
                <w:rFonts w:ascii="Times New Roman" w:hAnsi="Times New Roman" w:cs="Times New Roman"/>
              </w:rPr>
            </w:pPr>
            <w:r w:rsidRPr="00AC6DEC">
              <w:rPr>
                <w:rFonts w:ascii="Times New Roman" w:hAnsi="Times New Roman" w:cs="Times New Roman"/>
              </w:rPr>
              <w:t xml:space="preserve">The metrics in subsection </w:t>
            </w:r>
            <w:r w:rsidRPr="00AC6DEC">
              <w:rPr>
                <w:rFonts w:ascii="Times New Roman" w:hAnsi="Times New Roman" w:cs="Times New Roman"/>
                <w:i/>
                <w:iCs/>
              </w:rPr>
              <w:t>B. Local Health and Economic Indicators</w:t>
            </w:r>
            <w:r w:rsidRPr="00AC6DEC">
              <w:rPr>
                <w:rFonts w:ascii="Times New Roman" w:hAnsi="Times New Roman" w:cs="Times New Roman"/>
              </w:rPr>
              <w:t xml:space="preserve"> are not numbered. Points are calculated based on the number of indicators for which census tracts have values above 60</w:t>
            </w:r>
            <w:r w:rsidRPr="00AC6DEC">
              <w:rPr>
                <w:rFonts w:ascii="Times New Roman" w:hAnsi="Times New Roman" w:cs="Times New Roman"/>
                <w:vertAlign w:val="superscript"/>
              </w:rPr>
              <w:t>th</w:t>
            </w:r>
            <w:r w:rsidRPr="00AC6DEC">
              <w:rPr>
                <w:rFonts w:ascii="Times New Roman" w:hAnsi="Times New Roman" w:cs="Times New Roman"/>
              </w:rPr>
              <w:t xml:space="preserve"> percentile (for Median Income, 60</w:t>
            </w:r>
            <w:r w:rsidRPr="00AC6DEC">
              <w:rPr>
                <w:rFonts w:ascii="Times New Roman" w:hAnsi="Times New Roman" w:cs="Times New Roman"/>
                <w:vertAlign w:val="superscript"/>
              </w:rPr>
              <w:t>th</w:t>
            </w:r>
            <w:r w:rsidRPr="00AC6DEC">
              <w:rPr>
                <w:rFonts w:ascii="Times New Roman" w:hAnsi="Times New Roman" w:cs="Times New Roman"/>
              </w:rPr>
              <w:t xml:space="preserve"> percentile or 80</w:t>
            </w:r>
            <w:r w:rsidRPr="00AC6DEC">
              <w:rPr>
                <w:rFonts w:ascii="Times New Roman" w:hAnsi="Times New Roman" w:cs="Times New Roman"/>
                <w:vertAlign w:val="superscript"/>
              </w:rPr>
              <w:t>th</w:t>
            </w:r>
            <w:r w:rsidRPr="00AC6DEC">
              <w:rPr>
                <w:rFonts w:ascii="Times New Roman" w:hAnsi="Times New Roman" w:cs="Times New Roman"/>
              </w:rPr>
              <w:t xml:space="preserve"> percentile), as displayed in the Local Indicator Points table and Housing Tax Credit Properties Map posted to the DCA website (</w:t>
            </w:r>
            <w:hyperlink r:id="rId26" w:history="1">
              <w:r w:rsidRPr="00AC6DEC">
                <w:rPr>
                  <w:rStyle w:val="Hyperlink"/>
                  <w:rFonts w:ascii="Times New Roman" w:hAnsi="Times New Roman" w:cs="Times New Roman"/>
                </w:rPr>
                <w:t>click here</w:t>
              </w:r>
            </w:hyperlink>
            <w:r w:rsidRPr="00AC6DEC">
              <w:rPr>
                <w:rFonts w:ascii="Times New Roman" w:hAnsi="Times New Roman" w:cs="Times New Roman"/>
              </w:rPr>
              <w:t xml:space="preserve">). </w:t>
            </w:r>
          </w:p>
          <w:p w14:paraId="62C943FB" w14:textId="77777777" w:rsidR="00515AFD" w:rsidRPr="00AC6DEC" w:rsidRDefault="00515AFD" w:rsidP="00D75CBA">
            <w:pPr>
              <w:rPr>
                <w:rFonts w:ascii="Times New Roman" w:hAnsi="Times New Roman" w:cs="Times New Roman"/>
              </w:rPr>
            </w:pPr>
          </w:p>
          <w:p w14:paraId="5E41F07D" w14:textId="77777777" w:rsidR="00515AFD" w:rsidRPr="00AC6DEC" w:rsidRDefault="00515AFD" w:rsidP="00D75CBA">
            <w:pPr>
              <w:rPr>
                <w:rFonts w:ascii="Times New Roman" w:hAnsi="Times New Roman" w:cs="Times New Roman"/>
              </w:rPr>
            </w:pPr>
            <w:r w:rsidRPr="00AC6DEC">
              <w:rPr>
                <w:rFonts w:ascii="Times New Roman" w:hAnsi="Times New Roman" w:cs="Times New Roman"/>
              </w:rPr>
              <w:t>For example, consider the following two census tracts:</w:t>
            </w:r>
          </w:p>
          <w:p w14:paraId="22B3D25D" w14:textId="77777777" w:rsidR="00515AFD" w:rsidRPr="00AC6DEC" w:rsidRDefault="00515AFD" w:rsidP="00D75CBA">
            <w:pPr>
              <w:rPr>
                <w:rFonts w:ascii="Times New Roman" w:hAnsi="Times New Roman" w:cs="Times New Roman"/>
              </w:rPr>
            </w:pPr>
          </w:p>
          <w:p w14:paraId="679A034A" w14:textId="77777777" w:rsidR="00515AFD" w:rsidRPr="00AC6DEC" w:rsidRDefault="00515AFD" w:rsidP="00D75CBA">
            <w:pPr>
              <w:pStyle w:val="ListParagraph"/>
              <w:numPr>
                <w:ilvl w:val="0"/>
                <w:numId w:val="38"/>
              </w:numPr>
              <w:rPr>
                <w:rFonts w:ascii="Times New Roman" w:hAnsi="Times New Roman" w:cs="Times New Roman"/>
              </w:rPr>
            </w:pPr>
            <w:r w:rsidRPr="00AC6DEC">
              <w:rPr>
                <w:rFonts w:ascii="Times New Roman" w:hAnsi="Times New Roman" w:cs="Times New Roman"/>
              </w:rPr>
              <w:t>Census Tract A: the only qualifying metrics are that Employment Rate and Health Insurance Coverage are both above the 60</w:t>
            </w:r>
            <w:r w:rsidRPr="00AC6DEC">
              <w:rPr>
                <w:rFonts w:ascii="Times New Roman" w:hAnsi="Times New Roman" w:cs="Times New Roman"/>
                <w:vertAlign w:val="superscript"/>
              </w:rPr>
              <w:t>th</w:t>
            </w:r>
            <w:r w:rsidRPr="00AC6DEC">
              <w:rPr>
                <w:rFonts w:ascii="Times New Roman" w:hAnsi="Times New Roman" w:cs="Times New Roman"/>
              </w:rPr>
              <w:t xml:space="preserve"> </w:t>
            </w:r>
            <w:proofErr w:type="gramStart"/>
            <w:r w:rsidRPr="00AC6DEC">
              <w:rPr>
                <w:rFonts w:ascii="Times New Roman" w:hAnsi="Times New Roman" w:cs="Times New Roman"/>
              </w:rPr>
              <w:t>percentile</w:t>
            </w:r>
            <w:proofErr w:type="gramEnd"/>
          </w:p>
          <w:p w14:paraId="1A7D0EFE" w14:textId="77777777" w:rsidR="00515AFD" w:rsidRPr="00AC6DEC" w:rsidRDefault="00515AFD" w:rsidP="00D75CBA">
            <w:pPr>
              <w:pStyle w:val="ListParagraph"/>
              <w:numPr>
                <w:ilvl w:val="0"/>
                <w:numId w:val="38"/>
              </w:numPr>
              <w:rPr>
                <w:rFonts w:ascii="Times New Roman" w:hAnsi="Times New Roman" w:cs="Times New Roman"/>
              </w:rPr>
            </w:pPr>
            <w:r w:rsidRPr="00AC6DEC">
              <w:rPr>
                <w:rFonts w:ascii="Times New Roman" w:hAnsi="Times New Roman" w:cs="Times New Roman"/>
              </w:rPr>
              <w:t>Census Tract B: The only qualifying metrics are that Median Income is between the 60</w:t>
            </w:r>
            <w:r w:rsidRPr="00AC6DEC">
              <w:rPr>
                <w:rFonts w:ascii="Times New Roman" w:hAnsi="Times New Roman" w:cs="Times New Roman"/>
                <w:vertAlign w:val="superscript"/>
              </w:rPr>
              <w:t>th</w:t>
            </w:r>
            <w:r w:rsidRPr="00AC6DEC">
              <w:rPr>
                <w:rFonts w:ascii="Times New Roman" w:hAnsi="Times New Roman" w:cs="Times New Roman"/>
              </w:rPr>
              <w:t xml:space="preserve"> and 80</w:t>
            </w:r>
            <w:r w:rsidRPr="00AC6DEC">
              <w:rPr>
                <w:rFonts w:ascii="Times New Roman" w:hAnsi="Times New Roman" w:cs="Times New Roman"/>
                <w:vertAlign w:val="superscript"/>
              </w:rPr>
              <w:t>th</w:t>
            </w:r>
            <w:r w:rsidRPr="00AC6DEC">
              <w:rPr>
                <w:rFonts w:ascii="Times New Roman" w:hAnsi="Times New Roman" w:cs="Times New Roman"/>
              </w:rPr>
              <w:t xml:space="preserve"> percentiles and Life Expectancy is above the 60</w:t>
            </w:r>
            <w:r w:rsidRPr="00AC6DEC">
              <w:rPr>
                <w:rFonts w:ascii="Times New Roman" w:hAnsi="Times New Roman" w:cs="Times New Roman"/>
                <w:vertAlign w:val="superscript"/>
              </w:rPr>
              <w:t>th</w:t>
            </w:r>
            <w:r w:rsidRPr="00AC6DEC">
              <w:rPr>
                <w:rFonts w:ascii="Times New Roman" w:hAnsi="Times New Roman" w:cs="Times New Roman"/>
              </w:rPr>
              <w:t xml:space="preserve"> </w:t>
            </w:r>
            <w:proofErr w:type="gramStart"/>
            <w:r w:rsidRPr="00AC6DEC">
              <w:rPr>
                <w:rFonts w:ascii="Times New Roman" w:hAnsi="Times New Roman" w:cs="Times New Roman"/>
              </w:rPr>
              <w:t>percentile</w:t>
            </w:r>
            <w:proofErr w:type="gramEnd"/>
            <w:r w:rsidRPr="00AC6DEC">
              <w:rPr>
                <w:rFonts w:ascii="Times New Roman" w:hAnsi="Times New Roman" w:cs="Times New Roman"/>
              </w:rPr>
              <w:t xml:space="preserve"> </w:t>
            </w:r>
          </w:p>
          <w:p w14:paraId="4AB4E955" w14:textId="77777777" w:rsidR="00515AFD" w:rsidRPr="00AC6DEC" w:rsidRDefault="00515AFD" w:rsidP="00D75CBA">
            <w:pPr>
              <w:rPr>
                <w:rFonts w:ascii="Times New Roman" w:hAnsi="Times New Roman" w:cs="Times New Roman"/>
              </w:rPr>
            </w:pPr>
          </w:p>
          <w:p w14:paraId="19685186" w14:textId="77777777" w:rsidR="00515AFD" w:rsidRPr="00AC6DEC" w:rsidRDefault="00515AFD" w:rsidP="00D75CBA">
            <w:pPr>
              <w:rPr>
                <w:rFonts w:ascii="Times New Roman" w:hAnsi="Times New Roman" w:cs="Times New Roman"/>
              </w:rPr>
            </w:pPr>
            <w:r w:rsidRPr="00AC6DEC">
              <w:rPr>
                <w:rFonts w:ascii="Times New Roman" w:hAnsi="Times New Roman" w:cs="Times New Roman"/>
              </w:rPr>
              <w:t xml:space="preserve">In both instances, the applications are eligible for 2 points under this section. </w:t>
            </w:r>
          </w:p>
          <w:p w14:paraId="520C4DE2" w14:textId="77777777" w:rsidR="00515AFD" w:rsidRPr="00AC6DEC" w:rsidRDefault="00515AFD" w:rsidP="004D64C8">
            <w:pPr>
              <w:contextualSpacing/>
              <w:rPr>
                <w:rFonts w:ascii="Times New Roman" w:hAnsi="Times New Roman" w:cs="Times New Roman"/>
                <w:b/>
                <w:bCs/>
              </w:rPr>
            </w:pPr>
          </w:p>
        </w:tc>
      </w:tr>
      <w:tr w:rsidR="00515AFD" w:rsidRPr="00AC6DEC" w14:paraId="32CF5215" w14:textId="77777777" w:rsidTr="2A62FF34">
        <w:trPr>
          <w:jc w:val="center"/>
        </w:trPr>
        <w:tc>
          <w:tcPr>
            <w:tcW w:w="2157" w:type="dxa"/>
            <w:tcMar>
              <w:top w:w="72" w:type="dxa"/>
              <w:left w:w="115" w:type="dxa"/>
              <w:bottom w:w="72" w:type="dxa"/>
              <w:right w:w="115" w:type="dxa"/>
            </w:tcMar>
            <w:vAlign w:val="center"/>
          </w:tcPr>
          <w:p w14:paraId="5C455133" w14:textId="77777777" w:rsidR="00515AFD" w:rsidRPr="00AC6DEC" w:rsidRDefault="00515AFD" w:rsidP="000078D6">
            <w:pPr>
              <w:rPr>
                <w:rFonts w:ascii="Times New Roman" w:hAnsi="Times New Roman" w:cs="Times New Roman"/>
              </w:rPr>
            </w:pPr>
            <w:r w:rsidRPr="00AC6DEC">
              <w:rPr>
                <w:rFonts w:ascii="Times New Roman" w:hAnsi="Times New Roman" w:cs="Times New Roman"/>
              </w:rPr>
              <w:lastRenderedPageBreak/>
              <w:t>3/24/21</w:t>
            </w:r>
          </w:p>
        </w:tc>
        <w:tc>
          <w:tcPr>
            <w:tcW w:w="2198" w:type="dxa"/>
            <w:tcMar>
              <w:top w:w="72" w:type="dxa"/>
              <w:left w:w="115" w:type="dxa"/>
              <w:bottom w:w="72" w:type="dxa"/>
              <w:right w:w="115" w:type="dxa"/>
            </w:tcMar>
            <w:vAlign w:val="center"/>
          </w:tcPr>
          <w:p w14:paraId="6A48E84B" w14:textId="77777777" w:rsidR="00515AFD" w:rsidRPr="00AC6DEC" w:rsidRDefault="00515AFD" w:rsidP="00B8165B">
            <w:pPr>
              <w:rPr>
                <w:rFonts w:ascii="Times New Roman" w:hAnsi="Times New Roman" w:cs="Times New Roman"/>
                <w:noProof/>
              </w:rPr>
            </w:pPr>
            <w:r w:rsidRPr="00AC6DEC">
              <w:rPr>
                <w:rFonts w:ascii="Times New Roman" w:hAnsi="Times New Roman" w:cs="Times New Roman"/>
                <w:noProof/>
              </w:rPr>
              <w:t>2.07</w:t>
            </w:r>
          </w:p>
          <w:p w14:paraId="0A046C20" w14:textId="77777777" w:rsidR="00515AFD" w:rsidRPr="00AC6DEC" w:rsidRDefault="00515AFD" w:rsidP="00B8165B">
            <w:pPr>
              <w:rPr>
                <w:rFonts w:ascii="Times New Roman" w:hAnsi="Times New Roman" w:cs="Times New Roman"/>
                <w:noProof/>
              </w:rPr>
            </w:pPr>
            <w:r w:rsidRPr="00AC6DEC">
              <w:rPr>
                <w:rFonts w:ascii="Times New Roman" w:hAnsi="Times New Roman" w:cs="Times New Roman"/>
                <w:noProof/>
              </w:rPr>
              <w:t>Threshold;</w:t>
            </w:r>
          </w:p>
          <w:p w14:paraId="66B4CA29" w14:textId="77777777" w:rsidR="00515AFD" w:rsidRPr="00AC6DEC" w:rsidRDefault="00515AFD" w:rsidP="00B8165B">
            <w:pPr>
              <w:rPr>
                <w:rFonts w:ascii="Times New Roman" w:hAnsi="Times New Roman" w:cs="Times New Roman"/>
                <w:noProof/>
              </w:rPr>
            </w:pPr>
            <w:r w:rsidRPr="00AC6DEC">
              <w:rPr>
                <w:rFonts w:ascii="Times New Roman" w:hAnsi="Times New Roman" w:cs="Times New Roman"/>
                <w:noProof/>
              </w:rPr>
              <w:t>Environmental Requirements</w:t>
            </w:r>
          </w:p>
        </w:tc>
        <w:tc>
          <w:tcPr>
            <w:tcW w:w="9590" w:type="dxa"/>
            <w:tcMar>
              <w:top w:w="72" w:type="dxa"/>
              <w:left w:w="115" w:type="dxa"/>
              <w:bottom w:w="72" w:type="dxa"/>
              <w:right w:w="115" w:type="dxa"/>
            </w:tcMar>
            <w:vAlign w:val="center"/>
          </w:tcPr>
          <w:p w14:paraId="40BC6C1F" w14:textId="77777777" w:rsidR="00515AFD" w:rsidRPr="00AC6DEC" w:rsidRDefault="00515AFD" w:rsidP="00D02E33">
            <w:pPr>
              <w:contextualSpacing/>
              <w:rPr>
                <w:rFonts w:ascii="Times New Roman" w:hAnsi="Times New Roman" w:cs="Times New Roman"/>
              </w:rPr>
            </w:pPr>
            <w:r w:rsidRPr="00AC6DEC">
              <w:rPr>
                <w:rFonts w:ascii="Times New Roman" w:hAnsi="Times New Roman" w:cs="Times New Roman"/>
                <w:b/>
                <w:bCs/>
              </w:rPr>
              <w:t>Question:</w:t>
            </w:r>
            <w:r w:rsidRPr="00AC6DEC">
              <w:rPr>
                <w:rFonts w:ascii="Times New Roman" w:hAnsi="Times New Roman" w:cs="Times New Roman"/>
              </w:rPr>
              <w:t xml:space="preserve"> </w:t>
            </w:r>
            <w:r w:rsidRPr="00AC6DEC">
              <w:rPr>
                <w:rFonts w:ascii="Times New Roman" w:hAnsi="Times New Roman" w:cs="Times New Roman"/>
                <w:b/>
                <w:bCs/>
              </w:rPr>
              <w:t>Q1209_01</w:t>
            </w:r>
          </w:p>
          <w:p w14:paraId="178CCA50" w14:textId="77777777" w:rsidR="00515AFD" w:rsidRPr="00AC6DEC" w:rsidRDefault="00515AFD" w:rsidP="00D02E33">
            <w:pPr>
              <w:contextualSpacing/>
              <w:rPr>
                <w:rFonts w:ascii="Times New Roman" w:hAnsi="Times New Roman" w:cs="Times New Roman"/>
              </w:rPr>
            </w:pPr>
            <w:r w:rsidRPr="00AC6DEC">
              <w:rPr>
                <w:rFonts w:ascii="Times New Roman" w:hAnsi="Times New Roman" w:cs="Times New Roman"/>
              </w:rPr>
              <w:t>Are the requirements of Threshold, Section VII (</w:t>
            </w:r>
            <w:r w:rsidRPr="00AC6DEC">
              <w:rPr>
                <w:rFonts w:ascii="Times New Roman" w:hAnsi="Times New Roman" w:cs="Times New Roman"/>
                <w:i/>
                <w:iCs/>
              </w:rPr>
              <w:t>Environmental Requirements</w:t>
            </w:r>
            <w:r w:rsidRPr="00AC6DEC">
              <w:rPr>
                <w:rFonts w:ascii="Times New Roman" w:hAnsi="Times New Roman" w:cs="Times New Roman"/>
              </w:rPr>
              <w:t>) subsection B2 (</w:t>
            </w:r>
            <w:r w:rsidRPr="00AC6DEC">
              <w:rPr>
                <w:rFonts w:ascii="Times New Roman" w:hAnsi="Times New Roman" w:cs="Times New Roman"/>
                <w:i/>
                <w:iCs/>
              </w:rPr>
              <w:t xml:space="preserve">Additional Environmental Requirements for HOME/HUD-funded Projects, </w:t>
            </w:r>
            <w:proofErr w:type="gramStart"/>
            <w:r w:rsidRPr="00AC6DEC">
              <w:rPr>
                <w:rFonts w:ascii="Times New Roman" w:hAnsi="Times New Roman" w:cs="Times New Roman"/>
                <w:i/>
                <w:iCs/>
              </w:rPr>
              <w:t>Including</w:t>
            </w:r>
            <w:proofErr w:type="gramEnd"/>
            <w:r w:rsidRPr="00AC6DEC">
              <w:rPr>
                <w:rFonts w:ascii="Times New Roman" w:hAnsi="Times New Roman" w:cs="Times New Roman"/>
                <w:i/>
                <w:iCs/>
              </w:rPr>
              <w:t xml:space="preserve"> but not Limited to PBRA</w:t>
            </w:r>
            <w:r w:rsidRPr="00AC6DEC">
              <w:rPr>
                <w:rFonts w:ascii="Times New Roman" w:hAnsi="Times New Roman" w:cs="Times New Roman"/>
              </w:rPr>
              <w:t xml:space="preserve">) triggered only if the PBRA is new and provided by DCA? Does this apply to projects with existing PBRA provided by HUD?  </w:t>
            </w:r>
          </w:p>
          <w:p w14:paraId="0F3A2BDE" w14:textId="77777777" w:rsidR="00515AFD" w:rsidRPr="00AC6DEC" w:rsidRDefault="00515AFD" w:rsidP="00D02E33">
            <w:pPr>
              <w:contextualSpacing/>
              <w:rPr>
                <w:rFonts w:ascii="Times New Roman" w:hAnsi="Times New Roman" w:cs="Times New Roman"/>
              </w:rPr>
            </w:pPr>
          </w:p>
          <w:p w14:paraId="45B19E18" w14:textId="77777777" w:rsidR="00515AFD" w:rsidRPr="00AC6DEC" w:rsidRDefault="00515AFD" w:rsidP="00D02E33">
            <w:pPr>
              <w:contextualSpacing/>
              <w:rPr>
                <w:rFonts w:ascii="Times New Roman" w:hAnsi="Times New Roman" w:cs="Times New Roman"/>
                <w:b/>
                <w:bCs/>
              </w:rPr>
            </w:pPr>
            <w:r w:rsidRPr="00AC6DEC">
              <w:rPr>
                <w:rFonts w:ascii="Times New Roman" w:hAnsi="Times New Roman" w:cs="Times New Roman"/>
                <w:b/>
                <w:bCs/>
              </w:rPr>
              <w:t>Answer:</w:t>
            </w:r>
          </w:p>
          <w:p w14:paraId="4A0ACC45" w14:textId="77777777" w:rsidR="00515AFD" w:rsidRPr="00AC6DEC" w:rsidRDefault="00515AFD" w:rsidP="00D02E33">
            <w:pPr>
              <w:contextualSpacing/>
              <w:rPr>
                <w:rFonts w:ascii="Times New Roman" w:hAnsi="Times New Roman" w:cs="Times New Roman"/>
              </w:rPr>
            </w:pPr>
            <w:r w:rsidRPr="00AC6DEC">
              <w:rPr>
                <w:rFonts w:ascii="Times New Roman" w:hAnsi="Times New Roman" w:cs="Times New Roman"/>
              </w:rPr>
              <w:t xml:space="preserve">These requirements are related to DCA-administered HUD funding. They do not apply to projects with existing PBRA provided by HUD.   </w:t>
            </w:r>
          </w:p>
          <w:p w14:paraId="1B4B4CD5" w14:textId="77777777" w:rsidR="00515AFD" w:rsidRPr="00AC6DEC" w:rsidRDefault="00515AFD" w:rsidP="007E3090">
            <w:pPr>
              <w:contextualSpacing/>
              <w:rPr>
                <w:rFonts w:ascii="Times New Roman" w:hAnsi="Times New Roman" w:cs="Times New Roman"/>
                <w:b/>
                <w:bCs/>
              </w:rPr>
            </w:pPr>
          </w:p>
        </w:tc>
      </w:tr>
      <w:tr w:rsidR="00515AFD" w:rsidRPr="00AC6DEC" w14:paraId="60FC41B4" w14:textId="77777777" w:rsidTr="2A62FF34">
        <w:trPr>
          <w:jc w:val="center"/>
        </w:trPr>
        <w:tc>
          <w:tcPr>
            <w:tcW w:w="2157" w:type="dxa"/>
            <w:tcMar>
              <w:top w:w="72" w:type="dxa"/>
              <w:left w:w="115" w:type="dxa"/>
              <w:bottom w:w="72" w:type="dxa"/>
              <w:right w:w="115" w:type="dxa"/>
            </w:tcMar>
            <w:vAlign w:val="center"/>
          </w:tcPr>
          <w:p w14:paraId="568CCD23" w14:textId="77777777" w:rsidR="00515AFD" w:rsidRPr="00AC6DEC" w:rsidRDefault="00515AFD" w:rsidP="000078D6">
            <w:pPr>
              <w:rPr>
                <w:rFonts w:ascii="Times New Roman" w:hAnsi="Times New Roman" w:cs="Times New Roman"/>
              </w:rPr>
            </w:pPr>
            <w:r w:rsidRPr="00AC6DEC">
              <w:rPr>
                <w:rFonts w:ascii="Times New Roman" w:hAnsi="Times New Roman" w:cs="Times New Roman"/>
              </w:rPr>
              <w:t>3/24/21</w:t>
            </w:r>
          </w:p>
        </w:tc>
        <w:tc>
          <w:tcPr>
            <w:tcW w:w="2198" w:type="dxa"/>
            <w:tcMar>
              <w:top w:w="72" w:type="dxa"/>
              <w:left w:w="115" w:type="dxa"/>
              <w:bottom w:w="72" w:type="dxa"/>
              <w:right w:w="115" w:type="dxa"/>
            </w:tcMar>
            <w:vAlign w:val="center"/>
          </w:tcPr>
          <w:p w14:paraId="72A6ABED" w14:textId="77777777" w:rsidR="00515AFD" w:rsidRPr="00AC6DEC" w:rsidRDefault="00515AFD" w:rsidP="00B8165B">
            <w:pPr>
              <w:rPr>
                <w:rFonts w:ascii="Times New Roman" w:hAnsi="Times New Roman" w:cs="Times New Roman"/>
                <w:noProof/>
              </w:rPr>
            </w:pPr>
            <w:r w:rsidRPr="00AC6DEC">
              <w:rPr>
                <w:rFonts w:ascii="Times New Roman" w:hAnsi="Times New Roman" w:cs="Times New Roman"/>
                <w:noProof/>
              </w:rPr>
              <w:t>2.08</w:t>
            </w:r>
          </w:p>
          <w:p w14:paraId="7F1E98BB" w14:textId="77777777" w:rsidR="00515AFD" w:rsidRPr="00AC6DEC" w:rsidRDefault="00515AFD" w:rsidP="00B8165B">
            <w:pPr>
              <w:rPr>
                <w:rFonts w:ascii="Times New Roman" w:hAnsi="Times New Roman" w:cs="Times New Roman"/>
                <w:noProof/>
              </w:rPr>
            </w:pPr>
            <w:r w:rsidRPr="00AC6DEC">
              <w:rPr>
                <w:rFonts w:ascii="Times New Roman" w:hAnsi="Times New Roman" w:cs="Times New Roman"/>
                <w:noProof/>
              </w:rPr>
              <w:t>Threshold;</w:t>
            </w:r>
          </w:p>
          <w:p w14:paraId="53D64507" w14:textId="77777777" w:rsidR="00515AFD" w:rsidRPr="00AC6DEC" w:rsidRDefault="00515AFD" w:rsidP="00B8165B">
            <w:pPr>
              <w:rPr>
                <w:rFonts w:ascii="Times New Roman" w:hAnsi="Times New Roman" w:cs="Times New Roman"/>
                <w:noProof/>
              </w:rPr>
            </w:pPr>
            <w:r w:rsidRPr="00AC6DEC">
              <w:rPr>
                <w:rFonts w:ascii="Times New Roman" w:hAnsi="Times New Roman" w:cs="Times New Roman"/>
                <w:noProof/>
              </w:rPr>
              <w:t>Site Control</w:t>
            </w:r>
          </w:p>
        </w:tc>
        <w:tc>
          <w:tcPr>
            <w:tcW w:w="9590" w:type="dxa"/>
            <w:tcMar>
              <w:top w:w="72" w:type="dxa"/>
              <w:left w:w="115" w:type="dxa"/>
              <w:bottom w:w="72" w:type="dxa"/>
              <w:right w:w="115" w:type="dxa"/>
            </w:tcMar>
            <w:vAlign w:val="center"/>
          </w:tcPr>
          <w:p w14:paraId="5E230A90" w14:textId="77777777" w:rsidR="00515AFD" w:rsidRPr="00AC6DEC" w:rsidRDefault="00515AFD" w:rsidP="00903A5C">
            <w:pPr>
              <w:contextualSpacing/>
              <w:rPr>
                <w:rFonts w:ascii="Times New Roman" w:hAnsi="Times New Roman" w:cs="Times New Roman"/>
                <w:b/>
                <w:bCs/>
              </w:rPr>
            </w:pPr>
            <w:r w:rsidRPr="00AC6DEC">
              <w:rPr>
                <w:rFonts w:ascii="Times New Roman" w:hAnsi="Times New Roman" w:cs="Times New Roman"/>
                <w:b/>
                <w:bCs/>
              </w:rPr>
              <w:t>Question: Q0205_01</w:t>
            </w:r>
          </w:p>
          <w:p w14:paraId="01591B2C" w14:textId="77777777" w:rsidR="00515AFD" w:rsidRPr="00AC6DEC" w:rsidRDefault="00515AFD" w:rsidP="00903A5C">
            <w:pPr>
              <w:rPr>
                <w:rFonts w:ascii="Times New Roman" w:hAnsi="Times New Roman" w:cs="Times New Roman"/>
              </w:rPr>
            </w:pPr>
            <w:r w:rsidRPr="00AC6DEC">
              <w:rPr>
                <w:rFonts w:ascii="Times New Roman" w:hAnsi="Times New Roman" w:cs="Times New Roman"/>
              </w:rPr>
              <w:t xml:space="preserve">Is an option contract that is digitally signed by the current owner valid for demonstrating site control? Electronic signatures are legally binding under Georgia law, but </w:t>
            </w:r>
            <w:proofErr w:type="gramStart"/>
            <w:r w:rsidRPr="00AC6DEC">
              <w:rPr>
                <w:rFonts w:ascii="Times New Roman" w:hAnsi="Times New Roman" w:cs="Times New Roman"/>
              </w:rPr>
              <w:t>we'd</w:t>
            </w:r>
            <w:proofErr w:type="gramEnd"/>
            <w:r w:rsidRPr="00AC6DEC">
              <w:rPr>
                <w:rFonts w:ascii="Times New Roman" w:hAnsi="Times New Roman" w:cs="Times New Roman"/>
              </w:rPr>
              <w:t xml:space="preserve"> like to confirm any documentation requirements for electronic signatures for the 2021 round.</w:t>
            </w:r>
          </w:p>
          <w:p w14:paraId="527406D4" w14:textId="77777777" w:rsidR="00515AFD" w:rsidRPr="00AC6DEC" w:rsidRDefault="00515AFD" w:rsidP="00903A5C">
            <w:pPr>
              <w:contextualSpacing/>
              <w:rPr>
                <w:rFonts w:ascii="Times New Roman" w:hAnsi="Times New Roman" w:cs="Times New Roman"/>
                <w:b/>
                <w:bCs/>
              </w:rPr>
            </w:pPr>
          </w:p>
          <w:p w14:paraId="4836D46C" w14:textId="77777777" w:rsidR="00515AFD" w:rsidRPr="00AC6DEC" w:rsidRDefault="00515AFD" w:rsidP="00903A5C">
            <w:pPr>
              <w:contextualSpacing/>
              <w:rPr>
                <w:rFonts w:ascii="Times New Roman" w:hAnsi="Times New Roman" w:cs="Times New Roman"/>
                <w:b/>
                <w:bCs/>
              </w:rPr>
            </w:pPr>
            <w:r w:rsidRPr="00AC6DEC">
              <w:rPr>
                <w:rFonts w:ascii="Times New Roman" w:hAnsi="Times New Roman" w:cs="Times New Roman"/>
                <w:b/>
                <w:bCs/>
              </w:rPr>
              <w:t xml:space="preserve">Answer: </w:t>
            </w:r>
          </w:p>
          <w:p w14:paraId="7A801DA1" w14:textId="77777777" w:rsidR="00515AFD" w:rsidRPr="00AC6DEC" w:rsidRDefault="00515AFD" w:rsidP="00903A5C">
            <w:r w:rsidRPr="00AC6DEC">
              <w:rPr>
                <w:rFonts w:ascii="Times New Roman" w:hAnsi="Times New Roman" w:cs="Times New Roman"/>
              </w:rPr>
              <w:t xml:space="preserve">Electronic signatures are acceptable. </w:t>
            </w:r>
          </w:p>
          <w:p w14:paraId="1FFDA6FF" w14:textId="77777777" w:rsidR="00515AFD" w:rsidRPr="00AC6DEC" w:rsidRDefault="00515AFD" w:rsidP="00FD6BE0">
            <w:pPr>
              <w:contextualSpacing/>
              <w:rPr>
                <w:rFonts w:ascii="Times New Roman" w:hAnsi="Times New Roman" w:cs="Times New Roman"/>
                <w:b/>
                <w:bCs/>
              </w:rPr>
            </w:pPr>
          </w:p>
        </w:tc>
      </w:tr>
      <w:tr w:rsidR="00515AFD" w:rsidRPr="00AC6DEC" w14:paraId="798FAEE4" w14:textId="77777777" w:rsidTr="2A62FF34">
        <w:trPr>
          <w:jc w:val="center"/>
        </w:trPr>
        <w:tc>
          <w:tcPr>
            <w:tcW w:w="2157" w:type="dxa"/>
            <w:tcMar>
              <w:top w:w="72" w:type="dxa"/>
              <w:left w:w="115" w:type="dxa"/>
              <w:bottom w:w="72" w:type="dxa"/>
              <w:right w:w="115" w:type="dxa"/>
            </w:tcMar>
            <w:vAlign w:val="center"/>
          </w:tcPr>
          <w:p w14:paraId="487171A7" w14:textId="77777777" w:rsidR="00515AFD" w:rsidRPr="00AC6DEC" w:rsidRDefault="00515AFD" w:rsidP="000078D6">
            <w:pPr>
              <w:rPr>
                <w:rFonts w:ascii="Times New Roman" w:hAnsi="Times New Roman" w:cs="Times New Roman"/>
              </w:rPr>
            </w:pPr>
            <w:r w:rsidRPr="00AC6DEC">
              <w:rPr>
                <w:rFonts w:ascii="Times New Roman" w:hAnsi="Times New Roman" w:cs="Times New Roman"/>
              </w:rPr>
              <w:t>3/24/21</w:t>
            </w:r>
          </w:p>
        </w:tc>
        <w:tc>
          <w:tcPr>
            <w:tcW w:w="2198" w:type="dxa"/>
            <w:tcMar>
              <w:top w:w="72" w:type="dxa"/>
              <w:left w:w="115" w:type="dxa"/>
              <w:bottom w:w="72" w:type="dxa"/>
              <w:right w:w="115" w:type="dxa"/>
            </w:tcMar>
            <w:vAlign w:val="center"/>
          </w:tcPr>
          <w:p w14:paraId="4321F6A6" w14:textId="77777777" w:rsidR="00515AFD" w:rsidRPr="00AC6DEC" w:rsidRDefault="00515AFD" w:rsidP="00B8165B">
            <w:pPr>
              <w:rPr>
                <w:rFonts w:ascii="Times New Roman" w:hAnsi="Times New Roman" w:cs="Times New Roman"/>
                <w:noProof/>
              </w:rPr>
            </w:pPr>
            <w:r w:rsidRPr="00AC6DEC">
              <w:rPr>
                <w:rFonts w:ascii="Times New Roman" w:hAnsi="Times New Roman" w:cs="Times New Roman"/>
                <w:noProof/>
              </w:rPr>
              <w:t xml:space="preserve">2.10 </w:t>
            </w:r>
          </w:p>
          <w:p w14:paraId="09001620" w14:textId="77777777" w:rsidR="00515AFD" w:rsidRPr="00AC6DEC" w:rsidRDefault="00515AFD" w:rsidP="00B8165B">
            <w:pPr>
              <w:rPr>
                <w:rFonts w:ascii="Times New Roman" w:hAnsi="Times New Roman" w:cs="Times New Roman"/>
                <w:noProof/>
              </w:rPr>
            </w:pPr>
            <w:r w:rsidRPr="00AC6DEC">
              <w:rPr>
                <w:rFonts w:ascii="Times New Roman" w:hAnsi="Times New Roman" w:cs="Times New Roman"/>
                <w:noProof/>
              </w:rPr>
              <w:t>Threshold;</w:t>
            </w:r>
          </w:p>
          <w:p w14:paraId="635D789A" w14:textId="77777777" w:rsidR="00515AFD" w:rsidRPr="00AC6DEC" w:rsidRDefault="00515AFD" w:rsidP="00B8165B">
            <w:pPr>
              <w:rPr>
                <w:rFonts w:ascii="Times New Roman" w:hAnsi="Times New Roman" w:cs="Times New Roman"/>
                <w:noProof/>
              </w:rPr>
            </w:pPr>
            <w:r w:rsidRPr="00AC6DEC">
              <w:rPr>
                <w:rFonts w:ascii="Times New Roman" w:hAnsi="Times New Roman" w:cs="Times New Roman"/>
                <w:noProof/>
              </w:rPr>
              <w:t>Site Zoning</w:t>
            </w:r>
          </w:p>
        </w:tc>
        <w:tc>
          <w:tcPr>
            <w:tcW w:w="9590" w:type="dxa"/>
            <w:tcMar>
              <w:top w:w="72" w:type="dxa"/>
              <w:left w:w="115" w:type="dxa"/>
              <w:bottom w:w="72" w:type="dxa"/>
              <w:right w:w="115" w:type="dxa"/>
            </w:tcMar>
            <w:vAlign w:val="center"/>
          </w:tcPr>
          <w:p w14:paraId="13E8A7E1" w14:textId="77777777" w:rsidR="00515AFD" w:rsidRPr="00AC6DEC" w:rsidRDefault="00515AFD" w:rsidP="00FD6BE0">
            <w:pPr>
              <w:contextualSpacing/>
              <w:rPr>
                <w:rFonts w:ascii="Times New Roman" w:hAnsi="Times New Roman" w:cs="Times New Roman"/>
                <w:b/>
                <w:bCs/>
              </w:rPr>
            </w:pPr>
            <w:r w:rsidRPr="00AC6DEC">
              <w:rPr>
                <w:rFonts w:ascii="Times New Roman" w:hAnsi="Times New Roman" w:cs="Times New Roman"/>
                <w:b/>
                <w:bCs/>
              </w:rPr>
              <w:t>Question: Q0201_03A</w:t>
            </w:r>
          </w:p>
          <w:p w14:paraId="5F7D26D9" w14:textId="77777777" w:rsidR="00515AFD" w:rsidRPr="00AC6DEC" w:rsidRDefault="00515AFD" w:rsidP="00FD6BE0">
            <w:pPr>
              <w:rPr>
                <w:rFonts w:ascii="Times New Roman" w:hAnsi="Times New Roman" w:cs="Times New Roman"/>
              </w:rPr>
            </w:pPr>
            <w:r w:rsidRPr="00AC6DEC">
              <w:rPr>
                <w:rFonts w:ascii="Times New Roman" w:hAnsi="Times New Roman" w:cs="Times New Roman"/>
              </w:rPr>
              <w:t xml:space="preserve">With COVID continuing to keep local government office closed or employees working remotely, many items are being pushed back to allow more pressing local government business to occur.  Rezoning property continues to be pushed.  Will DCA consider having an extended deadline for providing DCA the required zoning verification documentation, similar to last year?  With the QAP being finalized in December, the timeline for rezoning a property, due to scheduling, continues to be extremely challenging during this continued pandemic.   </w:t>
            </w:r>
          </w:p>
          <w:p w14:paraId="5F4830F1" w14:textId="77777777" w:rsidR="00515AFD" w:rsidRPr="00AC6DEC" w:rsidRDefault="00515AFD" w:rsidP="00FD6BE0">
            <w:pPr>
              <w:contextualSpacing/>
              <w:rPr>
                <w:rFonts w:ascii="Times New Roman" w:hAnsi="Times New Roman" w:cs="Times New Roman"/>
                <w:b/>
                <w:bCs/>
              </w:rPr>
            </w:pPr>
          </w:p>
          <w:p w14:paraId="6F8A6CC8" w14:textId="77777777" w:rsidR="00515AFD" w:rsidRPr="00AC6DEC" w:rsidRDefault="00515AFD" w:rsidP="00FD6BE0">
            <w:pPr>
              <w:contextualSpacing/>
              <w:rPr>
                <w:rFonts w:ascii="Times New Roman" w:hAnsi="Times New Roman" w:cs="Times New Roman"/>
                <w:b/>
                <w:bCs/>
              </w:rPr>
            </w:pPr>
            <w:r w:rsidRPr="00AC6DEC">
              <w:rPr>
                <w:rFonts w:ascii="Times New Roman" w:hAnsi="Times New Roman" w:cs="Times New Roman"/>
                <w:b/>
                <w:bCs/>
              </w:rPr>
              <w:t xml:space="preserve">Answer: </w:t>
            </w:r>
          </w:p>
          <w:p w14:paraId="2C7C2FB1" w14:textId="77777777" w:rsidR="00515AFD" w:rsidRPr="00AC6DEC" w:rsidRDefault="00515AFD" w:rsidP="00FD6BE0">
            <w:r w:rsidRPr="00AC6DEC">
              <w:rPr>
                <w:rFonts w:ascii="Times New Roman" w:hAnsi="Times New Roman" w:cs="Times New Roman"/>
              </w:rPr>
              <w:t xml:space="preserve">DCA will not grant such extensions at this time. </w:t>
            </w:r>
          </w:p>
          <w:p w14:paraId="333E56AB" w14:textId="77777777" w:rsidR="00515AFD" w:rsidRPr="00AC6DEC" w:rsidRDefault="00515AFD" w:rsidP="00D02E33">
            <w:pPr>
              <w:contextualSpacing/>
              <w:rPr>
                <w:rFonts w:ascii="Times New Roman" w:hAnsi="Times New Roman" w:cs="Times New Roman"/>
                <w:b/>
                <w:bCs/>
              </w:rPr>
            </w:pPr>
          </w:p>
        </w:tc>
      </w:tr>
      <w:tr w:rsidR="00515AFD" w:rsidRPr="00AC6DEC" w14:paraId="6C9668FD" w14:textId="77777777" w:rsidTr="2A62FF34">
        <w:trPr>
          <w:jc w:val="center"/>
        </w:trPr>
        <w:tc>
          <w:tcPr>
            <w:tcW w:w="2157" w:type="dxa"/>
            <w:tcMar>
              <w:top w:w="72" w:type="dxa"/>
              <w:left w:w="115" w:type="dxa"/>
              <w:bottom w:w="72" w:type="dxa"/>
              <w:right w:w="115" w:type="dxa"/>
            </w:tcMar>
            <w:vAlign w:val="center"/>
          </w:tcPr>
          <w:p w14:paraId="183559B1" w14:textId="77777777" w:rsidR="00515AFD" w:rsidRPr="00AC6DEC" w:rsidRDefault="00515AFD" w:rsidP="000078D6">
            <w:pPr>
              <w:rPr>
                <w:rFonts w:ascii="Times New Roman" w:hAnsi="Times New Roman" w:cs="Times New Roman"/>
              </w:rPr>
            </w:pPr>
            <w:r w:rsidRPr="00AC6DEC">
              <w:rPr>
                <w:rFonts w:ascii="Times New Roman" w:hAnsi="Times New Roman" w:cs="Times New Roman"/>
              </w:rPr>
              <w:t>3/24/21</w:t>
            </w:r>
          </w:p>
        </w:tc>
        <w:tc>
          <w:tcPr>
            <w:tcW w:w="2198" w:type="dxa"/>
            <w:tcMar>
              <w:top w:w="72" w:type="dxa"/>
              <w:left w:w="115" w:type="dxa"/>
              <w:bottom w:w="72" w:type="dxa"/>
              <w:right w:w="115" w:type="dxa"/>
            </w:tcMar>
            <w:vAlign w:val="center"/>
          </w:tcPr>
          <w:p w14:paraId="51BE8E54" w14:textId="77777777" w:rsidR="00515AFD" w:rsidRPr="00AC6DEC" w:rsidRDefault="00515AFD" w:rsidP="00CB24BB">
            <w:pPr>
              <w:rPr>
                <w:rFonts w:ascii="Times New Roman" w:hAnsi="Times New Roman" w:cs="Times New Roman"/>
                <w:noProof/>
              </w:rPr>
            </w:pPr>
            <w:r w:rsidRPr="00AC6DEC">
              <w:rPr>
                <w:rFonts w:ascii="Times New Roman" w:hAnsi="Times New Roman" w:cs="Times New Roman"/>
                <w:noProof/>
              </w:rPr>
              <w:t>3.18</w:t>
            </w:r>
          </w:p>
          <w:p w14:paraId="1666FABE" w14:textId="77777777" w:rsidR="00515AFD" w:rsidRPr="00AC6DEC" w:rsidRDefault="00515AFD" w:rsidP="00CB24BB">
            <w:pPr>
              <w:rPr>
                <w:rFonts w:ascii="Times New Roman" w:hAnsi="Times New Roman" w:cs="Times New Roman"/>
                <w:noProof/>
              </w:rPr>
            </w:pPr>
            <w:r w:rsidRPr="00AC6DEC">
              <w:rPr>
                <w:rFonts w:ascii="Times New Roman" w:hAnsi="Times New Roman" w:cs="Times New Roman"/>
                <w:noProof/>
              </w:rPr>
              <w:lastRenderedPageBreak/>
              <w:t>Scoring; Favorable Financing</w:t>
            </w:r>
          </w:p>
        </w:tc>
        <w:tc>
          <w:tcPr>
            <w:tcW w:w="9590" w:type="dxa"/>
            <w:tcMar>
              <w:top w:w="72" w:type="dxa"/>
              <w:left w:w="115" w:type="dxa"/>
              <w:bottom w:w="72" w:type="dxa"/>
              <w:right w:w="115" w:type="dxa"/>
            </w:tcMar>
            <w:vAlign w:val="center"/>
          </w:tcPr>
          <w:p w14:paraId="07AE16C8" w14:textId="77777777" w:rsidR="00515AFD" w:rsidRPr="00AC6DEC" w:rsidRDefault="00515AFD" w:rsidP="009C4306">
            <w:pPr>
              <w:contextualSpacing/>
              <w:rPr>
                <w:rFonts w:ascii="Times New Roman" w:hAnsi="Times New Roman" w:cs="Times New Roman"/>
                <w:b/>
                <w:bCs/>
              </w:rPr>
            </w:pPr>
            <w:r w:rsidRPr="00AC6DEC">
              <w:rPr>
                <w:rFonts w:ascii="Times New Roman" w:hAnsi="Times New Roman" w:cs="Times New Roman"/>
                <w:b/>
                <w:bCs/>
              </w:rPr>
              <w:lastRenderedPageBreak/>
              <w:t>Question: Q0222_02</w:t>
            </w:r>
          </w:p>
          <w:p w14:paraId="3CAC9C45" w14:textId="77777777" w:rsidR="00515AFD" w:rsidRPr="00AC6DEC" w:rsidRDefault="00515AFD" w:rsidP="009C4306">
            <w:r w:rsidRPr="00AC6DEC">
              <w:rPr>
                <w:rFonts w:ascii="Times New Roman" w:hAnsi="Times New Roman" w:cs="Times New Roman"/>
              </w:rPr>
              <w:lastRenderedPageBreak/>
              <w:t>Please clarify whether Capital Magnet Funding provided by a conventional bank that is also a CDFI will be considered an eligible source under the Favorable Financing scoring category.</w:t>
            </w:r>
          </w:p>
          <w:p w14:paraId="44F3E3F3" w14:textId="77777777" w:rsidR="00515AFD" w:rsidRPr="00AC6DEC" w:rsidRDefault="00515AFD" w:rsidP="009C4306">
            <w:pPr>
              <w:contextualSpacing/>
              <w:rPr>
                <w:rFonts w:ascii="Times New Roman" w:hAnsi="Times New Roman" w:cs="Times New Roman"/>
                <w:b/>
                <w:bCs/>
              </w:rPr>
            </w:pPr>
          </w:p>
          <w:p w14:paraId="5B7CB5CC" w14:textId="77777777" w:rsidR="00515AFD" w:rsidRPr="00AC6DEC" w:rsidRDefault="00515AFD" w:rsidP="009C4306">
            <w:pPr>
              <w:contextualSpacing/>
              <w:rPr>
                <w:rFonts w:ascii="Times New Roman" w:hAnsi="Times New Roman" w:cs="Times New Roman"/>
                <w:b/>
                <w:bCs/>
              </w:rPr>
            </w:pPr>
            <w:r w:rsidRPr="00AC6DEC">
              <w:rPr>
                <w:rFonts w:ascii="Times New Roman" w:hAnsi="Times New Roman" w:cs="Times New Roman"/>
                <w:b/>
                <w:bCs/>
              </w:rPr>
              <w:t xml:space="preserve">Answer: </w:t>
            </w:r>
          </w:p>
          <w:p w14:paraId="5A5728C0" w14:textId="77777777" w:rsidR="00515AFD" w:rsidRPr="00AC6DEC" w:rsidRDefault="00515AFD" w:rsidP="009C4306">
            <w:pPr>
              <w:rPr>
                <w:rFonts w:ascii="Times New Roman" w:hAnsi="Times New Roman" w:cs="Times New Roman"/>
              </w:rPr>
            </w:pPr>
            <w:r w:rsidRPr="00AC6DEC">
              <w:rPr>
                <w:rFonts w:ascii="Times New Roman" w:hAnsi="Times New Roman" w:cs="Times New Roman"/>
              </w:rPr>
              <w:t xml:space="preserve">CMF constitutes “Other Federal, State, or local grant funds or loans” (option eleven under </w:t>
            </w:r>
            <w:r w:rsidRPr="00AC6DEC">
              <w:rPr>
                <w:rFonts w:ascii="Times New Roman" w:hAnsi="Times New Roman" w:cs="Times New Roman"/>
                <w:i/>
                <w:iCs/>
              </w:rPr>
              <w:t>Favorable Financing</w:t>
            </w:r>
            <w:r w:rsidRPr="00AC6DEC">
              <w:rPr>
                <w:rFonts w:ascii="Times New Roman" w:hAnsi="Times New Roman" w:cs="Times New Roman"/>
              </w:rPr>
              <w:t xml:space="preserve">, subsection </w:t>
            </w:r>
            <w:r w:rsidRPr="00AC6DEC">
              <w:rPr>
                <w:rFonts w:ascii="Times New Roman" w:hAnsi="Times New Roman" w:cs="Times New Roman"/>
                <w:i/>
                <w:iCs/>
              </w:rPr>
              <w:t>A. Qualifying Sources</w:t>
            </w:r>
            <w:r w:rsidRPr="00AC6DEC">
              <w:rPr>
                <w:rFonts w:ascii="Times New Roman" w:hAnsi="Times New Roman" w:cs="Times New Roman"/>
              </w:rPr>
              <w:t>). Further, a financial institution eligible to administer such funds is certified as a CDFI and is therefore not purely a “conventional bank” (</w:t>
            </w:r>
            <w:hyperlink r:id="rId27" w:history="1">
              <w:r w:rsidRPr="00AC6DEC">
                <w:rPr>
                  <w:rStyle w:val="Hyperlink"/>
                  <w:rFonts w:ascii="Times New Roman" w:hAnsi="Times New Roman" w:cs="Times New Roman"/>
                </w:rPr>
                <w:t>click here</w:t>
              </w:r>
            </w:hyperlink>
            <w:r w:rsidRPr="00AC6DEC">
              <w:rPr>
                <w:rFonts w:ascii="Times New Roman" w:hAnsi="Times New Roman" w:cs="Times New Roman"/>
              </w:rPr>
              <w:t xml:space="preserve">). </w:t>
            </w:r>
          </w:p>
          <w:p w14:paraId="5CC33F31" w14:textId="77777777" w:rsidR="00515AFD" w:rsidRPr="00AC6DEC" w:rsidRDefault="00515AFD" w:rsidP="009C4306">
            <w:pPr>
              <w:rPr>
                <w:rFonts w:ascii="Times New Roman" w:hAnsi="Times New Roman" w:cs="Times New Roman"/>
              </w:rPr>
            </w:pPr>
          </w:p>
          <w:p w14:paraId="495C14CA" w14:textId="77777777" w:rsidR="00515AFD" w:rsidRPr="00AC6DEC" w:rsidRDefault="00515AFD" w:rsidP="009C4306">
            <w:pPr>
              <w:contextualSpacing/>
              <w:rPr>
                <w:rFonts w:ascii="Times New Roman" w:hAnsi="Times New Roman" w:cs="Times New Roman"/>
                <w:b/>
                <w:bCs/>
              </w:rPr>
            </w:pPr>
            <w:r w:rsidRPr="00AC6DEC">
              <w:rPr>
                <w:rFonts w:ascii="Times New Roman" w:hAnsi="Times New Roman" w:cs="Times New Roman"/>
              </w:rPr>
              <w:t xml:space="preserve">Please note that </w:t>
            </w:r>
            <w:r w:rsidRPr="00AC6DEC">
              <w:rPr>
                <w:rFonts w:ascii="Times New Roman" w:hAnsi="Times New Roman" w:cs="Times New Roman"/>
                <w:i/>
                <w:iCs/>
              </w:rPr>
              <w:t>both</w:t>
            </w:r>
            <w:r w:rsidRPr="00AC6DEC">
              <w:rPr>
                <w:rFonts w:ascii="Times New Roman" w:hAnsi="Times New Roman" w:cs="Times New Roman"/>
              </w:rPr>
              <w:t xml:space="preserve"> the funding source and the institution certification tied to the qualifying source influence eligibility determination. CDFI certification on its own does not qualify a source of funds under this section.</w:t>
            </w:r>
          </w:p>
        </w:tc>
      </w:tr>
      <w:tr w:rsidR="00515AFD" w:rsidRPr="00AC6DEC" w14:paraId="02A252DB" w14:textId="77777777" w:rsidTr="2A62FF34">
        <w:trPr>
          <w:jc w:val="center"/>
        </w:trPr>
        <w:tc>
          <w:tcPr>
            <w:tcW w:w="2157" w:type="dxa"/>
            <w:tcMar>
              <w:top w:w="72" w:type="dxa"/>
              <w:left w:w="115" w:type="dxa"/>
              <w:bottom w:w="72" w:type="dxa"/>
              <w:right w:w="115" w:type="dxa"/>
            </w:tcMar>
            <w:vAlign w:val="center"/>
          </w:tcPr>
          <w:p w14:paraId="6146A96B" w14:textId="77777777" w:rsidR="00515AFD" w:rsidRPr="00AC6DEC" w:rsidRDefault="00515AFD" w:rsidP="000078D6">
            <w:pPr>
              <w:rPr>
                <w:rFonts w:ascii="Times New Roman" w:hAnsi="Times New Roman" w:cs="Times New Roman"/>
              </w:rPr>
            </w:pPr>
            <w:r w:rsidRPr="00AC6DEC">
              <w:rPr>
                <w:rFonts w:ascii="Times New Roman" w:hAnsi="Times New Roman" w:cs="Times New Roman"/>
              </w:rPr>
              <w:lastRenderedPageBreak/>
              <w:t>3/24/21</w:t>
            </w:r>
          </w:p>
        </w:tc>
        <w:tc>
          <w:tcPr>
            <w:tcW w:w="2198" w:type="dxa"/>
            <w:tcMar>
              <w:top w:w="72" w:type="dxa"/>
              <w:left w:w="115" w:type="dxa"/>
              <w:bottom w:w="72" w:type="dxa"/>
              <w:right w:w="115" w:type="dxa"/>
            </w:tcMar>
            <w:vAlign w:val="center"/>
          </w:tcPr>
          <w:p w14:paraId="6EDE6348" w14:textId="77777777" w:rsidR="00515AFD" w:rsidRPr="00AC6DEC" w:rsidRDefault="00515AFD" w:rsidP="00896C38">
            <w:pPr>
              <w:rPr>
                <w:rFonts w:ascii="Times New Roman" w:hAnsi="Times New Roman" w:cs="Times New Roman"/>
                <w:noProof/>
              </w:rPr>
            </w:pPr>
            <w:r w:rsidRPr="00AC6DEC">
              <w:rPr>
                <w:rFonts w:ascii="Times New Roman" w:hAnsi="Times New Roman" w:cs="Times New Roman"/>
                <w:noProof/>
              </w:rPr>
              <w:t>3.18</w:t>
            </w:r>
          </w:p>
          <w:p w14:paraId="6493B332" w14:textId="77777777" w:rsidR="00515AFD" w:rsidRPr="00AC6DEC" w:rsidRDefault="00515AFD" w:rsidP="00896C38">
            <w:pPr>
              <w:rPr>
                <w:rFonts w:ascii="Times New Roman" w:hAnsi="Times New Roman" w:cs="Times New Roman"/>
                <w:noProof/>
              </w:rPr>
            </w:pPr>
            <w:r w:rsidRPr="00AC6DEC">
              <w:rPr>
                <w:rFonts w:ascii="Times New Roman" w:hAnsi="Times New Roman" w:cs="Times New Roman"/>
                <w:noProof/>
              </w:rPr>
              <w:t>Scoring; Favorable Financing</w:t>
            </w:r>
          </w:p>
        </w:tc>
        <w:tc>
          <w:tcPr>
            <w:tcW w:w="9590" w:type="dxa"/>
            <w:tcMar>
              <w:top w:w="72" w:type="dxa"/>
              <w:left w:w="115" w:type="dxa"/>
              <w:bottom w:w="72" w:type="dxa"/>
              <w:right w:w="115" w:type="dxa"/>
            </w:tcMar>
            <w:vAlign w:val="center"/>
          </w:tcPr>
          <w:p w14:paraId="114E70B0" w14:textId="77777777" w:rsidR="00515AFD" w:rsidRPr="00AC6DEC" w:rsidRDefault="00515AFD" w:rsidP="00896C38">
            <w:pPr>
              <w:contextualSpacing/>
              <w:rPr>
                <w:rFonts w:ascii="Times New Roman" w:hAnsi="Times New Roman" w:cs="Times New Roman"/>
                <w:b/>
                <w:bCs/>
              </w:rPr>
            </w:pPr>
            <w:r w:rsidRPr="00AC6DEC">
              <w:rPr>
                <w:rFonts w:ascii="Times New Roman" w:hAnsi="Times New Roman" w:cs="Times New Roman"/>
                <w:b/>
                <w:bCs/>
              </w:rPr>
              <w:t>Question: Q0212_01</w:t>
            </w:r>
          </w:p>
          <w:p w14:paraId="0945DC85" w14:textId="77777777" w:rsidR="00515AFD" w:rsidRPr="00AC6DEC" w:rsidRDefault="00515AFD" w:rsidP="00896C38">
            <w:pPr>
              <w:rPr>
                <w:rFonts w:ascii="Times New Roman" w:hAnsi="Times New Roman" w:cs="Times New Roman"/>
              </w:rPr>
            </w:pPr>
            <w:r w:rsidRPr="00AC6DEC">
              <w:rPr>
                <w:rFonts w:ascii="Times New Roman" w:hAnsi="Times New Roman" w:cs="Times New Roman"/>
              </w:rPr>
              <w:t xml:space="preserve">For the Favorable Financing per unit calculation, do you divide the amount of favorable financing by total units or just LIHTC units, </w:t>
            </w:r>
            <w:proofErr w:type="gramStart"/>
            <w:r w:rsidRPr="00AC6DEC">
              <w:rPr>
                <w:rFonts w:ascii="Times New Roman" w:hAnsi="Times New Roman" w:cs="Times New Roman"/>
              </w:rPr>
              <w:t>i.e.</w:t>
            </w:r>
            <w:proofErr w:type="gramEnd"/>
            <w:r w:rsidRPr="00AC6DEC">
              <w:rPr>
                <w:rFonts w:ascii="Times New Roman" w:hAnsi="Times New Roman" w:cs="Times New Roman"/>
              </w:rPr>
              <w:t xml:space="preserve"> exclude market rate units from the calculation?</w:t>
            </w:r>
          </w:p>
          <w:p w14:paraId="58297FDB" w14:textId="77777777" w:rsidR="00515AFD" w:rsidRPr="00AC6DEC" w:rsidRDefault="00515AFD" w:rsidP="00896C38">
            <w:pPr>
              <w:contextualSpacing/>
              <w:rPr>
                <w:rFonts w:ascii="Times New Roman" w:hAnsi="Times New Roman" w:cs="Times New Roman"/>
                <w:b/>
                <w:bCs/>
              </w:rPr>
            </w:pPr>
          </w:p>
          <w:p w14:paraId="4B1ACE79" w14:textId="77777777" w:rsidR="00515AFD" w:rsidRPr="00AC6DEC" w:rsidRDefault="00515AFD" w:rsidP="00896C38">
            <w:pPr>
              <w:contextualSpacing/>
              <w:rPr>
                <w:rFonts w:ascii="Times New Roman" w:hAnsi="Times New Roman" w:cs="Times New Roman"/>
                <w:b/>
                <w:bCs/>
              </w:rPr>
            </w:pPr>
            <w:r w:rsidRPr="00AC6DEC">
              <w:rPr>
                <w:rFonts w:ascii="Times New Roman" w:hAnsi="Times New Roman" w:cs="Times New Roman"/>
                <w:b/>
                <w:bCs/>
              </w:rPr>
              <w:t xml:space="preserve">Answer: </w:t>
            </w:r>
          </w:p>
          <w:p w14:paraId="5E6FD098" w14:textId="77777777" w:rsidR="00515AFD" w:rsidRPr="00AC6DEC" w:rsidRDefault="00515AFD" w:rsidP="00136555">
            <w:pPr>
              <w:rPr>
                <w:rFonts w:ascii="Times New Roman" w:hAnsi="Times New Roman" w:cs="Times New Roman"/>
              </w:rPr>
            </w:pPr>
            <w:r w:rsidRPr="00AC6DEC">
              <w:rPr>
                <w:rFonts w:ascii="Times New Roman" w:hAnsi="Times New Roman" w:cs="Times New Roman"/>
              </w:rPr>
              <w:t>Per unit means total units on the property to be developed.</w:t>
            </w:r>
          </w:p>
        </w:tc>
      </w:tr>
      <w:tr w:rsidR="00515AFD" w:rsidRPr="00AC6DEC" w14:paraId="2F71A7EF" w14:textId="77777777" w:rsidTr="2A62FF34">
        <w:trPr>
          <w:jc w:val="center"/>
        </w:trPr>
        <w:tc>
          <w:tcPr>
            <w:tcW w:w="2157" w:type="dxa"/>
            <w:tcMar>
              <w:top w:w="72" w:type="dxa"/>
              <w:left w:w="115" w:type="dxa"/>
              <w:bottom w:w="72" w:type="dxa"/>
              <w:right w:w="115" w:type="dxa"/>
            </w:tcMar>
            <w:vAlign w:val="center"/>
          </w:tcPr>
          <w:p w14:paraId="285143CC" w14:textId="77777777" w:rsidR="00515AFD" w:rsidRPr="00AC6DEC" w:rsidRDefault="00515AFD" w:rsidP="000078D6">
            <w:pPr>
              <w:rPr>
                <w:rFonts w:ascii="Times New Roman" w:hAnsi="Times New Roman" w:cs="Times New Roman"/>
              </w:rPr>
            </w:pPr>
            <w:r w:rsidRPr="00AC6DEC">
              <w:rPr>
                <w:rFonts w:ascii="Times New Roman" w:hAnsi="Times New Roman" w:cs="Times New Roman"/>
              </w:rPr>
              <w:t>3/24/21</w:t>
            </w:r>
          </w:p>
        </w:tc>
        <w:tc>
          <w:tcPr>
            <w:tcW w:w="2198" w:type="dxa"/>
            <w:tcMar>
              <w:top w:w="72" w:type="dxa"/>
              <w:left w:w="115" w:type="dxa"/>
              <w:bottom w:w="72" w:type="dxa"/>
              <w:right w:w="115" w:type="dxa"/>
            </w:tcMar>
            <w:vAlign w:val="center"/>
          </w:tcPr>
          <w:p w14:paraId="50A2B158" w14:textId="77777777" w:rsidR="00515AFD" w:rsidRPr="00AC6DEC" w:rsidRDefault="00515AFD" w:rsidP="00B8165B">
            <w:pPr>
              <w:rPr>
                <w:rFonts w:ascii="Times New Roman" w:hAnsi="Times New Roman" w:cs="Times New Roman"/>
                <w:noProof/>
              </w:rPr>
            </w:pPr>
            <w:r w:rsidRPr="00AC6DEC">
              <w:rPr>
                <w:rFonts w:ascii="Times New Roman" w:hAnsi="Times New Roman" w:cs="Times New Roman"/>
                <w:noProof/>
              </w:rPr>
              <w:t>8.00</w:t>
            </w:r>
          </w:p>
          <w:p w14:paraId="0C7A4B59" w14:textId="77777777" w:rsidR="00515AFD" w:rsidRPr="00AC6DEC" w:rsidRDefault="00515AFD" w:rsidP="00B8165B">
            <w:pPr>
              <w:rPr>
                <w:rFonts w:ascii="Times New Roman" w:hAnsi="Times New Roman" w:cs="Times New Roman"/>
                <w:noProof/>
              </w:rPr>
            </w:pPr>
            <w:r w:rsidRPr="00AC6DEC">
              <w:rPr>
                <w:rFonts w:ascii="Times New Roman" w:hAnsi="Times New Roman" w:cs="Times New Roman"/>
                <w:noProof/>
              </w:rPr>
              <w:t>Other</w:t>
            </w:r>
          </w:p>
        </w:tc>
        <w:tc>
          <w:tcPr>
            <w:tcW w:w="9590" w:type="dxa"/>
            <w:tcMar>
              <w:top w:w="72" w:type="dxa"/>
              <w:left w:w="115" w:type="dxa"/>
              <w:bottom w:w="72" w:type="dxa"/>
              <w:right w:w="115" w:type="dxa"/>
            </w:tcMar>
            <w:vAlign w:val="center"/>
          </w:tcPr>
          <w:p w14:paraId="4AA948A8" w14:textId="77777777" w:rsidR="00515AFD" w:rsidRPr="00AC6DEC" w:rsidRDefault="00515AFD" w:rsidP="00136555">
            <w:pPr>
              <w:contextualSpacing/>
              <w:rPr>
                <w:rFonts w:ascii="Times New Roman" w:hAnsi="Times New Roman" w:cs="Times New Roman"/>
                <w:b/>
                <w:bCs/>
              </w:rPr>
            </w:pPr>
            <w:r w:rsidRPr="00AC6DEC">
              <w:rPr>
                <w:rFonts w:ascii="Times New Roman" w:hAnsi="Times New Roman" w:cs="Times New Roman"/>
                <w:b/>
                <w:bCs/>
              </w:rPr>
              <w:t>Question: Q0209_03</w:t>
            </w:r>
          </w:p>
          <w:p w14:paraId="5B553F21" w14:textId="77777777" w:rsidR="00515AFD" w:rsidRPr="00AC6DEC" w:rsidRDefault="00515AFD" w:rsidP="00136555">
            <w:pPr>
              <w:rPr>
                <w:rFonts w:ascii="Times New Roman" w:hAnsi="Times New Roman" w:cs="Times New Roman"/>
              </w:rPr>
            </w:pPr>
            <w:r w:rsidRPr="00AC6DEC">
              <w:rPr>
                <w:rFonts w:ascii="Times New Roman" w:hAnsi="Times New Roman" w:cs="Times New Roman"/>
              </w:rPr>
              <w:t>Can you tell me if the application requires a letter of support or approval from the government it will be located within?</w:t>
            </w:r>
          </w:p>
          <w:p w14:paraId="7063B69E" w14:textId="77777777" w:rsidR="00515AFD" w:rsidRPr="00AC6DEC" w:rsidRDefault="00515AFD" w:rsidP="00136555">
            <w:pPr>
              <w:contextualSpacing/>
              <w:rPr>
                <w:rFonts w:ascii="Times New Roman" w:hAnsi="Times New Roman" w:cs="Times New Roman"/>
                <w:b/>
                <w:bCs/>
              </w:rPr>
            </w:pPr>
          </w:p>
          <w:p w14:paraId="3C61BF3D" w14:textId="77777777" w:rsidR="00515AFD" w:rsidRPr="00AC6DEC" w:rsidRDefault="00515AFD" w:rsidP="00136555">
            <w:pPr>
              <w:contextualSpacing/>
              <w:rPr>
                <w:rFonts w:ascii="Times New Roman" w:hAnsi="Times New Roman" w:cs="Times New Roman"/>
                <w:b/>
                <w:bCs/>
              </w:rPr>
            </w:pPr>
            <w:r w:rsidRPr="00AC6DEC">
              <w:rPr>
                <w:rFonts w:ascii="Times New Roman" w:hAnsi="Times New Roman" w:cs="Times New Roman"/>
                <w:b/>
                <w:bCs/>
              </w:rPr>
              <w:t xml:space="preserve">Answer: </w:t>
            </w:r>
          </w:p>
          <w:p w14:paraId="0CF25A1C" w14:textId="77777777" w:rsidR="00515AFD" w:rsidRPr="00AC6DEC" w:rsidRDefault="00515AFD" w:rsidP="00136555">
            <w:r w:rsidRPr="00AC6DEC">
              <w:rPr>
                <w:rFonts w:ascii="Times New Roman" w:hAnsi="Times New Roman" w:cs="Times New Roman"/>
              </w:rPr>
              <w:t>No. All required documents are listed in the Qualified Allocation Plan.</w:t>
            </w:r>
          </w:p>
          <w:p w14:paraId="48779A92" w14:textId="77777777" w:rsidR="00515AFD" w:rsidRPr="00AC6DEC" w:rsidRDefault="00515AFD" w:rsidP="00903A5C">
            <w:pPr>
              <w:rPr>
                <w:rFonts w:ascii="Times New Roman" w:hAnsi="Times New Roman" w:cs="Times New Roman"/>
                <w:lang w:val="fr-FR"/>
              </w:rPr>
            </w:pPr>
            <w:r w:rsidRPr="00AC6DEC">
              <w:rPr>
                <w:rFonts w:ascii="Times New Roman" w:hAnsi="Times New Roman" w:cs="Times New Roman"/>
              </w:rPr>
              <w:t xml:space="preserve">The Core Application checklist also can be used as a guide. </w:t>
            </w:r>
            <w:hyperlink r:id="rId28">
              <w:r w:rsidRPr="00AC6DEC">
                <w:rPr>
                  <w:rStyle w:val="Hyperlink"/>
                  <w:rFonts w:ascii="Times New Roman" w:hAnsi="Times New Roman" w:cs="Times New Roman"/>
                  <w:lang w:val="fr-FR"/>
                </w:rPr>
                <w:t>https://www.dca.ga.gov/node/7253</w:t>
              </w:r>
            </w:hyperlink>
            <w:r w:rsidRPr="00AC6DEC">
              <w:rPr>
                <w:rFonts w:ascii="Times New Roman" w:hAnsi="Times New Roman" w:cs="Times New Roman"/>
                <w:lang w:val="fr-FR"/>
              </w:rPr>
              <w:t xml:space="preserve"> </w:t>
            </w:r>
          </w:p>
        </w:tc>
      </w:tr>
      <w:tr w:rsidR="00515AFD" w:rsidRPr="00AC6DEC" w14:paraId="6262FAA8" w14:textId="77777777" w:rsidTr="2A62FF34">
        <w:trPr>
          <w:jc w:val="center"/>
        </w:trPr>
        <w:tc>
          <w:tcPr>
            <w:tcW w:w="2157" w:type="dxa"/>
            <w:tcMar>
              <w:top w:w="72" w:type="dxa"/>
              <w:left w:w="115" w:type="dxa"/>
              <w:bottom w:w="72" w:type="dxa"/>
              <w:right w:w="115" w:type="dxa"/>
            </w:tcMar>
            <w:vAlign w:val="center"/>
          </w:tcPr>
          <w:p w14:paraId="36444DF2" w14:textId="77777777" w:rsidR="00515AFD" w:rsidRPr="00AC6DEC" w:rsidRDefault="00515AFD" w:rsidP="000078D6">
            <w:pPr>
              <w:rPr>
                <w:rFonts w:ascii="Times New Roman" w:hAnsi="Times New Roman" w:cs="Times New Roman"/>
              </w:rPr>
            </w:pPr>
            <w:r w:rsidRPr="00AC6DEC">
              <w:rPr>
                <w:rFonts w:ascii="Times New Roman" w:hAnsi="Times New Roman" w:cs="Times New Roman"/>
              </w:rPr>
              <w:t>3/15/21</w:t>
            </w:r>
          </w:p>
        </w:tc>
        <w:tc>
          <w:tcPr>
            <w:tcW w:w="2198" w:type="dxa"/>
            <w:tcMar>
              <w:top w:w="72" w:type="dxa"/>
              <w:left w:w="115" w:type="dxa"/>
              <w:bottom w:w="72" w:type="dxa"/>
              <w:right w:w="115" w:type="dxa"/>
            </w:tcMar>
            <w:vAlign w:val="center"/>
          </w:tcPr>
          <w:p w14:paraId="756F19BF" w14:textId="77777777" w:rsidR="00515AFD" w:rsidRPr="00AC6DEC" w:rsidRDefault="00515AFD" w:rsidP="00B8165B">
            <w:pPr>
              <w:rPr>
                <w:rFonts w:ascii="Times New Roman" w:hAnsi="Times New Roman" w:cs="Times New Roman"/>
                <w:noProof/>
              </w:rPr>
            </w:pPr>
            <w:r w:rsidRPr="00AC6DEC">
              <w:rPr>
                <w:rFonts w:ascii="Times New Roman" w:hAnsi="Times New Roman" w:cs="Times New Roman"/>
                <w:noProof/>
              </w:rPr>
              <w:t>3.05</w:t>
            </w:r>
          </w:p>
          <w:p w14:paraId="423BB69D" w14:textId="77777777" w:rsidR="00515AFD" w:rsidRPr="00AC6DEC" w:rsidRDefault="00515AFD" w:rsidP="00B8165B">
            <w:pPr>
              <w:rPr>
                <w:rFonts w:ascii="Times New Roman" w:hAnsi="Times New Roman" w:cs="Times New Roman"/>
                <w:noProof/>
              </w:rPr>
            </w:pPr>
            <w:r w:rsidRPr="00AC6DEC">
              <w:rPr>
                <w:rFonts w:ascii="Times New Roman" w:hAnsi="Times New Roman" w:cs="Times New Roman"/>
                <w:noProof/>
              </w:rPr>
              <w:t>Scoring; Desirable/Undesirable Activities</w:t>
            </w:r>
          </w:p>
        </w:tc>
        <w:tc>
          <w:tcPr>
            <w:tcW w:w="9590" w:type="dxa"/>
            <w:tcMar>
              <w:top w:w="72" w:type="dxa"/>
              <w:left w:w="115" w:type="dxa"/>
              <w:bottom w:w="72" w:type="dxa"/>
              <w:right w:w="115" w:type="dxa"/>
            </w:tcMar>
            <w:vAlign w:val="center"/>
          </w:tcPr>
          <w:p w14:paraId="07D97330" w14:textId="77777777" w:rsidR="00515AFD" w:rsidRPr="00AC6DEC" w:rsidRDefault="00515AFD" w:rsidP="007E3090">
            <w:pPr>
              <w:contextualSpacing/>
              <w:rPr>
                <w:rFonts w:ascii="Times New Roman" w:hAnsi="Times New Roman" w:cs="Times New Roman"/>
                <w:b/>
                <w:bCs/>
              </w:rPr>
            </w:pPr>
            <w:r w:rsidRPr="00AC6DEC">
              <w:rPr>
                <w:rFonts w:ascii="Times New Roman" w:hAnsi="Times New Roman" w:cs="Times New Roman"/>
                <w:b/>
                <w:bCs/>
              </w:rPr>
              <w:t>Question: Q0201_06</w:t>
            </w:r>
          </w:p>
          <w:p w14:paraId="3C24BD39" w14:textId="77777777" w:rsidR="00515AFD" w:rsidRPr="00AC6DEC" w:rsidRDefault="00515AFD" w:rsidP="007E3090">
            <w:pPr>
              <w:contextualSpacing/>
              <w:rPr>
                <w:rFonts w:ascii="Times New Roman" w:hAnsi="Times New Roman" w:cs="Times New Roman"/>
              </w:rPr>
            </w:pPr>
            <w:r w:rsidRPr="00AC6DEC">
              <w:rPr>
                <w:rFonts w:ascii="Times New Roman" w:hAnsi="Times New Roman" w:cs="Times New Roman"/>
              </w:rPr>
              <w:t>Unfortunately, it seems the pandemic will continue to negatively impact businesses and even community amenities throughout the year. How will DCA evaluate desirables like restaurants and retail stores, etc., that were open at the time of application but closed at the time of DCA's review?</w:t>
            </w:r>
          </w:p>
          <w:p w14:paraId="687C03CE" w14:textId="77777777" w:rsidR="00515AFD" w:rsidRPr="00AC6DEC" w:rsidRDefault="00515AFD" w:rsidP="007E3090">
            <w:pPr>
              <w:contextualSpacing/>
              <w:rPr>
                <w:rFonts w:ascii="Times New Roman" w:hAnsi="Times New Roman" w:cs="Times New Roman"/>
                <w:b/>
                <w:bCs/>
              </w:rPr>
            </w:pPr>
          </w:p>
          <w:p w14:paraId="78AAD657" w14:textId="77777777" w:rsidR="00515AFD" w:rsidRPr="00AC6DEC" w:rsidRDefault="00515AFD" w:rsidP="007E3090">
            <w:pPr>
              <w:contextualSpacing/>
              <w:rPr>
                <w:rFonts w:ascii="Times New Roman" w:hAnsi="Times New Roman" w:cs="Times New Roman"/>
                <w:b/>
                <w:bCs/>
              </w:rPr>
            </w:pPr>
            <w:r w:rsidRPr="00AC6DEC">
              <w:rPr>
                <w:rFonts w:ascii="Times New Roman" w:hAnsi="Times New Roman" w:cs="Times New Roman"/>
                <w:b/>
                <w:bCs/>
              </w:rPr>
              <w:t xml:space="preserve">Answer: </w:t>
            </w:r>
          </w:p>
          <w:p w14:paraId="4CEDC602" w14:textId="77777777" w:rsidR="00515AFD" w:rsidRPr="00AC6DEC" w:rsidRDefault="00515AFD" w:rsidP="007E3090">
            <w:pPr>
              <w:rPr>
                <w:rFonts w:ascii="Times New Roman" w:hAnsi="Times New Roman" w:cs="Times New Roman"/>
              </w:rPr>
            </w:pPr>
            <w:r w:rsidRPr="00AC6DEC">
              <w:rPr>
                <w:rFonts w:ascii="Times New Roman" w:hAnsi="Times New Roman" w:cs="Times New Roman"/>
              </w:rPr>
              <w:t>An establishment that an applicant certifies is operational as of the Application Submission deadline (May 21, 2021) will qualify for points under this section. This certification is covered by the relevant clauses in the “Applicant Certification Letter” required for all applications and requires no separate actions specific to this section. Relevant clauses are below:</w:t>
            </w:r>
          </w:p>
          <w:p w14:paraId="58D2250C" w14:textId="77777777" w:rsidR="00515AFD" w:rsidRPr="00AC6DEC" w:rsidRDefault="00515AFD" w:rsidP="007E3090">
            <w:pPr>
              <w:rPr>
                <w:rFonts w:ascii="Times New Roman" w:hAnsi="Times New Roman" w:cs="Times New Roman"/>
              </w:rPr>
            </w:pPr>
          </w:p>
          <w:p w14:paraId="10E433E6" w14:textId="77777777" w:rsidR="00515AFD" w:rsidRPr="00AC6DEC" w:rsidRDefault="00515AFD" w:rsidP="007E3090">
            <w:pPr>
              <w:rPr>
                <w:rFonts w:ascii="Times New Roman" w:hAnsi="Times New Roman" w:cs="Times New Roman"/>
                <w:i/>
                <w:iCs/>
              </w:rPr>
            </w:pPr>
            <w:r w:rsidRPr="00AC6DEC">
              <w:rPr>
                <w:rFonts w:ascii="Times New Roman" w:hAnsi="Times New Roman" w:cs="Times New Roman"/>
                <w:i/>
                <w:iCs/>
              </w:rPr>
              <w:t>“I understand that, in the event an allocation (or an allowance) for LIHTCs was obtained with false information supplied to the Georgia Department of Community Affairs ("DCA"), DCA will recapture the LIHTCs or request that the IRS deny tax credits to the Applicant entity.   Also, a supplier, including the developer or owner, who knowingly provides false information will be barred by DCA from program participation for a period of five (5) years from the date the false information was discovered, in accordance with a Memorandum of Understanding between the Internal Revenue Service and the Georgia Housing and Finance Authority.”</w:t>
            </w:r>
          </w:p>
          <w:p w14:paraId="1DA7BFAB" w14:textId="77777777" w:rsidR="00515AFD" w:rsidRPr="00AC6DEC" w:rsidRDefault="00515AFD" w:rsidP="007E3090">
            <w:pPr>
              <w:rPr>
                <w:rFonts w:ascii="Times New Roman" w:hAnsi="Times New Roman" w:cs="Times New Roman"/>
                <w:b/>
                <w:bCs/>
              </w:rPr>
            </w:pPr>
          </w:p>
          <w:p w14:paraId="4770D70A" w14:textId="77777777" w:rsidR="00515AFD" w:rsidRPr="00AC6DEC" w:rsidRDefault="00515AFD" w:rsidP="007E3090">
            <w:pPr>
              <w:rPr>
                <w:rFonts w:ascii="Times New Roman" w:hAnsi="Times New Roman" w:cs="Times New Roman"/>
                <w:i/>
                <w:iCs/>
              </w:rPr>
            </w:pPr>
            <w:r w:rsidRPr="00AC6DEC">
              <w:rPr>
                <w:rFonts w:ascii="Times New Roman" w:hAnsi="Times New Roman" w:cs="Times New Roman"/>
                <w:i/>
                <w:iCs/>
              </w:rPr>
              <w:t>“I understand that any misrepresentations, which includes fraudulent, negligent, and/or innocent, in this Application or supporting documentation may result in a withdrawal of tax credits and/or HOME loan by DCA, my (and related parties) being barred from future program participation, and notification of the Internal Revenue Service and/or HUD.”</w:t>
            </w:r>
          </w:p>
          <w:p w14:paraId="4EF68541" w14:textId="77777777" w:rsidR="00515AFD" w:rsidRPr="00AC6DEC" w:rsidRDefault="00515AFD" w:rsidP="00F74089">
            <w:pPr>
              <w:contextualSpacing/>
              <w:rPr>
                <w:rFonts w:ascii="Times New Roman" w:hAnsi="Times New Roman" w:cs="Times New Roman"/>
                <w:b/>
                <w:bCs/>
              </w:rPr>
            </w:pPr>
          </w:p>
        </w:tc>
      </w:tr>
      <w:tr w:rsidR="00515AFD" w:rsidRPr="00AC6DEC" w14:paraId="4F082ED3" w14:textId="77777777" w:rsidTr="2A62FF34">
        <w:trPr>
          <w:jc w:val="center"/>
        </w:trPr>
        <w:tc>
          <w:tcPr>
            <w:tcW w:w="2157" w:type="dxa"/>
            <w:tcMar>
              <w:top w:w="72" w:type="dxa"/>
              <w:left w:w="115" w:type="dxa"/>
              <w:bottom w:w="72" w:type="dxa"/>
              <w:right w:w="115" w:type="dxa"/>
            </w:tcMar>
            <w:vAlign w:val="center"/>
          </w:tcPr>
          <w:p w14:paraId="0A36FC64" w14:textId="77777777" w:rsidR="00515AFD" w:rsidRPr="00AC6DEC" w:rsidRDefault="00515AFD" w:rsidP="000078D6">
            <w:pPr>
              <w:rPr>
                <w:rFonts w:ascii="Times New Roman" w:hAnsi="Times New Roman" w:cs="Times New Roman"/>
              </w:rPr>
            </w:pPr>
            <w:r w:rsidRPr="00AC6DEC">
              <w:rPr>
                <w:rFonts w:ascii="Times New Roman" w:hAnsi="Times New Roman" w:cs="Times New Roman"/>
              </w:rPr>
              <w:lastRenderedPageBreak/>
              <w:t>3/15/21</w:t>
            </w:r>
          </w:p>
        </w:tc>
        <w:tc>
          <w:tcPr>
            <w:tcW w:w="2198" w:type="dxa"/>
            <w:tcMar>
              <w:top w:w="72" w:type="dxa"/>
              <w:left w:w="115" w:type="dxa"/>
              <w:bottom w:w="72" w:type="dxa"/>
              <w:right w:w="115" w:type="dxa"/>
            </w:tcMar>
            <w:vAlign w:val="center"/>
          </w:tcPr>
          <w:p w14:paraId="7A7D3761" w14:textId="77777777" w:rsidR="00515AFD" w:rsidRPr="00AC6DEC" w:rsidRDefault="00515AFD" w:rsidP="00524F9A">
            <w:pPr>
              <w:rPr>
                <w:rFonts w:ascii="Times New Roman" w:hAnsi="Times New Roman" w:cs="Times New Roman"/>
                <w:noProof/>
              </w:rPr>
            </w:pPr>
            <w:r w:rsidRPr="00AC6DEC">
              <w:rPr>
                <w:rFonts w:ascii="Times New Roman" w:hAnsi="Times New Roman" w:cs="Times New Roman"/>
                <w:noProof/>
              </w:rPr>
              <w:t>3.10</w:t>
            </w:r>
          </w:p>
          <w:p w14:paraId="30C28724" w14:textId="77777777" w:rsidR="00515AFD" w:rsidRPr="00AC6DEC" w:rsidRDefault="00515AFD" w:rsidP="00524F9A">
            <w:pPr>
              <w:rPr>
                <w:rFonts w:ascii="Times New Roman" w:hAnsi="Times New Roman" w:cs="Times New Roman"/>
                <w:noProof/>
              </w:rPr>
            </w:pPr>
            <w:r w:rsidRPr="00AC6DEC">
              <w:rPr>
                <w:rFonts w:ascii="Times New Roman" w:hAnsi="Times New Roman" w:cs="Times New Roman"/>
                <w:noProof/>
              </w:rPr>
              <w:t>Scoring; Stable Communities</w:t>
            </w:r>
          </w:p>
        </w:tc>
        <w:tc>
          <w:tcPr>
            <w:tcW w:w="9590" w:type="dxa"/>
            <w:tcMar>
              <w:top w:w="72" w:type="dxa"/>
              <w:left w:w="115" w:type="dxa"/>
              <w:bottom w:w="72" w:type="dxa"/>
              <w:right w:w="115" w:type="dxa"/>
            </w:tcMar>
            <w:vAlign w:val="center"/>
          </w:tcPr>
          <w:p w14:paraId="31C73025" w14:textId="77777777" w:rsidR="00515AFD" w:rsidRPr="00AC6DEC" w:rsidRDefault="00515AFD" w:rsidP="00720D55">
            <w:pPr>
              <w:contextualSpacing/>
              <w:rPr>
                <w:rFonts w:ascii="Times New Roman" w:hAnsi="Times New Roman" w:cs="Times New Roman"/>
                <w:b/>
                <w:bCs/>
              </w:rPr>
            </w:pPr>
            <w:r w:rsidRPr="00AC6DEC">
              <w:rPr>
                <w:rFonts w:ascii="Times New Roman" w:hAnsi="Times New Roman" w:cs="Times New Roman"/>
                <w:b/>
                <w:bCs/>
              </w:rPr>
              <w:t>Question: Q0211_02</w:t>
            </w:r>
          </w:p>
          <w:p w14:paraId="418EBA88" w14:textId="77777777" w:rsidR="00515AFD" w:rsidRPr="00AC6DEC" w:rsidRDefault="00515AFD" w:rsidP="00720D55">
            <w:pPr>
              <w:contextualSpacing/>
              <w:rPr>
                <w:rFonts w:ascii="Times New Roman" w:hAnsi="Times New Roman" w:cs="Times New Roman"/>
              </w:rPr>
            </w:pPr>
            <w:proofErr w:type="gramStart"/>
            <w:r w:rsidRPr="00AC6DEC">
              <w:rPr>
                <w:rFonts w:ascii="Times New Roman" w:hAnsi="Times New Roman" w:cs="Times New Roman"/>
              </w:rPr>
              <w:t>I'm</w:t>
            </w:r>
            <w:proofErr w:type="gramEnd"/>
            <w:r w:rsidRPr="00AC6DEC">
              <w:rPr>
                <w:rFonts w:ascii="Times New Roman" w:hAnsi="Times New Roman" w:cs="Times New Roman"/>
              </w:rPr>
              <w:t xml:space="preserve"> looking into a site in one of the census tracts in your region, GEOID: 13015960701 in Bartow, for an affordable housing development. The DCA provided the attached excel document for scoring the Stable Communities Subsection B in the QAP but the census tract 13015960701 is missing from the data set. Do you happen to know why the data for that census tract </w:t>
            </w:r>
            <w:proofErr w:type="gramStart"/>
            <w:r w:rsidRPr="00AC6DEC">
              <w:rPr>
                <w:rFonts w:ascii="Times New Roman" w:hAnsi="Times New Roman" w:cs="Times New Roman"/>
              </w:rPr>
              <w:t>isn't</w:t>
            </w:r>
            <w:proofErr w:type="gramEnd"/>
            <w:r w:rsidRPr="00AC6DEC">
              <w:rPr>
                <w:rFonts w:ascii="Times New Roman" w:hAnsi="Times New Roman" w:cs="Times New Roman"/>
              </w:rPr>
              <w:t xml:space="preserve"> included?</w:t>
            </w:r>
          </w:p>
          <w:p w14:paraId="1B96CB00" w14:textId="77777777" w:rsidR="00515AFD" w:rsidRPr="00AC6DEC" w:rsidRDefault="00515AFD" w:rsidP="00720D55">
            <w:pPr>
              <w:contextualSpacing/>
              <w:rPr>
                <w:rFonts w:ascii="Times New Roman" w:hAnsi="Times New Roman" w:cs="Times New Roman"/>
              </w:rPr>
            </w:pPr>
          </w:p>
          <w:p w14:paraId="02F67F71" w14:textId="77777777" w:rsidR="00515AFD" w:rsidRPr="00AC6DEC" w:rsidRDefault="00515AFD" w:rsidP="00720D55">
            <w:pPr>
              <w:contextualSpacing/>
              <w:rPr>
                <w:rFonts w:ascii="Times New Roman" w:hAnsi="Times New Roman" w:cs="Times New Roman"/>
              </w:rPr>
            </w:pPr>
            <w:r w:rsidRPr="00AC6DEC">
              <w:rPr>
                <w:rFonts w:ascii="Times New Roman" w:hAnsi="Times New Roman" w:cs="Times New Roman"/>
              </w:rPr>
              <w:t xml:space="preserve">Did 13015960701 census </w:t>
            </w:r>
            <w:proofErr w:type="gramStart"/>
            <w:r w:rsidRPr="00AC6DEC">
              <w:rPr>
                <w:rFonts w:ascii="Times New Roman" w:hAnsi="Times New Roman" w:cs="Times New Roman"/>
              </w:rPr>
              <w:t>tract</w:t>
            </w:r>
            <w:proofErr w:type="gramEnd"/>
            <w:r w:rsidRPr="00AC6DEC">
              <w:rPr>
                <w:rFonts w:ascii="Times New Roman" w:hAnsi="Times New Roman" w:cs="Times New Roman"/>
              </w:rPr>
              <w:t xml:space="preserve"> split in 2020 from 13015960700 census tract?</w:t>
            </w:r>
          </w:p>
          <w:p w14:paraId="4583CD9E" w14:textId="77777777" w:rsidR="00515AFD" w:rsidRPr="00AC6DEC" w:rsidRDefault="00515AFD" w:rsidP="00720D55">
            <w:pPr>
              <w:contextualSpacing/>
              <w:rPr>
                <w:rFonts w:ascii="Times New Roman" w:hAnsi="Times New Roman" w:cs="Times New Roman"/>
                <w:b/>
                <w:bCs/>
              </w:rPr>
            </w:pPr>
          </w:p>
          <w:p w14:paraId="6C740FBF" w14:textId="77777777" w:rsidR="00515AFD" w:rsidRPr="00AC6DEC" w:rsidRDefault="00515AFD" w:rsidP="00720D55">
            <w:pPr>
              <w:contextualSpacing/>
              <w:rPr>
                <w:rFonts w:ascii="Times New Roman" w:hAnsi="Times New Roman" w:cs="Times New Roman"/>
                <w:b/>
                <w:bCs/>
              </w:rPr>
            </w:pPr>
            <w:r w:rsidRPr="00AC6DEC">
              <w:rPr>
                <w:rFonts w:ascii="Times New Roman" w:hAnsi="Times New Roman" w:cs="Times New Roman"/>
                <w:b/>
                <w:bCs/>
              </w:rPr>
              <w:t xml:space="preserve">Answer: </w:t>
            </w:r>
          </w:p>
          <w:p w14:paraId="3B8D1211" w14:textId="77777777" w:rsidR="00515AFD" w:rsidRPr="00AC6DEC" w:rsidRDefault="00515AFD" w:rsidP="00720D55">
            <w:pPr>
              <w:contextualSpacing/>
              <w:rPr>
                <w:rFonts w:ascii="Times New Roman" w:hAnsi="Times New Roman" w:cs="Times New Roman"/>
              </w:rPr>
            </w:pPr>
            <w:r w:rsidRPr="00AC6DEC">
              <w:rPr>
                <w:rFonts w:ascii="Times New Roman" w:hAnsi="Times New Roman" w:cs="Times New Roman"/>
              </w:rPr>
              <w:t>The scoring table referenced in your question is the “Local Health and Economic Indicators” document posted to the DCA website (</w:t>
            </w:r>
            <w:hyperlink r:id="rId29">
              <w:r w:rsidRPr="00AC6DEC">
                <w:rPr>
                  <w:rStyle w:val="Hyperlink"/>
                  <w:rFonts w:ascii="Times New Roman" w:hAnsi="Times New Roman" w:cs="Times New Roman"/>
                </w:rPr>
                <w:t>click here</w:t>
              </w:r>
            </w:hyperlink>
            <w:r w:rsidRPr="00AC6DEC">
              <w:rPr>
                <w:rFonts w:ascii="Times New Roman" w:hAnsi="Times New Roman" w:cs="Times New Roman"/>
              </w:rPr>
              <w:t xml:space="preserve">) for </w:t>
            </w:r>
            <w:r w:rsidRPr="00AC6DEC">
              <w:rPr>
                <w:rFonts w:ascii="Times New Roman" w:hAnsi="Times New Roman" w:cs="Times New Roman"/>
                <w:i/>
                <w:iCs/>
              </w:rPr>
              <w:t>Scoring Criteria</w:t>
            </w:r>
            <w:r w:rsidRPr="00AC6DEC">
              <w:rPr>
                <w:rFonts w:ascii="Times New Roman" w:hAnsi="Times New Roman" w:cs="Times New Roman"/>
              </w:rPr>
              <w:t xml:space="preserve">, </w:t>
            </w:r>
            <w:r w:rsidRPr="00AC6DEC">
              <w:rPr>
                <w:rFonts w:ascii="Times New Roman" w:hAnsi="Times New Roman" w:cs="Times New Roman"/>
                <w:i/>
                <w:iCs/>
              </w:rPr>
              <w:t>Stable Communities</w:t>
            </w:r>
            <w:r w:rsidRPr="00AC6DEC">
              <w:rPr>
                <w:rFonts w:ascii="Times New Roman" w:hAnsi="Times New Roman" w:cs="Times New Roman"/>
              </w:rPr>
              <w:t xml:space="preserve">, subsection B. </w:t>
            </w:r>
          </w:p>
          <w:p w14:paraId="2DFADD6F" w14:textId="77777777" w:rsidR="00515AFD" w:rsidRPr="00AC6DEC" w:rsidRDefault="00515AFD" w:rsidP="00720D55">
            <w:pPr>
              <w:contextualSpacing/>
              <w:rPr>
                <w:rFonts w:ascii="Times New Roman" w:hAnsi="Times New Roman" w:cs="Times New Roman"/>
              </w:rPr>
            </w:pPr>
          </w:p>
          <w:p w14:paraId="0C0DBB34" w14:textId="77777777" w:rsidR="00515AFD" w:rsidRPr="00AC6DEC" w:rsidRDefault="00515AFD" w:rsidP="00720D55">
            <w:pPr>
              <w:contextualSpacing/>
              <w:rPr>
                <w:rFonts w:ascii="Times New Roman" w:hAnsi="Times New Roman" w:cs="Times New Roman"/>
              </w:rPr>
            </w:pPr>
            <w:r w:rsidRPr="00AC6DEC">
              <w:rPr>
                <w:rFonts w:ascii="Times New Roman" w:hAnsi="Times New Roman" w:cs="Times New Roman"/>
              </w:rPr>
              <w:t xml:space="preserve">The three Census Bureau metrics from this document (Employment, Median Income, and Health Insurance Coverage) utilize American Community Survey (ACS) data aggregated over a 5-year period. The set of tract boundaries the Census Bureau uses for this 5-year period data aggregation is not the same as the most recently published tract boundaries. Because of this, applicants may not find the tract ID for their site in the DCA-published table. </w:t>
            </w:r>
          </w:p>
          <w:p w14:paraId="05D35F22" w14:textId="77777777" w:rsidR="00515AFD" w:rsidRPr="00AC6DEC" w:rsidRDefault="00515AFD" w:rsidP="00720D55">
            <w:pPr>
              <w:contextualSpacing/>
              <w:rPr>
                <w:rFonts w:ascii="Times New Roman" w:hAnsi="Times New Roman" w:cs="Times New Roman"/>
              </w:rPr>
            </w:pPr>
          </w:p>
          <w:p w14:paraId="18F55965" w14:textId="77777777" w:rsidR="00515AFD" w:rsidRPr="00AC6DEC" w:rsidRDefault="00515AFD" w:rsidP="00720D55">
            <w:pPr>
              <w:contextualSpacing/>
              <w:rPr>
                <w:rFonts w:ascii="Times New Roman" w:hAnsi="Times New Roman" w:cs="Times New Roman"/>
              </w:rPr>
            </w:pPr>
            <w:r w:rsidRPr="00AC6DEC">
              <w:rPr>
                <w:rFonts w:ascii="Times New Roman" w:hAnsi="Times New Roman" w:cs="Times New Roman"/>
              </w:rPr>
              <w:t xml:space="preserve">Applicants who have scored sites based on this table can continue to do so. To assist applicants who have been unable to determine which census tract in the table is associated with their site, DCA has updated the </w:t>
            </w:r>
            <w:r w:rsidRPr="00AC6DEC">
              <w:rPr>
                <w:rFonts w:ascii="Times New Roman" w:hAnsi="Times New Roman" w:cs="Times New Roman"/>
              </w:rPr>
              <w:lastRenderedPageBreak/>
              <w:t>Housing Tax Credit Properties Map (</w:t>
            </w:r>
            <w:hyperlink r:id="rId30" w:history="1">
              <w:r w:rsidRPr="00AC6DEC">
                <w:rPr>
                  <w:rStyle w:val="Hyperlink"/>
                  <w:rFonts w:ascii="Times New Roman" w:hAnsi="Times New Roman" w:cs="Times New Roman"/>
                </w:rPr>
                <w:t>click here</w:t>
              </w:r>
            </w:hyperlink>
            <w:r w:rsidRPr="00AC6DEC">
              <w:rPr>
                <w:rFonts w:ascii="Times New Roman" w:hAnsi="Times New Roman" w:cs="Times New Roman"/>
              </w:rPr>
              <w:t xml:space="preserve">) to include two additional map layers that include the data from the published </w:t>
            </w:r>
            <w:r w:rsidRPr="00AC6DEC">
              <w:rPr>
                <w:rFonts w:ascii="Times New Roman" w:hAnsi="Times New Roman" w:cs="Times New Roman"/>
                <w:i/>
                <w:iCs/>
              </w:rPr>
              <w:t>Local Health and Economic Indicators</w:t>
            </w:r>
            <w:r w:rsidRPr="00AC6DEC">
              <w:rPr>
                <w:rFonts w:ascii="Times New Roman" w:hAnsi="Times New Roman" w:cs="Times New Roman"/>
              </w:rPr>
              <w:t xml:space="preserve"> table: </w:t>
            </w:r>
          </w:p>
          <w:p w14:paraId="17733A75" w14:textId="77777777" w:rsidR="00515AFD" w:rsidRPr="00AC6DEC" w:rsidRDefault="00515AFD" w:rsidP="00720D55">
            <w:pPr>
              <w:contextualSpacing/>
              <w:rPr>
                <w:rFonts w:ascii="Times New Roman" w:hAnsi="Times New Roman" w:cs="Times New Roman"/>
              </w:rPr>
            </w:pPr>
          </w:p>
          <w:p w14:paraId="3A9647E9" w14:textId="77777777" w:rsidR="00515AFD" w:rsidRPr="00AC6DEC" w:rsidRDefault="00515AFD" w:rsidP="00720D55">
            <w:pPr>
              <w:pStyle w:val="ListParagraph"/>
              <w:numPr>
                <w:ilvl w:val="0"/>
                <w:numId w:val="36"/>
              </w:numPr>
              <w:rPr>
                <w:rFonts w:ascii="Times New Roman" w:hAnsi="Times New Roman" w:cs="Times New Roman"/>
              </w:rPr>
            </w:pPr>
            <w:r w:rsidRPr="00AC6DEC">
              <w:rPr>
                <w:rFonts w:ascii="Times New Roman" w:hAnsi="Times New Roman" w:cs="Times New Roman"/>
              </w:rPr>
              <w:t>“2019 Health and Econ Indicators”</w:t>
            </w:r>
          </w:p>
          <w:p w14:paraId="32519255" w14:textId="77777777" w:rsidR="00515AFD" w:rsidRPr="00AC6DEC" w:rsidRDefault="00515AFD" w:rsidP="00720D55">
            <w:pPr>
              <w:pStyle w:val="ListParagraph"/>
              <w:numPr>
                <w:ilvl w:val="0"/>
                <w:numId w:val="36"/>
              </w:numPr>
              <w:rPr>
                <w:rFonts w:ascii="Times New Roman" w:hAnsi="Times New Roman" w:cs="Times New Roman"/>
              </w:rPr>
            </w:pPr>
            <w:r w:rsidRPr="00AC6DEC">
              <w:rPr>
                <w:rFonts w:ascii="Times New Roman" w:hAnsi="Times New Roman" w:cs="Times New Roman"/>
              </w:rPr>
              <w:t>“2018 Health and Econ Indicators”</w:t>
            </w:r>
          </w:p>
          <w:p w14:paraId="7E6794CD" w14:textId="77777777" w:rsidR="00515AFD" w:rsidRPr="00AC6DEC" w:rsidRDefault="00515AFD" w:rsidP="00720D55">
            <w:pPr>
              <w:rPr>
                <w:rFonts w:ascii="Times New Roman" w:hAnsi="Times New Roman" w:cs="Times New Roman"/>
              </w:rPr>
            </w:pPr>
          </w:p>
          <w:p w14:paraId="66C47914" w14:textId="77777777" w:rsidR="00515AFD" w:rsidRPr="00AC6DEC" w:rsidRDefault="00515AFD" w:rsidP="00720D55">
            <w:pPr>
              <w:rPr>
                <w:rFonts w:ascii="Times New Roman" w:hAnsi="Times New Roman" w:cs="Times New Roman"/>
              </w:rPr>
            </w:pPr>
            <w:r w:rsidRPr="00AC6DEC">
              <w:rPr>
                <w:rFonts w:ascii="Times New Roman" w:hAnsi="Times New Roman" w:cs="Times New Roman"/>
              </w:rPr>
              <w:t xml:space="preserve">Applicants can input the geocoordinates for their site into the map and click on the tract boundary to see the associated values used for </w:t>
            </w:r>
            <w:r w:rsidRPr="00AC6DEC">
              <w:rPr>
                <w:rFonts w:ascii="Times New Roman" w:hAnsi="Times New Roman" w:cs="Times New Roman"/>
                <w:i/>
                <w:iCs/>
              </w:rPr>
              <w:t>Scoring, Stable Communities</w:t>
            </w:r>
            <w:r w:rsidRPr="00AC6DEC">
              <w:rPr>
                <w:rFonts w:ascii="Times New Roman" w:hAnsi="Times New Roman" w:cs="Times New Roman"/>
              </w:rPr>
              <w:t xml:space="preserve">, subsection </w:t>
            </w:r>
            <w:r w:rsidRPr="00AC6DEC">
              <w:rPr>
                <w:rFonts w:ascii="Times New Roman" w:hAnsi="Times New Roman" w:cs="Times New Roman"/>
                <w:i/>
                <w:iCs/>
              </w:rPr>
              <w:t>B. Local Health and Economic Indicators</w:t>
            </w:r>
            <w:r w:rsidRPr="00AC6DEC">
              <w:rPr>
                <w:rFonts w:ascii="Times New Roman" w:hAnsi="Times New Roman" w:cs="Times New Roman"/>
              </w:rPr>
              <w:t xml:space="preserve">. Please note that a value of consecutive 9s (e.g., “99,999,999.00”) indicates the Census or CDC has not published data for that metric for that census tract.  </w:t>
            </w:r>
          </w:p>
          <w:p w14:paraId="1A65D0CE" w14:textId="77777777" w:rsidR="00515AFD" w:rsidRPr="00AC6DEC" w:rsidRDefault="00515AFD" w:rsidP="007E3090">
            <w:pPr>
              <w:contextualSpacing/>
              <w:rPr>
                <w:rFonts w:ascii="Times New Roman" w:hAnsi="Times New Roman" w:cs="Times New Roman"/>
                <w:b/>
                <w:bCs/>
              </w:rPr>
            </w:pPr>
          </w:p>
        </w:tc>
      </w:tr>
      <w:tr w:rsidR="00515AFD" w:rsidRPr="00AC6DEC" w14:paraId="1A5CF1FA" w14:textId="77777777" w:rsidTr="2A62FF34">
        <w:trPr>
          <w:jc w:val="center"/>
        </w:trPr>
        <w:tc>
          <w:tcPr>
            <w:tcW w:w="2157" w:type="dxa"/>
            <w:tcMar>
              <w:top w:w="72" w:type="dxa"/>
              <w:left w:w="115" w:type="dxa"/>
              <w:bottom w:w="72" w:type="dxa"/>
              <w:right w:w="115" w:type="dxa"/>
            </w:tcMar>
            <w:vAlign w:val="center"/>
          </w:tcPr>
          <w:p w14:paraId="07F93324" w14:textId="77777777" w:rsidR="00515AFD" w:rsidRPr="00AC6DEC" w:rsidRDefault="00515AFD" w:rsidP="000078D6">
            <w:pPr>
              <w:rPr>
                <w:rFonts w:ascii="Times New Roman" w:hAnsi="Times New Roman" w:cs="Times New Roman"/>
              </w:rPr>
            </w:pPr>
            <w:r w:rsidRPr="00AC6DEC">
              <w:rPr>
                <w:rFonts w:ascii="Times New Roman" w:hAnsi="Times New Roman" w:cs="Times New Roman"/>
              </w:rPr>
              <w:lastRenderedPageBreak/>
              <w:t>3/15/21</w:t>
            </w:r>
          </w:p>
        </w:tc>
        <w:tc>
          <w:tcPr>
            <w:tcW w:w="2198" w:type="dxa"/>
            <w:tcMar>
              <w:top w:w="72" w:type="dxa"/>
              <w:left w:w="115" w:type="dxa"/>
              <w:bottom w:w="72" w:type="dxa"/>
              <w:right w:w="115" w:type="dxa"/>
            </w:tcMar>
            <w:vAlign w:val="center"/>
          </w:tcPr>
          <w:p w14:paraId="7E2BA16C" w14:textId="77777777" w:rsidR="00515AFD" w:rsidRPr="00AC6DEC" w:rsidRDefault="00515AFD" w:rsidP="00B8165B">
            <w:pPr>
              <w:rPr>
                <w:rFonts w:ascii="Times New Roman" w:hAnsi="Times New Roman" w:cs="Times New Roman"/>
                <w:noProof/>
              </w:rPr>
            </w:pPr>
            <w:r w:rsidRPr="00AC6DEC">
              <w:rPr>
                <w:rFonts w:ascii="Times New Roman" w:hAnsi="Times New Roman" w:cs="Times New Roman"/>
                <w:noProof/>
              </w:rPr>
              <w:t>3.16</w:t>
            </w:r>
          </w:p>
          <w:p w14:paraId="6ADCB906" w14:textId="77777777" w:rsidR="00515AFD" w:rsidRPr="00AC6DEC" w:rsidRDefault="00515AFD" w:rsidP="00B8165B">
            <w:pPr>
              <w:rPr>
                <w:rFonts w:ascii="Times New Roman" w:hAnsi="Times New Roman" w:cs="Times New Roman"/>
                <w:noProof/>
              </w:rPr>
            </w:pPr>
            <w:r w:rsidRPr="00AC6DEC">
              <w:rPr>
                <w:rFonts w:ascii="Times New Roman" w:hAnsi="Times New Roman" w:cs="Times New Roman"/>
                <w:noProof/>
              </w:rPr>
              <w:t xml:space="preserve">Exceptional Nonprofit/Public Housing Authority </w:t>
            </w:r>
          </w:p>
        </w:tc>
        <w:tc>
          <w:tcPr>
            <w:tcW w:w="9590" w:type="dxa"/>
            <w:tcMar>
              <w:top w:w="72" w:type="dxa"/>
              <w:left w:w="115" w:type="dxa"/>
              <w:bottom w:w="72" w:type="dxa"/>
              <w:right w:w="115" w:type="dxa"/>
            </w:tcMar>
            <w:vAlign w:val="center"/>
          </w:tcPr>
          <w:p w14:paraId="30B300B5" w14:textId="77777777" w:rsidR="00515AFD" w:rsidRPr="00AC6DEC" w:rsidRDefault="00515AFD" w:rsidP="00C90C16">
            <w:pPr>
              <w:contextualSpacing/>
              <w:rPr>
                <w:rFonts w:ascii="Times New Roman" w:hAnsi="Times New Roman" w:cs="Times New Roman"/>
                <w:b/>
                <w:bCs/>
              </w:rPr>
            </w:pPr>
            <w:r w:rsidRPr="00AC6DEC">
              <w:rPr>
                <w:rFonts w:ascii="Times New Roman" w:hAnsi="Times New Roman" w:cs="Times New Roman"/>
                <w:b/>
                <w:bCs/>
              </w:rPr>
              <w:t>Question: Q0205_02</w:t>
            </w:r>
          </w:p>
          <w:p w14:paraId="5E2EFE63" w14:textId="77777777" w:rsidR="00515AFD" w:rsidRPr="00AC6DEC" w:rsidRDefault="00515AFD" w:rsidP="00C90C16">
            <w:pPr>
              <w:contextualSpacing/>
              <w:rPr>
                <w:rFonts w:ascii="Times New Roman" w:hAnsi="Times New Roman" w:cs="Times New Roman"/>
              </w:rPr>
            </w:pPr>
            <w:r w:rsidRPr="00AC6DEC">
              <w:rPr>
                <w:rFonts w:ascii="Times New Roman" w:hAnsi="Times New Roman" w:cs="Times New Roman"/>
              </w:rPr>
              <w:t xml:space="preserve">What is the required percentage that the Nonprofit who is the Managing General Partner get in the deal if partnering with a </w:t>
            </w:r>
            <w:proofErr w:type="gramStart"/>
            <w:r w:rsidRPr="00AC6DEC">
              <w:rPr>
                <w:rFonts w:ascii="Times New Roman" w:hAnsi="Times New Roman" w:cs="Times New Roman"/>
              </w:rPr>
              <w:t>For</w:t>
            </w:r>
            <w:proofErr w:type="gramEnd"/>
            <w:r w:rsidRPr="00AC6DEC">
              <w:rPr>
                <w:rFonts w:ascii="Times New Roman" w:hAnsi="Times New Roman" w:cs="Times New Roman"/>
              </w:rPr>
              <w:t xml:space="preserve"> profit developer?  What are the other requirements for the Nonprofit other </w:t>
            </w:r>
            <w:proofErr w:type="gramStart"/>
            <w:r w:rsidRPr="00AC6DEC">
              <w:rPr>
                <w:rFonts w:ascii="Times New Roman" w:hAnsi="Times New Roman" w:cs="Times New Roman"/>
              </w:rPr>
              <w:t>than  what</w:t>
            </w:r>
            <w:proofErr w:type="gramEnd"/>
            <w:r w:rsidRPr="00AC6DEC">
              <w:rPr>
                <w:rFonts w:ascii="Times New Roman" w:hAnsi="Times New Roman" w:cs="Times New Roman"/>
              </w:rPr>
              <w:t xml:space="preserve"> is already in the Exceptional Non Profit section of the QAP?</w:t>
            </w:r>
          </w:p>
          <w:p w14:paraId="4BE2059D" w14:textId="77777777" w:rsidR="00515AFD" w:rsidRPr="00AC6DEC" w:rsidRDefault="00515AFD" w:rsidP="00C90C16">
            <w:pPr>
              <w:contextualSpacing/>
              <w:rPr>
                <w:rFonts w:ascii="Times New Roman" w:hAnsi="Times New Roman" w:cs="Times New Roman"/>
                <w:b/>
                <w:bCs/>
              </w:rPr>
            </w:pPr>
          </w:p>
          <w:p w14:paraId="38FE3639" w14:textId="77777777" w:rsidR="00515AFD" w:rsidRPr="00AC6DEC" w:rsidRDefault="00515AFD" w:rsidP="00C90C16">
            <w:pPr>
              <w:contextualSpacing/>
              <w:rPr>
                <w:rFonts w:ascii="Times New Roman" w:hAnsi="Times New Roman" w:cs="Times New Roman"/>
                <w:b/>
                <w:bCs/>
              </w:rPr>
            </w:pPr>
            <w:r w:rsidRPr="00AC6DEC">
              <w:rPr>
                <w:rFonts w:ascii="Times New Roman" w:hAnsi="Times New Roman" w:cs="Times New Roman"/>
                <w:b/>
                <w:bCs/>
              </w:rPr>
              <w:t xml:space="preserve">Answer: </w:t>
            </w:r>
          </w:p>
          <w:p w14:paraId="0B72E88D" w14:textId="77777777" w:rsidR="00515AFD" w:rsidRPr="00AC6DEC" w:rsidRDefault="00515AFD" w:rsidP="00C90C16">
            <w:pPr>
              <w:rPr>
                <w:rFonts w:ascii="Times New Roman" w:hAnsi="Times New Roman" w:cs="Times New Roman"/>
              </w:rPr>
            </w:pPr>
            <w:r w:rsidRPr="00AC6DEC">
              <w:rPr>
                <w:rFonts w:ascii="Times New Roman" w:hAnsi="Times New Roman" w:cs="Times New Roman"/>
                <w:i/>
                <w:iCs/>
              </w:rPr>
              <w:t xml:space="preserve">Scoring Criteria, Exceptional Nonprofit </w:t>
            </w:r>
            <w:r w:rsidRPr="00AC6DEC">
              <w:rPr>
                <w:rFonts w:ascii="Times New Roman" w:hAnsi="Times New Roman" w:cs="Times New Roman"/>
              </w:rPr>
              <w:t>states the following:</w:t>
            </w:r>
          </w:p>
          <w:p w14:paraId="52501368" w14:textId="77777777" w:rsidR="00515AFD" w:rsidRPr="00AC6DEC" w:rsidRDefault="00515AFD" w:rsidP="00C90C16">
            <w:pPr>
              <w:rPr>
                <w:rFonts w:ascii="Times New Roman" w:hAnsi="Times New Roman" w:cs="Times New Roman"/>
              </w:rPr>
            </w:pPr>
          </w:p>
          <w:p w14:paraId="650560BC" w14:textId="77777777" w:rsidR="00515AFD" w:rsidRPr="00AC6DEC" w:rsidRDefault="00515AFD" w:rsidP="00C90C16">
            <w:pPr>
              <w:contextualSpacing/>
              <w:rPr>
                <w:rFonts w:ascii="Times New Roman" w:hAnsi="Times New Roman" w:cs="Times New Roman"/>
                <w:b/>
                <w:bCs/>
              </w:rPr>
            </w:pPr>
            <w:r w:rsidRPr="00AC6DEC">
              <w:rPr>
                <w:rFonts w:ascii="Times New Roman" w:hAnsi="Times New Roman" w:cs="Times New Roman"/>
              </w:rPr>
              <w:t xml:space="preserve">As stated in </w:t>
            </w:r>
            <w:r w:rsidRPr="00AC6DEC">
              <w:rPr>
                <w:rFonts w:ascii="Times New Roman" w:hAnsi="Times New Roman" w:cs="Times New Roman"/>
                <w:i/>
                <w:iCs/>
              </w:rPr>
              <w:t xml:space="preserve">Scoring Criteria, Exceptional Nonprofit/Public Housing Authority, </w:t>
            </w:r>
            <w:r w:rsidRPr="00AC6DEC">
              <w:rPr>
                <w:rFonts w:ascii="Times New Roman" w:hAnsi="Times New Roman" w:cs="Times New Roman"/>
              </w:rPr>
              <w:t xml:space="preserve">subsection </w:t>
            </w:r>
            <w:r w:rsidRPr="00AC6DEC">
              <w:rPr>
                <w:rFonts w:ascii="Times New Roman" w:hAnsi="Times New Roman" w:cs="Times New Roman"/>
                <w:i/>
                <w:iCs/>
              </w:rPr>
              <w:t>A.</w:t>
            </w:r>
            <w:r w:rsidRPr="00AC6DEC">
              <w:rPr>
                <w:rFonts w:ascii="Times New Roman" w:hAnsi="Times New Roman" w:cs="Times New Roman"/>
              </w:rPr>
              <w:t xml:space="preserve"> </w:t>
            </w:r>
            <w:r w:rsidRPr="00AC6DEC">
              <w:rPr>
                <w:rFonts w:ascii="Times New Roman" w:hAnsi="Times New Roman" w:cs="Times New Roman"/>
                <w:i/>
                <w:iCs/>
              </w:rPr>
              <w:t>Exceptional Nonprofit</w:t>
            </w:r>
            <w:r w:rsidRPr="00AC6DEC">
              <w:rPr>
                <w:rFonts w:ascii="Times New Roman" w:hAnsi="Times New Roman" w:cs="Times New Roman"/>
              </w:rPr>
              <w:t xml:space="preserve">, “only projects applying and eligible for the nonprofit set aside are eligible for points” in the Exceptional Nonprofit scoring section. To be eligible for Credit under the nonprofit set aside, applicants must meet all requirements stated in </w:t>
            </w:r>
            <w:r w:rsidRPr="00AC6DEC">
              <w:rPr>
                <w:rFonts w:ascii="Times New Roman" w:hAnsi="Times New Roman" w:cs="Times New Roman"/>
                <w:i/>
                <w:iCs/>
              </w:rPr>
              <w:t>Threshold, Eligibility for Credit Under the Non-Profit Set Aside.</w:t>
            </w:r>
          </w:p>
        </w:tc>
      </w:tr>
      <w:tr w:rsidR="00515AFD" w:rsidRPr="00AC6DEC" w14:paraId="4D93CE19" w14:textId="77777777" w:rsidTr="2A62FF34">
        <w:trPr>
          <w:jc w:val="center"/>
        </w:trPr>
        <w:tc>
          <w:tcPr>
            <w:tcW w:w="2157" w:type="dxa"/>
            <w:tcMar>
              <w:top w:w="72" w:type="dxa"/>
              <w:left w:w="115" w:type="dxa"/>
              <w:bottom w:w="72" w:type="dxa"/>
              <w:right w:w="115" w:type="dxa"/>
            </w:tcMar>
            <w:vAlign w:val="center"/>
          </w:tcPr>
          <w:p w14:paraId="7ABBC9F3" w14:textId="77777777" w:rsidR="00515AFD" w:rsidRPr="00AC6DEC" w:rsidRDefault="00515AFD" w:rsidP="003A1E8D">
            <w:pPr>
              <w:keepNext/>
              <w:rPr>
                <w:rFonts w:ascii="Times New Roman" w:hAnsi="Times New Roman" w:cs="Times New Roman"/>
              </w:rPr>
            </w:pPr>
            <w:r w:rsidRPr="00AC6DEC">
              <w:rPr>
                <w:rFonts w:ascii="Times New Roman" w:hAnsi="Times New Roman" w:cs="Times New Roman"/>
              </w:rPr>
              <w:lastRenderedPageBreak/>
              <w:t>3/4/21</w:t>
            </w:r>
          </w:p>
        </w:tc>
        <w:tc>
          <w:tcPr>
            <w:tcW w:w="2198" w:type="dxa"/>
            <w:tcMar>
              <w:top w:w="72" w:type="dxa"/>
              <w:left w:w="115" w:type="dxa"/>
              <w:bottom w:w="72" w:type="dxa"/>
              <w:right w:w="115" w:type="dxa"/>
            </w:tcMar>
            <w:vAlign w:val="center"/>
          </w:tcPr>
          <w:p w14:paraId="113F7015" w14:textId="77777777" w:rsidR="00515AFD" w:rsidRPr="00AC6DEC" w:rsidRDefault="00515AFD" w:rsidP="003A1E8D">
            <w:pPr>
              <w:keepNext/>
              <w:rPr>
                <w:rFonts w:ascii="Times New Roman" w:hAnsi="Times New Roman" w:cs="Times New Roman"/>
              </w:rPr>
            </w:pPr>
            <w:r w:rsidRPr="00AC6DEC">
              <w:rPr>
                <w:rFonts w:ascii="Times New Roman" w:hAnsi="Times New Roman" w:cs="Times New Roman"/>
              </w:rPr>
              <w:t>1.08</w:t>
            </w:r>
          </w:p>
          <w:p w14:paraId="49BB9265" w14:textId="77777777" w:rsidR="00515AFD" w:rsidRPr="00AC6DEC" w:rsidRDefault="00515AFD" w:rsidP="003A1E8D">
            <w:pPr>
              <w:keepNext/>
              <w:rPr>
                <w:rFonts w:ascii="Times New Roman" w:hAnsi="Times New Roman" w:cs="Times New Roman"/>
              </w:rPr>
            </w:pPr>
            <w:r w:rsidRPr="00AC6DEC">
              <w:rPr>
                <w:rFonts w:ascii="Times New Roman" w:hAnsi="Times New Roman" w:cs="Times New Roman"/>
              </w:rPr>
              <w:t>Core, Set Asides</w:t>
            </w:r>
          </w:p>
        </w:tc>
        <w:tc>
          <w:tcPr>
            <w:tcW w:w="9590" w:type="dxa"/>
            <w:tcMar>
              <w:top w:w="72" w:type="dxa"/>
              <w:left w:w="115" w:type="dxa"/>
              <w:bottom w:w="72" w:type="dxa"/>
              <w:right w:w="115" w:type="dxa"/>
            </w:tcMar>
            <w:vAlign w:val="center"/>
          </w:tcPr>
          <w:p w14:paraId="3BEC1272" w14:textId="77777777" w:rsidR="00515AFD" w:rsidRPr="00AC6DEC" w:rsidRDefault="00515AFD" w:rsidP="00071086">
            <w:pPr>
              <w:contextualSpacing/>
              <w:rPr>
                <w:rFonts w:ascii="Times New Roman" w:hAnsi="Times New Roman" w:cs="Times New Roman"/>
                <w:b/>
                <w:bCs/>
              </w:rPr>
            </w:pPr>
            <w:r w:rsidRPr="00AC6DEC">
              <w:rPr>
                <w:rFonts w:ascii="Times New Roman" w:hAnsi="Times New Roman" w:cs="Times New Roman"/>
                <w:b/>
                <w:bCs/>
              </w:rPr>
              <w:t>Question: Q0303_01</w:t>
            </w:r>
          </w:p>
          <w:p w14:paraId="6A8C6C83" w14:textId="77777777" w:rsidR="00515AFD" w:rsidRPr="00AC6DEC" w:rsidRDefault="00515AFD" w:rsidP="00071086">
            <w:pPr>
              <w:contextualSpacing/>
              <w:rPr>
                <w:rFonts w:ascii="Times New Roman" w:hAnsi="Times New Roman" w:cs="Times New Roman"/>
              </w:rPr>
            </w:pPr>
            <w:r w:rsidRPr="00AC6DEC">
              <w:rPr>
                <w:rFonts w:ascii="Times New Roman" w:hAnsi="Times New Roman" w:cs="Times New Roman"/>
              </w:rPr>
              <w:t>The QAP states that an application is eligible for the Rehabilitation Set Aside if it is “</w:t>
            </w:r>
            <w:r w:rsidRPr="00AC6DEC">
              <w:rPr>
                <w:rFonts w:ascii="Times New Roman" w:hAnsi="Times New Roman" w:cs="Times New Roman"/>
                <w:i/>
                <w:iCs/>
              </w:rPr>
              <w:t>an existing occupied property previously funded by 9% or 4% Credit equity with building(s) in the Extended Use Period while the Plan is in effect.</w:t>
            </w:r>
            <w:r w:rsidRPr="00AC6DEC">
              <w:rPr>
                <w:rFonts w:ascii="Times New Roman" w:hAnsi="Times New Roman" w:cs="Times New Roman"/>
              </w:rPr>
              <w:t>”</w:t>
            </w:r>
          </w:p>
          <w:p w14:paraId="282BDA46" w14:textId="77777777" w:rsidR="00515AFD" w:rsidRPr="00AC6DEC" w:rsidRDefault="00515AFD" w:rsidP="00071086">
            <w:pPr>
              <w:contextualSpacing/>
              <w:rPr>
                <w:rFonts w:ascii="Times New Roman" w:hAnsi="Times New Roman" w:cs="Times New Roman"/>
              </w:rPr>
            </w:pPr>
          </w:p>
          <w:p w14:paraId="35616C7F" w14:textId="77777777" w:rsidR="00515AFD" w:rsidRPr="00AC6DEC" w:rsidRDefault="00515AFD" w:rsidP="00071086">
            <w:pPr>
              <w:contextualSpacing/>
              <w:rPr>
                <w:rFonts w:ascii="Times New Roman" w:hAnsi="Times New Roman" w:cs="Times New Roman"/>
              </w:rPr>
            </w:pPr>
            <w:r w:rsidRPr="00AC6DEC">
              <w:rPr>
                <w:rFonts w:ascii="Times New Roman" w:hAnsi="Times New Roman" w:cs="Times New Roman"/>
              </w:rPr>
              <w:t xml:space="preserve">Since it is uncertain when the 2022 QAP will be signed by the Governor, is it possible for an application to be eligible for the Rehabilitation Set Aside but not enter the Extended Use Period until after the application deadline? </w:t>
            </w:r>
          </w:p>
          <w:p w14:paraId="758C1F65" w14:textId="77777777" w:rsidR="00515AFD" w:rsidRPr="00AC6DEC" w:rsidRDefault="00515AFD" w:rsidP="00071086">
            <w:pPr>
              <w:contextualSpacing/>
              <w:rPr>
                <w:rFonts w:ascii="Times New Roman" w:hAnsi="Times New Roman" w:cs="Times New Roman"/>
              </w:rPr>
            </w:pPr>
          </w:p>
          <w:p w14:paraId="1B9D6F0A" w14:textId="77777777" w:rsidR="00515AFD" w:rsidRPr="00AC6DEC" w:rsidRDefault="00515AFD" w:rsidP="00071086">
            <w:pPr>
              <w:pStyle w:val="ListParagraph"/>
              <w:numPr>
                <w:ilvl w:val="0"/>
                <w:numId w:val="34"/>
              </w:numPr>
              <w:rPr>
                <w:rFonts w:ascii="Times New Roman" w:hAnsi="Times New Roman" w:cs="Times New Roman"/>
              </w:rPr>
            </w:pPr>
            <w:r w:rsidRPr="00AC6DEC">
              <w:rPr>
                <w:rFonts w:ascii="Times New Roman" w:hAnsi="Times New Roman" w:cs="Times New Roman"/>
              </w:rPr>
              <w:t xml:space="preserve">If the property enters the Extended Use Period in July, the 2021 QAP will certainly be in effect. </w:t>
            </w:r>
          </w:p>
          <w:p w14:paraId="01B9842A" w14:textId="77777777" w:rsidR="00515AFD" w:rsidRPr="00AC6DEC" w:rsidRDefault="00515AFD" w:rsidP="00071086">
            <w:pPr>
              <w:pStyle w:val="ListParagraph"/>
              <w:numPr>
                <w:ilvl w:val="0"/>
                <w:numId w:val="34"/>
              </w:numPr>
              <w:rPr>
                <w:rFonts w:ascii="Times New Roman" w:hAnsi="Times New Roman" w:cs="Times New Roman"/>
              </w:rPr>
            </w:pPr>
            <w:r w:rsidRPr="00AC6DEC">
              <w:rPr>
                <w:rFonts w:ascii="Times New Roman" w:hAnsi="Times New Roman" w:cs="Times New Roman"/>
              </w:rPr>
              <w:t xml:space="preserve">If the property enters the Extended Use Period in December, the 2021 QAP might be in effect. </w:t>
            </w:r>
          </w:p>
          <w:p w14:paraId="450FF535" w14:textId="77777777" w:rsidR="00515AFD" w:rsidRPr="00AC6DEC" w:rsidRDefault="00515AFD" w:rsidP="00071086">
            <w:pPr>
              <w:rPr>
                <w:rFonts w:ascii="Times New Roman" w:hAnsi="Times New Roman" w:cs="Times New Roman"/>
              </w:rPr>
            </w:pPr>
          </w:p>
          <w:p w14:paraId="103EC3B5" w14:textId="77777777" w:rsidR="00515AFD" w:rsidRPr="00AC6DEC" w:rsidRDefault="00515AFD" w:rsidP="00071086">
            <w:pPr>
              <w:rPr>
                <w:rFonts w:ascii="Times New Roman" w:hAnsi="Times New Roman" w:cs="Times New Roman"/>
              </w:rPr>
            </w:pPr>
            <w:r w:rsidRPr="00AC6DEC">
              <w:rPr>
                <w:rFonts w:ascii="Times New Roman" w:hAnsi="Times New Roman" w:cs="Times New Roman"/>
              </w:rPr>
              <w:t xml:space="preserve">In our case, we have three properties that will enter the Extended Use Period in January of 2022.  </w:t>
            </w:r>
          </w:p>
          <w:p w14:paraId="52E6ABE1" w14:textId="77777777" w:rsidR="00515AFD" w:rsidRPr="00AC6DEC" w:rsidRDefault="00515AFD" w:rsidP="00071086">
            <w:pPr>
              <w:contextualSpacing/>
              <w:rPr>
                <w:rFonts w:ascii="Times New Roman" w:hAnsi="Times New Roman" w:cs="Times New Roman"/>
                <w:b/>
                <w:bCs/>
              </w:rPr>
            </w:pPr>
          </w:p>
          <w:p w14:paraId="765CA842" w14:textId="77777777" w:rsidR="00515AFD" w:rsidRPr="00AC6DEC" w:rsidRDefault="00515AFD" w:rsidP="00071086">
            <w:pPr>
              <w:contextualSpacing/>
              <w:rPr>
                <w:rFonts w:ascii="Times New Roman" w:hAnsi="Times New Roman" w:cs="Times New Roman"/>
                <w:b/>
                <w:bCs/>
              </w:rPr>
            </w:pPr>
            <w:r w:rsidRPr="00AC6DEC">
              <w:rPr>
                <w:rFonts w:ascii="Times New Roman" w:hAnsi="Times New Roman" w:cs="Times New Roman"/>
                <w:b/>
                <w:bCs/>
              </w:rPr>
              <w:t xml:space="preserve">Answer: </w:t>
            </w:r>
          </w:p>
          <w:p w14:paraId="5BAFDDCB" w14:textId="77777777" w:rsidR="00515AFD" w:rsidRPr="00AC6DEC" w:rsidRDefault="00515AFD" w:rsidP="00071086">
            <w:pPr>
              <w:contextualSpacing/>
              <w:rPr>
                <w:rFonts w:ascii="Times New Roman" w:hAnsi="Times New Roman" w:cs="Times New Roman"/>
              </w:rPr>
            </w:pPr>
            <w:r w:rsidRPr="00AC6DEC">
              <w:rPr>
                <w:rFonts w:ascii="Times New Roman" w:hAnsi="Times New Roman" w:cs="Times New Roman"/>
              </w:rPr>
              <w:t xml:space="preserve">Please note the following from </w:t>
            </w:r>
            <w:r w:rsidRPr="00AC6DEC">
              <w:rPr>
                <w:rFonts w:ascii="Times New Roman" w:hAnsi="Times New Roman" w:cs="Times New Roman"/>
                <w:i/>
                <w:iCs/>
              </w:rPr>
              <w:t>Core, Eligibility of Certain Project Configurations</w:t>
            </w:r>
            <w:r w:rsidRPr="00AC6DEC">
              <w:rPr>
                <w:rFonts w:ascii="Times New Roman" w:hAnsi="Times New Roman" w:cs="Times New Roman"/>
              </w:rPr>
              <w:t>:</w:t>
            </w:r>
          </w:p>
          <w:p w14:paraId="04DC8B4B" w14:textId="77777777" w:rsidR="00515AFD" w:rsidRPr="00AC6DEC" w:rsidRDefault="00515AFD" w:rsidP="00071086">
            <w:pPr>
              <w:contextualSpacing/>
              <w:rPr>
                <w:rFonts w:ascii="Times New Roman" w:hAnsi="Times New Roman" w:cs="Times New Roman"/>
              </w:rPr>
            </w:pPr>
          </w:p>
          <w:p w14:paraId="1BD867DB" w14:textId="77777777" w:rsidR="00515AFD" w:rsidRPr="00AC6DEC" w:rsidRDefault="00515AFD" w:rsidP="00071086">
            <w:pPr>
              <w:contextualSpacing/>
              <w:rPr>
                <w:rFonts w:ascii="Times New Roman" w:hAnsi="Times New Roman" w:cs="Times New Roman"/>
              </w:rPr>
            </w:pPr>
            <w:r w:rsidRPr="00AC6DEC">
              <w:rPr>
                <w:rFonts w:ascii="Times New Roman" w:hAnsi="Times New Roman" w:cs="Times New Roman"/>
              </w:rPr>
              <w:t>“</w:t>
            </w:r>
            <w:r w:rsidRPr="00AC6DEC">
              <w:rPr>
                <w:rFonts w:ascii="Times New Roman" w:hAnsi="Times New Roman" w:cs="Times New Roman"/>
                <w:i/>
                <w:iCs/>
              </w:rPr>
              <w:t>DCA will not consider 9% Credit Applications for the preservation of existing Housing Credit developments with a placed-in-service date that is within 15 years of Application Submission (May 21, 2021).</w:t>
            </w:r>
            <w:r w:rsidRPr="00AC6DEC">
              <w:rPr>
                <w:rFonts w:ascii="Times New Roman" w:hAnsi="Times New Roman" w:cs="Times New Roman"/>
              </w:rPr>
              <w:t>”</w:t>
            </w:r>
          </w:p>
          <w:p w14:paraId="58150B75" w14:textId="77777777" w:rsidR="00515AFD" w:rsidRPr="00AC6DEC" w:rsidRDefault="00515AFD" w:rsidP="00071086">
            <w:pPr>
              <w:contextualSpacing/>
              <w:rPr>
                <w:rFonts w:ascii="Times New Roman" w:hAnsi="Times New Roman" w:cs="Times New Roman"/>
              </w:rPr>
            </w:pPr>
          </w:p>
          <w:p w14:paraId="3A656B9C" w14:textId="77777777" w:rsidR="00515AFD" w:rsidRPr="00AC6DEC" w:rsidRDefault="00515AFD" w:rsidP="00071086">
            <w:pPr>
              <w:contextualSpacing/>
              <w:rPr>
                <w:rFonts w:ascii="Times New Roman" w:hAnsi="Times New Roman" w:cs="Times New Roman"/>
              </w:rPr>
            </w:pPr>
            <w:r w:rsidRPr="00AC6DEC">
              <w:rPr>
                <w:rFonts w:ascii="Times New Roman" w:hAnsi="Times New Roman" w:cs="Times New Roman"/>
              </w:rPr>
              <w:t xml:space="preserve">The QAP does not establish an end date for how long the 2021 QAP will “be in effect,” as this depends on when the Governor signs the QAP. Therefore, in any case where the eligibility of an application is in question, DCA staff will confirm eligibility based on the above provision from </w:t>
            </w:r>
            <w:r w:rsidRPr="00AC6DEC">
              <w:rPr>
                <w:rFonts w:ascii="Times New Roman" w:hAnsi="Times New Roman" w:cs="Times New Roman"/>
                <w:i/>
                <w:iCs/>
              </w:rPr>
              <w:t>Eligibility of Certain Project Configurations</w:t>
            </w:r>
            <w:r w:rsidRPr="00AC6DEC">
              <w:rPr>
                <w:rFonts w:ascii="Times New Roman" w:hAnsi="Times New Roman" w:cs="Times New Roman"/>
              </w:rPr>
              <w:t xml:space="preserve">. </w:t>
            </w:r>
          </w:p>
          <w:p w14:paraId="5FDE0CEC" w14:textId="77777777" w:rsidR="00515AFD" w:rsidRPr="00AC6DEC" w:rsidRDefault="00515AFD" w:rsidP="00071086">
            <w:pPr>
              <w:contextualSpacing/>
              <w:rPr>
                <w:rFonts w:ascii="Times New Roman" w:hAnsi="Times New Roman" w:cs="Times New Roman"/>
              </w:rPr>
            </w:pPr>
          </w:p>
          <w:p w14:paraId="64A29DFD" w14:textId="77777777" w:rsidR="00515AFD" w:rsidRPr="00AC6DEC" w:rsidRDefault="00515AFD" w:rsidP="00071086">
            <w:pPr>
              <w:contextualSpacing/>
              <w:rPr>
                <w:rFonts w:ascii="Times New Roman" w:hAnsi="Times New Roman" w:cs="Times New Roman"/>
                <w:b/>
                <w:bCs/>
              </w:rPr>
            </w:pPr>
            <w:r w:rsidRPr="00AC6DEC">
              <w:rPr>
                <w:rFonts w:ascii="Times New Roman" w:hAnsi="Times New Roman" w:cs="Times New Roman"/>
              </w:rPr>
              <w:t xml:space="preserve">Based on this review method, absent further evidence to the contrary, the above-referenced properties transitioning into the Extended Use Period in January 2022 are not eligible for consideration under the </w:t>
            </w:r>
            <w:r w:rsidRPr="00AC6DEC">
              <w:rPr>
                <w:rFonts w:ascii="Times New Roman" w:hAnsi="Times New Roman" w:cs="Times New Roman"/>
                <w:i/>
                <w:iCs/>
              </w:rPr>
              <w:t>Rehabilitation Set Aside</w:t>
            </w:r>
            <w:r w:rsidRPr="00AC6DEC">
              <w:rPr>
                <w:rFonts w:ascii="Times New Roman" w:hAnsi="Times New Roman" w:cs="Times New Roman"/>
              </w:rPr>
              <w:t>.</w:t>
            </w:r>
          </w:p>
        </w:tc>
      </w:tr>
      <w:tr w:rsidR="00515AFD" w:rsidRPr="00AC6DEC" w14:paraId="1E79F589" w14:textId="77777777" w:rsidTr="2A62FF34">
        <w:trPr>
          <w:jc w:val="center"/>
        </w:trPr>
        <w:tc>
          <w:tcPr>
            <w:tcW w:w="2157" w:type="dxa"/>
            <w:tcMar>
              <w:top w:w="72" w:type="dxa"/>
              <w:left w:w="115" w:type="dxa"/>
              <w:bottom w:w="72" w:type="dxa"/>
              <w:right w:w="115" w:type="dxa"/>
            </w:tcMar>
            <w:vAlign w:val="center"/>
          </w:tcPr>
          <w:p w14:paraId="3A567118" w14:textId="77777777" w:rsidR="00515AFD" w:rsidRPr="00AC6DEC" w:rsidRDefault="00515AFD" w:rsidP="000078D6">
            <w:pPr>
              <w:rPr>
                <w:rFonts w:ascii="Times New Roman" w:hAnsi="Times New Roman" w:cs="Times New Roman"/>
              </w:rPr>
            </w:pPr>
            <w:r w:rsidRPr="00AC6DEC">
              <w:rPr>
                <w:rFonts w:ascii="Times New Roman" w:hAnsi="Times New Roman" w:cs="Times New Roman"/>
              </w:rPr>
              <w:t>3/4/21</w:t>
            </w:r>
          </w:p>
        </w:tc>
        <w:tc>
          <w:tcPr>
            <w:tcW w:w="2198" w:type="dxa"/>
            <w:tcMar>
              <w:top w:w="72" w:type="dxa"/>
              <w:left w:w="115" w:type="dxa"/>
              <w:bottom w:w="72" w:type="dxa"/>
              <w:right w:w="115" w:type="dxa"/>
            </w:tcMar>
            <w:vAlign w:val="center"/>
          </w:tcPr>
          <w:p w14:paraId="213D81A8" w14:textId="77777777" w:rsidR="00515AFD" w:rsidRPr="00AC6DEC" w:rsidRDefault="00515AFD" w:rsidP="00665F42">
            <w:pPr>
              <w:rPr>
                <w:rFonts w:ascii="Times New Roman" w:hAnsi="Times New Roman" w:cs="Times New Roman"/>
                <w:noProof/>
              </w:rPr>
            </w:pPr>
            <w:r w:rsidRPr="00AC6DEC">
              <w:rPr>
                <w:rFonts w:ascii="Times New Roman" w:hAnsi="Times New Roman" w:cs="Times New Roman"/>
                <w:noProof/>
              </w:rPr>
              <w:t>1.23</w:t>
            </w:r>
          </w:p>
          <w:p w14:paraId="4FA3DF00" w14:textId="77777777" w:rsidR="00515AFD" w:rsidRPr="00AC6DEC" w:rsidRDefault="00515AFD" w:rsidP="00665F42">
            <w:pPr>
              <w:rPr>
                <w:rFonts w:ascii="Times New Roman" w:hAnsi="Times New Roman" w:cs="Times New Roman"/>
              </w:rPr>
            </w:pPr>
            <w:r w:rsidRPr="00AC6DEC">
              <w:rPr>
                <w:rFonts w:ascii="Times New Roman" w:hAnsi="Times New Roman" w:cs="Times New Roman"/>
                <w:noProof/>
              </w:rPr>
              <w:t>Core; DCA Pre-Application Fees and Deadline Schedules</w:t>
            </w:r>
          </w:p>
        </w:tc>
        <w:tc>
          <w:tcPr>
            <w:tcW w:w="9590" w:type="dxa"/>
            <w:tcMar>
              <w:top w:w="72" w:type="dxa"/>
              <w:left w:w="115" w:type="dxa"/>
              <w:bottom w:w="72" w:type="dxa"/>
              <w:right w:w="115" w:type="dxa"/>
            </w:tcMar>
            <w:vAlign w:val="center"/>
          </w:tcPr>
          <w:p w14:paraId="5CAEDC17" w14:textId="77777777" w:rsidR="00515AFD" w:rsidRPr="00AC6DEC" w:rsidRDefault="00515AFD" w:rsidP="00F74089">
            <w:pPr>
              <w:contextualSpacing/>
              <w:rPr>
                <w:rFonts w:ascii="Times New Roman" w:hAnsi="Times New Roman" w:cs="Times New Roman"/>
              </w:rPr>
            </w:pPr>
            <w:r w:rsidRPr="00AC6DEC">
              <w:rPr>
                <w:rFonts w:ascii="Times New Roman" w:hAnsi="Times New Roman" w:cs="Times New Roman"/>
                <w:b/>
                <w:bCs/>
              </w:rPr>
              <w:t>Question: Q0304_02</w:t>
            </w:r>
          </w:p>
          <w:p w14:paraId="3B3E3712" w14:textId="77777777" w:rsidR="00515AFD" w:rsidRPr="00AC6DEC" w:rsidRDefault="00515AFD" w:rsidP="00F74089">
            <w:pPr>
              <w:contextualSpacing/>
              <w:rPr>
                <w:rFonts w:ascii="Times New Roman" w:hAnsi="Times New Roman" w:cs="Times New Roman"/>
              </w:rPr>
            </w:pPr>
            <w:r w:rsidRPr="00AC6DEC">
              <w:rPr>
                <w:rFonts w:ascii="Times New Roman" w:hAnsi="Times New Roman" w:cs="Times New Roman"/>
              </w:rPr>
              <w:t xml:space="preserve">The QAP states that the Qualification Determination fee is $1,000. </w:t>
            </w:r>
          </w:p>
          <w:p w14:paraId="5CD389C6" w14:textId="77777777" w:rsidR="00515AFD" w:rsidRPr="00AC6DEC" w:rsidRDefault="00515AFD" w:rsidP="00F74089">
            <w:pPr>
              <w:contextualSpacing/>
              <w:rPr>
                <w:rFonts w:ascii="Times New Roman" w:hAnsi="Times New Roman" w:cs="Times New Roman"/>
              </w:rPr>
            </w:pPr>
          </w:p>
          <w:p w14:paraId="3A5961C6" w14:textId="77777777" w:rsidR="00515AFD" w:rsidRPr="00AC6DEC" w:rsidRDefault="00515AFD" w:rsidP="00F74089">
            <w:pPr>
              <w:contextualSpacing/>
              <w:rPr>
                <w:rFonts w:ascii="Times New Roman" w:hAnsi="Times New Roman" w:cs="Times New Roman"/>
              </w:rPr>
            </w:pPr>
            <w:r w:rsidRPr="00AC6DEC">
              <w:rPr>
                <w:rFonts w:ascii="Times New Roman" w:hAnsi="Times New Roman" w:cs="Times New Roman"/>
              </w:rPr>
              <w:t>If a pre-app QD determination comes back as conditional on adding a partner for Experience, does an additional $1,000 fee need to be submitted at Full Application submission with the updated QD package showing the new partner or does or does the original pre-app $1,000 QD fee cover it?</w:t>
            </w:r>
          </w:p>
          <w:p w14:paraId="1208B18A" w14:textId="77777777" w:rsidR="00515AFD" w:rsidRPr="00AC6DEC" w:rsidRDefault="00515AFD" w:rsidP="00F74089">
            <w:pPr>
              <w:contextualSpacing/>
              <w:rPr>
                <w:rFonts w:ascii="Times New Roman" w:hAnsi="Times New Roman" w:cs="Times New Roman"/>
                <w:b/>
                <w:bCs/>
              </w:rPr>
            </w:pPr>
          </w:p>
          <w:p w14:paraId="728FAEFB" w14:textId="77777777" w:rsidR="00515AFD" w:rsidRPr="00AC6DEC" w:rsidRDefault="00515AFD" w:rsidP="00F74089">
            <w:pPr>
              <w:contextualSpacing/>
              <w:rPr>
                <w:rFonts w:ascii="Times New Roman" w:hAnsi="Times New Roman" w:cs="Times New Roman"/>
                <w:b/>
                <w:bCs/>
              </w:rPr>
            </w:pPr>
            <w:r w:rsidRPr="00AC6DEC">
              <w:rPr>
                <w:rFonts w:ascii="Times New Roman" w:hAnsi="Times New Roman" w:cs="Times New Roman"/>
                <w:b/>
                <w:bCs/>
              </w:rPr>
              <w:t xml:space="preserve">Answer: </w:t>
            </w:r>
          </w:p>
          <w:p w14:paraId="0D38C7B3" w14:textId="77777777" w:rsidR="00515AFD" w:rsidRPr="00AC6DEC" w:rsidRDefault="00515AFD" w:rsidP="00F74089">
            <w:pPr>
              <w:contextualSpacing/>
              <w:rPr>
                <w:rFonts w:ascii="Times New Roman" w:hAnsi="Times New Roman" w:cs="Times New Roman"/>
              </w:rPr>
            </w:pPr>
            <w:r w:rsidRPr="00AC6DEC">
              <w:rPr>
                <w:rFonts w:ascii="Times New Roman" w:hAnsi="Times New Roman" w:cs="Times New Roman"/>
              </w:rPr>
              <w:t xml:space="preserve">This would be a continuation of DCA’s initial review at pre-app and no new $1,000 QD fee would be required at Application. </w:t>
            </w:r>
          </w:p>
          <w:p w14:paraId="5651E2E3" w14:textId="77777777" w:rsidR="00515AFD" w:rsidRPr="00AC6DEC" w:rsidRDefault="00515AFD" w:rsidP="0014106F">
            <w:pPr>
              <w:contextualSpacing/>
              <w:rPr>
                <w:rFonts w:ascii="Times New Roman" w:hAnsi="Times New Roman" w:cs="Times New Roman"/>
                <w:b/>
                <w:bCs/>
              </w:rPr>
            </w:pPr>
          </w:p>
        </w:tc>
      </w:tr>
      <w:tr w:rsidR="00515AFD" w:rsidRPr="00AC6DEC" w14:paraId="75894835" w14:textId="77777777" w:rsidTr="2A62FF34">
        <w:trPr>
          <w:jc w:val="center"/>
        </w:trPr>
        <w:tc>
          <w:tcPr>
            <w:tcW w:w="2157" w:type="dxa"/>
            <w:tcMar>
              <w:top w:w="72" w:type="dxa"/>
              <w:left w:w="115" w:type="dxa"/>
              <w:bottom w:w="72" w:type="dxa"/>
              <w:right w:w="115" w:type="dxa"/>
            </w:tcMar>
            <w:vAlign w:val="center"/>
          </w:tcPr>
          <w:p w14:paraId="47CD3ECB" w14:textId="77777777" w:rsidR="00515AFD" w:rsidRPr="00AC6DEC" w:rsidRDefault="00515AFD" w:rsidP="000078D6">
            <w:pPr>
              <w:rPr>
                <w:rFonts w:ascii="Times New Roman" w:hAnsi="Times New Roman" w:cs="Times New Roman"/>
              </w:rPr>
            </w:pPr>
            <w:r w:rsidRPr="00AC6DEC">
              <w:rPr>
                <w:rFonts w:ascii="Times New Roman" w:hAnsi="Times New Roman" w:cs="Times New Roman"/>
              </w:rPr>
              <w:lastRenderedPageBreak/>
              <w:t>3/4/21</w:t>
            </w:r>
          </w:p>
        </w:tc>
        <w:tc>
          <w:tcPr>
            <w:tcW w:w="2198" w:type="dxa"/>
            <w:tcMar>
              <w:top w:w="72" w:type="dxa"/>
              <w:left w:w="115" w:type="dxa"/>
              <w:bottom w:w="72" w:type="dxa"/>
              <w:right w:w="115" w:type="dxa"/>
            </w:tcMar>
            <w:vAlign w:val="center"/>
          </w:tcPr>
          <w:p w14:paraId="27EECA2A" w14:textId="77777777" w:rsidR="00515AFD" w:rsidRPr="00AC6DEC" w:rsidRDefault="00515AFD" w:rsidP="00D97753">
            <w:pPr>
              <w:rPr>
                <w:rFonts w:ascii="Times New Roman" w:hAnsi="Times New Roman" w:cs="Times New Roman"/>
                <w:noProof/>
              </w:rPr>
            </w:pPr>
            <w:r w:rsidRPr="00AC6DEC">
              <w:rPr>
                <w:rFonts w:ascii="Times New Roman" w:hAnsi="Times New Roman" w:cs="Times New Roman"/>
                <w:noProof/>
              </w:rPr>
              <w:t>1.23</w:t>
            </w:r>
          </w:p>
          <w:p w14:paraId="0ECE6DA0" w14:textId="77777777" w:rsidR="00515AFD" w:rsidRPr="00AC6DEC" w:rsidRDefault="00515AFD" w:rsidP="00D97753">
            <w:pPr>
              <w:rPr>
                <w:rFonts w:ascii="Times New Roman" w:hAnsi="Times New Roman" w:cs="Times New Roman"/>
                <w:noProof/>
              </w:rPr>
            </w:pPr>
            <w:r w:rsidRPr="00AC6DEC">
              <w:rPr>
                <w:rFonts w:ascii="Times New Roman" w:hAnsi="Times New Roman" w:cs="Times New Roman"/>
                <w:noProof/>
              </w:rPr>
              <w:t>Core; DCA Pre-Application Fees and Deadline Schedules</w:t>
            </w:r>
          </w:p>
        </w:tc>
        <w:tc>
          <w:tcPr>
            <w:tcW w:w="9590" w:type="dxa"/>
            <w:tcMar>
              <w:top w:w="72" w:type="dxa"/>
              <w:left w:w="115" w:type="dxa"/>
              <w:bottom w:w="72" w:type="dxa"/>
              <w:right w:w="115" w:type="dxa"/>
            </w:tcMar>
            <w:vAlign w:val="center"/>
          </w:tcPr>
          <w:p w14:paraId="205047BA" w14:textId="77777777" w:rsidR="00515AFD" w:rsidRPr="00AC6DEC" w:rsidRDefault="00515AFD" w:rsidP="00415E40">
            <w:pPr>
              <w:contextualSpacing/>
              <w:rPr>
                <w:rFonts w:ascii="Times New Roman" w:hAnsi="Times New Roman" w:cs="Times New Roman"/>
                <w:b/>
                <w:bCs/>
              </w:rPr>
            </w:pPr>
            <w:r w:rsidRPr="00AC6DEC">
              <w:rPr>
                <w:rFonts w:ascii="Times New Roman" w:hAnsi="Times New Roman" w:cs="Times New Roman"/>
                <w:b/>
                <w:bCs/>
              </w:rPr>
              <w:t>Question: Q0304_03A</w:t>
            </w:r>
          </w:p>
          <w:p w14:paraId="42DC71AD" w14:textId="77777777" w:rsidR="00515AFD" w:rsidRPr="00AC6DEC" w:rsidRDefault="00515AFD" w:rsidP="00415E40">
            <w:pPr>
              <w:contextualSpacing/>
              <w:rPr>
                <w:rFonts w:ascii="Times New Roman" w:hAnsi="Times New Roman" w:cs="Times New Roman"/>
              </w:rPr>
            </w:pPr>
            <w:r w:rsidRPr="00AC6DEC">
              <w:rPr>
                <w:rFonts w:ascii="Times New Roman" w:hAnsi="Times New Roman" w:cs="Times New Roman"/>
              </w:rPr>
              <w:t xml:space="preserve">The QAP states that the Qualification Determination fee is “Required for all Deals” (see </w:t>
            </w:r>
            <w:r w:rsidRPr="00AC6DEC">
              <w:rPr>
                <w:rFonts w:ascii="Times New Roman" w:hAnsi="Times New Roman" w:cs="Times New Roman"/>
                <w:i/>
                <w:iCs/>
              </w:rPr>
              <w:t>Core, Exhibit A, DCA Pre-Application Fees and Deadline Schedules</w:t>
            </w:r>
            <w:r w:rsidRPr="00AC6DEC">
              <w:rPr>
                <w:rFonts w:ascii="Times New Roman" w:hAnsi="Times New Roman" w:cs="Times New Roman"/>
              </w:rPr>
              <w:t xml:space="preserve">). </w:t>
            </w:r>
          </w:p>
          <w:p w14:paraId="1E01E226" w14:textId="77777777" w:rsidR="00515AFD" w:rsidRPr="00AC6DEC" w:rsidRDefault="00515AFD" w:rsidP="00415E40">
            <w:pPr>
              <w:contextualSpacing/>
              <w:rPr>
                <w:rFonts w:ascii="Times New Roman" w:hAnsi="Times New Roman" w:cs="Times New Roman"/>
              </w:rPr>
            </w:pPr>
          </w:p>
          <w:p w14:paraId="494D9FA6" w14:textId="77777777" w:rsidR="00515AFD" w:rsidRPr="00AC6DEC" w:rsidRDefault="00515AFD" w:rsidP="00415E40">
            <w:pPr>
              <w:contextualSpacing/>
              <w:rPr>
                <w:rFonts w:ascii="Times New Roman" w:hAnsi="Times New Roman" w:cs="Times New Roman"/>
              </w:rPr>
            </w:pPr>
            <w:r w:rsidRPr="00AC6DEC">
              <w:rPr>
                <w:rFonts w:ascii="Times New Roman" w:hAnsi="Times New Roman" w:cs="Times New Roman"/>
              </w:rPr>
              <w:t xml:space="preserve">“Deals” is capitalized, but is not in </w:t>
            </w:r>
            <w:r w:rsidRPr="00AC6DEC">
              <w:rPr>
                <w:rFonts w:ascii="Times New Roman" w:hAnsi="Times New Roman" w:cs="Times New Roman"/>
                <w:i/>
                <w:iCs/>
              </w:rPr>
              <w:t>Core, Definitions</w:t>
            </w:r>
            <w:r w:rsidRPr="00AC6DEC">
              <w:rPr>
                <w:rFonts w:ascii="Times New Roman" w:hAnsi="Times New Roman" w:cs="Times New Roman"/>
              </w:rPr>
              <w:t>. If we are submitting multiple pre-applications with the same project team for each one, do we need a $1,000 application fee for EACH pre-application?</w:t>
            </w:r>
          </w:p>
          <w:p w14:paraId="41F286F6" w14:textId="77777777" w:rsidR="00515AFD" w:rsidRPr="00AC6DEC" w:rsidRDefault="00515AFD" w:rsidP="00415E40">
            <w:pPr>
              <w:contextualSpacing/>
              <w:rPr>
                <w:rFonts w:ascii="Times New Roman" w:hAnsi="Times New Roman" w:cs="Times New Roman"/>
                <w:b/>
                <w:bCs/>
              </w:rPr>
            </w:pPr>
          </w:p>
          <w:p w14:paraId="1030552D" w14:textId="77777777" w:rsidR="00515AFD" w:rsidRPr="00AC6DEC" w:rsidRDefault="00515AFD" w:rsidP="00415E40">
            <w:pPr>
              <w:contextualSpacing/>
              <w:rPr>
                <w:rFonts w:ascii="Times New Roman" w:hAnsi="Times New Roman" w:cs="Times New Roman"/>
                <w:b/>
                <w:bCs/>
              </w:rPr>
            </w:pPr>
            <w:r w:rsidRPr="00AC6DEC">
              <w:rPr>
                <w:rFonts w:ascii="Times New Roman" w:hAnsi="Times New Roman" w:cs="Times New Roman"/>
                <w:b/>
                <w:bCs/>
              </w:rPr>
              <w:t xml:space="preserve">Answer: </w:t>
            </w:r>
          </w:p>
          <w:p w14:paraId="29404F9A" w14:textId="77777777" w:rsidR="00515AFD" w:rsidRPr="00AC6DEC" w:rsidRDefault="00515AFD" w:rsidP="00415E40">
            <w:pPr>
              <w:rPr>
                <w:rFonts w:ascii="Times New Roman" w:eastAsia="Times New Roman" w:hAnsi="Times New Roman" w:cs="Times New Roman"/>
                <w:color w:val="000000" w:themeColor="text1"/>
              </w:rPr>
            </w:pPr>
            <w:r w:rsidRPr="00AC6DEC">
              <w:rPr>
                <w:rFonts w:ascii="Times New Roman" w:eastAsia="Times New Roman" w:hAnsi="Times New Roman" w:cs="Times New Roman"/>
                <w:color w:val="000000" w:themeColor="text1"/>
              </w:rPr>
              <w:t xml:space="preserve">The $1,000 Qualification Determination fee applies to the Project Team, regardless of the number of deals submitted. </w:t>
            </w:r>
          </w:p>
          <w:p w14:paraId="233A9FE3" w14:textId="77777777" w:rsidR="00515AFD" w:rsidRPr="00AC6DEC" w:rsidRDefault="00515AFD" w:rsidP="00415E40">
            <w:pPr>
              <w:rPr>
                <w:rFonts w:ascii="Times New Roman" w:eastAsia="Times New Roman" w:hAnsi="Times New Roman" w:cs="Times New Roman"/>
                <w:color w:val="000000" w:themeColor="text1"/>
              </w:rPr>
            </w:pPr>
          </w:p>
          <w:p w14:paraId="1B14923F" w14:textId="77777777" w:rsidR="00515AFD" w:rsidRPr="00AC6DEC" w:rsidRDefault="00515AFD" w:rsidP="00415E40">
            <w:pPr>
              <w:rPr>
                <w:rFonts w:ascii="Times New Roman" w:eastAsia="Times New Roman" w:hAnsi="Times New Roman" w:cs="Times New Roman"/>
              </w:rPr>
            </w:pPr>
            <w:r w:rsidRPr="00AC6DEC">
              <w:rPr>
                <w:rFonts w:ascii="Times New Roman" w:eastAsia="Times New Roman" w:hAnsi="Times New Roman" w:cs="Times New Roman"/>
                <w:color w:val="000000" w:themeColor="text1"/>
              </w:rPr>
              <w:t xml:space="preserve">Note: </w:t>
            </w:r>
            <w:r w:rsidRPr="00AC6DEC">
              <w:rPr>
                <w:rFonts w:ascii="Times New Roman" w:eastAsia="Times New Roman" w:hAnsi="Times New Roman" w:cs="Times New Roman"/>
              </w:rPr>
              <w:t>Project Teams may be reviewed for qualifications at Pre-Application or Application Submission. To receive a full Threshold review at Pre-Application under this section, Applicant must have the project team and construction type finalized by Pre-Application.</w:t>
            </w:r>
          </w:p>
          <w:p w14:paraId="7F3B3900" w14:textId="77777777" w:rsidR="00515AFD" w:rsidRPr="00AC6DEC" w:rsidRDefault="00515AFD" w:rsidP="00415E40">
            <w:pPr>
              <w:rPr>
                <w:rFonts w:ascii="Times New Roman" w:eastAsia="Times New Roman" w:hAnsi="Times New Roman" w:cs="Times New Roman"/>
                <w:color w:val="000000" w:themeColor="text1"/>
              </w:rPr>
            </w:pPr>
          </w:p>
          <w:p w14:paraId="1E06A518" w14:textId="77777777" w:rsidR="00515AFD" w:rsidRPr="00AC6DEC" w:rsidRDefault="00515AFD" w:rsidP="00415E40">
            <w:pPr>
              <w:rPr>
                <w:rFonts w:ascii="Times New Roman" w:eastAsia="Times New Roman" w:hAnsi="Times New Roman" w:cs="Times New Roman"/>
              </w:rPr>
            </w:pPr>
            <w:r w:rsidRPr="00AC6DEC">
              <w:rPr>
                <w:rFonts w:ascii="Times New Roman" w:eastAsia="Times New Roman" w:hAnsi="Times New Roman" w:cs="Times New Roman"/>
              </w:rPr>
              <w:t>So multiple submissions/fees are only required where there are differences in the Project Team.</w:t>
            </w:r>
          </w:p>
          <w:p w14:paraId="7FF8595D" w14:textId="77777777" w:rsidR="00515AFD" w:rsidRPr="00AC6DEC" w:rsidRDefault="00515AFD" w:rsidP="00DC2EA8">
            <w:pPr>
              <w:contextualSpacing/>
              <w:rPr>
                <w:rFonts w:ascii="Times New Roman" w:hAnsi="Times New Roman" w:cs="Times New Roman"/>
                <w:b/>
                <w:bCs/>
              </w:rPr>
            </w:pPr>
          </w:p>
        </w:tc>
      </w:tr>
      <w:tr w:rsidR="00515AFD" w:rsidRPr="00AC6DEC" w14:paraId="41295617" w14:textId="77777777" w:rsidTr="2A62FF34">
        <w:trPr>
          <w:jc w:val="center"/>
        </w:trPr>
        <w:tc>
          <w:tcPr>
            <w:tcW w:w="2157" w:type="dxa"/>
            <w:tcMar>
              <w:top w:w="72" w:type="dxa"/>
              <w:left w:w="115" w:type="dxa"/>
              <w:bottom w:w="72" w:type="dxa"/>
              <w:right w:w="115" w:type="dxa"/>
            </w:tcMar>
            <w:vAlign w:val="center"/>
          </w:tcPr>
          <w:p w14:paraId="2EA40A2C" w14:textId="77777777" w:rsidR="00515AFD" w:rsidRPr="00AC6DEC" w:rsidRDefault="00515AFD" w:rsidP="000078D6">
            <w:pPr>
              <w:rPr>
                <w:rFonts w:ascii="Times New Roman" w:hAnsi="Times New Roman" w:cs="Times New Roman"/>
              </w:rPr>
            </w:pPr>
            <w:r w:rsidRPr="00AC6DEC">
              <w:rPr>
                <w:rFonts w:ascii="Times New Roman" w:hAnsi="Times New Roman" w:cs="Times New Roman"/>
              </w:rPr>
              <w:t>3/4/21</w:t>
            </w:r>
          </w:p>
        </w:tc>
        <w:tc>
          <w:tcPr>
            <w:tcW w:w="2198" w:type="dxa"/>
            <w:tcMar>
              <w:top w:w="72" w:type="dxa"/>
              <w:left w:w="115" w:type="dxa"/>
              <w:bottom w:w="72" w:type="dxa"/>
              <w:right w:w="115" w:type="dxa"/>
            </w:tcMar>
            <w:vAlign w:val="center"/>
          </w:tcPr>
          <w:p w14:paraId="662709A2" w14:textId="77777777" w:rsidR="00515AFD" w:rsidRPr="00AC6DEC" w:rsidRDefault="00515AFD" w:rsidP="00A52DC9">
            <w:pPr>
              <w:rPr>
                <w:rFonts w:ascii="Times New Roman" w:hAnsi="Times New Roman" w:cs="Times New Roman"/>
                <w:noProof/>
              </w:rPr>
            </w:pPr>
            <w:r w:rsidRPr="00AC6DEC">
              <w:rPr>
                <w:rFonts w:ascii="Times New Roman" w:hAnsi="Times New Roman" w:cs="Times New Roman"/>
                <w:noProof/>
              </w:rPr>
              <w:t>3.05</w:t>
            </w:r>
          </w:p>
          <w:p w14:paraId="02A968EB" w14:textId="77777777" w:rsidR="00515AFD" w:rsidRPr="00AC6DEC" w:rsidRDefault="00515AFD" w:rsidP="00A52DC9">
            <w:pPr>
              <w:rPr>
                <w:rFonts w:ascii="Times New Roman" w:hAnsi="Times New Roman" w:cs="Times New Roman"/>
                <w:noProof/>
              </w:rPr>
            </w:pPr>
            <w:r w:rsidRPr="00AC6DEC">
              <w:rPr>
                <w:rFonts w:ascii="Times New Roman" w:hAnsi="Times New Roman" w:cs="Times New Roman"/>
                <w:noProof/>
              </w:rPr>
              <w:t>Scoring; Desirable/Undesirable Activities</w:t>
            </w:r>
          </w:p>
        </w:tc>
        <w:tc>
          <w:tcPr>
            <w:tcW w:w="9590" w:type="dxa"/>
            <w:tcMar>
              <w:top w:w="72" w:type="dxa"/>
              <w:left w:w="115" w:type="dxa"/>
              <w:bottom w:w="72" w:type="dxa"/>
              <w:right w:w="115" w:type="dxa"/>
            </w:tcMar>
            <w:vAlign w:val="center"/>
          </w:tcPr>
          <w:p w14:paraId="382AA36A" w14:textId="77777777" w:rsidR="00515AFD" w:rsidRPr="00AC6DEC" w:rsidRDefault="00515AFD" w:rsidP="004A491C">
            <w:pPr>
              <w:contextualSpacing/>
              <w:rPr>
                <w:rFonts w:ascii="Times New Roman" w:hAnsi="Times New Roman" w:cs="Times New Roman"/>
                <w:b/>
                <w:bCs/>
              </w:rPr>
            </w:pPr>
            <w:r w:rsidRPr="00AC6DEC">
              <w:rPr>
                <w:rFonts w:ascii="Times New Roman" w:hAnsi="Times New Roman" w:cs="Times New Roman"/>
                <w:b/>
                <w:bCs/>
              </w:rPr>
              <w:t>Question: Q0202_04</w:t>
            </w:r>
          </w:p>
          <w:p w14:paraId="56CBDB25" w14:textId="77777777" w:rsidR="00515AFD" w:rsidRPr="00AC6DEC" w:rsidRDefault="00515AFD" w:rsidP="004A491C">
            <w:pPr>
              <w:contextualSpacing/>
              <w:rPr>
                <w:rFonts w:ascii="Times New Roman" w:hAnsi="Times New Roman" w:cs="Times New Roman"/>
              </w:rPr>
            </w:pPr>
            <w:r w:rsidRPr="00AC6DEC">
              <w:rPr>
                <w:rFonts w:ascii="Times New Roman" w:hAnsi="Times New Roman" w:cs="Times New Roman"/>
              </w:rPr>
              <w:t xml:space="preserve">Pedestrian access to our site is by way of an easement, and we are wondering if this impacts how we measure distances for purposes of Desirable Activities. </w:t>
            </w:r>
          </w:p>
          <w:p w14:paraId="65A30FC7" w14:textId="77777777" w:rsidR="00515AFD" w:rsidRPr="00AC6DEC" w:rsidRDefault="00515AFD" w:rsidP="004A491C">
            <w:pPr>
              <w:contextualSpacing/>
              <w:rPr>
                <w:rFonts w:ascii="Times New Roman" w:hAnsi="Times New Roman" w:cs="Times New Roman"/>
              </w:rPr>
            </w:pPr>
          </w:p>
          <w:p w14:paraId="3BA1305E" w14:textId="77777777" w:rsidR="00515AFD" w:rsidRPr="00AC6DEC" w:rsidRDefault="00515AFD" w:rsidP="004A491C">
            <w:pPr>
              <w:contextualSpacing/>
              <w:rPr>
                <w:rFonts w:ascii="Times New Roman" w:hAnsi="Times New Roman" w:cs="Times New Roman"/>
              </w:rPr>
            </w:pPr>
            <w:r w:rsidRPr="00AC6DEC">
              <w:rPr>
                <w:rFonts w:ascii="Times New Roman" w:hAnsi="Times New Roman" w:cs="Times New Roman"/>
              </w:rPr>
              <w:t xml:space="preserve">If pedestrian access to a site is by way of an easement that has been given to the partnership from an adjacent neighbor, is that acceptable to DCA or does the partnership have to own the land where pedestrian access exists?  </w:t>
            </w:r>
          </w:p>
          <w:p w14:paraId="31C94F48" w14:textId="77777777" w:rsidR="00515AFD" w:rsidRPr="00AC6DEC" w:rsidRDefault="00515AFD" w:rsidP="004A491C">
            <w:pPr>
              <w:contextualSpacing/>
              <w:rPr>
                <w:rFonts w:ascii="Times New Roman" w:hAnsi="Times New Roman" w:cs="Times New Roman"/>
                <w:b/>
                <w:bCs/>
              </w:rPr>
            </w:pPr>
          </w:p>
          <w:p w14:paraId="12F33B6D" w14:textId="77777777" w:rsidR="00515AFD" w:rsidRPr="00AC6DEC" w:rsidRDefault="00515AFD" w:rsidP="004A491C">
            <w:pPr>
              <w:contextualSpacing/>
              <w:rPr>
                <w:rFonts w:ascii="Times New Roman" w:hAnsi="Times New Roman" w:cs="Times New Roman"/>
                <w:b/>
                <w:bCs/>
              </w:rPr>
            </w:pPr>
            <w:r w:rsidRPr="00AC6DEC">
              <w:rPr>
                <w:rFonts w:ascii="Times New Roman" w:hAnsi="Times New Roman" w:cs="Times New Roman"/>
                <w:b/>
                <w:bCs/>
              </w:rPr>
              <w:t xml:space="preserve">Answer: </w:t>
            </w:r>
          </w:p>
          <w:p w14:paraId="183B75E7" w14:textId="77777777" w:rsidR="00515AFD" w:rsidRPr="00AC6DEC" w:rsidRDefault="00515AFD" w:rsidP="004A491C">
            <w:r w:rsidRPr="00AC6DEC">
              <w:rPr>
                <w:rFonts w:ascii="Times New Roman" w:eastAsia="Times New Roman" w:hAnsi="Times New Roman" w:cs="Times New Roman"/>
              </w:rPr>
              <w:t xml:space="preserve">Driving or walking routes must originate from geo-coordinates of the pedestrian or vehicle site entrance and end at the geo-coordinates of the desirable amenity. </w:t>
            </w:r>
          </w:p>
          <w:p w14:paraId="3C26E653" w14:textId="77777777" w:rsidR="00515AFD" w:rsidRPr="00AC6DEC" w:rsidRDefault="00515AFD" w:rsidP="004A491C">
            <w:pPr>
              <w:rPr>
                <w:rFonts w:ascii="Times New Roman" w:eastAsia="Times New Roman" w:hAnsi="Times New Roman" w:cs="Times New Roman"/>
              </w:rPr>
            </w:pPr>
          </w:p>
          <w:p w14:paraId="3B5EDBF7" w14:textId="77777777" w:rsidR="00515AFD" w:rsidRPr="00AC6DEC" w:rsidRDefault="00515AFD" w:rsidP="00544329">
            <w:pPr>
              <w:rPr>
                <w:rFonts w:ascii="Times New Roman" w:eastAsia="Times New Roman" w:hAnsi="Times New Roman" w:cs="Times New Roman"/>
              </w:rPr>
            </w:pPr>
            <w:r w:rsidRPr="00AC6DEC">
              <w:rPr>
                <w:rFonts w:ascii="Times New Roman" w:eastAsia="Times New Roman" w:hAnsi="Times New Roman" w:cs="Times New Roman"/>
              </w:rPr>
              <w:t>The entrance geocoordinates should be used, even if access is by way of an easement.</w:t>
            </w:r>
          </w:p>
        </w:tc>
      </w:tr>
      <w:tr w:rsidR="00515AFD" w:rsidRPr="00AC6DEC" w14:paraId="15995DC9" w14:textId="77777777" w:rsidTr="2A62FF34">
        <w:trPr>
          <w:jc w:val="center"/>
        </w:trPr>
        <w:tc>
          <w:tcPr>
            <w:tcW w:w="2157" w:type="dxa"/>
            <w:tcMar>
              <w:top w:w="72" w:type="dxa"/>
              <w:left w:w="115" w:type="dxa"/>
              <w:bottom w:w="72" w:type="dxa"/>
              <w:right w:w="115" w:type="dxa"/>
            </w:tcMar>
            <w:vAlign w:val="center"/>
          </w:tcPr>
          <w:p w14:paraId="69D89582" w14:textId="77777777" w:rsidR="00515AFD" w:rsidRPr="00AC6DEC" w:rsidRDefault="00515AFD" w:rsidP="000078D6">
            <w:pPr>
              <w:rPr>
                <w:rFonts w:ascii="Times New Roman" w:hAnsi="Times New Roman" w:cs="Times New Roman"/>
              </w:rPr>
            </w:pPr>
            <w:r w:rsidRPr="00AC6DEC">
              <w:rPr>
                <w:rFonts w:ascii="Times New Roman" w:hAnsi="Times New Roman" w:cs="Times New Roman"/>
              </w:rPr>
              <w:lastRenderedPageBreak/>
              <w:t>3/4/21</w:t>
            </w:r>
          </w:p>
        </w:tc>
        <w:tc>
          <w:tcPr>
            <w:tcW w:w="2198" w:type="dxa"/>
            <w:tcMar>
              <w:top w:w="72" w:type="dxa"/>
              <w:left w:w="115" w:type="dxa"/>
              <w:bottom w:w="72" w:type="dxa"/>
              <w:right w:w="115" w:type="dxa"/>
            </w:tcMar>
            <w:vAlign w:val="center"/>
          </w:tcPr>
          <w:p w14:paraId="34EC7E4F" w14:textId="77777777" w:rsidR="00515AFD" w:rsidRPr="00AC6DEC" w:rsidRDefault="00515AFD" w:rsidP="007F53AC">
            <w:pPr>
              <w:rPr>
                <w:rFonts w:ascii="Times New Roman" w:hAnsi="Times New Roman" w:cs="Times New Roman"/>
                <w:noProof/>
              </w:rPr>
            </w:pPr>
            <w:r w:rsidRPr="00AC6DEC">
              <w:rPr>
                <w:rFonts w:ascii="Times New Roman" w:hAnsi="Times New Roman" w:cs="Times New Roman"/>
                <w:noProof/>
              </w:rPr>
              <w:t>3.05</w:t>
            </w:r>
          </w:p>
          <w:p w14:paraId="6FB66D9F" w14:textId="77777777" w:rsidR="00515AFD" w:rsidRPr="00AC6DEC" w:rsidRDefault="00515AFD" w:rsidP="007F53AC">
            <w:pPr>
              <w:rPr>
                <w:rFonts w:ascii="Times New Roman" w:hAnsi="Times New Roman" w:cs="Times New Roman"/>
                <w:noProof/>
              </w:rPr>
            </w:pPr>
            <w:r w:rsidRPr="00AC6DEC">
              <w:rPr>
                <w:rFonts w:ascii="Times New Roman" w:hAnsi="Times New Roman" w:cs="Times New Roman"/>
                <w:noProof/>
              </w:rPr>
              <w:t>Scoring; Desirable/Undesirable Activities</w:t>
            </w:r>
          </w:p>
        </w:tc>
        <w:tc>
          <w:tcPr>
            <w:tcW w:w="9590" w:type="dxa"/>
            <w:tcMar>
              <w:top w:w="72" w:type="dxa"/>
              <w:left w:w="115" w:type="dxa"/>
              <w:bottom w:w="72" w:type="dxa"/>
              <w:right w:w="115" w:type="dxa"/>
            </w:tcMar>
            <w:vAlign w:val="center"/>
          </w:tcPr>
          <w:p w14:paraId="44984D32" w14:textId="77777777" w:rsidR="00515AFD" w:rsidRPr="00AC6DEC" w:rsidRDefault="00515AFD" w:rsidP="00544329">
            <w:pPr>
              <w:contextualSpacing/>
              <w:rPr>
                <w:rFonts w:ascii="Times New Roman" w:hAnsi="Times New Roman" w:cs="Times New Roman"/>
                <w:b/>
                <w:bCs/>
              </w:rPr>
            </w:pPr>
            <w:r w:rsidRPr="00AC6DEC">
              <w:rPr>
                <w:rFonts w:ascii="Times New Roman" w:hAnsi="Times New Roman" w:cs="Times New Roman"/>
                <w:b/>
                <w:bCs/>
              </w:rPr>
              <w:t>Question: Q0201_05</w:t>
            </w:r>
          </w:p>
          <w:p w14:paraId="21D64850" w14:textId="77777777" w:rsidR="00515AFD" w:rsidRPr="00AC6DEC" w:rsidRDefault="00515AFD" w:rsidP="00544329">
            <w:pPr>
              <w:contextualSpacing/>
              <w:rPr>
                <w:rFonts w:ascii="Times New Roman" w:hAnsi="Times New Roman" w:cs="Times New Roman"/>
              </w:rPr>
            </w:pPr>
            <w:r w:rsidRPr="00AC6DEC">
              <w:rPr>
                <w:rFonts w:ascii="Times New Roman" w:hAnsi="Times New Roman" w:cs="Times New Roman"/>
              </w:rPr>
              <w:t>Would an outdoor community recreation facility with amenities like lighted baseball/softball fields, tennis courts, basketball courts, walking trail, etc. qualify as a community or recreational center (Item L) in the Desirables section? The QAP appears to allow outdoor facilities like a public pool to qualify, but we wanted to confirm that public, multi-use recreational facilities would also be eligible.</w:t>
            </w:r>
          </w:p>
          <w:p w14:paraId="34A0F40A" w14:textId="77777777" w:rsidR="00515AFD" w:rsidRPr="00AC6DEC" w:rsidRDefault="00515AFD" w:rsidP="00544329">
            <w:pPr>
              <w:contextualSpacing/>
              <w:rPr>
                <w:rFonts w:ascii="Times New Roman" w:hAnsi="Times New Roman" w:cs="Times New Roman"/>
                <w:b/>
                <w:bCs/>
              </w:rPr>
            </w:pPr>
          </w:p>
          <w:p w14:paraId="1DBEE858" w14:textId="77777777" w:rsidR="00515AFD" w:rsidRPr="00AC6DEC" w:rsidRDefault="00515AFD" w:rsidP="00544329">
            <w:pPr>
              <w:contextualSpacing/>
              <w:rPr>
                <w:rFonts w:ascii="Times New Roman" w:hAnsi="Times New Roman" w:cs="Times New Roman"/>
                <w:b/>
                <w:bCs/>
              </w:rPr>
            </w:pPr>
            <w:r w:rsidRPr="00AC6DEC">
              <w:rPr>
                <w:rFonts w:ascii="Times New Roman" w:hAnsi="Times New Roman" w:cs="Times New Roman"/>
                <w:b/>
                <w:bCs/>
              </w:rPr>
              <w:t xml:space="preserve">Answer: </w:t>
            </w:r>
          </w:p>
          <w:p w14:paraId="3FE44119" w14:textId="77777777" w:rsidR="00515AFD" w:rsidRPr="00AC6DEC" w:rsidRDefault="00515AFD" w:rsidP="00544329">
            <w:pPr>
              <w:rPr>
                <w:rFonts w:ascii="Times New Roman" w:hAnsi="Times New Roman" w:cs="Times New Roman"/>
              </w:rPr>
            </w:pPr>
            <w:r w:rsidRPr="00AC6DEC">
              <w:rPr>
                <w:rFonts w:ascii="Times New Roman" w:hAnsi="Times New Roman" w:cs="Times New Roman"/>
              </w:rPr>
              <w:t xml:space="preserve">Yes, an outdoor community recreation facility as described in your question would qualify under category L. as a community multi-purpose facility as stated in the QAP Scoring Section V.  Desirable/Undesirable Activities A. 2.  Eligibility. </w:t>
            </w:r>
          </w:p>
          <w:p w14:paraId="32A240B6" w14:textId="77777777" w:rsidR="00515AFD" w:rsidRPr="00AC6DEC" w:rsidRDefault="00515AFD" w:rsidP="00415E40">
            <w:pPr>
              <w:contextualSpacing/>
              <w:rPr>
                <w:rFonts w:ascii="Times New Roman" w:hAnsi="Times New Roman" w:cs="Times New Roman"/>
                <w:b/>
                <w:bCs/>
              </w:rPr>
            </w:pPr>
          </w:p>
        </w:tc>
      </w:tr>
      <w:tr w:rsidR="00515AFD" w:rsidRPr="00AC6DEC" w14:paraId="311DCD5F" w14:textId="77777777" w:rsidTr="2A62FF34">
        <w:trPr>
          <w:jc w:val="center"/>
        </w:trPr>
        <w:tc>
          <w:tcPr>
            <w:tcW w:w="2157" w:type="dxa"/>
            <w:tcMar>
              <w:top w:w="72" w:type="dxa"/>
              <w:left w:w="115" w:type="dxa"/>
              <w:bottom w:w="72" w:type="dxa"/>
              <w:right w:w="115" w:type="dxa"/>
            </w:tcMar>
            <w:vAlign w:val="center"/>
          </w:tcPr>
          <w:p w14:paraId="37AFAF6D" w14:textId="77777777" w:rsidR="00515AFD" w:rsidRPr="00AC6DEC" w:rsidRDefault="00515AFD" w:rsidP="000078D6">
            <w:pPr>
              <w:rPr>
                <w:rFonts w:ascii="Times New Roman" w:hAnsi="Times New Roman" w:cs="Times New Roman"/>
              </w:rPr>
            </w:pPr>
            <w:r w:rsidRPr="00AC6DEC">
              <w:rPr>
                <w:rFonts w:ascii="Times New Roman" w:hAnsi="Times New Roman" w:cs="Times New Roman"/>
              </w:rPr>
              <w:t>3/4/21</w:t>
            </w:r>
          </w:p>
        </w:tc>
        <w:tc>
          <w:tcPr>
            <w:tcW w:w="2198" w:type="dxa"/>
            <w:tcMar>
              <w:top w:w="72" w:type="dxa"/>
              <w:left w:w="115" w:type="dxa"/>
              <w:bottom w:w="72" w:type="dxa"/>
              <w:right w:w="115" w:type="dxa"/>
            </w:tcMar>
            <w:vAlign w:val="center"/>
          </w:tcPr>
          <w:p w14:paraId="69E9C668" w14:textId="77777777" w:rsidR="00515AFD" w:rsidRPr="00AC6DEC" w:rsidRDefault="00515AFD" w:rsidP="00377A5A">
            <w:pPr>
              <w:rPr>
                <w:rFonts w:ascii="Times New Roman" w:hAnsi="Times New Roman" w:cs="Times New Roman"/>
                <w:noProof/>
              </w:rPr>
            </w:pPr>
            <w:r w:rsidRPr="00AC6DEC">
              <w:rPr>
                <w:rFonts w:ascii="Times New Roman" w:hAnsi="Times New Roman" w:cs="Times New Roman"/>
                <w:noProof/>
              </w:rPr>
              <w:t>3.18</w:t>
            </w:r>
          </w:p>
          <w:p w14:paraId="486D6D81" w14:textId="77777777" w:rsidR="00515AFD" w:rsidRPr="00AC6DEC" w:rsidRDefault="00515AFD" w:rsidP="00377A5A">
            <w:pPr>
              <w:rPr>
                <w:rFonts w:ascii="Times New Roman" w:hAnsi="Times New Roman" w:cs="Times New Roman"/>
                <w:noProof/>
              </w:rPr>
            </w:pPr>
            <w:r w:rsidRPr="00AC6DEC">
              <w:rPr>
                <w:rFonts w:ascii="Times New Roman" w:hAnsi="Times New Roman" w:cs="Times New Roman"/>
                <w:noProof/>
              </w:rPr>
              <w:t>Scoring; Favorable Financing</w:t>
            </w:r>
          </w:p>
        </w:tc>
        <w:tc>
          <w:tcPr>
            <w:tcW w:w="9590" w:type="dxa"/>
            <w:tcMar>
              <w:top w:w="72" w:type="dxa"/>
              <w:left w:w="115" w:type="dxa"/>
              <w:bottom w:w="72" w:type="dxa"/>
              <w:right w:w="115" w:type="dxa"/>
            </w:tcMar>
            <w:vAlign w:val="center"/>
          </w:tcPr>
          <w:p w14:paraId="290ED305" w14:textId="77777777" w:rsidR="00515AFD" w:rsidRPr="00AC6DEC" w:rsidRDefault="00515AFD" w:rsidP="2A62FF34">
            <w:pPr>
              <w:contextualSpacing/>
              <w:rPr>
                <w:rFonts w:ascii="Times New Roman" w:hAnsi="Times New Roman" w:cs="Times New Roman"/>
              </w:rPr>
            </w:pPr>
            <w:r w:rsidRPr="00AC6DEC">
              <w:rPr>
                <w:rFonts w:ascii="Times New Roman" w:hAnsi="Times New Roman" w:cs="Times New Roman"/>
                <w:b/>
                <w:bCs/>
              </w:rPr>
              <w:t>Question:</w:t>
            </w:r>
            <w:r w:rsidRPr="00AC6DEC">
              <w:rPr>
                <w:rFonts w:ascii="Times New Roman" w:hAnsi="Times New Roman" w:cs="Times New Roman"/>
              </w:rPr>
              <w:t xml:space="preserve"> </w:t>
            </w:r>
            <w:r w:rsidRPr="00AC6DEC">
              <w:rPr>
                <w:rFonts w:ascii="Times New Roman" w:hAnsi="Times New Roman" w:cs="Times New Roman"/>
                <w:b/>
                <w:bCs/>
              </w:rPr>
              <w:t>Q1030_02</w:t>
            </w:r>
          </w:p>
          <w:p w14:paraId="38C22289" w14:textId="77777777" w:rsidR="00515AFD" w:rsidRPr="00AC6DEC" w:rsidRDefault="00515AFD" w:rsidP="2A62FF34">
            <w:pPr>
              <w:contextualSpacing/>
              <w:rPr>
                <w:rFonts w:ascii="Times New Roman" w:hAnsi="Times New Roman" w:cs="Times New Roman"/>
              </w:rPr>
            </w:pPr>
            <w:r w:rsidRPr="00AC6DEC">
              <w:rPr>
                <w:rFonts w:ascii="Times New Roman" w:hAnsi="Times New Roman" w:cs="Times New Roman"/>
              </w:rPr>
              <w:t>If the seller of the land/property (or any related party) is providing funds to finance the development and claiming these points, the sales price will be reduced from the total funds provided, to calculate the favorable financing points allowable. Can DCA please comment and confirm whether the calculation actually affects the true sales price of the property and will impact the acquisition credits or is the calculation only used for the purpose of determining the eligible amount toward favorable financing points?</w:t>
            </w:r>
          </w:p>
          <w:p w14:paraId="0AB3B2B2" w14:textId="77777777" w:rsidR="00515AFD" w:rsidRPr="00AC6DEC" w:rsidRDefault="00515AFD" w:rsidP="2A62FF34">
            <w:pPr>
              <w:contextualSpacing/>
              <w:rPr>
                <w:rFonts w:ascii="Times New Roman" w:hAnsi="Times New Roman" w:cs="Times New Roman"/>
              </w:rPr>
            </w:pPr>
          </w:p>
          <w:p w14:paraId="2ADB10BC" w14:textId="77777777" w:rsidR="00515AFD" w:rsidRPr="00AC6DEC" w:rsidRDefault="00515AFD" w:rsidP="2A62FF34">
            <w:pPr>
              <w:contextualSpacing/>
              <w:rPr>
                <w:rFonts w:ascii="Times New Roman" w:hAnsi="Times New Roman" w:cs="Times New Roman"/>
                <w:b/>
                <w:bCs/>
              </w:rPr>
            </w:pPr>
            <w:r w:rsidRPr="00AC6DEC">
              <w:rPr>
                <w:rFonts w:ascii="Times New Roman" w:hAnsi="Times New Roman" w:cs="Times New Roman"/>
                <w:b/>
                <w:bCs/>
              </w:rPr>
              <w:t xml:space="preserve">Answer: </w:t>
            </w:r>
            <w:r w:rsidRPr="00AC6DEC">
              <w:rPr>
                <w:rFonts w:ascii="Times New Roman" w:hAnsi="Times New Roman" w:cs="Times New Roman"/>
              </w:rPr>
              <w:t xml:space="preserve">The calculation is only used for the purpose of determining the eligible amount toward </w:t>
            </w:r>
            <w:r w:rsidRPr="00AC6DEC">
              <w:rPr>
                <w:rFonts w:ascii="Times New Roman" w:hAnsi="Times New Roman" w:cs="Times New Roman"/>
                <w:i/>
                <w:iCs/>
              </w:rPr>
              <w:t xml:space="preserve">Favorable Financing </w:t>
            </w:r>
            <w:r w:rsidRPr="00AC6DEC">
              <w:rPr>
                <w:rFonts w:ascii="Times New Roman" w:hAnsi="Times New Roman" w:cs="Times New Roman"/>
              </w:rPr>
              <w:t>points.</w:t>
            </w:r>
          </w:p>
        </w:tc>
      </w:tr>
      <w:tr w:rsidR="00515AFD" w:rsidRPr="00AC6DEC" w14:paraId="2BC9B5DA" w14:textId="77777777" w:rsidTr="2A62FF34">
        <w:trPr>
          <w:jc w:val="center"/>
        </w:trPr>
        <w:tc>
          <w:tcPr>
            <w:tcW w:w="2157" w:type="dxa"/>
            <w:tcMar>
              <w:top w:w="72" w:type="dxa"/>
              <w:left w:w="115" w:type="dxa"/>
              <w:bottom w:w="72" w:type="dxa"/>
              <w:right w:w="115" w:type="dxa"/>
            </w:tcMar>
            <w:vAlign w:val="center"/>
          </w:tcPr>
          <w:p w14:paraId="5F5C7D84" w14:textId="77777777" w:rsidR="00515AFD" w:rsidRPr="00AC6DEC" w:rsidRDefault="00515AFD" w:rsidP="000078D6">
            <w:pPr>
              <w:rPr>
                <w:rFonts w:ascii="Times New Roman" w:hAnsi="Times New Roman" w:cs="Times New Roman"/>
              </w:rPr>
            </w:pPr>
            <w:r w:rsidRPr="00AC6DEC">
              <w:rPr>
                <w:rFonts w:ascii="Times New Roman" w:hAnsi="Times New Roman" w:cs="Times New Roman"/>
              </w:rPr>
              <w:t>3/4/21</w:t>
            </w:r>
          </w:p>
        </w:tc>
        <w:tc>
          <w:tcPr>
            <w:tcW w:w="2198" w:type="dxa"/>
            <w:tcMar>
              <w:top w:w="72" w:type="dxa"/>
              <w:left w:w="115" w:type="dxa"/>
              <w:bottom w:w="72" w:type="dxa"/>
              <w:right w:w="115" w:type="dxa"/>
            </w:tcMar>
            <w:vAlign w:val="center"/>
          </w:tcPr>
          <w:p w14:paraId="7A482025" w14:textId="77777777" w:rsidR="00515AFD" w:rsidRPr="00AC6DEC" w:rsidRDefault="00515AFD" w:rsidP="00665F42">
            <w:pPr>
              <w:rPr>
                <w:rFonts w:ascii="Times New Roman" w:hAnsi="Times New Roman" w:cs="Times New Roman"/>
              </w:rPr>
            </w:pPr>
            <w:r w:rsidRPr="00AC6DEC">
              <w:rPr>
                <w:rFonts w:ascii="Times New Roman" w:hAnsi="Times New Roman" w:cs="Times New Roman"/>
              </w:rPr>
              <w:t>7.00</w:t>
            </w:r>
          </w:p>
          <w:p w14:paraId="3C061A90" w14:textId="77777777" w:rsidR="00515AFD" w:rsidRPr="00AC6DEC" w:rsidRDefault="00515AFD" w:rsidP="00665F42">
            <w:pPr>
              <w:rPr>
                <w:rFonts w:ascii="Times New Roman" w:hAnsi="Times New Roman" w:cs="Times New Roman"/>
                <w:noProof/>
              </w:rPr>
            </w:pPr>
            <w:r w:rsidRPr="00AC6DEC">
              <w:rPr>
                <w:rFonts w:ascii="Times New Roman" w:hAnsi="Times New Roman" w:cs="Times New Roman"/>
              </w:rPr>
              <w:t>Application Materials (Forms, etc.)</w:t>
            </w:r>
          </w:p>
        </w:tc>
        <w:tc>
          <w:tcPr>
            <w:tcW w:w="9590" w:type="dxa"/>
            <w:tcMar>
              <w:top w:w="72" w:type="dxa"/>
              <w:left w:w="115" w:type="dxa"/>
              <w:bottom w:w="72" w:type="dxa"/>
              <w:right w:w="115" w:type="dxa"/>
            </w:tcMar>
            <w:vAlign w:val="center"/>
          </w:tcPr>
          <w:p w14:paraId="5135C82C" w14:textId="77777777" w:rsidR="00515AFD" w:rsidRPr="00AC6DEC" w:rsidRDefault="00515AFD" w:rsidP="00071086">
            <w:pPr>
              <w:pStyle w:val="paragraph"/>
              <w:spacing w:before="0" w:beforeAutospacing="0" w:after="0" w:afterAutospacing="0"/>
              <w:textAlignment w:val="baseline"/>
              <w:rPr>
                <w:rFonts w:ascii="Calibri" w:hAnsi="Calibri" w:cs="Calibri"/>
                <w:sz w:val="22"/>
                <w:szCs w:val="22"/>
              </w:rPr>
            </w:pPr>
            <w:r w:rsidRPr="00AC6DEC">
              <w:rPr>
                <w:rStyle w:val="normaltextrun"/>
                <w:b/>
                <w:bCs/>
                <w:sz w:val="22"/>
                <w:szCs w:val="22"/>
              </w:rPr>
              <w:t>Question: Q0304_03B</w:t>
            </w:r>
            <w:r w:rsidRPr="00AC6DEC">
              <w:rPr>
                <w:rStyle w:val="eop"/>
                <w:sz w:val="22"/>
                <w:szCs w:val="22"/>
              </w:rPr>
              <w:t> </w:t>
            </w:r>
          </w:p>
          <w:p w14:paraId="174D333A" w14:textId="77777777" w:rsidR="00515AFD" w:rsidRPr="00AC6DEC" w:rsidRDefault="00515AFD" w:rsidP="00071086">
            <w:pPr>
              <w:pStyle w:val="paragraph"/>
              <w:spacing w:before="0" w:beforeAutospacing="0" w:after="0" w:afterAutospacing="0"/>
              <w:textAlignment w:val="baseline"/>
              <w:rPr>
                <w:rFonts w:ascii="Calibri" w:hAnsi="Calibri" w:cs="Calibri"/>
                <w:sz w:val="22"/>
                <w:szCs w:val="22"/>
              </w:rPr>
            </w:pPr>
            <w:r w:rsidRPr="00AC6DEC">
              <w:rPr>
                <w:rStyle w:val="normaltextrun"/>
                <w:sz w:val="22"/>
                <w:szCs w:val="22"/>
              </w:rPr>
              <w:t>On the Compliance History Summary and GA Compliance History Summary, do we show projects that are under construction or just projects that have already placed in service?</w:t>
            </w:r>
            <w:r w:rsidRPr="00AC6DEC">
              <w:rPr>
                <w:rStyle w:val="eop"/>
                <w:sz w:val="22"/>
                <w:szCs w:val="22"/>
              </w:rPr>
              <w:t> </w:t>
            </w:r>
          </w:p>
          <w:p w14:paraId="07B2F97D" w14:textId="77777777" w:rsidR="00515AFD" w:rsidRPr="00AC6DEC" w:rsidRDefault="00515AFD" w:rsidP="00071086">
            <w:pPr>
              <w:pStyle w:val="paragraph"/>
              <w:spacing w:before="0" w:beforeAutospacing="0" w:after="0" w:afterAutospacing="0"/>
              <w:textAlignment w:val="baseline"/>
              <w:rPr>
                <w:rFonts w:ascii="Calibri" w:hAnsi="Calibri" w:cs="Calibri"/>
                <w:sz w:val="22"/>
                <w:szCs w:val="22"/>
              </w:rPr>
            </w:pPr>
            <w:r w:rsidRPr="00AC6DEC">
              <w:rPr>
                <w:rStyle w:val="eop"/>
                <w:sz w:val="22"/>
                <w:szCs w:val="22"/>
              </w:rPr>
              <w:t> </w:t>
            </w:r>
          </w:p>
          <w:p w14:paraId="7819D379" w14:textId="77777777" w:rsidR="00515AFD" w:rsidRPr="00AC6DEC" w:rsidRDefault="00515AFD" w:rsidP="00071086">
            <w:pPr>
              <w:pStyle w:val="paragraph"/>
              <w:spacing w:before="0" w:beforeAutospacing="0" w:after="0" w:afterAutospacing="0"/>
              <w:textAlignment w:val="baseline"/>
              <w:rPr>
                <w:rFonts w:ascii="Calibri" w:hAnsi="Calibri" w:cs="Calibri"/>
                <w:sz w:val="22"/>
                <w:szCs w:val="22"/>
              </w:rPr>
            </w:pPr>
            <w:r w:rsidRPr="00AC6DEC">
              <w:rPr>
                <w:rStyle w:val="normaltextrun"/>
                <w:b/>
                <w:bCs/>
                <w:sz w:val="22"/>
                <w:szCs w:val="22"/>
              </w:rPr>
              <w:t>Answer: </w:t>
            </w:r>
            <w:r w:rsidRPr="00AC6DEC">
              <w:rPr>
                <w:rStyle w:val="eop"/>
                <w:sz w:val="22"/>
                <w:szCs w:val="22"/>
              </w:rPr>
              <w:t> </w:t>
            </w:r>
          </w:p>
          <w:p w14:paraId="11D2C976" w14:textId="77777777" w:rsidR="00515AFD" w:rsidRPr="00AC6DEC" w:rsidRDefault="00515AFD" w:rsidP="00071086">
            <w:pPr>
              <w:pStyle w:val="paragraph"/>
              <w:spacing w:before="0" w:beforeAutospacing="0" w:after="0" w:afterAutospacing="0"/>
              <w:textAlignment w:val="baseline"/>
              <w:rPr>
                <w:rFonts w:ascii="Calibri" w:hAnsi="Calibri" w:cs="Calibri"/>
                <w:sz w:val="22"/>
                <w:szCs w:val="22"/>
              </w:rPr>
            </w:pPr>
            <w:r w:rsidRPr="00AC6DEC">
              <w:rPr>
                <w:rStyle w:val="normaltextrun"/>
                <w:sz w:val="22"/>
                <w:szCs w:val="22"/>
              </w:rPr>
              <w:t>In the performance workbook, list properties as follows:</w:t>
            </w:r>
            <w:r w:rsidRPr="00AC6DEC">
              <w:rPr>
                <w:rStyle w:val="eop"/>
                <w:sz w:val="22"/>
                <w:szCs w:val="22"/>
              </w:rPr>
              <w:t> </w:t>
            </w:r>
          </w:p>
          <w:p w14:paraId="5E877B1F" w14:textId="77777777" w:rsidR="00515AFD" w:rsidRPr="00AC6DEC" w:rsidRDefault="00515AFD" w:rsidP="00071086">
            <w:pPr>
              <w:pStyle w:val="paragraph"/>
              <w:numPr>
                <w:ilvl w:val="0"/>
                <w:numId w:val="35"/>
              </w:numPr>
              <w:spacing w:before="0" w:beforeAutospacing="0" w:after="0" w:afterAutospacing="0"/>
              <w:ind w:left="1080" w:firstLine="0"/>
              <w:textAlignment w:val="baseline"/>
              <w:rPr>
                <w:sz w:val="22"/>
                <w:szCs w:val="22"/>
              </w:rPr>
            </w:pPr>
            <w:r w:rsidRPr="00AC6DEC">
              <w:rPr>
                <w:rStyle w:val="normaltextrun"/>
                <w:sz w:val="22"/>
                <w:szCs w:val="22"/>
              </w:rPr>
              <w:t>Capacity Tab/Form - list properties that have been awarded and that are under construction (under 100% complete)</w:t>
            </w:r>
            <w:r w:rsidRPr="00AC6DEC">
              <w:rPr>
                <w:rStyle w:val="eop"/>
                <w:sz w:val="22"/>
                <w:szCs w:val="22"/>
              </w:rPr>
              <w:t> </w:t>
            </w:r>
          </w:p>
          <w:p w14:paraId="0E8B4A80" w14:textId="77777777" w:rsidR="00515AFD" w:rsidRPr="00AC6DEC" w:rsidRDefault="00515AFD" w:rsidP="00071086">
            <w:pPr>
              <w:pStyle w:val="paragraph"/>
              <w:numPr>
                <w:ilvl w:val="0"/>
                <w:numId w:val="35"/>
              </w:numPr>
              <w:spacing w:before="0" w:beforeAutospacing="0" w:after="0" w:afterAutospacing="0"/>
              <w:ind w:left="1080" w:firstLine="0"/>
              <w:textAlignment w:val="baseline"/>
              <w:rPr>
                <w:rFonts w:ascii="Calibri" w:hAnsi="Calibri" w:cs="Calibri"/>
                <w:sz w:val="22"/>
                <w:szCs w:val="22"/>
              </w:rPr>
            </w:pPr>
            <w:r w:rsidRPr="00AC6DEC">
              <w:rPr>
                <w:rStyle w:val="normaltextrun"/>
                <w:sz w:val="22"/>
                <w:szCs w:val="22"/>
              </w:rPr>
              <w:t>Compliance History Summary Form / GA Compliance History Summary Form – show properties that have been </w:t>
            </w:r>
            <w:proofErr w:type="gramStart"/>
            <w:r w:rsidRPr="00AC6DEC">
              <w:rPr>
                <w:rStyle w:val="normaltextrun"/>
                <w:sz w:val="22"/>
                <w:szCs w:val="22"/>
              </w:rPr>
              <w:t>completed</w:t>
            </w:r>
            <w:proofErr w:type="gramEnd"/>
            <w:r w:rsidRPr="00AC6DEC">
              <w:rPr>
                <w:rStyle w:val="normaltextrun"/>
                <w:sz w:val="22"/>
                <w:szCs w:val="22"/>
              </w:rPr>
              <w:t> </w:t>
            </w:r>
            <w:r w:rsidRPr="00AC6DEC">
              <w:rPr>
                <w:rStyle w:val="eop"/>
                <w:sz w:val="22"/>
                <w:szCs w:val="22"/>
              </w:rPr>
              <w:t> </w:t>
            </w:r>
          </w:p>
          <w:p w14:paraId="10B5DC1B" w14:textId="77777777" w:rsidR="00515AFD" w:rsidRPr="00AC6DEC" w:rsidRDefault="00515AFD" w:rsidP="00071086">
            <w:pPr>
              <w:contextualSpacing/>
              <w:rPr>
                <w:rFonts w:ascii="Times New Roman" w:hAnsi="Times New Roman" w:cs="Times New Roman"/>
                <w:b/>
                <w:bCs/>
              </w:rPr>
            </w:pPr>
          </w:p>
        </w:tc>
      </w:tr>
      <w:tr w:rsidR="00515AFD" w:rsidRPr="00AC6DEC" w14:paraId="09DE3AC7" w14:textId="77777777" w:rsidTr="2A62FF34">
        <w:trPr>
          <w:jc w:val="center"/>
        </w:trPr>
        <w:tc>
          <w:tcPr>
            <w:tcW w:w="2157" w:type="dxa"/>
            <w:tcMar>
              <w:top w:w="72" w:type="dxa"/>
              <w:left w:w="115" w:type="dxa"/>
              <w:bottom w:w="72" w:type="dxa"/>
              <w:right w:w="115" w:type="dxa"/>
            </w:tcMar>
            <w:vAlign w:val="center"/>
          </w:tcPr>
          <w:p w14:paraId="74522EF4" w14:textId="77777777" w:rsidR="00515AFD" w:rsidRPr="00AC6DEC" w:rsidRDefault="00515AFD" w:rsidP="000078D6">
            <w:pPr>
              <w:rPr>
                <w:rFonts w:ascii="Times New Roman" w:hAnsi="Times New Roman" w:cs="Times New Roman"/>
              </w:rPr>
            </w:pPr>
            <w:r w:rsidRPr="00AC6DEC">
              <w:rPr>
                <w:rFonts w:ascii="Times New Roman" w:hAnsi="Times New Roman" w:cs="Times New Roman"/>
              </w:rPr>
              <w:t>3/3/21</w:t>
            </w:r>
          </w:p>
        </w:tc>
        <w:tc>
          <w:tcPr>
            <w:tcW w:w="2198" w:type="dxa"/>
            <w:tcMar>
              <w:top w:w="72" w:type="dxa"/>
              <w:left w:w="115" w:type="dxa"/>
              <w:bottom w:w="72" w:type="dxa"/>
              <w:right w:w="115" w:type="dxa"/>
            </w:tcMar>
            <w:vAlign w:val="center"/>
          </w:tcPr>
          <w:p w14:paraId="0FE040C7" w14:textId="77777777" w:rsidR="00515AFD" w:rsidRPr="00AC6DEC" w:rsidRDefault="00515AFD" w:rsidP="006C0A83">
            <w:pPr>
              <w:rPr>
                <w:rFonts w:ascii="Times New Roman" w:hAnsi="Times New Roman" w:cs="Times New Roman"/>
              </w:rPr>
            </w:pPr>
            <w:r w:rsidRPr="00AC6DEC">
              <w:rPr>
                <w:rFonts w:ascii="Times New Roman" w:hAnsi="Times New Roman" w:cs="Times New Roman"/>
              </w:rPr>
              <w:t>1.14</w:t>
            </w:r>
          </w:p>
          <w:p w14:paraId="2921C8C4" w14:textId="77777777" w:rsidR="00515AFD" w:rsidRPr="00AC6DEC" w:rsidRDefault="00515AFD" w:rsidP="006C0A83">
            <w:pPr>
              <w:rPr>
                <w:rFonts w:ascii="Times New Roman" w:hAnsi="Times New Roman" w:cs="Times New Roman"/>
              </w:rPr>
            </w:pPr>
            <w:r w:rsidRPr="00AC6DEC">
              <w:rPr>
                <w:rFonts w:ascii="Times New Roman" w:hAnsi="Times New Roman" w:cs="Times New Roman"/>
              </w:rPr>
              <w:lastRenderedPageBreak/>
              <w:t xml:space="preserve">Core, Eligibility of Certain Project Configurations </w:t>
            </w:r>
          </w:p>
        </w:tc>
        <w:tc>
          <w:tcPr>
            <w:tcW w:w="9590" w:type="dxa"/>
            <w:tcMar>
              <w:top w:w="72" w:type="dxa"/>
              <w:left w:w="115" w:type="dxa"/>
              <w:bottom w:w="72" w:type="dxa"/>
              <w:right w:w="115" w:type="dxa"/>
            </w:tcMar>
            <w:vAlign w:val="center"/>
          </w:tcPr>
          <w:p w14:paraId="101FE312" w14:textId="77777777" w:rsidR="00515AFD" w:rsidRPr="00AC6DEC" w:rsidRDefault="00515AFD" w:rsidP="0014106F">
            <w:pPr>
              <w:contextualSpacing/>
              <w:rPr>
                <w:rFonts w:ascii="Times New Roman" w:hAnsi="Times New Roman" w:cs="Times New Roman"/>
                <w:b/>
                <w:bCs/>
              </w:rPr>
            </w:pPr>
            <w:r w:rsidRPr="00AC6DEC">
              <w:rPr>
                <w:rFonts w:ascii="Times New Roman" w:hAnsi="Times New Roman" w:cs="Times New Roman"/>
                <w:b/>
                <w:bCs/>
              </w:rPr>
              <w:lastRenderedPageBreak/>
              <w:t>Question: Q0220_04</w:t>
            </w:r>
          </w:p>
          <w:p w14:paraId="3256D12D" w14:textId="77777777" w:rsidR="00515AFD" w:rsidRPr="00AC6DEC" w:rsidRDefault="00515AFD" w:rsidP="0014106F">
            <w:pPr>
              <w:contextualSpacing/>
              <w:rPr>
                <w:rFonts w:ascii="Times New Roman" w:hAnsi="Times New Roman" w:cs="Times New Roman"/>
              </w:rPr>
            </w:pPr>
            <w:r w:rsidRPr="00AC6DEC">
              <w:rPr>
                <w:rFonts w:ascii="Times New Roman" w:hAnsi="Times New Roman" w:cs="Times New Roman"/>
              </w:rPr>
              <w:t>For scattered sites, the QAP says we need to submit the Conceptual Site Development Plan. Does the site</w:t>
            </w:r>
          </w:p>
          <w:p w14:paraId="47A3888F" w14:textId="77777777" w:rsidR="00515AFD" w:rsidRPr="00AC6DEC" w:rsidRDefault="00515AFD" w:rsidP="0014106F">
            <w:pPr>
              <w:contextualSpacing/>
              <w:rPr>
                <w:rFonts w:ascii="Times New Roman" w:hAnsi="Times New Roman" w:cs="Times New Roman"/>
              </w:rPr>
            </w:pPr>
            <w:proofErr w:type="gramStart"/>
            <w:r w:rsidRPr="00AC6DEC">
              <w:rPr>
                <w:rFonts w:ascii="Times New Roman" w:hAnsi="Times New Roman" w:cs="Times New Roman"/>
              </w:rPr>
              <w:lastRenderedPageBreak/>
              <w:t>plan</w:t>
            </w:r>
            <w:proofErr w:type="gramEnd"/>
            <w:r w:rsidRPr="00AC6DEC">
              <w:rPr>
                <w:rFonts w:ascii="Times New Roman" w:hAnsi="Times New Roman" w:cs="Times New Roman"/>
              </w:rPr>
              <w:t xml:space="preserve"> need to meet all threshold requirements or are you just looking at the locations of the scattered sites</w:t>
            </w:r>
          </w:p>
          <w:p w14:paraId="67BAAE4A" w14:textId="77777777" w:rsidR="00515AFD" w:rsidRPr="00AC6DEC" w:rsidRDefault="00515AFD" w:rsidP="0014106F">
            <w:pPr>
              <w:contextualSpacing/>
              <w:rPr>
                <w:rFonts w:ascii="Times New Roman" w:hAnsi="Times New Roman" w:cs="Times New Roman"/>
              </w:rPr>
            </w:pPr>
            <w:r w:rsidRPr="00AC6DEC">
              <w:rPr>
                <w:rFonts w:ascii="Times New Roman" w:hAnsi="Times New Roman" w:cs="Times New Roman"/>
              </w:rPr>
              <w:t>for purposes of the pre-application?</w:t>
            </w:r>
          </w:p>
          <w:p w14:paraId="7FBD2CA3" w14:textId="77777777" w:rsidR="00515AFD" w:rsidRPr="00AC6DEC" w:rsidRDefault="00515AFD" w:rsidP="0014106F">
            <w:pPr>
              <w:contextualSpacing/>
              <w:rPr>
                <w:rFonts w:ascii="Times New Roman" w:hAnsi="Times New Roman" w:cs="Times New Roman"/>
                <w:b/>
                <w:bCs/>
              </w:rPr>
            </w:pPr>
          </w:p>
          <w:p w14:paraId="17666EAA" w14:textId="77777777" w:rsidR="00515AFD" w:rsidRPr="00AC6DEC" w:rsidRDefault="00515AFD" w:rsidP="0014106F">
            <w:pPr>
              <w:contextualSpacing/>
              <w:rPr>
                <w:rFonts w:ascii="Times New Roman" w:hAnsi="Times New Roman" w:cs="Times New Roman"/>
                <w:b/>
                <w:bCs/>
              </w:rPr>
            </w:pPr>
            <w:r w:rsidRPr="00AC6DEC">
              <w:rPr>
                <w:rFonts w:ascii="Times New Roman" w:hAnsi="Times New Roman" w:cs="Times New Roman"/>
                <w:b/>
                <w:bCs/>
              </w:rPr>
              <w:t xml:space="preserve">Answer: </w:t>
            </w:r>
          </w:p>
          <w:p w14:paraId="4FB03690" w14:textId="77777777" w:rsidR="00515AFD" w:rsidRPr="00AC6DEC" w:rsidRDefault="00515AFD" w:rsidP="0014106F">
            <w:pPr>
              <w:rPr>
                <w:rFonts w:ascii="Times New Roman" w:hAnsi="Times New Roman" w:cs="Times New Roman"/>
              </w:rPr>
            </w:pPr>
            <w:r w:rsidRPr="00AC6DEC">
              <w:rPr>
                <w:rFonts w:ascii="Times New Roman" w:hAnsi="Times New Roman" w:cs="Times New Roman"/>
              </w:rPr>
              <w:t xml:space="preserve">The Conceptual Site Development Plan submission for scattered sites at Pre-Application must meet the requirements for the following Minimum Documentation requirement under </w:t>
            </w:r>
            <w:r w:rsidRPr="00AC6DEC">
              <w:rPr>
                <w:rFonts w:ascii="Times New Roman" w:hAnsi="Times New Roman" w:cs="Times New Roman"/>
                <w:i/>
              </w:rPr>
              <w:t>Threshold, Site Information and Conceptual Site Development Plan</w:t>
            </w:r>
            <w:r w:rsidRPr="00AC6DEC">
              <w:rPr>
                <w:rFonts w:ascii="Times New Roman" w:hAnsi="Times New Roman" w:cs="Times New Roman"/>
              </w:rPr>
              <w:t xml:space="preserve">: </w:t>
            </w:r>
          </w:p>
          <w:p w14:paraId="362A251B" w14:textId="77777777" w:rsidR="00515AFD" w:rsidRPr="00AC6DEC" w:rsidRDefault="00515AFD" w:rsidP="00E66B6A">
            <w:pPr>
              <w:pStyle w:val="ListParagraph"/>
              <w:numPr>
                <w:ilvl w:val="0"/>
                <w:numId w:val="32"/>
              </w:numPr>
              <w:rPr>
                <w:rFonts w:ascii="Times New Roman" w:hAnsi="Times New Roman" w:cs="Times New Roman"/>
                <w:b/>
                <w:bCs/>
              </w:rPr>
            </w:pPr>
            <w:r w:rsidRPr="00AC6DEC">
              <w:rPr>
                <w:rFonts w:ascii="Times New Roman" w:hAnsi="Times New Roman" w:cs="Times New Roman"/>
              </w:rPr>
              <w:t>“Conceptual Site Development Plan (Utilize DCA Cover Sheet Template)”</w:t>
            </w:r>
          </w:p>
        </w:tc>
      </w:tr>
      <w:tr w:rsidR="00515AFD" w:rsidRPr="00AC6DEC" w14:paraId="78B85524" w14:textId="77777777" w:rsidTr="2A62FF34">
        <w:trPr>
          <w:jc w:val="center"/>
        </w:trPr>
        <w:tc>
          <w:tcPr>
            <w:tcW w:w="2157" w:type="dxa"/>
            <w:tcMar>
              <w:top w:w="72" w:type="dxa"/>
              <w:left w:w="115" w:type="dxa"/>
              <w:bottom w:w="72" w:type="dxa"/>
              <w:right w:w="115" w:type="dxa"/>
            </w:tcMar>
            <w:vAlign w:val="center"/>
          </w:tcPr>
          <w:p w14:paraId="2D81A016" w14:textId="77777777" w:rsidR="00515AFD" w:rsidRPr="00AC6DEC" w:rsidRDefault="00515AFD" w:rsidP="000078D6">
            <w:pPr>
              <w:rPr>
                <w:rFonts w:ascii="Times New Roman" w:hAnsi="Times New Roman" w:cs="Times New Roman"/>
              </w:rPr>
            </w:pPr>
            <w:r w:rsidRPr="00AC6DEC">
              <w:rPr>
                <w:rFonts w:ascii="Times New Roman" w:hAnsi="Times New Roman" w:cs="Times New Roman"/>
              </w:rPr>
              <w:lastRenderedPageBreak/>
              <w:t>3/3/21</w:t>
            </w:r>
          </w:p>
        </w:tc>
        <w:tc>
          <w:tcPr>
            <w:tcW w:w="2198" w:type="dxa"/>
            <w:tcMar>
              <w:top w:w="72" w:type="dxa"/>
              <w:left w:w="115" w:type="dxa"/>
              <w:bottom w:w="72" w:type="dxa"/>
              <w:right w:w="115" w:type="dxa"/>
            </w:tcMar>
            <w:vAlign w:val="center"/>
          </w:tcPr>
          <w:p w14:paraId="60E743E2" w14:textId="77777777" w:rsidR="00515AFD" w:rsidRPr="00AC6DEC" w:rsidRDefault="00515AFD" w:rsidP="006C0A83">
            <w:pPr>
              <w:rPr>
                <w:rFonts w:ascii="Times New Roman" w:hAnsi="Times New Roman" w:cs="Times New Roman"/>
              </w:rPr>
            </w:pPr>
            <w:r w:rsidRPr="00AC6DEC">
              <w:rPr>
                <w:rFonts w:ascii="Times New Roman" w:hAnsi="Times New Roman" w:cs="Times New Roman"/>
              </w:rPr>
              <w:t>2.02</w:t>
            </w:r>
          </w:p>
          <w:p w14:paraId="2324116A" w14:textId="77777777" w:rsidR="00515AFD" w:rsidRPr="00AC6DEC" w:rsidRDefault="00515AFD" w:rsidP="006C0A83">
            <w:pPr>
              <w:rPr>
                <w:rFonts w:ascii="Times New Roman" w:hAnsi="Times New Roman" w:cs="Times New Roman"/>
              </w:rPr>
            </w:pPr>
            <w:r w:rsidRPr="00AC6DEC">
              <w:rPr>
                <w:rFonts w:ascii="Times New Roman" w:hAnsi="Times New Roman" w:cs="Times New Roman"/>
              </w:rPr>
              <w:t>Threshold, Cost Limits</w:t>
            </w:r>
          </w:p>
        </w:tc>
        <w:tc>
          <w:tcPr>
            <w:tcW w:w="9590" w:type="dxa"/>
            <w:tcMar>
              <w:top w:w="72" w:type="dxa"/>
              <w:left w:w="115" w:type="dxa"/>
              <w:bottom w:w="72" w:type="dxa"/>
              <w:right w:w="115" w:type="dxa"/>
            </w:tcMar>
            <w:vAlign w:val="center"/>
          </w:tcPr>
          <w:p w14:paraId="39BCE0F5" w14:textId="77777777" w:rsidR="00515AFD" w:rsidRPr="00AC6DEC" w:rsidRDefault="00515AFD" w:rsidP="00914F03">
            <w:pPr>
              <w:contextualSpacing/>
              <w:rPr>
                <w:rFonts w:ascii="Times New Roman" w:hAnsi="Times New Roman" w:cs="Times New Roman"/>
                <w:b/>
                <w:bCs/>
              </w:rPr>
            </w:pPr>
            <w:r w:rsidRPr="00AC6DEC">
              <w:rPr>
                <w:rFonts w:ascii="Times New Roman" w:hAnsi="Times New Roman" w:cs="Times New Roman"/>
                <w:b/>
                <w:bCs/>
              </w:rPr>
              <w:t>Question: Q0220_02</w:t>
            </w:r>
          </w:p>
          <w:p w14:paraId="1E0EDB7E" w14:textId="77777777" w:rsidR="00515AFD" w:rsidRPr="00AC6DEC" w:rsidRDefault="00515AFD" w:rsidP="00914F03">
            <w:pPr>
              <w:contextualSpacing/>
              <w:rPr>
                <w:rFonts w:ascii="Times New Roman" w:hAnsi="Times New Roman" w:cs="Times New Roman"/>
              </w:rPr>
            </w:pPr>
            <w:r w:rsidRPr="00AC6DEC">
              <w:rPr>
                <w:rFonts w:ascii="Times New Roman" w:hAnsi="Times New Roman" w:cs="Times New Roman"/>
              </w:rPr>
              <w:t xml:space="preserve">Can you please clarify the extent to which historic tax credit properties can exceed cost limits? Is the amount of historic tax credit equity </w:t>
            </w:r>
            <w:proofErr w:type="gramStart"/>
            <w:r w:rsidRPr="00AC6DEC">
              <w:rPr>
                <w:rFonts w:ascii="Times New Roman" w:hAnsi="Times New Roman" w:cs="Times New Roman"/>
              </w:rPr>
              <w:t>generated</w:t>
            </w:r>
            <w:proofErr w:type="gramEnd"/>
            <w:r w:rsidRPr="00AC6DEC">
              <w:rPr>
                <w:rFonts w:ascii="Times New Roman" w:hAnsi="Times New Roman" w:cs="Times New Roman"/>
              </w:rPr>
              <w:t xml:space="preserve"> the extent to which we can exceed cost limits? </w:t>
            </w:r>
          </w:p>
          <w:p w14:paraId="3B072500" w14:textId="77777777" w:rsidR="00515AFD" w:rsidRPr="00AC6DEC" w:rsidRDefault="00515AFD" w:rsidP="00914F03">
            <w:pPr>
              <w:contextualSpacing/>
              <w:rPr>
                <w:rFonts w:ascii="Times New Roman" w:hAnsi="Times New Roman" w:cs="Times New Roman"/>
                <w:b/>
                <w:bCs/>
              </w:rPr>
            </w:pPr>
          </w:p>
          <w:p w14:paraId="1C233BA2" w14:textId="77777777" w:rsidR="00515AFD" w:rsidRPr="00AC6DEC" w:rsidRDefault="00515AFD" w:rsidP="00914F03">
            <w:pPr>
              <w:contextualSpacing/>
              <w:rPr>
                <w:rFonts w:ascii="Times New Roman" w:hAnsi="Times New Roman" w:cs="Times New Roman"/>
                <w:b/>
                <w:bCs/>
              </w:rPr>
            </w:pPr>
            <w:r w:rsidRPr="00AC6DEC">
              <w:rPr>
                <w:rFonts w:ascii="Times New Roman" w:hAnsi="Times New Roman" w:cs="Times New Roman"/>
                <w:b/>
                <w:bCs/>
              </w:rPr>
              <w:t xml:space="preserve">Answer: </w:t>
            </w:r>
          </w:p>
          <w:p w14:paraId="0EB36609" w14:textId="77777777" w:rsidR="00515AFD" w:rsidRPr="00AC6DEC" w:rsidRDefault="00515AFD" w:rsidP="00914F03">
            <w:pPr>
              <w:contextualSpacing/>
              <w:rPr>
                <w:rFonts w:ascii="Times New Roman" w:hAnsi="Times New Roman" w:cs="Times New Roman"/>
              </w:rPr>
            </w:pPr>
            <w:r w:rsidRPr="00AC6DEC">
              <w:rPr>
                <w:rFonts w:ascii="Times New Roman" w:hAnsi="Times New Roman" w:cs="Times New Roman"/>
                <w:i/>
                <w:iCs/>
              </w:rPr>
              <w:t>Threshold, Cost Limits</w:t>
            </w:r>
            <w:r w:rsidRPr="00AC6DEC">
              <w:rPr>
                <w:rFonts w:ascii="Times New Roman" w:hAnsi="Times New Roman" w:cs="Times New Roman"/>
              </w:rPr>
              <w:t xml:space="preserve">, states the following: </w:t>
            </w:r>
          </w:p>
          <w:p w14:paraId="135E12E1" w14:textId="77777777" w:rsidR="00515AFD" w:rsidRPr="00AC6DEC" w:rsidRDefault="00515AFD" w:rsidP="00914F03">
            <w:pPr>
              <w:contextualSpacing/>
              <w:rPr>
                <w:rFonts w:ascii="Times New Roman" w:hAnsi="Times New Roman" w:cs="Times New Roman"/>
              </w:rPr>
            </w:pPr>
          </w:p>
          <w:p w14:paraId="1B0710A4" w14:textId="77777777" w:rsidR="00515AFD" w:rsidRPr="00AC6DEC" w:rsidRDefault="00515AFD" w:rsidP="00914F03">
            <w:pPr>
              <w:pStyle w:val="ListParagraph"/>
              <w:numPr>
                <w:ilvl w:val="0"/>
                <w:numId w:val="31"/>
              </w:numPr>
              <w:rPr>
                <w:rFonts w:ascii="Times New Roman" w:hAnsi="Times New Roman" w:cs="Times New Roman"/>
                <w:i/>
                <w:iCs/>
              </w:rPr>
            </w:pPr>
            <w:r w:rsidRPr="00AC6DEC">
              <w:rPr>
                <w:rFonts w:ascii="Times New Roman" w:hAnsi="Times New Roman" w:cs="Times New Roman"/>
                <w:b/>
                <w:bCs/>
              </w:rPr>
              <w:t>“</w:t>
            </w:r>
            <w:r w:rsidRPr="00AC6DEC">
              <w:rPr>
                <w:rFonts w:ascii="Times New Roman" w:hAnsi="Times New Roman" w:cs="Times New Roman"/>
                <w:b/>
                <w:bCs/>
                <w:i/>
                <w:iCs/>
              </w:rPr>
              <w:t>Cost Limits for Historic/Transit Oriented Properties</w:t>
            </w:r>
            <w:r w:rsidRPr="00AC6DEC">
              <w:rPr>
                <w:rFonts w:ascii="Times New Roman" w:hAnsi="Times New Roman" w:cs="Times New Roman"/>
                <w:i/>
                <w:iCs/>
              </w:rPr>
              <w:t>: The cost limits for historic rehabilitation projects that qualify for scoring points under Historic Preservation…will be increased to 110% [above the] applicable cost limits.”</w:t>
            </w:r>
            <w:r w:rsidRPr="00AC6DEC">
              <w:rPr>
                <w:rFonts w:ascii="Times New Roman" w:hAnsi="Times New Roman" w:cs="Times New Roman"/>
                <w:i/>
                <w:iCs/>
              </w:rPr>
              <w:br/>
            </w:r>
          </w:p>
          <w:p w14:paraId="79162151" w14:textId="77777777" w:rsidR="00515AFD" w:rsidRPr="00AC6DEC" w:rsidRDefault="00515AFD" w:rsidP="00914F03">
            <w:pPr>
              <w:pStyle w:val="ListParagraph"/>
              <w:numPr>
                <w:ilvl w:val="0"/>
                <w:numId w:val="31"/>
              </w:numPr>
              <w:rPr>
                <w:rFonts w:ascii="Times New Roman" w:hAnsi="Times New Roman" w:cs="Times New Roman"/>
              </w:rPr>
            </w:pPr>
            <w:r w:rsidRPr="00AC6DEC">
              <w:rPr>
                <w:rFonts w:ascii="Times New Roman" w:hAnsi="Times New Roman" w:cs="Times New Roman"/>
                <w:b/>
                <w:bCs/>
                <w:i/>
                <w:iCs/>
              </w:rPr>
              <w:t>“Cost Waivers</w:t>
            </w:r>
            <w:r w:rsidRPr="00AC6DEC">
              <w:rPr>
                <w:rFonts w:ascii="Times New Roman" w:hAnsi="Times New Roman" w:cs="Times New Roman"/>
                <w:i/>
                <w:iCs/>
              </w:rPr>
              <w:t xml:space="preserve">…DCA will consider a cost waiver request for the following [three </w:t>
            </w:r>
            <w:proofErr w:type="gramStart"/>
            <w:r w:rsidRPr="00AC6DEC">
              <w:rPr>
                <w:rFonts w:ascii="Times New Roman" w:hAnsi="Times New Roman" w:cs="Times New Roman"/>
                <w:i/>
                <w:iCs/>
              </w:rPr>
              <w:t>scenarios]…</w:t>
            </w:r>
            <w:proofErr w:type="gramEnd"/>
            <w:r w:rsidRPr="00AC6DEC">
              <w:rPr>
                <w:rFonts w:ascii="Times New Roman" w:hAnsi="Times New Roman" w:cs="Times New Roman"/>
                <w:i/>
                <w:iCs/>
              </w:rPr>
              <w:t>Costs for historic development above the project cost limits which will be covered by historic credit equity.</w:t>
            </w:r>
            <w:r w:rsidRPr="00AC6DEC">
              <w:rPr>
                <w:rFonts w:ascii="Times New Roman" w:hAnsi="Times New Roman" w:cs="Times New Roman"/>
              </w:rPr>
              <w:t>”</w:t>
            </w:r>
          </w:p>
          <w:p w14:paraId="6109140A" w14:textId="77777777" w:rsidR="00515AFD" w:rsidRPr="00AC6DEC" w:rsidRDefault="00515AFD" w:rsidP="00914F03">
            <w:pPr>
              <w:rPr>
                <w:rFonts w:ascii="Times New Roman" w:hAnsi="Times New Roman" w:cs="Times New Roman"/>
              </w:rPr>
            </w:pPr>
          </w:p>
          <w:p w14:paraId="3452A7F6" w14:textId="77777777" w:rsidR="00515AFD" w:rsidRPr="00AC6DEC" w:rsidRDefault="00515AFD" w:rsidP="00914F03">
            <w:pPr>
              <w:rPr>
                <w:rFonts w:ascii="Times New Roman" w:hAnsi="Times New Roman" w:cs="Times New Roman"/>
              </w:rPr>
            </w:pPr>
            <w:r w:rsidRPr="00AC6DEC">
              <w:rPr>
                <w:rFonts w:ascii="Times New Roman" w:hAnsi="Times New Roman" w:cs="Times New Roman"/>
              </w:rPr>
              <w:t xml:space="preserve">Yes, the Historic Credit Equity generated is the amount by which the applicant can exceed cost limits. In this case, as stated in the above QAP excerpt, the cost limit being exceeded is 10% above the normal cost limit if the applicant receives points under </w:t>
            </w:r>
            <w:r w:rsidRPr="00AC6DEC">
              <w:rPr>
                <w:rFonts w:ascii="Times New Roman" w:hAnsi="Times New Roman" w:cs="Times New Roman"/>
                <w:i/>
                <w:iCs/>
              </w:rPr>
              <w:t>Scoring</w:t>
            </w:r>
            <w:r w:rsidRPr="00AC6DEC">
              <w:rPr>
                <w:rFonts w:ascii="Times New Roman" w:hAnsi="Times New Roman" w:cs="Times New Roman"/>
              </w:rPr>
              <w:t xml:space="preserve">, </w:t>
            </w:r>
            <w:r w:rsidRPr="00AC6DEC">
              <w:rPr>
                <w:rFonts w:ascii="Times New Roman" w:hAnsi="Times New Roman" w:cs="Times New Roman"/>
                <w:i/>
                <w:iCs/>
              </w:rPr>
              <w:t>Historic Preservation</w:t>
            </w:r>
            <w:r w:rsidRPr="00AC6DEC">
              <w:rPr>
                <w:rFonts w:ascii="Times New Roman" w:hAnsi="Times New Roman" w:cs="Times New Roman"/>
              </w:rPr>
              <w:t xml:space="preserve">. </w:t>
            </w:r>
          </w:p>
          <w:p w14:paraId="62026A86" w14:textId="77777777" w:rsidR="00515AFD" w:rsidRPr="00AC6DEC" w:rsidRDefault="00515AFD" w:rsidP="00914F03">
            <w:pPr>
              <w:rPr>
                <w:rFonts w:ascii="Times New Roman" w:hAnsi="Times New Roman" w:cs="Times New Roman"/>
              </w:rPr>
            </w:pPr>
          </w:p>
          <w:p w14:paraId="11BD6E93" w14:textId="77777777" w:rsidR="00515AFD" w:rsidRPr="00AC6DEC" w:rsidRDefault="00515AFD" w:rsidP="00914F03">
            <w:r w:rsidRPr="00AC6DEC">
              <w:rPr>
                <w:rFonts w:ascii="Times New Roman" w:eastAsia="Times New Roman" w:hAnsi="Times New Roman" w:cs="Times New Roman"/>
              </w:rPr>
              <w:t xml:space="preserve">9% Applicants may submit cost limit waivers at Application Submission or </w:t>
            </w:r>
            <w:proofErr w:type="gramStart"/>
            <w:r w:rsidRPr="00AC6DEC">
              <w:rPr>
                <w:rFonts w:ascii="Times New Roman" w:eastAsia="Times New Roman" w:hAnsi="Times New Roman" w:cs="Times New Roman"/>
              </w:rPr>
              <w:t>Pre Application</w:t>
            </w:r>
            <w:proofErr w:type="gramEnd"/>
            <w:r w:rsidRPr="00AC6DEC">
              <w:rPr>
                <w:rFonts w:ascii="Times New Roman" w:eastAsia="Times New Roman" w:hAnsi="Times New Roman" w:cs="Times New Roman"/>
              </w:rPr>
              <w:t xml:space="preserve">. If DCA denies a cost waiver submitted after the Application Submission deadline, the Applicant will fail Threshold. </w:t>
            </w:r>
          </w:p>
          <w:p w14:paraId="2B47B35A" w14:textId="77777777" w:rsidR="00515AFD" w:rsidRPr="00AC6DEC" w:rsidRDefault="00515AFD" w:rsidP="0014106F">
            <w:pPr>
              <w:contextualSpacing/>
              <w:rPr>
                <w:rFonts w:ascii="Times New Roman" w:hAnsi="Times New Roman" w:cs="Times New Roman"/>
                <w:b/>
                <w:bCs/>
              </w:rPr>
            </w:pPr>
          </w:p>
        </w:tc>
      </w:tr>
      <w:tr w:rsidR="00515AFD" w:rsidRPr="00AC6DEC" w14:paraId="020B7861" w14:textId="77777777" w:rsidTr="2A62FF34">
        <w:trPr>
          <w:jc w:val="center"/>
        </w:trPr>
        <w:tc>
          <w:tcPr>
            <w:tcW w:w="2157" w:type="dxa"/>
            <w:tcMar>
              <w:top w:w="72" w:type="dxa"/>
              <w:left w:w="115" w:type="dxa"/>
              <w:bottom w:w="72" w:type="dxa"/>
              <w:right w:w="115" w:type="dxa"/>
            </w:tcMar>
            <w:vAlign w:val="center"/>
          </w:tcPr>
          <w:p w14:paraId="52A730ED" w14:textId="77777777" w:rsidR="00515AFD" w:rsidRPr="00AC6DEC" w:rsidRDefault="00515AFD" w:rsidP="000078D6">
            <w:pPr>
              <w:rPr>
                <w:rFonts w:ascii="Times New Roman" w:hAnsi="Times New Roman" w:cs="Times New Roman"/>
              </w:rPr>
            </w:pPr>
            <w:r w:rsidRPr="00AC6DEC">
              <w:rPr>
                <w:rFonts w:ascii="Times New Roman" w:hAnsi="Times New Roman" w:cs="Times New Roman"/>
              </w:rPr>
              <w:t>3/3/21</w:t>
            </w:r>
          </w:p>
        </w:tc>
        <w:tc>
          <w:tcPr>
            <w:tcW w:w="2198" w:type="dxa"/>
            <w:tcMar>
              <w:top w:w="72" w:type="dxa"/>
              <w:left w:w="115" w:type="dxa"/>
              <w:bottom w:w="72" w:type="dxa"/>
              <w:right w:w="115" w:type="dxa"/>
            </w:tcMar>
            <w:vAlign w:val="center"/>
          </w:tcPr>
          <w:p w14:paraId="730CCED5" w14:textId="77777777" w:rsidR="00515AFD" w:rsidRPr="00AC6DEC" w:rsidRDefault="00515AFD" w:rsidP="006C0A83">
            <w:pPr>
              <w:rPr>
                <w:rFonts w:ascii="Times New Roman" w:hAnsi="Times New Roman" w:cs="Times New Roman"/>
              </w:rPr>
            </w:pPr>
            <w:r w:rsidRPr="00AC6DEC">
              <w:rPr>
                <w:rFonts w:ascii="Times New Roman" w:hAnsi="Times New Roman" w:cs="Times New Roman"/>
              </w:rPr>
              <w:t>2.02</w:t>
            </w:r>
          </w:p>
          <w:p w14:paraId="4D67C04F" w14:textId="77777777" w:rsidR="00515AFD" w:rsidRPr="00AC6DEC" w:rsidRDefault="00515AFD" w:rsidP="006C0A83">
            <w:pPr>
              <w:rPr>
                <w:rFonts w:ascii="Times New Roman" w:hAnsi="Times New Roman" w:cs="Times New Roman"/>
              </w:rPr>
            </w:pPr>
            <w:r w:rsidRPr="00AC6DEC">
              <w:rPr>
                <w:rFonts w:ascii="Times New Roman" w:hAnsi="Times New Roman" w:cs="Times New Roman"/>
              </w:rPr>
              <w:t>Threshold, Cost Limits</w:t>
            </w:r>
          </w:p>
        </w:tc>
        <w:tc>
          <w:tcPr>
            <w:tcW w:w="9590" w:type="dxa"/>
            <w:tcMar>
              <w:top w:w="72" w:type="dxa"/>
              <w:left w:w="115" w:type="dxa"/>
              <w:bottom w:w="72" w:type="dxa"/>
              <w:right w:w="115" w:type="dxa"/>
            </w:tcMar>
            <w:vAlign w:val="center"/>
          </w:tcPr>
          <w:p w14:paraId="20496527" w14:textId="77777777" w:rsidR="00515AFD" w:rsidRPr="00AC6DEC" w:rsidRDefault="00515AFD" w:rsidP="00714AAF">
            <w:pPr>
              <w:contextualSpacing/>
              <w:rPr>
                <w:rFonts w:ascii="Times New Roman" w:hAnsi="Times New Roman" w:cs="Times New Roman"/>
                <w:b/>
                <w:bCs/>
              </w:rPr>
            </w:pPr>
            <w:r w:rsidRPr="00AC6DEC">
              <w:rPr>
                <w:rFonts w:ascii="Times New Roman" w:hAnsi="Times New Roman" w:cs="Times New Roman"/>
                <w:b/>
                <w:bCs/>
              </w:rPr>
              <w:t>Question: Q0220_03</w:t>
            </w:r>
          </w:p>
          <w:p w14:paraId="3ABA4376" w14:textId="77777777" w:rsidR="00515AFD" w:rsidRPr="00AC6DEC" w:rsidRDefault="00515AFD" w:rsidP="00714AAF">
            <w:pPr>
              <w:contextualSpacing/>
              <w:rPr>
                <w:rFonts w:ascii="Times New Roman" w:hAnsi="Times New Roman" w:cs="Times New Roman"/>
              </w:rPr>
            </w:pPr>
            <w:r w:rsidRPr="00AC6DEC">
              <w:rPr>
                <w:rFonts w:ascii="Times New Roman" w:hAnsi="Times New Roman" w:cs="Times New Roman"/>
              </w:rPr>
              <w:t xml:space="preserve">When will core app be posted? We need to submit a cost waiver. </w:t>
            </w:r>
          </w:p>
          <w:p w14:paraId="16BAEBD9" w14:textId="77777777" w:rsidR="00515AFD" w:rsidRPr="00AC6DEC" w:rsidRDefault="00515AFD" w:rsidP="00714AAF">
            <w:pPr>
              <w:contextualSpacing/>
              <w:rPr>
                <w:rFonts w:ascii="Times New Roman" w:hAnsi="Times New Roman" w:cs="Times New Roman"/>
                <w:b/>
                <w:bCs/>
              </w:rPr>
            </w:pPr>
          </w:p>
          <w:p w14:paraId="1BF69F7A" w14:textId="77777777" w:rsidR="00515AFD" w:rsidRPr="00AC6DEC" w:rsidRDefault="00515AFD" w:rsidP="00714AAF">
            <w:pPr>
              <w:contextualSpacing/>
              <w:rPr>
                <w:rFonts w:ascii="Times New Roman" w:hAnsi="Times New Roman" w:cs="Times New Roman"/>
                <w:b/>
                <w:bCs/>
              </w:rPr>
            </w:pPr>
            <w:r w:rsidRPr="00AC6DEC">
              <w:rPr>
                <w:rFonts w:ascii="Times New Roman" w:hAnsi="Times New Roman" w:cs="Times New Roman"/>
                <w:b/>
                <w:bCs/>
              </w:rPr>
              <w:lastRenderedPageBreak/>
              <w:t xml:space="preserve">Answer: </w:t>
            </w:r>
          </w:p>
          <w:p w14:paraId="5F50D546" w14:textId="77777777" w:rsidR="00515AFD" w:rsidRPr="00AC6DEC" w:rsidRDefault="00515AFD" w:rsidP="00714AAF">
            <w:pPr>
              <w:contextualSpacing/>
              <w:rPr>
                <w:rFonts w:ascii="Times New Roman" w:hAnsi="Times New Roman" w:cs="Times New Roman"/>
              </w:rPr>
            </w:pPr>
            <w:r w:rsidRPr="00AC6DEC">
              <w:rPr>
                <w:rFonts w:ascii="Times New Roman" w:hAnsi="Times New Roman" w:cs="Times New Roman"/>
              </w:rPr>
              <w:t>DCA anticipates publishing the 2021 core app in late April. For now, applicants may use the 2021 Cost Limit Testing Workbook posted on the “2021 Pre-Application Forms” section of the DCA website (</w:t>
            </w:r>
            <w:hyperlink r:id="rId31">
              <w:r w:rsidRPr="00AC6DEC">
                <w:rPr>
                  <w:rStyle w:val="Hyperlink"/>
                  <w:rFonts w:ascii="Times New Roman" w:hAnsi="Times New Roman" w:cs="Times New Roman"/>
                </w:rPr>
                <w:t>click here</w:t>
              </w:r>
            </w:hyperlink>
            <w:r w:rsidRPr="00AC6DEC">
              <w:rPr>
                <w:rFonts w:ascii="Times New Roman" w:hAnsi="Times New Roman" w:cs="Times New Roman"/>
              </w:rPr>
              <w:t xml:space="preserve">). </w:t>
            </w:r>
          </w:p>
          <w:p w14:paraId="3B12C2FC" w14:textId="77777777" w:rsidR="00515AFD" w:rsidRPr="00AC6DEC" w:rsidRDefault="00515AFD" w:rsidP="00714AAF">
            <w:pPr>
              <w:rPr>
                <w:rFonts w:ascii="Times New Roman" w:hAnsi="Times New Roman" w:cs="Times New Roman"/>
              </w:rPr>
            </w:pPr>
          </w:p>
          <w:p w14:paraId="59CF0E3E" w14:textId="77777777" w:rsidR="00515AFD" w:rsidRPr="00AC6DEC" w:rsidRDefault="00515AFD" w:rsidP="00714AAF">
            <w:r w:rsidRPr="00AC6DEC">
              <w:rPr>
                <w:rFonts w:ascii="Times New Roman" w:eastAsia="Times New Roman" w:hAnsi="Times New Roman" w:cs="Times New Roman"/>
              </w:rPr>
              <w:t>The Development’s Total Development Cost for purposes of cost limits excludes the following line items from the Uses tab in the Core Application: “DCA-Related Costs,” “Local Government Fees”, the rent-up reserve, operating deficit reserve, and an upfront-funded replacement reserve, if applicable.</w:t>
            </w:r>
          </w:p>
          <w:p w14:paraId="77625269" w14:textId="77777777" w:rsidR="00515AFD" w:rsidRPr="00AC6DEC" w:rsidRDefault="00515AFD" w:rsidP="00714AAF">
            <w:pPr>
              <w:rPr>
                <w:rFonts w:ascii="Times New Roman" w:eastAsia="Times New Roman" w:hAnsi="Times New Roman" w:cs="Times New Roman"/>
              </w:rPr>
            </w:pPr>
          </w:p>
          <w:p w14:paraId="120089F2" w14:textId="77777777" w:rsidR="00515AFD" w:rsidRPr="00AC6DEC" w:rsidRDefault="00515AFD" w:rsidP="00714AAF">
            <w:pPr>
              <w:rPr>
                <w:rFonts w:ascii="Times New Roman" w:eastAsia="Times New Roman" w:hAnsi="Times New Roman" w:cs="Times New Roman"/>
              </w:rPr>
            </w:pPr>
            <w:r w:rsidRPr="00AC6DEC">
              <w:rPr>
                <w:rFonts w:ascii="Times New Roman" w:eastAsia="Times New Roman" w:hAnsi="Times New Roman" w:cs="Times New Roman"/>
              </w:rPr>
              <w:t xml:space="preserve">Please see the </w:t>
            </w:r>
            <w:hyperlink r:id="rId32">
              <w:r w:rsidRPr="00AC6DEC">
                <w:rPr>
                  <w:rStyle w:val="Hyperlink"/>
                  <w:rFonts w:ascii="Times New Roman" w:eastAsia="Times New Roman" w:hAnsi="Times New Roman" w:cs="Times New Roman"/>
                </w:rPr>
                <w:t>2020 Core App</w:t>
              </w:r>
            </w:hyperlink>
            <w:r w:rsidRPr="00AC6DEC">
              <w:rPr>
                <w:rFonts w:ascii="Times New Roman" w:eastAsia="Times New Roman" w:hAnsi="Times New Roman" w:cs="Times New Roman"/>
              </w:rPr>
              <w:t xml:space="preserve"> as an example for how the cost limits are calculated, with DCA excludable costs. See Part IV-Uses, J163-J166.</w:t>
            </w:r>
          </w:p>
          <w:p w14:paraId="39B8CFDF" w14:textId="77777777" w:rsidR="00515AFD" w:rsidRPr="00AC6DEC" w:rsidRDefault="00515AFD" w:rsidP="003A1828">
            <w:pPr>
              <w:contextualSpacing/>
              <w:rPr>
                <w:rFonts w:ascii="Times New Roman" w:hAnsi="Times New Roman" w:cs="Times New Roman"/>
                <w:b/>
                <w:bCs/>
              </w:rPr>
            </w:pPr>
          </w:p>
        </w:tc>
      </w:tr>
      <w:tr w:rsidR="00515AFD" w:rsidRPr="00AC6DEC" w14:paraId="2C93CAEA" w14:textId="77777777" w:rsidTr="2A62FF34">
        <w:trPr>
          <w:jc w:val="center"/>
        </w:trPr>
        <w:tc>
          <w:tcPr>
            <w:tcW w:w="2157" w:type="dxa"/>
            <w:tcMar>
              <w:top w:w="72" w:type="dxa"/>
              <w:left w:w="115" w:type="dxa"/>
              <w:bottom w:w="72" w:type="dxa"/>
              <w:right w:w="115" w:type="dxa"/>
            </w:tcMar>
            <w:vAlign w:val="center"/>
          </w:tcPr>
          <w:p w14:paraId="0D15D6F7" w14:textId="77777777" w:rsidR="00515AFD" w:rsidRPr="00AC6DEC" w:rsidRDefault="00515AFD" w:rsidP="000078D6">
            <w:pPr>
              <w:rPr>
                <w:rFonts w:ascii="Times New Roman" w:hAnsi="Times New Roman" w:cs="Times New Roman"/>
              </w:rPr>
            </w:pPr>
            <w:r w:rsidRPr="00AC6DEC">
              <w:rPr>
                <w:rFonts w:ascii="Times New Roman" w:hAnsi="Times New Roman" w:cs="Times New Roman"/>
              </w:rPr>
              <w:lastRenderedPageBreak/>
              <w:t>3/3/21</w:t>
            </w:r>
          </w:p>
        </w:tc>
        <w:tc>
          <w:tcPr>
            <w:tcW w:w="2198" w:type="dxa"/>
            <w:tcMar>
              <w:top w:w="72" w:type="dxa"/>
              <w:left w:w="115" w:type="dxa"/>
              <w:bottom w:w="72" w:type="dxa"/>
              <w:right w:w="115" w:type="dxa"/>
            </w:tcMar>
            <w:vAlign w:val="center"/>
          </w:tcPr>
          <w:p w14:paraId="19E47E47" w14:textId="77777777" w:rsidR="00515AFD" w:rsidRPr="00AC6DEC" w:rsidRDefault="00515AFD" w:rsidP="006C0A83">
            <w:pPr>
              <w:rPr>
                <w:rFonts w:ascii="Times New Roman" w:hAnsi="Times New Roman" w:cs="Times New Roman"/>
              </w:rPr>
            </w:pPr>
            <w:r w:rsidRPr="00AC6DEC">
              <w:rPr>
                <w:rFonts w:ascii="Times New Roman" w:hAnsi="Times New Roman" w:cs="Times New Roman"/>
              </w:rPr>
              <w:t>4.00</w:t>
            </w:r>
          </w:p>
        </w:tc>
        <w:tc>
          <w:tcPr>
            <w:tcW w:w="9590" w:type="dxa"/>
            <w:tcMar>
              <w:top w:w="72" w:type="dxa"/>
              <w:left w:w="115" w:type="dxa"/>
              <w:bottom w:w="72" w:type="dxa"/>
              <w:right w:w="115" w:type="dxa"/>
            </w:tcMar>
            <w:vAlign w:val="center"/>
          </w:tcPr>
          <w:p w14:paraId="6DCD2B45" w14:textId="77777777" w:rsidR="00515AFD" w:rsidRPr="00AC6DEC" w:rsidRDefault="00515AFD" w:rsidP="00B95C56">
            <w:pPr>
              <w:contextualSpacing/>
              <w:rPr>
                <w:rFonts w:ascii="Times New Roman" w:hAnsi="Times New Roman" w:cs="Times New Roman"/>
                <w:b/>
                <w:bCs/>
              </w:rPr>
            </w:pPr>
            <w:r w:rsidRPr="00AC6DEC">
              <w:rPr>
                <w:rFonts w:ascii="Times New Roman" w:hAnsi="Times New Roman" w:cs="Times New Roman"/>
                <w:b/>
                <w:bCs/>
              </w:rPr>
              <w:t>Question: Q0220_01</w:t>
            </w:r>
          </w:p>
          <w:p w14:paraId="7301DD94" w14:textId="77777777" w:rsidR="00515AFD" w:rsidRPr="00AC6DEC" w:rsidRDefault="00515AFD" w:rsidP="00B95C56">
            <w:pPr>
              <w:contextualSpacing/>
              <w:rPr>
                <w:rFonts w:ascii="Times New Roman" w:hAnsi="Times New Roman" w:cs="Times New Roman"/>
              </w:rPr>
            </w:pPr>
            <w:r w:rsidRPr="00AC6DEC">
              <w:rPr>
                <w:rFonts w:ascii="Times New Roman" w:hAnsi="Times New Roman" w:cs="Times New Roman"/>
                <w:i/>
                <w:iCs/>
              </w:rPr>
              <w:t>Appendix III: Compliance Monitoring Procedures</w:t>
            </w:r>
            <w:r w:rsidRPr="00AC6DEC">
              <w:rPr>
                <w:rFonts w:ascii="Times New Roman" w:hAnsi="Times New Roman" w:cs="Times New Roman"/>
              </w:rPr>
              <w:t xml:space="preserve">, states the following: “Applicants must ensure the management company included in all applications is approved per DCA’s Management Company Approval policy…” </w:t>
            </w:r>
          </w:p>
          <w:p w14:paraId="299E6164" w14:textId="77777777" w:rsidR="00515AFD" w:rsidRPr="00AC6DEC" w:rsidRDefault="00515AFD" w:rsidP="00B95C56">
            <w:pPr>
              <w:contextualSpacing/>
              <w:rPr>
                <w:rFonts w:ascii="Times New Roman" w:hAnsi="Times New Roman" w:cs="Times New Roman"/>
              </w:rPr>
            </w:pPr>
          </w:p>
          <w:p w14:paraId="3C0AFF16" w14:textId="77777777" w:rsidR="00515AFD" w:rsidRPr="00AC6DEC" w:rsidRDefault="00515AFD" w:rsidP="00B95C56">
            <w:pPr>
              <w:contextualSpacing/>
              <w:rPr>
                <w:rFonts w:ascii="Times New Roman" w:hAnsi="Times New Roman" w:cs="Times New Roman"/>
              </w:rPr>
            </w:pPr>
            <w:r w:rsidRPr="00AC6DEC">
              <w:rPr>
                <w:rFonts w:ascii="Times New Roman" w:hAnsi="Times New Roman" w:cs="Times New Roman"/>
              </w:rPr>
              <w:t>Is my property management company on DCA’s list of approved management companies?</w:t>
            </w:r>
          </w:p>
          <w:p w14:paraId="0CE8CCF5" w14:textId="77777777" w:rsidR="00515AFD" w:rsidRPr="00AC6DEC" w:rsidRDefault="00515AFD" w:rsidP="00B95C56">
            <w:pPr>
              <w:contextualSpacing/>
              <w:rPr>
                <w:rFonts w:ascii="Times New Roman" w:hAnsi="Times New Roman" w:cs="Times New Roman"/>
                <w:b/>
                <w:bCs/>
              </w:rPr>
            </w:pPr>
          </w:p>
          <w:p w14:paraId="5A0B7DF0" w14:textId="77777777" w:rsidR="00515AFD" w:rsidRPr="00AC6DEC" w:rsidRDefault="00515AFD" w:rsidP="00B95C56">
            <w:pPr>
              <w:contextualSpacing/>
              <w:rPr>
                <w:rFonts w:ascii="Times New Roman" w:hAnsi="Times New Roman" w:cs="Times New Roman"/>
                <w:b/>
                <w:bCs/>
              </w:rPr>
            </w:pPr>
            <w:r w:rsidRPr="00AC6DEC">
              <w:rPr>
                <w:rFonts w:ascii="Times New Roman" w:hAnsi="Times New Roman" w:cs="Times New Roman"/>
                <w:b/>
                <w:bCs/>
              </w:rPr>
              <w:t xml:space="preserve">Answer: </w:t>
            </w:r>
          </w:p>
          <w:p w14:paraId="05EB3D1A" w14:textId="77777777" w:rsidR="00515AFD" w:rsidRPr="00AC6DEC" w:rsidRDefault="00515AFD" w:rsidP="00B95C56">
            <w:pPr>
              <w:contextualSpacing/>
              <w:rPr>
                <w:rFonts w:ascii="Times New Roman" w:hAnsi="Times New Roman" w:cs="Times New Roman"/>
                <w:b/>
                <w:bCs/>
              </w:rPr>
            </w:pPr>
            <w:r w:rsidRPr="00AC6DEC">
              <w:rPr>
                <w:rFonts w:ascii="Times New Roman" w:hAnsi="Times New Roman" w:cs="Times New Roman"/>
              </w:rPr>
              <w:t xml:space="preserve">DCA has not yet published a list of approved management companies. DCA will publish this list after June 30, 2021. For details regarding management company qualifications, please see </w:t>
            </w:r>
            <w:hyperlink r:id="rId33" w:history="1">
              <w:r w:rsidRPr="00AC6DEC">
                <w:rPr>
                  <w:rFonts w:ascii="Times New Roman" w:hAnsi="Times New Roman" w:cs="Times New Roman"/>
                </w:rPr>
                <w:t>DCA’s Management Company Approval policy</w:t>
              </w:r>
            </w:hyperlink>
            <w:r w:rsidRPr="00AC6DEC">
              <w:rPr>
                <w:rFonts w:ascii="Times New Roman" w:hAnsi="Times New Roman" w:cs="Times New Roman"/>
              </w:rPr>
              <w:t xml:space="preserve"> (</w:t>
            </w:r>
            <w:hyperlink r:id="rId34" w:history="1">
              <w:r w:rsidRPr="00AC6DEC">
                <w:rPr>
                  <w:rStyle w:val="Hyperlink"/>
                  <w:rFonts w:ascii="Times New Roman" w:hAnsi="Times New Roman" w:cs="Times New Roman"/>
                </w:rPr>
                <w:t>click here</w:t>
              </w:r>
            </w:hyperlink>
            <w:r w:rsidRPr="00AC6DEC">
              <w:rPr>
                <w:rFonts w:ascii="Times New Roman" w:hAnsi="Times New Roman" w:cs="Times New Roman"/>
              </w:rPr>
              <w:t>).</w:t>
            </w:r>
          </w:p>
        </w:tc>
      </w:tr>
      <w:tr w:rsidR="00515AFD" w:rsidRPr="00AC6DEC" w14:paraId="4E93FDF5" w14:textId="77777777" w:rsidTr="2A62FF34">
        <w:trPr>
          <w:jc w:val="center"/>
        </w:trPr>
        <w:tc>
          <w:tcPr>
            <w:tcW w:w="2157" w:type="dxa"/>
            <w:tcMar>
              <w:top w:w="72" w:type="dxa"/>
              <w:left w:w="115" w:type="dxa"/>
              <w:bottom w:w="72" w:type="dxa"/>
              <w:right w:w="115" w:type="dxa"/>
            </w:tcMar>
            <w:vAlign w:val="center"/>
          </w:tcPr>
          <w:p w14:paraId="3CDC3CE3" w14:textId="77777777" w:rsidR="00515AFD" w:rsidRPr="00AC6DEC" w:rsidRDefault="00515AFD" w:rsidP="000078D6">
            <w:pPr>
              <w:rPr>
                <w:rFonts w:ascii="Times New Roman" w:hAnsi="Times New Roman" w:cs="Times New Roman"/>
              </w:rPr>
            </w:pPr>
            <w:r w:rsidRPr="00AC6DEC">
              <w:rPr>
                <w:rFonts w:ascii="Times New Roman" w:hAnsi="Times New Roman" w:cs="Times New Roman"/>
              </w:rPr>
              <w:t>3/2/21</w:t>
            </w:r>
          </w:p>
        </w:tc>
        <w:tc>
          <w:tcPr>
            <w:tcW w:w="2198" w:type="dxa"/>
            <w:tcMar>
              <w:top w:w="72" w:type="dxa"/>
              <w:left w:w="115" w:type="dxa"/>
              <w:bottom w:w="72" w:type="dxa"/>
              <w:right w:w="115" w:type="dxa"/>
            </w:tcMar>
            <w:vAlign w:val="center"/>
          </w:tcPr>
          <w:p w14:paraId="6818AE0C" w14:textId="77777777" w:rsidR="00515AFD" w:rsidRPr="00AC6DEC" w:rsidRDefault="00515AFD" w:rsidP="006C0A83">
            <w:pPr>
              <w:rPr>
                <w:rFonts w:ascii="Times New Roman" w:hAnsi="Times New Roman" w:cs="Times New Roman"/>
              </w:rPr>
            </w:pPr>
            <w:r w:rsidRPr="00AC6DEC">
              <w:rPr>
                <w:rFonts w:ascii="Times New Roman" w:hAnsi="Times New Roman" w:cs="Times New Roman"/>
              </w:rPr>
              <w:t>2.20</w:t>
            </w:r>
          </w:p>
          <w:p w14:paraId="15D9FD8B" w14:textId="77777777" w:rsidR="00515AFD" w:rsidRPr="00AC6DEC" w:rsidRDefault="00515AFD" w:rsidP="006C0A83">
            <w:pPr>
              <w:rPr>
                <w:rFonts w:ascii="Times New Roman" w:hAnsi="Times New Roman" w:cs="Times New Roman"/>
              </w:rPr>
            </w:pPr>
            <w:r w:rsidRPr="00AC6DEC">
              <w:rPr>
                <w:rFonts w:ascii="Times New Roman" w:hAnsi="Times New Roman" w:cs="Times New Roman"/>
              </w:rPr>
              <w:t>Experience, Capacity, and Performance Requirements for General Partner and Developer Entities</w:t>
            </w:r>
          </w:p>
        </w:tc>
        <w:tc>
          <w:tcPr>
            <w:tcW w:w="9590" w:type="dxa"/>
            <w:tcMar>
              <w:top w:w="72" w:type="dxa"/>
              <w:left w:w="115" w:type="dxa"/>
              <w:bottom w:w="72" w:type="dxa"/>
              <w:right w:w="115" w:type="dxa"/>
            </w:tcMar>
            <w:vAlign w:val="center"/>
          </w:tcPr>
          <w:p w14:paraId="66E088A6" w14:textId="77777777" w:rsidR="00515AFD" w:rsidRPr="00AC6DEC" w:rsidRDefault="00515AFD" w:rsidP="003A1828">
            <w:pPr>
              <w:contextualSpacing/>
              <w:rPr>
                <w:rFonts w:ascii="Times New Roman" w:hAnsi="Times New Roman" w:cs="Times New Roman"/>
                <w:b/>
                <w:bCs/>
              </w:rPr>
            </w:pPr>
            <w:r w:rsidRPr="00AC6DEC">
              <w:rPr>
                <w:rFonts w:ascii="Times New Roman" w:hAnsi="Times New Roman" w:cs="Times New Roman"/>
                <w:b/>
                <w:bCs/>
              </w:rPr>
              <w:t>Question: Q0227_01</w:t>
            </w:r>
          </w:p>
          <w:p w14:paraId="4EE72943" w14:textId="77777777" w:rsidR="00515AFD" w:rsidRPr="00AC6DEC" w:rsidRDefault="00515AFD" w:rsidP="003A1828">
            <w:pPr>
              <w:contextualSpacing/>
              <w:rPr>
                <w:rFonts w:ascii="Times New Roman" w:hAnsi="Times New Roman" w:cs="Times New Roman"/>
              </w:rPr>
            </w:pPr>
            <w:r w:rsidRPr="00AC6DEC">
              <w:rPr>
                <w:rFonts w:ascii="Times New Roman" w:hAnsi="Times New Roman" w:cs="Times New Roman"/>
              </w:rPr>
              <w:t xml:space="preserve">For Probationary Designation review, does DCA require anything specific for "evidence" of five or more years of </w:t>
            </w:r>
            <w:proofErr w:type="gramStart"/>
            <w:r w:rsidRPr="00AC6DEC">
              <w:rPr>
                <w:rFonts w:ascii="Times New Roman" w:hAnsi="Times New Roman" w:cs="Times New Roman"/>
              </w:rPr>
              <w:t>full time</w:t>
            </w:r>
            <w:proofErr w:type="gramEnd"/>
            <w:r w:rsidRPr="00AC6DEC">
              <w:rPr>
                <w:rFonts w:ascii="Times New Roman" w:hAnsi="Times New Roman" w:cs="Times New Roman"/>
              </w:rPr>
              <w:t xml:space="preserve"> employment in the industry and material participation in the development of at least three successful tax credit developments?  Is a written summary of experience and resume sufficient or are there specific documents or forms of evidence required?</w:t>
            </w:r>
          </w:p>
          <w:p w14:paraId="1526CAD5" w14:textId="77777777" w:rsidR="00515AFD" w:rsidRPr="00AC6DEC" w:rsidRDefault="00515AFD" w:rsidP="003A1828">
            <w:pPr>
              <w:contextualSpacing/>
              <w:rPr>
                <w:rFonts w:ascii="Times New Roman" w:hAnsi="Times New Roman" w:cs="Times New Roman"/>
                <w:b/>
              </w:rPr>
            </w:pPr>
          </w:p>
          <w:p w14:paraId="0C3FF88B" w14:textId="77777777" w:rsidR="00515AFD" w:rsidRPr="00AC6DEC" w:rsidRDefault="00515AFD" w:rsidP="003A1828">
            <w:pPr>
              <w:contextualSpacing/>
              <w:rPr>
                <w:rFonts w:ascii="Times New Roman" w:hAnsi="Times New Roman" w:cs="Times New Roman"/>
                <w:b/>
                <w:bCs/>
              </w:rPr>
            </w:pPr>
            <w:r w:rsidRPr="00AC6DEC">
              <w:rPr>
                <w:rFonts w:ascii="Times New Roman" w:hAnsi="Times New Roman" w:cs="Times New Roman"/>
                <w:b/>
                <w:bCs/>
              </w:rPr>
              <w:t xml:space="preserve">Answer: </w:t>
            </w:r>
          </w:p>
          <w:p w14:paraId="0D2E9197" w14:textId="77777777" w:rsidR="00515AFD" w:rsidRPr="00AC6DEC" w:rsidRDefault="00515AFD" w:rsidP="003A1828">
            <w:pPr>
              <w:contextualSpacing/>
              <w:rPr>
                <w:rFonts w:ascii="Times New Roman" w:hAnsi="Times New Roman" w:cs="Times New Roman"/>
                <w:b/>
                <w:bCs/>
              </w:rPr>
            </w:pPr>
            <w:r w:rsidRPr="00AC6DEC">
              <w:rPr>
                <w:rFonts w:ascii="Times New Roman" w:hAnsi="Times New Roman" w:cs="Times New Roman"/>
              </w:rPr>
              <w:t>A written summary and resume are sufficient. DCA may request follow up documentation and/or clarification upon review.</w:t>
            </w:r>
          </w:p>
        </w:tc>
      </w:tr>
      <w:tr w:rsidR="00515AFD" w:rsidRPr="00AC6DEC" w14:paraId="25488D22" w14:textId="77777777" w:rsidTr="2A62FF34">
        <w:trPr>
          <w:jc w:val="center"/>
        </w:trPr>
        <w:tc>
          <w:tcPr>
            <w:tcW w:w="2157" w:type="dxa"/>
            <w:tcMar>
              <w:top w:w="72" w:type="dxa"/>
              <w:left w:w="115" w:type="dxa"/>
              <w:bottom w:w="72" w:type="dxa"/>
              <w:right w:w="115" w:type="dxa"/>
            </w:tcMar>
            <w:vAlign w:val="center"/>
          </w:tcPr>
          <w:p w14:paraId="1E82915F" w14:textId="77777777" w:rsidR="00515AFD" w:rsidRPr="00AC6DEC" w:rsidRDefault="00515AFD" w:rsidP="000078D6">
            <w:pPr>
              <w:rPr>
                <w:rFonts w:ascii="Times New Roman" w:hAnsi="Times New Roman" w:cs="Times New Roman"/>
              </w:rPr>
            </w:pPr>
            <w:r w:rsidRPr="00AC6DEC">
              <w:rPr>
                <w:rFonts w:ascii="Times New Roman" w:hAnsi="Times New Roman" w:cs="Times New Roman"/>
              </w:rPr>
              <w:t>3/2/21</w:t>
            </w:r>
          </w:p>
        </w:tc>
        <w:tc>
          <w:tcPr>
            <w:tcW w:w="2198" w:type="dxa"/>
            <w:tcMar>
              <w:top w:w="72" w:type="dxa"/>
              <w:left w:w="115" w:type="dxa"/>
              <w:bottom w:w="72" w:type="dxa"/>
              <w:right w:w="115" w:type="dxa"/>
            </w:tcMar>
            <w:vAlign w:val="center"/>
          </w:tcPr>
          <w:p w14:paraId="120FBC89" w14:textId="77777777" w:rsidR="00515AFD" w:rsidRPr="00AC6DEC" w:rsidRDefault="00515AFD" w:rsidP="00190B8E">
            <w:pPr>
              <w:rPr>
                <w:rFonts w:ascii="Times New Roman" w:hAnsi="Times New Roman" w:cs="Times New Roman"/>
              </w:rPr>
            </w:pPr>
            <w:r w:rsidRPr="00AC6DEC">
              <w:rPr>
                <w:rFonts w:ascii="Times New Roman" w:hAnsi="Times New Roman" w:cs="Times New Roman"/>
              </w:rPr>
              <w:t>2.20</w:t>
            </w:r>
          </w:p>
          <w:p w14:paraId="00C09124" w14:textId="77777777" w:rsidR="00515AFD" w:rsidRPr="00AC6DEC" w:rsidRDefault="00515AFD" w:rsidP="00190B8E">
            <w:pPr>
              <w:rPr>
                <w:rFonts w:ascii="Times New Roman" w:hAnsi="Times New Roman" w:cs="Times New Roman"/>
              </w:rPr>
            </w:pPr>
            <w:r w:rsidRPr="00AC6DEC">
              <w:rPr>
                <w:rFonts w:ascii="Times New Roman" w:hAnsi="Times New Roman" w:cs="Times New Roman"/>
              </w:rPr>
              <w:lastRenderedPageBreak/>
              <w:t>Experience, Capacity, and Performance Requirements for General Partner and Developer Entities</w:t>
            </w:r>
          </w:p>
        </w:tc>
        <w:tc>
          <w:tcPr>
            <w:tcW w:w="9590" w:type="dxa"/>
            <w:tcMar>
              <w:top w:w="72" w:type="dxa"/>
              <w:left w:w="115" w:type="dxa"/>
              <w:bottom w:w="72" w:type="dxa"/>
              <w:right w:w="115" w:type="dxa"/>
            </w:tcMar>
            <w:vAlign w:val="center"/>
          </w:tcPr>
          <w:p w14:paraId="768CBC7C" w14:textId="77777777" w:rsidR="00515AFD" w:rsidRPr="00AC6DEC" w:rsidRDefault="00515AFD" w:rsidP="0017751A">
            <w:pPr>
              <w:contextualSpacing/>
              <w:rPr>
                <w:rFonts w:ascii="Times New Roman" w:hAnsi="Times New Roman" w:cs="Times New Roman"/>
                <w:b/>
                <w:bCs/>
              </w:rPr>
            </w:pPr>
            <w:r w:rsidRPr="00AC6DEC">
              <w:rPr>
                <w:rFonts w:ascii="Times New Roman" w:hAnsi="Times New Roman" w:cs="Times New Roman"/>
                <w:b/>
                <w:bCs/>
              </w:rPr>
              <w:lastRenderedPageBreak/>
              <w:t>Question: Q0226_03</w:t>
            </w:r>
          </w:p>
          <w:p w14:paraId="1027D9E9" w14:textId="77777777" w:rsidR="00515AFD" w:rsidRPr="00AC6DEC" w:rsidRDefault="00515AFD" w:rsidP="0017751A">
            <w:pPr>
              <w:contextualSpacing/>
              <w:rPr>
                <w:rFonts w:ascii="Times New Roman" w:hAnsi="Times New Roman" w:cs="Times New Roman"/>
              </w:rPr>
            </w:pPr>
          </w:p>
          <w:p w14:paraId="63DF7E35" w14:textId="77777777" w:rsidR="00515AFD" w:rsidRPr="00AC6DEC" w:rsidRDefault="00515AFD" w:rsidP="00C1367D">
            <w:pPr>
              <w:pStyle w:val="ListParagraph"/>
              <w:numPr>
                <w:ilvl w:val="0"/>
                <w:numId w:val="30"/>
              </w:numPr>
              <w:rPr>
                <w:rFonts w:ascii="Times New Roman" w:hAnsi="Times New Roman" w:cs="Times New Roman"/>
              </w:rPr>
            </w:pPr>
            <w:r w:rsidRPr="00AC6DEC">
              <w:rPr>
                <w:rFonts w:ascii="Times New Roman" w:hAnsi="Times New Roman" w:cs="Times New Roman"/>
              </w:rPr>
              <w:lastRenderedPageBreak/>
              <w:t xml:space="preserve">Are financial statements required for all principals filing a Performance Workbook?  I don't see it listed as a requirement in the Performance </w:t>
            </w:r>
            <w:proofErr w:type="gramStart"/>
            <w:r w:rsidRPr="00AC6DEC">
              <w:rPr>
                <w:rFonts w:ascii="Times New Roman" w:hAnsi="Times New Roman" w:cs="Times New Roman"/>
              </w:rPr>
              <w:t>Workbook</w:t>
            </w:r>
            <w:proofErr w:type="gramEnd"/>
            <w:r w:rsidRPr="00AC6DEC">
              <w:rPr>
                <w:rFonts w:ascii="Times New Roman" w:hAnsi="Times New Roman" w:cs="Times New Roman"/>
              </w:rPr>
              <w:t xml:space="preserve"> but it's shown on the checklist on the main Pre-Application form.</w:t>
            </w:r>
          </w:p>
          <w:p w14:paraId="0FF9AACC" w14:textId="77777777" w:rsidR="00515AFD" w:rsidRPr="00AC6DEC" w:rsidRDefault="00515AFD" w:rsidP="00C1367D">
            <w:pPr>
              <w:pStyle w:val="ListParagraph"/>
              <w:numPr>
                <w:ilvl w:val="0"/>
                <w:numId w:val="30"/>
              </w:numPr>
              <w:rPr>
                <w:rFonts w:ascii="Times New Roman" w:hAnsi="Times New Roman" w:cs="Times New Roman"/>
              </w:rPr>
            </w:pPr>
            <w:r w:rsidRPr="00AC6DEC">
              <w:rPr>
                <w:rFonts w:ascii="Times New Roman" w:hAnsi="Times New Roman" w:cs="Times New Roman"/>
              </w:rPr>
              <w:t>We have the same team that was qualified last year, do we submit financial statements or are they "upon request" like the Credit &amp; Criminal Release?</w:t>
            </w:r>
          </w:p>
          <w:p w14:paraId="781A0B07" w14:textId="77777777" w:rsidR="00515AFD" w:rsidRPr="00AC6DEC" w:rsidRDefault="00515AFD" w:rsidP="0017751A">
            <w:pPr>
              <w:contextualSpacing/>
              <w:rPr>
                <w:rFonts w:ascii="Times New Roman" w:hAnsi="Times New Roman" w:cs="Times New Roman"/>
                <w:b/>
                <w:bCs/>
              </w:rPr>
            </w:pPr>
          </w:p>
          <w:p w14:paraId="1A261138" w14:textId="77777777" w:rsidR="00515AFD" w:rsidRPr="00AC6DEC" w:rsidRDefault="00515AFD" w:rsidP="0017751A">
            <w:pPr>
              <w:contextualSpacing/>
              <w:rPr>
                <w:rFonts w:ascii="Times New Roman" w:hAnsi="Times New Roman" w:cs="Times New Roman"/>
                <w:b/>
                <w:bCs/>
              </w:rPr>
            </w:pPr>
            <w:r w:rsidRPr="00AC6DEC">
              <w:rPr>
                <w:rFonts w:ascii="Times New Roman" w:hAnsi="Times New Roman" w:cs="Times New Roman"/>
                <w:b/>
                <w:bCs/>
              </w:rPr>
              <w:t xml:space="preserve">Answer: </w:t>
            </w:r>
          </w:p>
          <w:p w14:paraId="416F469E" w14:textId="77777777" w:rsidR="00515AFD" w:rsidRPr="00AC6DEC" w:rsidRDefault="00515AFD" w:rsidP="0017751A">
            <w:pPr>
              <w:rPr>
                <w:rFonts w:ascii="Times New Roman" w:eastAsia="Times New Roman" w:hAnsi="Times New Roman" w:cs="Times New Roman"/>
              </w:rPr>
            </w:pPr>
            <w:r w:rsidRPr="00AC6DEC">
              <w:rPr>
                <w:rFonts w:ascii="Times New Roman" w:eastAsia="Times New Roman" w:hAnsi="Times New Roman" w:cs="Times New Roman"/>
              </w:rPr>
              <w:t>Financial statements are not required at Pre-Application unless requested by DCA during the Qualification review.</w:t>
            </w:r>
          </w:p>
          <w:p w14:paraId="64F4FADB" w14:textId="77777777" w:rsidR="00515AFD" w:rsidRPr="00AC6DEC" w:rsidRDefault="00515AFD" w:rsidP="000328C6">
            <w:pPr>
              <w:contextualSpacing/>
              <w:rPr>
                <w:rFonts w:ascii="Times New Roman" w:hAnsi="Times New Roman" w:cs="Times New Roman"/>
                <w:b/>
                <w:bCs/>
              </w:rPr>
            </w:pPr>
          </w:p>
        </w:tc>
      </w:tr>
      <w:tr w:rsidR="00515AFD" w:rsidRPr="00AC6DEC" w14:paraId="4317B76E" w14:textId="77777777" w:rsidTr="2A62FF34">
        <w:trPr>
          <w:jc w:val="center"/>
        </w:trPr>
        <w:tc>
          <w:tcPr>
            <w:tcW w:w="2157" w:type="dxa"/>
            <w:tcMar>
              <w:top w:w="72" w:type="dxa"/>
              <w:left w:w="115" w:type="dxa"/>
              <w:bottom w:w="72" w:type="dxa"/>
              <w:right w:w="115" w:type="dxa"/>
            </w:tcMar>
            <w:vAlign w:val="center"/>
          </w:tcPr>
          <w:p w14:paraId="6B5B2891" w14:textId="77777777" w:rsidR="00515AFD" w:rsidRPr="00AC6DEC" w:rsidRDefault="00515AFD" w:rsidP="000078D6">
            <w:pPr>
              <w:rPr>
                <w:rFonts w:ascii="Times New Roman" w:hAnsi="Times New Roman" w:cs="Times New Roman"/>
              </w:rPr>
            </w:pPr>
            <w:r w:rsidRPr="00AC6DEC">
              <w:rPr>
                <w:rFonts w:ascii="Times New Roman" w:hAnsi="Times New Roman" w:cs="Times New Roman"/>
              </w:rPr>
              <w:lastRenderedPageBreak/>
              <w:t>3/2/21</w:t>
            </w:r>
          </w:p>
        </w:tc>
        <w:tc>
          <w:tcPr>
            <w:tcW w:w="2198" w:type="dxa"/>
            <w:tcMar>
              <w:top w:w="72" w:type="dxa"/>
              <w:left w:w="115" w:type="dxa"/>
              <w:bottom w:w="72" w:type="dxa"/>
              <w:right w:w="115" w:type="dxa"/>
            </w:tcMar>
            <w:vAlign w:val="center"/>
          </w:tcPr>
          <w:p w14:paraId="23302D00" w14:textId="77777777" w:rsidR="00515AFD" w:rsidRPr="00AC6DEC" w:rsidRDefault="00515AFD" w:rsidP="006A7B3F">
            <w:pPr>
              <w:rPr>
                <w:rFonts w:ascii="Times New Roman" w:hAnsi="Times New Roman" w:cs="Times New Roman"/>
              </w:rPr>
            </w:pPr>
            <w:r w:rsidRPr="00AC6DEC">
              <w:rPr>
                <w:rFonts w:ascii="Times New Roman" w:hAnsi="Times New Roman" w:cs="Times New Roman"/>
              </w:rPr>
              <w:t>2.20</w:t>
            </w:r>
          </w:p>
          <w:p w14:paraId="0A3B2940" w14:textId="77777777" w:rsidR="00515AFD" w:rsidRPr="00AC6DEC" w:rsidRDefault="00515AFD" w:rsidP="006A7B3F">
            <w:pPr>
              <w:rPr>
                <w:rFonts w:ascii="Times New Roman" w:hAnsi="Times New Roman" w:cs="Times New Roman"/>
              </w:rPr>
            </w:pPr>
            <w:r w:rsidRPr="00AC6DEC">
              <w:rPr>
                <w:rFonts w:ascii="Times New Roman" w:hAnsi="Times New Roman" w:cs="Times New Roman"/>
              </w:rPr>
              <w:t xml:space="preserve">Experience, Capacity, and Performance Requirements for General Partner and Developer Entities </w:t>
            </w:r>
          </w:p>
        </w:tc>
        <w:tc>
          <w:tcPr>
            <w:tcW w:w="9590" w:type="dxa"/>
            <w:tcMar>
              <w:top w:w="72" w:type="dxa"/>
              <w:left w:w="115" w:type="dxa"/>
              <w:bottom w:w="72" w:type="dxa"/>
              <w:right w:w="115" w:type="dxa"/>
            </w:tcMar>
            <w:vAlign w:val="center"/>
          </w:tcPr>
          <w:p w14:paraId="1AAA4455" w14:textId="77777777" w:rsidR="00515AFD" w:rsidRPr="00AC6DEC" w:rsidRDefault="00515AFD" w:rsidP="000328C6">
            <w:pPr>
              <w:contextualSpacing/>
              <w:rPr>
                <w:rFonts w:ascii="Times New Roman" w:hAnsi="Times New Roman" w:cs="Times New Roman"/>
                <w:b/>
                <w:bCs/>
              </w:rPr>
            </w:pPr>
            <w:r w:rsidRPr="00AC6DEC">
              <w:rPr>
                <w:rFonts w:ascii="Times New Roman" w:hAnsi="Times New Roman" w:cs="Times New Roman"/>
                <w:b/>
                <w:bCs/>
              </w:rPr>
              <w:t>Question: Q0225_02</w:t>
            </w:r>
          </w:p>
          <w:p w14:paraId="110C40AE" w14:textId="77777777" w:rsidR="00515AFD" w:rsidRPr="00AC6DEC" w:rsidRDefault="00515AFD" w:rsidP="000328C6">
            <w:pPr>
              <w:contextualSpacing/>
              <w:rPr>
                <w:rFonts w:ascii="Times New Roman" w:hAnsi="Times New Roman" w:cs="Times New Roman"/>
              </w:rPr>
            </w:pPr>
            <w:r w:rsidRPr="00AC6DEC">
              <w:rPr>
                <w:rFonts w:ascii="Times New Roman" w:hAnsi="Times New Roman" w:cs="Times New Roman"/>
              </w:rPr>
              <w:t xml:space="preserve">The below QAP provision describes the grandfathering process – that if an entity received a “Qualified” letter in the 2020 round, they don’t need to re-submit documentation related to Experience for the 2021 round (“grandfathering,” as the QAP provision below refers to it). </w:t>
            </w:r>
          </w:p>
          <w:p w14:paraId="1E1A17D9" w14:textId="77777777" w:rsidR="00515AFD" w:rsidRPr="00AC6DEC" w:rsidRDefault="00515AFD" w:rsidP="000328C6">
            <w:pPr>
              <w:contextualSpacing/>
              <w:rPr>
                <w:rFonts w:ascii="Times New Roman" w:hAnsi="Times New Roman" w:cs="Times New Roman"/>
              </w:rPr>
            </w:pPr>
          </w:p>
          <w:p w14:paraId="6A11A1FE" w14:textId="77777777" w:rsidR="00515AFD" w:rsidRPr="00AC6DEC" w:rsidRDefault="00515AFD" w:rsidP="000328C6">
            <w:pPr>
              <w:contextualSpacing/>
              <w:rPr>
                <w:rFonts w:ascii="Times New Roman" w:hAnsi="Times New Roman" w:cs="Times New Roman"/>
              </w:rPr>
            </w:pPr>
            <w:r w:rsidRPr="00AC6DEC">
              <w:rPr>
                <w:rFonts w:ascii="Times New Roman" w:hAnsi="Times New Roman" w:cs="Times New Roman"/>
              </w:rPr>
              <w:t xml:space="preserve">Does this also apply if you were qualified based on “grandfathering” in the 2020 round? That is, if I submitted a 9% application during the 2020 round but I was grandfathered in based on submitting Experience documents during the 2019 round, do I need to now re-submit Experience documents (syndicator letters, etc.) for the upcoming 2021 round? </w:t>
            </w:r>
          </w:p>
          <w:p w14:paraId="41807606" w14:textId="77777777" w:rsidR="00515AFD" w:rsidRPr="00AC6DEC" w:rsidRDefault="00515AFD" w:rsidP="000328C6">
            <w:pPr>
              <w:contextualSpacing/>
              <w:rPr>
                <w:rFonts w:ascii="Times New Roman" w:hAnsi="Times New Roman" w:cs="Times New Roman"/>
              </w:rPr>
            </w:pPr>
          </w:p>
          <w:p w14:paraId="783C9B78" w14:textId="77777777" w:rsidR="00515AFD" w:rsidRPr="00AC6DEC" w:rsidRDefault="00515AFD" w:rsidP="000328C6">
            <w:pPr>
              <w:contextualSpacing/>
              <w:rPr>
                <w:rFonts w:ascii="Times New Roman" w:hAnsi="Times New Roman" w:cs="Times New Roman"/>
              </w:rPr>
            </w:pPr>
            <w:r w:rsidRPr="00AC6DEC">
              <w:rPr>
                <w:rFonts w:ascii="Times New Roman" w:hAnsi="Times New Roman" w:cs="Times New Roman"/>
              </w:rPr>
              <w:t xml:space="preserve">The relevant QAP provision is the following: </w:t>
            </w:r>
          </w:p>
          <w:p w14:paraId="48253BE3" w14:textId="77777777" w:rsidR="00515AFD" w:rsidRPr="00AC6DEC" w:rsidRDefault="00515AFD" w:rsidP="000328C6">
            <w:pPr>
              <w:contextualSpacing/>
              <w:rPr>
                <w:rFonts w:ascii="Times New Roman" w:hAnsi="Times New Roman" w:cs="Times New Roman"/>
              </w:rPr>
            </w:pPr>
          </w:p>
          <w:p w14:paraId="57773F84" w14:textId="77777777" w:rsidR="00515AFD" w:rsidRPr="00AC6DEC" w:rsidRDefault="00515AFD" w:rsidP="000328C6">
            <w:pPr>
              <w:contextualSpacing/>
              <w:rPr>
                <w:rFonts w:ascii="Times New Roman" w:hAnsi="Times New Roman" w:cs="Times New Roman"/>
              </w:rPr>
            </w:pPr>
            <w:r w:rsidRPr="00AC6DEC">
              <w:rPr>
                <w:rFonts w:ascii="Times New Roman" w:hAnsi="Times New Roman" w:cs="Times New Roman"/>
              </w:rPr>
              <w:t>“</w:t>
            </w:r>
            <w:r w:rsidRPr="00AC6DEC">
              <w:rPr>
                <w:rFonts w:ascii="Times New Roman" w:hAnsi="Times New Roman" w:cs="Times New Roman"/>
                <w:i/>
                <w:iCs/>
              </w:rPr>
              <w:t>A certifying entity that was deemed to meet experience requirements in 2020 is only exempt from submitting documentation of experience for the 2021 round. All other sections—both capacity and compliance—of the performance workbook must be completed. Only those certifying entities that have received a determination letter of “Qualified” in the 2020 round will be deemed to qualify under grandfathering.</w:t>
            </w:r>
            <w:r w:rsidRPr="00AC6DEC">
              <w:rPr>
                <w:rFonts w:ascii="Times New Roman" w:hAnsi="Times New Roman" w:cs="Times New Roman"/>
              </w:rPr>
              <w:t>”</w:t>
            </w:r>
          </w:p>
          <w:p w14:paraId="14CC92CF" w14:textId="77777777" w:rsidR="00515AFD" w:rsidRPr="00AC6DEC" w:rsidRDefault="00515AFD" w:rsidP="000328C6">
            <w:pPr>
              <w:contextualSpacing/>
              <w:rPr>
                <w:rFonts w:ascii="Times New Roman" w:hAnsi="Times New Roman" w:cs="Times New Roman"/>
                <w:b/>
                <w:bCs/>
              </w:rPr>
            </w:pPr>
          </w:p>
          <w:p w14:paraId="0728B93D" w14:textId="77777777" w:rsidR="00515AFD" w:rsidRPr="00AC6DEC" w:rsidRDefault="00515AFD" w:rsidP="000328C6">
            <w:pPr>
              <w:contextualSpacing/>
              <w:rPr>
                <w:rFonts w:ascii="Times New Roman" w:hAnsi="Times New Roman" w:cs="Times New Roman"/>
                <w:b/>
                <w:bCs/>
              </w:rPr>
            </w:pPr>
            <w:r w:rsidRPr="00AC6DEC">
              <w:rPr>
                <w:rFonts w:ascii="Times New Roman" w:hAnsi="Times New Roman" w:cs="Times New Roman"/>
                <w:b/>
                <w:bCs/>
              </w:rPr>
              <w:t xml:space="preserve">Answer: </w:t>
            </w:r>
          </w:p>
          <w:p w14:paraId="405708D1" w14:textId="77777777" w:rsidR="00515AFD" w:rsidRPr="00AC6DEC" w:rsidRDefault="00515AFD" w:rsidP="000328C6">
            <w:pPr>
              <w:contextualSpacing/>
              <w:rPr>
                <w:rFonts w:ascii="Times New Roman" w:hAnsi="Times New Roman" w:cs="Times New Roman"/>
              </w:rPr>
            </w:pPr>
            <w:r w:rsidRPr="00AC6DEC">
              <w:rPr>
                <w:rFonts w:ascii="Times New Roman" w:hAnsi="Times New Roman" w:cs="Times New Roman"/>
              </w:rPr>
              <w:t xml:space="preserve">Grandfathering also applies where an entity was qualified based on grandfathering in the 2020 round. Grandfathering turns on the receipt of a “Qualified” determination letter from DCA in the prior year’s round. </w:t>
            </w:r>
          </w:p>
          <w:p w14:paraId="65FA017B" w14:textId="77777777" w:rsidR="00515AFD" w:rsidRPr="00AC6DEC" w:rsidRDefault="00515AFD" w:rsidP="00C94BF1">
            <w:pPr>
              <w:contextualSpacing/>
              <w:rPr>
                <w:rFonts w:ascii="Times New Roman" w:hAnsi="Times New Roman" w:cs="Times New Roman"/>
                <w:b/>
                <w:bCs/>
              </w:rPr>
            </w:pPr>
          </w:p>
        </w:tc>
      </w:tr>
      <w:tr w:rsidR="00515AFD" w:rsidRPr="00AC6DEC" w14:paraId="0369D055" w14:textId="77777777" w:rsidTr="2A62FF34">
        <w:trPr>
          <w:jc w:val="center"/>
        </w:trPr>
        <w:tc>
          <w:tcPr>
            <w:tcW w:w="2157" w:type="dxa"/>
            <w:tcMar>
              <w:top w:w="72" w:type="dxa"/>
              <w:left w:w="115" w:type="dxa"/>
              <w:bottom w:w="72" w:type="dxa"/>
              <w:right w:w="115" w:type="dxa"/>
            </w:tcMar>
            <w:vAlign w:val="center"/>
          </w:tcPr>
          <w:p w14:paraId="7FE4D870" w14:textId="77777777" w:rsidR="00515AFD" w:rsidRPr="00AC6DEC" w:rsidRDefault="00515AFD" w:rsidP="000078D6">
            <w:pPr>
              <w:rPr>
                <w:rFonts w:ascii="Times New Roman" w:hAnsi="Times New Roman" w:cs="Times New Roman"/>
              </w:rPr>
            </w:pPr>
            <w:r w:rsidRPr="00AC6DEC">
              <w:rPr>
                <w:rFonts w:ascii="Times New Roman" w:hAnsi="Times New Roman" w:cs="Times New Roman"/>
              </w:rPr>
              <w:t>3/2/21</w:t>
            </w:r>
          </w:p>
        </w:tc>
        <w:tc>
          <w:tcPr>
            <w:tcW w:w="2198" w:type="dxa"/>
            <w:tcMar>
              <w:top w:w="72" w:type="dxa"/>
              <w:left w:w="115" w:type="dxa"/>
              <w:bottom w:w="72" w:type="dxa"/>
              <w:right w:w="115" w:type="dxa"/>
            </w:tcMar>
            <w:vAlign w:val="center"/>
          </w:tcPr>
          <w:p w14:paraId="09504CF5" w14:textId="77777777" w:rsidR="00515AFD" w:rsidRPr="00AC6DEC" w:rsidRDefault="00515AFD" w:rsidP="00235C79">
            <w:pPr>
              <w:rPr>
                <w:rFonts w:ascii="Times New Roman" w:hAnsi="Times New Roman" w:cs="Times New Roman"/>
              </w:rPr>
            </w:pPr>
            <w:r w:rsidRPr="00AC6DEC">
              <w:rPr>
                <w:rFonts w:ascii="Times New Roman" w:hAnsi="Times New Roman" w:cs="Times New Roman"/>
              </w:rPr>
              <w:t>6.00</w:t>
            </w:r>
          </w:p>
          <w:p w14:paraId="68A507AD" w14:textId="77777777" w:rsidR="00515AFD" w:rsidRPr="00AC6DEC" w:rsidRDefault="00515AFD" w:rsidP="00235C79">
            <w:pPr>
              <w:rPr>
                <w:rFonts w:ascii="Times New Roman" w:hAnsi="Times New Roman" w:cs="Times New Roman"/>
              </w:rPr>
            </w:pPr>
            <w:proofErr w:type="spellStart"/>
            <w:r w:rsidRPr="00AC6DEC">
              <w:rPr>
                <w:rFonts w:ascii="Times New Roman" w:hAnsi="Times New Roman" w:cs="Times New Roman"/>
              </w:rPr>
              <w:lastRenderedPageBreak/>
              <w:t>Emphasys</w:t>
            </w:r>
            <w:proofErr w:type="spellEnd"/>
            <w:r w:rsidRPr="00AC6DEC">
              <w:rPr>
                <w:rFonts w:ascii="Times New Roman" w:hAnsi="Times New Roman" w:cs="Times New Roman"/>
              </w:rPr>
              <w:t xml:space="preserve"> Application Portal </w:t>
            </w:r>
          </w:p>
          <w:p w14:paraId="1E246C4A" w14:textId="77777777" w:rsidR="00515AFD" w:rsidRPr="00AC6DEC" w:rsidRDefault="00515AFD" w:rsidP="006A7B3F">
            <w:pPr>
              <w:rPr>
                <w:rFonts w:ascii="Times New Roman" w:hAnsi="Times New Roman" w:cs="Times New Roman"/>
              </w:rPr>
            </w:pPr>
          </w:p>
        </w:tc>
        <w:tc>
          <w:tcPr>
            <w:tcW w:w="9590" w:type="dxa"/>
            <w:tcMar>
              <w:top w:w="72" w:type="dxa"/>
              <w:left w:w="115" w:type="dxa"/>
              <w:bottom w:w="72" w:type="dxa"/>
              <w:right w:w="115" w:type="dxa"/>
            </w:tcMar>
            <w:vAlign w:val="center"/>
          </w:tcPr>
          <w:p w14:paraId="765B10B2" w14:textId="77777777" w:rsidR="00515AFD" w:rsidRPr="00AC6DEC" w:rsidRDefault="00515AFD" w:rsidP="002F2BC7">
            <w:pPr>
              <w:contextualSpacing/>
              <w:rPr>
                <w:rFonts w:ascii="Times New Roman" w:hAnsi="Times New Roman" w:cs="Times New Roman"/>
                <w:b/>
                <w:bCs/>
              </w:rPr>
            </w:pPr>
            <w:r w:rsidRPr="00AC6DEC">
              <w:rPr>
                <w:rFonts w:ascii="Times New Roman" w:hAnsi="Times New Roman" w:cs="Times New Roman"/>
                <w:b/>
                <w:bCs/>
              </w:rPr>
              <w:lastRenderedPageBreak/>
              <w:t>Question: Q0226_04</w:t>
            </w:r>
          </w:p>
          <w:p w14:paraId="1E9C7740" w14:textId="77777777" w:rsidR="00515AFD" w:rsidRPr="00AC6DEC" w:rsidRDefault="00515AFD" w:rsidP="002F2BC7">
            <w:pPr>
              <w:contextualSpacing/>
              <w:rPr>
                <w:rFonts w:ascii="Times New Roman" w:hAnsi="Times New Roman" w:cs="Times New Roman"/>
              </w:rPr>
            </w:pPr>
            <w:r w:rsidRPr="00AC6DEC">
              <w:rPr>
                <w:rFonts w:ascii="Times New Roman" w:hAnsi="Times New Roman" w:cs="Times New Roman"/>
              </w:rPr>
              <w:lastRenderedPageBreak/>
              <w:t xml:space="preserve">On </w:t>
            </w:r>
            <w:proofErr w:type="spellStart"/>
            <w:r w:rsidRPr="00AC6DEC">
              <w:rPr>
                <w:rFonts w:ascii="Times New Roman" w:hAnsi="Times New Roman" w:cs="Times New Roman"/>
              </w:rPr>
              <w:t>Emphasys</w:t>
            </w:r>
            <w:proofErr w:type="spellEnd"/>
            <w:r w:rsidRPr="00AC6DEC">
              <w:rPr>
                <w:rFonts w:ascii="Times New Roman" w:hAnsi="Times New Roman" w:cs="Times New Roman"/>
              </w:rPr>
              <w:t xml:space="preserve">, in cases where a consultant is filing an application on an applicant's behalf, can the consultant file it via his own </w:t>
            </w:r>
            <w:proofErr w:type="spellStart"/>
            <w:r w:rsidRPr="00AC6DEC">
              <w:rPr>
                <w:rFonts w:ascii="Times New Roman" w:hAnsi="Times New Roman" w:cs="Times New Roman"/>
              </w:rPr>
              <w:t>Emphasys</w:t>
            </w:r>
            <w:proofErr w:type="spellEnd"/>
            <w:r w:rsidRPr="00AC6DEC">
              <w:rPr>
                <w:rFonts w:ascii="Times New Roman" w:hAnsi="Times New Roman" w:cs="Times New Roman"/>
              </w:rPr>
              <w:t xml:space="preserve"> account, or would you prefer he do so via the applicant's account?</w:t>
            </w:r>
          </w:p>
          <w:p w14:paraId="73978C04" w14:textId="77777777" w:rsidR="00515AFD" w:rsidRPr="00AC6DEC" w:rsidRDefault="00515AFD" w:rsidP="002F2BC7">
            <w:pPr>
              <w:contextualSpacing/>
              <w:rPr>
                <w:rFonts w:ascii="Times New Roman" w:hAnsi="Times New Roman" w:cs="Times New Roman"/>
                <w:b/>
                <w:bCs/>
              </w:rPr>
            </w:pPr>
          </w:p>
          <w:p w14:paraId="17E37762" w14:textId="77777777" w:rsidR="00515AFD" w:rsidRPr="00AC6DEC" w:rsidRDefault="00515AFD" w:rsidP="002F2BC7">
            <w:pPr>
              <w:contextualSpacing/>
              <w:rPr>
                <w:rFonts w:ascii="Times New Roman" w:hAnsi="Times New Roman" w:cs="Times New Roman"/>
                <w:b/>
                <w:bCs/>
              </w:rPr>
            </w:pPr>
            <w:r w:rsidRPr="00AC6DEC">
              <w:rPr>
                <w:rFonts w:ascii="Times New Roman" w:hAnsi="Times New Roman" w:cs="Times New Roman"/>
                <w:b/>
                <w:bCs/>
              </w:rPr>
              <w:t xml:space="preserve">Answer: </w:t>
            </w:r>
          </w:p>
          <w:p w14:paraId="0C679CE2" w14:textId="77777777" w:rsidR="00515AFD" w:rsidRPr="00AC6DEC" w:rsidRDefault="00515AFD" w:rsidP="002F2BC7">
            <w:pPr>
              <w:contextualSpacing/>
              <w:rPr>
                <w:rFonts w:ascii="Times New Roman" w:hAnsi="Times New Roman" w:cs="Times New Roman"/>
              </w:rPr>
            </w:pPr>
            <w:r w:rsidRPr="00AC6DEC">
              <w:rPr>
                <w:rFonts w:ascii="Times New Roman" w:hAnsi="Times New Roman" w:cs="Times New Roman"/>
              </w:rPr>
              <w:t xml:space="preserve">A consultant may fill out the application, so long as all required documentation for Qualification Determination review and/or waiver reviews are provided. </w:t>
            </w:r>
          </w:p>
          <w:p w14:paraId="7DFA3901" w14:textId="77777777" w:rsidR="00515AFD" w:rsidRPr="00AC6DEC" w:rsidRDefault="00515AFD" w:rsidP="0017751A">
            <w:pPr>
              <w:contextualSpacing/>
              <w:rPr>
                <w:rFonts w:ascii="Times New Roman" w:hAnsi="Times New Roman" w:cs="Times New Roman"/>
                <w:b/>
                <w:bCs/>
              </w:rPr>
            </w:pPr>
          </w:p>
        </w:tc>
      </w:tr>
      <w:tr w:rsidR="00515AFD" w:rsidRPr="00AC6DEC" w14:paraId="1871A6EA" w14:textId="77777777" w:rsidTr="2A62FF34">
        <w:trPr>
          <w:jc w:val="center"/>
        </w:trPr>
        <w:tc>
          <w:tcPr>
            <w:tcW w:w="2157" w:type="dxa"/>
            <w:tcMar>
              <w:top w:w="72" w:type="dxa"/>
              <w:left w:w="115" w:type="dxa"/>
              <w:bottom w:w="72" w:type="dxa"/>
              <w:right w:w="115" w:type="dxa"/>
            </w:tcMar>
            <w:vAlign w:val="center"/>
          </w:tcPr>
          <w:p w14:paraId="0D69EED3" w14:textId="77777777" w:rsidR="00515AFD" w:rsidRPr="00AC6DEC" w:rsidRDefault="00515AFD" w:rsidP="000078D6">
            <w:pPr>
              <w:rPr>
                <w:rFonts w:ascii="Times New Roman" w:hAnsi="Times New Roman" w:cs="Times New Roman"/>
              </w:rPr>
            </w:pPr>
            <w:r w:rsidRPr="00AC6DEC">
              <w:rPr>
                <w:rFonts w:ascii="Times New Roman" w:hAnsi="Times New Roman" w:cs="Times New Roman"/>
              </w:rPr>
              <w:lastRenderedPageBreak/>
              <w:t>3/2/21</w:t>
            </w:r>
          </w:p>
        </w:tc>
        <w:tc>
          <w:tcPr>
            <w:tcW w:w="2198" w:type="dxa"/>
            <w:tcMar>
              <w:top w:w="72" w:type="dxa"/>
              <w:left w:w="115" w:type="dxa"/>
              <w:bottom w:w="72" w:type="dxa"/>
              <w:right w:w="115" w:type="dxa"/>
            </w:tcMar>
            <w:vAlign w:val="center"/>
          </w:tcPr>
          <w:p w14:paraId="33FBD2FE" w14:textId="77777777" w:rsidR="00515AFD" w:rsidRPr="00AC6DEC" w:rsidRDefault="00515AFD" w:rsidP="006A7B3F">
            <w:pPr>
              <w:rPr>
                <w:rFonts w:ascii="Times New Roman" w:hAnsi="Times New Roman" w:cs="Times New Roman"/>
              </w:rPr>
            </w:pPr>
            <w:r w:rsidRPr="00AC6DEC">
              <w:rPr>
                <w:rFonts w:ascii="Times New Roman" w:hAnsi="Times New Roman" w:cs="Times New Roman"/>
              </w:rPr>
              <w:t>7.00</w:t>
            </w:r>
          </w:p>
          <w:p w14:paraId="5EDA38E8" w14:textId="77777777" w:rsidR="00515AFD" w:rsidRPr="00AC6DEC" w:rsidRDefault="00515AFD" w:rsidP="006A7B3F">
            <w:pPr>
              <w:rPr>
                <w:rFonts w:ascii="Times New Roman" w:hAnsi="Times New Roman" w:cs="Times New Roman"/>
              </w:rPr>
            </w:pPr>
            <w:r w:rsidRPr="00AC6DEC">
              <w:rPr>
                <w:rFonts w:ascii="Times New Roman" w:hAnsi="Times New Roman" w:cs="Times New Roman"/>
              </w:rPr>
              <w:t>Application Materials (Forms, etc.)</w:t>
            </w:r>
          </w:p>
          <w:p w14:paraId="74C605ED" w14:textId="77777777" w:rsidR="00515AFD" w:rsidRPr="00AC6DEC" w:rsidRDefault="00515AFD" w:rsidP="000078D6">
            <w:pPr>
              <w:rPr>
                <w:rFonts w:ascii="Times New Roman" w:hAnsi="Times New Roman" w:cs="Times New Roman"/>
                <w:noProof/>
              </w:rPr>
            </w:pPr>
          </w:p>
        </w:tc>
        <w:tc>
          <w:tcPr>
            <w:tcW w:w="9590" w:type="dxa"/>
            <w:tcMar>
              <w:top w:w="72" w:type="dxa"/>
              <w:left w:w="115" w:type="dxa"/>
              <w:bottom w:w="72" w:type="dxa"/>
              <w:right w:w="115" w:type="dxa"/>
            </w:tcMar>
            <w:vAlign w:val="center"/>
          </w:tcPr>
          <w:p w14:paraId="6BDE59A5" w14:textId="77777777" w:rsidR="00515AFD" w:rsidRPr="00AC6DEC" w:rsidRDefault="00515AFD" w:rsidP="00C94BF1">
            <w:pPr>
              <w:contextualSpacing/>
              <w:rPr>
                <w:rFonts w:ascii="Times New Roman" w:hAnsi="Times New Roman" w:cs="Times New Roman"/>
                <w:b/>
                <w:bCs/>
                <w:lang w:val="fr-FR"/>
              </w:rPr>
            </w:pPr>
            <w:proofErr w:type="gramStart"/>
            <w:r w:rsidRPr="00AC6DEC">
              <w:rPr>
                <w:rFonts w:ascii="Times New Roman" w:hAnsi="Times New Roman" w:cs="Times New Roman"/>
                <w:b/>
                <w:bCs/>
                <w:lang w:val="fr-FR"/>
              </w:rPr>
              <w:t>Question:</w:t>
            </w:r>
            <w:proofErr w:type="gramEnd"/>
            <w:r w:rsidRPr="00AC6DEC">
              <w:rPr>
                <w:rFonts w:ascii="Times New Roman" w:hAnsi="Times New Roman" w:cs="Times New Roman"/>
                <w:b/>
                <w:bCs/>
                <w:lang w:val="fr-FR"/>
              </w:rPr>
              <w:t xml:space="preserve"> Q0226_02</w:t>
            </w:r>
          </w:p>
          <w:p w14:paraId="4C21F538" w14:textId="77777777" w:rsidR="00515AFD" w:rsidRPr="00AC6DEC" w:rsidRDefault="00515AFD" w:rsidP="00C94BF1">
            <w:pPr>
              <w:contextualSpacing/>
              <w:rPr>
                <w:rFonts w:ascii="Times New Roman" w:hAnsi="Times New Roman" w:cs="Times New Roman"/>
                <w:lang w:val="fr-FR"/>
              </w:rPr>
            </w:pPr>
          </w:p>
          <w:p w14:paraId="4DC93CEF" w14:textId="77777777" w:rsidR="00515AFD" w:rsidRPr="00AC6DEC" w:rsidRDefault="00515AFD" w:rsidP="00C94BF1">
            <w:pPr>
              <w:pStyle w:val="ListParagraph"/>
              <w:numPr>
                <w:ilvl w:val="0"/>
                <w:numId w:val="29"/>
              </w:numPr>
              <w:rPr>
                <w:rFonts w:ascii="Times New Roman" w:hAnsi="Times New Roman" w:cs="Times New Roman"/>
              </w:rPr>
            </w:pPr>
            <w:r w:rsidRPr="00AC6DEC">
              <w:rPr>
                <w:rFonts w:ascii="Times New Roman" w:hAnsi="Times New Roman" w:cs="Times New Roman"/>
              </w:rPr>
              <w:t xml:space="preserve">Can you confirm if the Competitive Pool designation and/or the LIHTC Election </w:t>
            </w:r>
            <w:proofErr w:type="gramStart"/>
            <w:r w:rsidRPr="00AC6DEC">
              <w:rPr>
                <w:rFonts w:ascii="Times New Roman" w:hAnsi="Times New Roman" w:cs="Times New Roman"/>
              </w:rPr>
              <w:t>designation  selected</w:t>
            </w:r>
            <w:proofErr w:type="gramEnd"/>
            <w:r w:rsidRPr="00AC6DEC">
              <w:rPr>
                <w:rFonts w:ascii="Times New Roman" w:hAnsi="Times New Roman" w:cs="Times New Roman"/>
              </w:rPr>
              <w:t xml:space="preserve"> on the Submission Form &amp; Checklist tab of the Pre-Application Submission form can be adjusted from pre-application submission to what will be presented in the 2021 9% full application submission? </w:t>
            </w:r>
            <w:proofErr w:type="gramStart"/>
            <w:r w:rsidRPr="00AC6DEC">
              <w:rPr>
                <w:rFonts w:ascii="Times New Roman" w:hAnsi="Times New Roman" w:cs="Times New Roman"/>
              </w:rPr>
              <w:t>Specifically</w:t>
            </w:r>
            <w:proofErr w:type="gramEnd"/>
            <w:r w:rsidRPr="00AC6DEC">
              <w:rPr>
                <w:rFonts w:ascii="Times New Roman" w:hAnsi="Times New Roman" w:cs="Times New Roman"/>
              </w:rPr>
              <w:t xml:space="preserve"> for the LIHTC Election, can there be a change from Income Average to 40% of Units at 60% AMI from pre-app to full app?  </w:t>
            </w:r>
            <w:r w:rsidRPr="00AC6DEC">
              <w:rPr>
                <w:rFonts w:ascii="Times New Roman" w:hAnsi="Times New Roman" w:cs="Times New Roman"/>
              </w:rPr>
              <w:br/>
            </w:r>
          </w:p>
          <w:p w14:paraId="3C3383A0" w14:textId="77777777" w:rsidR="00515AFD" w:rsidRPr="00AC6DEC" w:rsidRDefault="00515AFD" w:rsidP="00C94BF1">
            <w:pPr>
              <w:pStyle w:val="ListParagraph"/>
              <w:numPr>
                <w:ilvl w:val="0"/>
                <w:numId w:val="29"/>
              </w:numPr>
              <w:rPr>
                <w:rFonts w:ascii="Times New Roman" w:hAnsi="Times New Roman" w:cs="Times New Roman"/>
              </w:rPr>
            </w:pPr>
            <w:r w:rsidRPr="00AC6DEC">
              <w:rPr>
                <w:rFonts w:ascii="Times New Roman" w:hAnsi="Times New Roman" w:cs="Times New Roman"/>
              </w:rPr>
              <w:t>Similarly, regarding the Competitive Pool designation, the pre-app submission form only allows for one pool to be selected.  If an applicant selects "9% Other Metro" in the pre-app submission form, can that applicant apply under an additional pool at the full application submission, such as "9% Other Metro" and "9% RAD Set-Aside"?</w:t>
            </w:r>
            <w:r w:rsidRPr="00AC6DEC">
              <w:br/>
            </w:r>
          </w:p>
          <w:p w14:paraId="1F4D730F" w14:textId="77777777" w:rsidR="00515AFD" w:rsidRPr="00AC6DEC" w:rsidRDefault="00515AFD" w:rsidP="00C94BF1">
            <w:pPr>
              <w:pStyle w:val="ListParagraph"/>
              <w:numPr>
                <w:ilvl w:val="0"/>
                <w:numId w:val="29"/>
              </w:numPr>
            </w:pPr>
            <w:r w:rsidRPr="00AC6DEC">
              <w:rPr>
                <w:rFonts w:ascii="Times New Roman" w:eastAsia="Times New Roman" w:hAnsi="Times New Roman" w:cs="Times New Roman"/>
                <w:color w:val="000000" w:themeColor="text1"/>
              </w:rPr>
              <w:t xml:space="preserve">Can you confirm if the information presented in the "Rent Schedule &amp; Summary" tab within the pre-application submission form can be adjusted from pre-application submission to what will be presented in the Core Application with the 2021 9% full application submission?  </w:t>
            </w:r>
          </w:p>
          <w:p w14:paraId="7943C96F" w14:textId="77777777" w:rsidR="00515AFD" w:rsidRPr="00AC6DEC" w:rsidRDefault="00515AFD" w:rsidP="00C94BF1">
            <w:pPr>
              <w:contextualSpacing/>
              <w:rPr>
                <w:rFonts w:ascii="Times New Roman" w:hAnsi="Times New Roman" w:cs="Times New Roman"/>
                <w:b/>
                <w:bCs/>
              </w:rPr>
            </w:pPr>
          </w:p>
          <w:p w14:paraId="38939000" w14:textId="77777777" w:rsidR="00515AFD" w:rsidRPr="00AC6DEC" w:rsidRDefault="00515AFD" w:rsidP="00C94BF1">
            <w:pPr>
              <w:contextualSpacing/>
              <w:rPr>
                <w:rFonts w:ascii="Times New Roman" w:hAnsi="Times New Roman" w:cs="Times New Roman"/>
                <w:b/>
              </w:rPr>
            </w:pPr>
            <w:r w:rsidRPr="00AC6DEC">
              <w:rPr>
                <w:rFonts w:ascii="Times New Roman" w:hAnsi="Times New Roman" w:cs="Times New Roman"/>
                <w:b/>
              </w:rPr>
              <w:t xml:space="preserve">Answer: </w:t>
            </w:r>
          </w:p>
          <w:p w14:paraId="10082067" w14:textId="77777777" w:rsidR="00515AFD" w:rsidRPr="00AC6DEC" w:rsidRDefault="00515AFD" w:rsidP="00C94BF1">
            <w:pPr>
              <w:contextualSpacing/>
              <w:rPr>
                <w:rFonts w:ascii="Times New Roman" w:eastAsia="Times New Roman" w:hAnsi="Times New Roman" w:cs="Times New Roman"/>
                <w:color w:val="000000" w:themeColor="text1"/>
              </w:rPr>
            </w:pPr>
            <w:r w:rsidRPr="00AC6DEC">
              <w:rPr>
                <w:rFonts w:ascii="Times New Roman" w:eastAsia="Times New Roman" w:hAnsi="Times New Roman" w:cs="Times New Roman"/>
                <w:color w:val="000000" w:themeColor="text1"/>
              </w:rPr>
              <w:t>Yes. The information can be changed for a new construction application requesting solely a Qualification determination. Per the 2021 QAP, Threshold page 33:</w:t>
            </w:r>
          </w:p>
          <w:p w14:paraId="22CFBF13" w14:textId="77777777" w:rsidR="00515AFD" w:rsidRPr="00AC6DEC" w:rsidRDefault="00515AFD" w:rsidP="00C94BF1">
            <w:pPr>
              <w:contextualSpacing/>
              <w:rPr>
                <w:rFonts w:ascii="Times New Roman" w:eastAsia="Times New Roman" w:hAnsi="Times New Roman" w:cs="Times New Roman"/>
                <w:color w:val="000000" w:themeColor="text1"/>
              </w:rPr>
            </w:pPr>
          </w:p>
          <w:p w14:paraId="16E20376" w14:textId="77777777" w:rsidR="00515AFD" w:rsidRPr="00AC6DEC" w:rsidRDefault="00515AFD" w:rsidP="00C94BF1">
            <w:pPr>
              <w:contextualSpacing/>
              <w:rPr>
                <w:rFonts w:eastAsiaTheme="minorEastAsia"/>
                <w:iCs/>
                <w:color w:val="000000" w:themeColor="text1"/>
              </w:rPr>
            </w:pPr>
            <w:r w:rsidRPr="00AC6DEC">
              <w:rPr>
                <w:rFonts w:ascii="Times New Roman" w:eastAsia="Times New Roman" w:hAnsi="Times New Roman" w:cs="Times New Roman"/>
                <w:iCs/>
                <w:color w:val="000000" w:themeColor="text1"/>
              </w:rPr>
              <w:t>“</w:t>
            </w:r>
            <w:r w:rsidRPr="00AC6DEC">
              <w:rPr>
                <w:rFonts w:ascii="Times New Roman" w:eastAsia="Times New Roman" w:hAnsi="Times New Roman" w:cs="Times New Roman"/>
                <w:i/>
                <w:color w:val="000000" w:themeColor="text1"/>
              </w:rPr>
              <w:t>Project Teams may be reviewed for qualifications at Pre-Application or Application Submission. To receive a full Threshold review at Pre-Application under this section, Applicant must have the project team and construction type finalized by Pre-Application. If either is ‘To Be Determined,’ DCA will not conduct a team qualifications review during the Pre-Application review phase.</w:t>
            </w:r>
            <w:r w:rsidRPr="00AC6DEC">
              <w:rPr>
                <w:rFonts w:ascii="Times New Roman" w:eastAsia="Times New Roman" w:hAnsi="Times New Roman" w:cs="Times New Roman"/>
                <w:iCs/>
                <w:color w:val="000000" w:themeColor="text1"/>
              </w:rPr>
              <w:t>”</w:t>
            </w:r>
          </w:p>
          <w:p w14:paraId="77AB8B3F" w14:textId="77777777" w:rsidR="00515AFD" w:rsidRPr="00AC6DEC" w:rsidRDefault="00515AFD" w:rsidP="00C94BF1">
            <w:pPr>
              <w:contextualSpacing/>
              <w:rPr>
                <w:rFonts w:eastAsiaTheme="minorEastAsia"/>
                <w:color w:val="000000" w:themeColor="text1"/>
              </w:rPr>
            </w:pPr>
          </w:p>
          <w:p w14:paraId="0B09F7BC" w14:textId="77777777" w:rsidR="00515AFD" w:rsidRPr="00AC6DEC" w:rsidRDefault="00515AFD" w:rsidP="00C94BF1">
            <w:pPr>
              <w:keepNext/>
              <w:contextualSpacing/>
              <w:rPr>
                <w:rFonts w:ascii="Times New Roman" w:hAnsi="Times New Roman" w:cs="Times New Roman"/>
                <w:b/>
                <w:bCs/>
              </w:rPr>
            </w:pPr>
            <w:r w:rsidRPr="00AC6DEC">
              <w:rPr>
                <w:rFonts w:ascii="Times New Roman" w:eastAsia="Times New Roman" w:hAnsi="Times New Roman" w:cs="Times New Roman"/>
                <w:color w:val="000000" w:themeColor="text1"/>
              </w:rPr>
              <w:lastRenderedPageBreak/>
              <w:t>If the applicant is requesting other waivers (underwriting waivers, construction waivers, relocation, income averaging unit distribution, etc.), a change in the location, geographic pool, unit mix, minimum set aside election, will require DCA’s re-review of the waiver and new information.</w:t>
            </w:r>
          </w:p>
        </w:tc>
      </w:tr>
      <w:tr w:rsidR="00515AFD" w:rsidRPr="00AC6DEC" w14:paraId="6B02C640" w14:textId="77777777" w:rsidTr="2A62FF34">
        <w:trPr>
          <w:jc w:val="center"/>
        </w:trPr>
        <w:tc>
          <w:tcPr>
            <w:tcW w:w="2157" w:type="dxa"/>
            <w:tcMar>
              <w:top w:w="72" w:type="dxa"/>
              <w:left w:w="115" w:type="dxa"/>
              <w:bottom w:w="72" w:type="dxa"/>
              <w:right w:w="115" w:type="dxa"/>
            </w:tcMar>
            <w:vAlign w:val="center"/>
          </w:tcPr>
          <w:p w14:paraId="5B1D1AA6" w14:textId="77777777" w:rsidR="00515AFD" w:rsidRPr="00AC6DEC" w:rsidRDefault="00515AFD" w:rsidP="000078D6">
            <w:pPr>
              <w:rPr>
                <w:rFonts w:ascii="Times New Roman" w:hAnsi="Times New Roman" w:cs="Times New Roman"/>
              </w:rPr>
            </w:pPr>
            <w:r w:rsidRPr="00AC6DEC">
              <w:rPr>
                <w:rFonts w:ascii="Times New Roman" w:hAnsi="Times New Roman" w:cs="Times New Roman"/>
              </w:rPr>
              <w:lastRenderedPageBreak/>
              <w:t>2/26/21</w:t>
            </w:r>
          </w:p>
        </w:tc>
        <w:tc>
          <w:tcPr>
            <w:tcW w:w="2198" w:type="dxa"/>
            <w:tcMar>
              <w:top w:w="72" w:type="dxa"/>
              <w:left w:w="115" w:type="dxa"/>
              <w:bottom w:w="72" w:type="dxa"/>
              <w:right w:w="115" w:type="dxa"/>
            </w:tcMar>
            <w:vAlign w:val="center"/>
          </w:tcPr>
          <w:p w14:paraId="069442A0" w14:textId="77777777" w:rsidR="00515AFD" w:rsidRPr="00AC6DEC" w:rsidRDefault="00515AFD" w:rsidP="000078D6">
            <w:pPr>
              <w:rPr>
                <w:rFonts w:ascii="Times New Roman" w:hAnsi="Times New Roman" w:cs="Times New Roman"/>
                <w:noProof/>
              </w:rPr>
            </w:pPr>
            <w:r w:rsidRPr="00AC6DEC">
              <w:rPr>
                <w:rFonts w:ascii="Times New Roman" w:hAnsi="Times New Roman" w:cs="Times New Roman"/>
                <w:noProof/>
              </w:rPr>
              <w:t>1.14</w:t>
            </w:r>
          </w:p>
          <w:p w14:paraId="00CCB252" w14:textId="77777777" w:rsidR="00515AFD" w:rsidRPr="00AC6DEC" w:rsidRDefault="00515AFD" w:rsidP="000078D6">
            <w:pPr>
              <w:rPr>
                <w:rFonts w:ascii="Times New Roman" w:hAnsi="Times New Roman" w:cs="Times New Roman"/>
                <w:noProof/>
              </w:rPr>
            </w:pPr>
            <w:r w:rsidRPr="00AC6DEC">
              <w:rPr>
                <w:rFonts w:ascii="Times New Roman" w:hAnsi="Times New Roman" w:cs="Times New Roman"/>
                <w:noProof/>
              </w:rPr>
              <w:t xml:space="preserve">Core, Eligibility of Certain Project Configurations </w:t>
            </w:r>
          </w:p>
        </w:tc>
        <w:tc>
          <w:tcPr>
            <w:tcW w:w="9590" w:type="dxa"/>
            <w:tcMar>
              <w:top w:w="72" w:type="dxa"/>
              <w:left w:w="115" w:type="dxa"/>
              <w:bottom w:w="72" w:type="dxa"/>
              <w:right w:w="115" w:type="dxa"/>
            </w:tcMar>
            <w:vAlign w:val="center"/>
          </w:tcPr>
          <w:p w14:paraId="47E19E20" w14:textId="77777777" w:rsidR="00515AFD" w:rsidRPr="00AC6DEC" w:rsidRDefault="00515AFD" w:rsidP="001701BA">
            <w:pPr>
              <w:keepNext/>
              <w:contextualSpacing/>
              <w:rPr>
                <w:rFonts w:ascii="Times New Roman" w:hAnsi="Times New Roman" w:cs="Times New Roman"/>
                <w:b/>
                <w:bCs/>
              </w:rPr>
            </w:pPr>
            <w:r w:rsidRPr="00AC6DEC">
              <w:rPr>
                <w:rFonts w:ascii="Times New Roman" w:hAnsi="Times New Roman" w:cs="Times New Roman"/>
                <w:b/>
                <w:bCs/>
              </w:rPr>
              <w:t>Question: Q0224_01</w:t>
            </w:r>
          </w:p>
          <w:p w14:paraId="357BFD28" w14:textId="77777777" w:rsidR="00515AFD" w:rsidRPr="00AC6DEC" w:rsidRDefault="00515AFD" w:rsidP="001701BA">
            <w:pPr>
              <w:keepNext/>
              <w:contextualSpacing/>
              <w:rPr>
                <w:rFonts w:ascii="Times New Roman" w:hAnsi="Times New Roman" w:cs="Times New Roman"/>
              </w:rPr>
            </w:pPr>
            <w:r w:rsidRPr="00AC6DEC">
              <w:rPr>
                <w:rFonts w:ascii="Times New Roman" w:hAnsi="Times New Roman" w:cs="Times New Roman"/>
              </w:rPr>
              <w:t>Would a site bifurcated by an alley or lane be considered a scattered site? If so, would these sites be able to share amenities or would a waiver be needed to allow for sites to share amenities.</w:t>
            </w:r>
          </w:p>
          <w:p w14:paraId="70ABAA11" w14:textId="77777777" w:rsidR="00515AFD" w:rsidRPr="00AC6DEC" w:rsidRDefault="00515AFD" w:rsidP="00C45600">
            <w:pPr>
              <w:contextualSpacing/>
              <w:rPr>
                <w:rFonts w:ascii="Times New Roman" w:hAnsi="Times New Roman" w:cs="Times New Roman"/>
                <w:b/>
                <w:bCs/>
              </w:rPr>
            </w:pPr>
          </w:p>
          <w:p w14:paraId="04A83368" w14:textId="77777777" w:rsidR="00515AFD" w:rsidRPr="00AC6DEC" w:rsidRDefault="00515AFD" w:rsidP="00C45600">
            <w:pPr>
              <w:contextualSpacing/>
              <w:rPr>
                <w:rFonts w:ascii="Times New Roman" w:hAnsi="Times New Roman" w:cs="Times New Roman"/>
                <w:b/>
                <w:bCs/>
              </w:rPr>
            </w:pPr>
            <w:r w:rsidRPr="00AC6DEC">
              <w:rPr>
                <w:rFonts w:ascii="Times New Roman" w:hAnsi="Times New Roman" w:cs="Times New Roman"/>
                <w:b/>
                <w:bCs/>
              </w:rPr>
              <w:t xml:space="preserve">Answer: </w:t>
            </w:r>
          </w:p>
          <w:p w14:paraId="43C8DF8B" w14:textId="77777777" w:rsidR="00515AFD" w:rsidRPr="00AC6DEC" w:rsidRDefault="00515AFD" w:rsidP="00C45600">
            <w:pPr>
              <w:contextualSpacing/>
              <w:rPr>
                <w:rFonts w:ascii="Times New Roman" w:hAnsi="Times New Roman" w:cs="Times New Roman"/>
              </w:rPr>
            </w:pPr>
            <w:r w:rsidRPr="00AC6DEC">
              <w:rPr>
                <w:rFonts w:ascii="Times New Roman" w:hAnsi="Times New Roman" w:cs="Times New Roman"/>
              </w:rPr>
              <w:t xml:space="preserve">Under Section 42, scattered sites are defined by their proximity and not necessarily the presence of an alley or lane. Per QAP Core Section 14.A., sites must have no more than six (6) non-contiguous parcels within a ½ mile radius and a minimum of four (4) residential units per parcel, except for parcels on which the community center is located. Note that Applications must include a legal opinion on scattered site to support the project’s development. Please provide both a legal opinion and a Conceptual Site Development Plan for DCA review at Pre-Application. </w:t>
            </w:r>
          </w:p>
          <w:p w14:paraId="0C34AB45" w14:textId="77777777" w:rsidR="00515AFD" w:rsidRPr="00AC6DEC" w:rsidRDefault="00515AFD" w:rsidP="00C45600">
            <w:pPr>
              <w:contextualSpacing/>
              <w:rPr>
                <w:rFonts w:ascii="Times New Roman" w:hAnsi="Times New Roman" w:cs="Times New Roman"/>
              </w:rPr>
            </w:pPr>
          </w:p>
          <w:p w14:paraId="5B9B2C63" w14:textId="77777777" w:rsidR="00515AFD" w:rsidRPr="00AC6DEC" w:rsidRDefault="00515AFD" w:rsidP="00C45600">
            <w:pPr>
              <w:contextualSpacing/>
              <w:rPr>
                <w:rFonts w:ascii="Times New Roman" w:hAnsi="Times New Roman" w:cs="Times New Roman"/>
                <w:b/>
                <w:bCs/>
              </w:rPr>
            </w:pPr>
            <w:r w:rsidRPr="00AC6DEC">
              <w:rPr>
                <w:rFonts w:ascii="Times New Roman" w:hAnsi="Times New Roman" w:cs="Times New Roman"/>
              </w:rPr>
              <w:t>Please note per 2021 QAP Threshold, Section XIII. Required Amenities, for scattered site projects, required amenities must be met for each non-contiguous parcel. If the site is considered a scattered site per the legal opinion, an architectural waiver is required at pre-application for the site for determination.</w:t>
            </w:r>
          </w:p>
        </w:tc>
      </w:tr>
      <w:tr w:rsidR="00515AFD" w:rsidRPr="00AC6DEC" w14:paraId="4016E000" w14:textId="77777777" w:rsidTr="2A62FF34">
        <w:trPr>
          <w:jc w:val="center"/>
        </w:trPr>
        <w:tc>
          <w:tcPr>
            <w:tcW w:w="2157" w:type="dxa"/>
            <w:tcMar>
              <w:top w:w="72" w:type="dxa"/>
              <w:left w:w="115" w:type="dxa"/>
              <w:bottom w:w="72" w:type="dxa"/>
              <w:right w:w="115" w:type="dxa"/>
            </w:tcMar>
            <w:vAlign w:val="center"/>
          </w:tcPr>
          <w:p w14:paraId="647C81DB" w14:textId="77777777" w:rsidR="00515AFD" w:rsidRPr="00AC6DEC" w:rsidRDefault="00515AFD" w:rsidP="000078D6">
            <w:pPr>
              <w:rPr>
                <w:rFonts w:ascii="Times New Roman" w:hAnsi="Times New Roman" w:cs="Times New Roman"/>
                <w:highlight w:val="yellow"/>
              </w:rPr>
            </w:pPr>
            <w:r w:rsidRPr="00AC6DEC">
              <w:rPr>
                <w:rFonts w:ascii="Times New Roman" w:hAnsi="Times New Roman" w:cs="Times New Roman"/>
              </w:rPr>
              <w:t>2/26/21</w:t>
            </w:r>
          </w:p>
        </w:tc>
        <w:tc>
          <w:tcPr>
            <w:tcW w:w="2198" w:type="dxa"/>
            <w:tcMar>
              <w:top w:w="72" w:type="dxa"/>
              <w:left w:w="115" w:type="dxa"/>
              <w:bottom w:w="72" w:type="dxa"/>
              <w:right w:w="115" w:type="dxa"/>
            </w:tcMar>
            <w:vAlign w:val="center"/>
          </w:tcPr>
          <w:p w14:paraId="178E8B19" w14:textId="77777777" w:rsidR="00515AFD" w:rsidRPr="00AC6DEC" w:rsidRDefault="00515AFD" w:rsidP="000078D6">
            <w:pPr>
              <w:rPr>
                <w:rFonts w:ascii="Times New Roman" w:hAnsi="Times New Roman" w:cs="Times New Roman"/>
                <w:noProof/>
              </w:rPr>
            </w:pPr>
            <w:r w:rsidRPr="00AC6DEC">
              <w:rPr>
                <w:rFonts w:ascii="Times New Roman" w:hAnsi="Times New Roman" w:cs="Times New Roman"/>
                <w:noProof/>
              </w:rPr>
              <w:t>1.15</w:t>
            </w:r>
          </w:p>
          <w:p w14:paraId="527AFE12" w14:textId="77777777" w:rsidR="00515AFD" w:rsidRPr="00AC6DEC" w:rsidRDefault="00515AFD" w:rsidP="000078D6">
            <w:pPr>
              <w:rPr>
                <w:rFonts w:ascii="Times New Roman" w:hAnsi="Times New Roman" w:cs="Times New Roman"/>
                <w:noProof/>
              </w:rPr>
            </w:pPr>
            <w:r w:rsidRPr="00AC6DEC">
              <w:rPr>
                <w:rFonts w:ascii="Times New Roman" w:hAnsi="Times New Roman" w:cs="Times New Roman"/>
                <w:noProof/>
              </w:rPr>
              <w:t>Core; Submission Requirements and Award Limitations</w:t>
            </w:r>
          </w:p>
        </w:tc>
        <w:tc>
          <w:tcPr>
            <w:tcW w:w="9590" w:type="dxa"/>
            <w:tcMar>
              <w:top w:w="72" w:type="dxa"/>
              <w:left w:w="115" w:type="dxa"/>
              <w:bottom w:w="72" w:type="dxa"/>
              <w:right w:w="115" w:type="dxa"/>
            </w:tcMar>
            <w:vAlign w:val="center"/>
          </w:tcPr>
          <w:p w14:paraId="5371D706" w14:textId="77777777" w:rsidR="00515AFD" w:rsidRPr="00AC6DEC" w:rsidRDefault="00515AFD" w:rsidP="007439DC">
            <w:pPr>
              <w:contextualSpacing/>
              <w:rPr>
                <w:rFonts w:ascii="Times New Roman" w:hAnsi="Times New Roman" w:cs="Times New Roman"/>
                <w:b/>
                <w:bCs/>
              </w:rPr>
            </w:pPr>
            <w:r w:rsidRPr="00AC6DEC">
              <w:rPr>
                <w:rFonts w:ascii="Times New Roman" w:hAnsi="Times New Roman" w:cs="Times New Roman"/>
                <w:b/>
                <w:bCs/>
              </w:rPr>
              <w:t>Question: Q0217_02</w:t>
            </w:r>
          </w:p>
          <w:p w14:paraId="5152DCE4" w14:textId="77777777" w:rsidR="00515AFD" w:rsidRPr="00AC6DEC" w:rsidRDefault="00515AFD" w:rsidP="007439DC">
            <w:pPr>
              <w:contextualSpacing/>
              <w:rPr>
                <w:rFonts w:ascii="Times New Roman" w:hAnsi="Times New Roman" w:cs="Times New Roman"/>
              </w:rPr>
            </w:pPr>
            <w:r w:rsidRPr="00AC6DEC">
              <w:rPr>
                <w:rFonts w:ascii="Times New Roman" w:hAnsi="Times New Roman" w:cs="Times New Roman"/>
              </w:rPr>
              <w:t xml:space="preserve">We will be </w:t>
            </w:r>
            <w:proofErr w:type="gramStart"/>
            <w:r w:rsidRPr="00AC6DEC">
              <w:rPr>
                <w:rFonts w:ascii="Times New Roman" w:hAnsi="Times New Roman" w:cs="Times New Roman"/>
              </w:rPr>
              <w:t>submitting an application</w:t>
            </w:r>
            <w:proofErr w:type="gramEnd"/>
            <w:r w:rsidRPr="00AC6DEC">
              <w:rPr>
                <w:rFonts w:ascii="Times New Roman" w:hAnsi="Times New Roman" w:cs="Times New Roman"/>
              </w:rPr>
              <w:t xml:space="preserve"> for a rehab in the upcoming 2021 round. The property is owned by a housing authority, and they are operating with a skeleton staff because of Covid. We are trying to prepare Architectural Standards waivers, as well as the Rehabilitation Work Scope and PNA Fannie Mae forms, but due to Covid-related staffing issues, the housing authority has been unable to provide us with the help necessary to complete this work. Would it be possible for us to submit these documents at some point beyond the March 5th pre-app deadline? It will allow us to provide you with far more accurate information.</w:t>
            </w:r>
          </w:p>
          <w:p w14:paraId="72F0FD41" w14:textId="77777777" w:rsidR="00515AFD" w:rsidRPr="00AC6DEC" w:rsidRDefault="00515AFD" w:rsidP="007439DC">
            <w:pPr>
              <w:contextualSpacing/>
              <w:rPr>
                <w:rFonts w:ascii="Times New Roman" w:hAnsi="Times New Roman" w:cs="Times New Roman"/>
                <w:b/>
                <w:bCs/>
              </w:rPr>
            </w:pPr>
          </w:p>
          <w:p w14:paraId="22308C11" w14:textId="77777777" w:rsidR="00515AFD" w:rsidRPr="00AC6DEC" w:rsidRDefault="00515AFD" w:rsidP="007439DC">
            <w:pPr>
              <w:contextualSpacing/>
              <w:rPr>
                <w:rFonts w:ascii="Times New Roman" w:hAnsi="Times New Roman" w:cs="Times New Roman"/>
                <w:b/>
                <w:bCs/>
              </w:rPr>
            </w:pPr>
            <w:r w:rsidRPr="00AC6DEC">
              <w:rPr>
                <w:rFonts w:ascii="Times New Roman" w:hAnsi="Times New Roman" w:cs="Times New Roman"/>
                <w:b/>
                <w:bCs/>
              </w:rPr>
              <w:t>Answer:</w:t>
            </w:r>
          </w:p>
          <w:p w14:paraId="3B7A3FEB" w14:textId="77777777" w:rsidR="00515AFD" w:rsidRPr="00AC6DEC" w:rsidRDefault="00515AFD" w:rsidP="007439DC">
            <w:pPr>
              <w:contextualSpacing/>
              <w:rPr>
                <w:rFonts w:ascii="Times New Roman" w:hAnsi="Times New Roman" w:cs="Times New Roman"/>
              </w:rPr>
            </w:pPr>
            <w:r w:rsidRPr="00AC6DEC">
              <w:rPr>
                <w:rFonts w:ascii="Times New Roman" w:hAnsi="Times New Roman" w:cs="Times New Roman"/>
              </w:rPr>
              <w:t>The deadlines will not be extended for rehab waivers.</w:t>
            </w:r>
          </w:p>
          <w:p w14:paraId="5BF2E8BF" w14:textId="77777777" w:rsidR="00515AFD" w:rsidRPr="00AC6DEC" w:rsidRDefault="00515AFD" w:rsidP="007439DC">
            <w:pPr>
              <w:contextualSpacing/>
              <w:rPr>
                <w:rFonts w:ascii="Times New Roman" w:hAnsi="Times New Roman" w:cs="Times New Roman"/>
              </w:rPr>
            </w:pPr>
          </w:p>
          <w:p w14:paraId="10D7C114" w14:textId="77777777" w:rsidR="00515AFD" w:rsidRPr="00AC6DEC" w:rsidRDefault="00515AFD" w:rsidP="007439DC">
            <w:pPr>
              <w:contextualSpacing/>
              <w:rPr>
                <w:rFonts w:ascii="Times New Roman" w:hAnsi="Times New Roman" w:cs="Times New Roman"/>
                <w:b/>
                <w:bCs/>
              </w:rPr>
            </w:pPr>
            <w:r w:rsidRPr="00AC6DEC">
              <w:rPr>
                <w:rFonts w:ascii="Times New Roman" w:hAnsi="Times New Roman" w:cs="Times New Roman"/>
              </w:rPr>
              <w:t xml:space="preserve">Please note: </w:t>
            </w:r>
            <w:r w:rsidRPr="00AC6DEC">
              <w:rPr>
                <w:rFonts w:ascii="Times New Roman" w:eastAsia="Times New Roman" w:hAnsi="Times New Roman" w:cs="Times New Roman"/>
              </w:rPr>
              <w:t>Four (4) Applications will be selected that propose rehabilitation of an existing occupied property previously funded by 9% or 4% Credit equity with building(s) in the Extended Use Period while the Plan is in effect.</w:t>
            </w:r>
          </w:p>
        </w:tc>
      </w:tr>
      <w:tr w:rsidR="00515AFD" w:rsidRPr="00AC6DEC" w14:paraId="1B035E10" w14:textId="77777777" w:rsidTr="2A62FF34">
        <w:trPr>
          <w:jc w:val="center"/>
        </w:trPr>
        <w:tc>
          <w:tcPr>
            <w:tcW w:w="2157" w:type="dxa"/>
            <w:tcMar>
              <w:top w:w="72" w:type="dxa"/>
              <w:left w:w="115" w:type="dxa"/>
              <w:bottom w:w="72" w:type="dxa"/>
              <w:right w:w="115" w:type="dxa"/>
            </w:tcMar>
            <w:vAlign w:val="center"/>
          </w:tcPr>
          <w:p w14:paraId="489C41A2" w14:textId="77777777" w:rsidR="00515AFD" w:rsidRPr="00AC6DEC" w:rsidRDefault="00515AFD" w:rsidP="000078D6">
            <w:pPr>
              <w:rPr>
                <w:rFonts w:ascii="Times New Roman" w:hAnsi="Times New Roman" w:cs="Times New Roman"/>
              </w:rPr>
            </w:pPr>
            <w:r w:rsidRPr="00AC6DEC">
              <w:rPr>
                <w:rFonts w:ascii="Times New Roman" w:hAnsi="Times New Roman" w:cs="Times New Roman"/>
              </w:rPr>
              <w:t>2/26/21</w:t>
            </w:r>
          </w:p>
        </w:tc>
        <w:tc>
          <w:tcPr>
            <w:tcW w:w="2198" w:type="dxa"/>
            <w:tcMar>
              <w:top w:w="72" w:type="dxa"/>
              <w:left w:w="115" w:type="dxa"/>
              <w:bottom w:w="72" w:type="dxa"/>
              <w:right w:w="115" w:type="dxa"/>
            </w:tcMar>
            <w:vAlign w:val="center"/>
          </w:tcPr>
          <w:p w14:paraId="2D8EB154" w14:textId="77777777" w:rsidR="00515AFD" w:rsidRPr="00AC6DEC" w:rsidRDefault="00515AFD" w:rsidP="000078D6">
            <w:pPr>
              <w:rPr>
                <w:rFonts w:ascii="Times New Roman" w:hAnsi="Times New Roman" w:cs="Times New Roman"/>
                <w:noProof/>
              </w:rPr>
            </w:pPr>
            <w:r w:rsidRPr="00AC6DEC">
              <w:rPr>
                <w:rFonts w:ascii="Times New Roman" w:hAnsi="Times New Roman" w:cs="Times New Roman"/>
                <w:noProof/>
              </w:rPr>
              <w:t>1.18</w:t>
            </w:r>
          </w:p>
          <w:p w14:paraId="5635B64F" w14:textId="77777777" w:rsidR="00515AFD" w:rsidRPr="00AC6DEC" w:rsidRDefault="00515AFD" w:rsidP="000078D6">
            <w:pPr>
              <w:rPr>
                <w:rFonts w:ascii="Times New Roman" w:hAnsi="Times New Roman" w:cs="Times New Roman"/>
                <w:noProof/>
              </w:rPr>
            </w:pPr>
            <w:r w:rsidRPr="00AC6DEC">
              <w:rPr>
                <w:rFonts w:ascii="Times New Roman" w:hAnsi="Times New Roman" w:cs="Times New Roman"/>
                <w:noProof/>
              </w:rPr>
              <w:lastRenderedPageBreak/>
              <w:t xml:space="preserve">Core, Evaluation of 9% Tax Credit Competitive Applications </w:t>
            </w:r>
          </w:p>
        </w:tc>
        <w:tc>
          <w:tcPr>
            <w:tcW w:w="9590" w:type="dxa"/>
            <w:tcMar>
              <w:top w:w="72" w:type="dxa"/>
              <w:left w:w="115" w:type="dxa"/>
              <w:bottom w:w="72" w:type="dxa"/>
              <w:right w:w="115" w:type="dxa"/>
            </w:tcMar>
            <w:vAlign w:val="center"/>
          </w:tcPr>
          <w:p w14:paraId="659FE9E3" w14:textId="77777777" w:rsidR="00515AFD" w:rsidRPr="00AC6DEC" w:rsidRDefault="00515AFD" w:rsidP="00193258">
            <w:pPr>
              <w:contextualSpacing/>
              <w:rPr>
                <w:rFonts w:ascii="Times New Roman" w:hAnsi="Times New Roman" w:cs="Times New Roman"/>
                <w:b/>
                <w:bCs/>
              </w:rPr>
            </w:pPr>
            <w:r w:rsidRPr="00AC6DEC">
              <w:rPr>
                <w:rFonts w:ascii="Times New Roman" w:hAnsi="Times New Roman" w:cs="Times New Roman"/>
                <w:b/>
                <w:bCs/>
              </w:rPr>
              <w:lastRenderedPageBreak/>
              <w:t>Question: Q0223_02</w:t>
            </w:r>
          </w:p>
          <w:p w14:paraId="42DC869A" w14:textId="77777777" w:rsidR="00515AFD" w:rsidRPr="00AC6DEC" w:rsidRDefault="00515AFD" w:rsidP="00193258">
            <w:pPr>
              <w:contextualSpacing/>
              <w:rPr>
                <w:rFonts w:ascii="Times New Roman" w:hAnsi="Times New Roman" w:cs="Times New Roman"/>
              </w:rPr>
            </w:pPr>
            <w:r w:rsidRPr="00AC6DEC">
              <w:rPr>
                <w:rFonts w:ascii="Times New Roman" w:hAnsi="Times New Roman" w:cs="Times New Roman"/>
              </w:rPr>
              <w:lastRenderedPageBreak/>
              <w:t>Please clarify what types of proposed developments are eligible for consideration under the 2021 9% Competitive Round.</w:t>
            </w:r>
          </w:p>
          <w:p w14:paraId="21249352" w14:textId="77777777" w:rsidR="00515AFD" w:rsidRPr="00AC6DEC" w:rsidRDefault="00515AFD" w:rsidP="00193258">
            <w:pPr>
              <w:contextualSpacing/>
              <w:rPr>
                <w:rFonts w:ascii="Times New Roman" w:hAnsi="Times New Roman" w:cs="Times New Roman"/>
                <w:b/>
                <w:bCs/>
              </w:rPr>
            </w:pPr>
          </w:p>
          <w:p w14:paraId="13346E4F" w14:textId="77777777" w:rsidR="00515AFD" w:rsidRPr="00AC6DEC" w:rsidRDefault="00515AFD" w:rsidP="00193258">
            <w:pPr>
              <w:contextualSpacing/>
              <w:rPr>
                <w:rFonts w:ascii="Times New Roman" w:hAnsi="Times New Roman" w:cs="Times New Roman"/>
                <w:b/>
                <w:bCs/>
              </w:rPr>
            </w:pPr>
            <w:r w:rsidRPr="00AC6DEC">
              <w:rPr>
                <w:rFonts w:ascii="Times New Roman" w:hAnsi="Times New Roman" w:cs="Times New Roman"/>
                <w:b/>
                <w:bCs/>
              </w:rPr>
              <w:t>Answer:</w:t>
            </w:r>
          </w:p>
          <w:p w14:paraId="5D78850B" w14:textId="77777777" w:rsidR="00515AFD" w:rsidRPr="00AC6DEC" w:rsidRDefault="00515AFD" w:rsidP="00193258">
            <w:pPr>
              <w:contextualSpacing/>
              <w:rPr>
                <w:rFonts w:ascii="Times New Roman" w:hAnsi="Times New Roman" w:cs="Times New Roman"/>
              </w:rPr>
            </w:pPr>
            <w:r w:rsidRPr="00AC6DEC">
              <w:rPr>
                <w:rFonts w:ascii="Times New Roman" w:hAnsi="Times New Roman" w:cs="Times New Roman"/>
              </w:rPr>
              <w:t xml:space="preserve">Please note that </w:t>
            </w:r>
            <w:r w:rsidRPr="00AC6DEC">
              <w:rPr>
                <w:rFonts w:ascii="Times New Roman" w:hAnsi="Times New Roman" w:cs="Times New Roman"/>
                <w:i/>
                <w:iCs/>
              </w:rPr>
              <w:t>Core, Evaluation of 9% Tax Credit Competitive Applications, Selection, Sequence of Competitive Round Award Determinations</w:t>
            </w:r>
            <w:r w:rsidRPr="00AC6DEC">
              <w:rPr>
                <w:rFonts w:ascii="Times New Roman" w:hAnsi="Times New Roman" w:cs="Times New Roman"/>
              </w:rPr>
              <w:t xml:space="preserve"> lists the competitive evaluations that comprise the 2021 9% Competitive Round:</w:t>
            </w:r>
          </w:p>
          <w:p w14:paraId="7394E79C" w14:textId="77777777" w:rsidR="00515AFD" w:rsidRPr="00AC6DEC" w:rsidRDefault="00515AFD" w:rsidP="00193258">
            <w:pPr>
              <w:contextualSpacing/>
              <w:rPr>
                <w:rFonts w:ascii="Times New Roman" w:hAnsi="Times New Roman" w:cs="Times New Roman"/>
              </w:rPr>
            </w:pPr>
          </w:p>
          <w:p w14:paraId="32864C1A" w14:textId="77777777" w:rsidR="00515AFD" w:rsidRPr="00AC6DEC" w:rsidRDefault="00515AFD" w:rsidP="00193258">
            <w:pPr>
              <w:pStyle w:val="ListParagraph"/>
              <w:numPr>
                <w:ilvl w:val="0"/>
                <w:numId w:val="28"/>
              </w:numPr>
              <w:rPr>
                <w:rFonts w:ascii="Times New Roman" w:hAnsi="Times New Roman" w:cs="Times New Roman"/>
              </w:rPr>
            </w:pPr>
            <w:r w:rsidRPr="00AC6DEC">
              <w:rPr>
                <w:rFonts w:ascii="Times New Roman" w:hAnsi="Times New Roman" w:cs="Times New Roman"/>
              </w:rPr>
              <w:t>Rental Assistance Demonstration Set Aside</w:t>
            </w:r>
          </w:p>
          <w:p w14:paraId="652241CF" w14:textId="77777777" w:rsidR="00515AFD" w:rsidRPr="00AC6DEC" w:rsidRDefault="00515AFD" w:rsidP="00193258">
            <w:pPr>
              <w:pStyle w:val="ListParagraph"/>
              <w:numPr>
                <w:ilvl w:val="0"/>
                <w:numId w:val="28"/>
              </w:numPr>
              <w:rPr>
                <w:rFonts w:ascii="Times New Roman" w:hAnsi="Times New Roman" w:cs="Times New Roman"/>
              </w:rPr>
            </w:pPr>
            <w:r w:rsidRPr="00AC6DEC">
              <w:rPr>
                <w:rFonts w:ascii="Times New Roman" w:hAnsi="Times New Roman" w:cs="Times New Roman"/>
              </w:rPr>
              <w:t>Rehabilitation Set Aside</w:t>
            </w:r>
          </w:p>
          <w:p w14:paraId="6E437D29" w14:textId="77777777" w:rsidR="00515AFD" w:rsidRPr="00AC6DEC" w:rsidRDefault="00515AFD" w:rsidP="00193258">
            <w:pPr>
              <w:pStyle w:val="ListParagraph"/>
              <w:numPr>
                <w:ilvl w:val="0"/>
                <w:numId w:val="28"/>
              </w:numPr>
              <w:rPr>
                <w:rFonts w:ascii="Times New Roman" w:hAnsi="Times New Roman" w:cs="Times New Roman"/>
              </w:rPr>
            </w:pPr>
            <w:r w:rsidRPr="00AC6DEC">
              <w:rPr>
                <w:rFonts w:ascii="Times New Roman" w:hAnsi="Times New Roman" w:cs="Times New Roman"/>
              </w:rPr>
              <w:t xml:space="preserve">New Supply </w:t>
            </w:r>
          </w:p>
          <w:p w14:paraId="2E257B5E" w14:textId="77777777" w:rsidR="00515AFD" w:rsidRPr="00AC6DEC" w:rsidRDefault="00515AFD" w:rsidP="00193258">
            <w:pPr>
              <w:contextualSpacing/>
              <w:rPr>
                <w:rFonts w:ascii="Times New Roman" w:hAnsi="Times New Roman" w:cs="Times New Roman"/>
              </w:rPr>
            </w:pPr>
          </w:p>
          <w:p w14:paraId="6EFA8728" w14:textId="77777777" w:rsidR="00515AFD" w:rsidRPr="00AC6DEC" w:rsidRDefault="00515AFD" w:rsidP="00193258">
            <w:pPr>
              <w:contextualSpacing/>
              <w:rPr>
                <w:rFonts w:ascii="Times New Roman" w:hAnsi="Times New Roman" w:cs="Times New Roman"/>
              </w:rPr>
            </w:pPr>
            <w:r w:rsidRPr="00AC6DEC">
              <w:rPr>
                <w:rFonts w:ascii="Times New Roman" w:hAnsi="Times New Roman" w:cs="Times New Roman"/>
                <w:i/>
                <w:iCs/>
              </w:rPr>
              <w:t xml:space="preserve">Core, Definitions </w:t>
            </w:r>
            <w:r w:rsidRPr="00AC6DEC">
              <w:rPr>
                <w:rFonts w:ascii="Times New Roman" w:hAnsi="Times New Roman" w:cs="Times New Roman"/>
              </w:rPr>
              <w:t>defines New Supply eligibility as “Applications proposing new construction or Adaptive Reuse.”</w:t>
            </w:r>
          </w:p>
          <w:p w14:paraId="1C200AB6" w14:textId="77777777" w:rsidR="00515AFD" w:rsidRPr="00AC6DEC" w:rsidRDefault="00515AFD" w:rsidP="00193258">
            <w:pPr>
              <w:contextualSpacing/>
              <w:rPr>
                <w:rFonts w:ascii="Times New Roman" w:hAnsi="Times New Roman" w:cs="Times New Roman"/>
              </w:rPr>
            </w:pPr>
          </w:p>
          <w:p w14:paraId="1447A14A" w14:textId="77777777" w:rsidR="00515AFD" w:rsidRPr="00AC6DEC" w:rsidRDefault="00515AFD" w:rsidP="00193258">
            <w:pPr>
              <w:contextualSpacing/>
              <w:rPr>
                <w:rFonts w:ascii="Times New Roman" w:hAnsi="Times New Roman" w:cs="Times New Roman"/>
                <w:b/>
                <w:bCs/>
              </w:rPr>
            </w:pPr>
            <w:r w:rsidRPr="00AC6DEC">
              <w:rPr>
                <w:rFonts w:ascii="Times New Roman" w:hAnsi="Times New Roman" w:cs="Times New Roman"/>
                <w:i/>
                <w:iCs/>
              </w:rPr>
              <w:t>Core, 9% Round Set Asides</w:t>
            </w:r>
            <w:r w:rsidRPr="00AC6DEC">
              <w:rPr>
                <w:rFonts w:ascii="Times New Roman" w:hAnsi="Times New Roman" w:cs="Times New Roman"/>
              </w:rPr>
              <w:t xml:space="preserve">, states that only the following types of properties are eligible for the Rehabilitation Set Aside: “existing occupied </w:t>
            </w:r>
            <w:proofErr w:type="spellStart"/>
            <w:r w:rsidRPr="00AC6DEC">
              <w:rPr>
                <w:rFonts w:ascii="Times New Roman" w:hAnsi="Times New Roman" w:cs="Times New Roman"/>
              </w:rPr>
              <w:t>propert</w:t>
            </w:r>
            <w:proofErr w:type="spellEnd"/>
            <w:r w:rsidRPr="00AC6DEC">
              <w:rPr>
                <w:rFonts w:ascii="Times New Roman" w:hAnsi="Times New Roman" w:cs="Times New Roman"/>
              </w:rPr>
              <w:t>[</w:t>
            </w:r>
            <w:proofErr w:type="spellStart"/>
            <w:r w:rsidRPr="00AC6DEC">
              <w:rPr>
                <w:rFonts w:ascii="Times New Roman" w:hAnsi="Times New Roman" w:cs="Times New Roman"/>
              </w:rPr>
              <w:t>ies</w:t>
            </w:r>
            <w:proofErr w:type="spellEnd"/>
            <w:r w:rsidRPr="00AC6DEC">
              <w:rPr>
                <w:rFonts w:ascii="Times New Roman" w:hAnsi="Times New Roman" w:cs="Times New Roman"/>
              </w:rPr>
              <w:t>] previously funded by 9% or 4% Credit equity with building(s) in the Extended Use Period.”</w:t>
            </w:r>
          </w:p>
        </w:tc>
      </w:tr>
      <w:tr w:rsidR="00515AFD" w:rsidRPr="00AC6DEC" w14:paraId="2190025A" w14:textId="77777777" w:rsidTr="2A62FF34">
        <w:trPr>
          <w:jc w:val="center"/>
        </w:trPr>
        <w:tc>
          <w:tcPr>
            <w:tcW w:w="2157" w:type="dxa"/>
            <w:tcMar>
              <w:top w:w="72" w:type="dxa"/>
              <w:left w:w="115" w:type="dxa"/>
              <w:bottom w:w="72" w:type="dxa"/>
              <w:right w:w="115" w:type="dxa"/>
            </w:tcMar>
            <w:vAlign w:val="center"/>
          </w:tcPr>
          <w:p w14:paraId="6B3C5EE8" w14:textId="77777777" w:rsidR="00515AFD" w:rsidRPr="00AC6DEC" w:rsidRDefault="00515AFD" w:rsidP="000078D6">
            <w:pPr>
              <w:rPr>
                <w:rFonts w:ascii="Times New Roman" w:hAnsi="Times New Roman" w:cs="Times New Roman"/>
                <w:highlight w:val="yellow"/>
              </w:rPr>
            </w:pPr>
            <w:r w:rsidRPr="00AC6DEC">
              <w:rPr>
                <w:rFonts w:ascii="Times New Roman" w:hAnsi="Times New Roman" w:cs="Times New Roman"/>
              </w:rPr>
              <w:lastRenderedPageBreak/>
              <w:t>2/26/21</w:t>
            </w:r>
          </w:p>
        </w:tc>
        <w:tc>
          <w:tcPr>
            <w:tcW w:w="2198" w:type="dxa"/>
            <w:tcMar>
              <w:top w:w="72" w:type="dxa"/>
              <w:left w:w="115" w:type="dxa"/>
              <w:bottom w:w="72" w:type="dxa"/>
              <w:right w:w="115" w:type="dxa"/>
            </w:tcMar>
            <w:vAlign w:val="center"/>
          </w:tcPr>
          <w:p w14:paraId="0611D4FC" w14:textId="77777777" w:rsidR="00515AFD" w:rsidRPr="00AC6DEC" w:rsidRDefault="00515AFD" w:rsidP="000078D6">
            <w:pPr>
              <w:rPr>
                <w:rFonts w:ascii="Times New Roman" w:hAnsi="Times New Roman" w:cs="Times New Roman"/>
                <w:noProof/>
              </w:rPr>
            </w:pPr>
            <w:r w:rsidRPr="00AC6DEC">
              <w:rPr>
                <w:rFonts w:ascii="Times New Roman" w:hAnsi="Times New Roman" w:cs="Times New Roman"/>
                <w:noProof/>
              </w:rPr>
              <w:t>1.23</w:t>
            </w:r>
          </w:p>
          <w:p w14:paraId="75246DD5" w14:textId="77777777" w:rsidR="00515AFD" w:rsidRPr="00AC6DEC" w:rsidRDefault="00515AFD" w:rsidP="000078D6">
            <w:pPr>
              <w:rPr>
                <w:rFonts w:ascii="Times New Roman" w:hAnsi="Times New Roman" w:cs="Times New Roman"/>
                <w:noProof/>
              </w:rPr>
            </w:pPr>
            <w:r w:rsidRPr="00AC6DEC">
              <w:rPr>
                <w:rFonts w:ascii="Times New Roman" w:hAnsi="Times New Roman" w:cs="Times New Roman"/>
                <w:noProof/>
              </w:rPr>
              <w:t>Core; DCA Pre-Application Fees and Deadline Schedules</w:t>
            </w:r>
          </w:p>
        </w:tc>
        <w:tc>
          <w:tcPr>
            <w:tcW w:w="9590" w:type="dxa"/>
            <w:tcMar>
              <w:top w:w="72" w:type="dxa"/>
              <w:left w:w="115" w:type="dxa"/>
              <w:bottom w:w="72" w:type="dxa"/>
              <w:right w:w="115" w:type="dxa"/>
            </w:tcMar>
            <w:vAlign w:val="center"/>
          </w:tcPr>
          <w:p w14:paraId="11967D9E" w14:textId="77777777" w:rsidR="00515AFD" w:rsidRPr="00AC6DEC" w:rsidRDefault="00515AFD" w:rsidP="00FA6344">
            <w:pPr>
              <w:contextualSpacing/>
              <w:rPr>
                <w:rFonts w:ascii="Times New Roman" w:hAnsi="Times New Roman" w:cs="Times New Roman"/>
                <w:b/>
                <w:bCs/>
              </w:rPr>
            </w:pPr>
            <w:r w:rsidRPr="00AC6DEC">
              <w:rPr>
                <w:rFonts w:ascii="Times New Roman" w:hAnsi="Times New Roman" w:cs="Times New Roman"/>
                <w:b/>
                <w:bCs/>
              </w:rPr>
              <w:t>Question: Q0201_04</w:t>
            </w:r>
          </w:p>
          <w:p w14:paraId="555DC5FA" w14:textId="77777777" w:rsidR="00515AFD" w:rsidRPr="00AC6DEC" w:rsidRDefault="00515AFD" w:rsidP="00FA6344">
            <w:pPr>
              <w:contextualSpacing/>
              <w:rPr>
                <w:rFonts w:ascii="Times New Roman" w:hAnsi="Times New Roman" w:cs="Times New Roman"/>
              </w:rPr>
            </w:pPr>
            <w:r w:rsidRPr="00AC6DEC">
              <w:rPr>
                <w:rFonts w:ascii="Times New Roman" w:hAnsi="Times New Roman" w:cs="Times New Roman"/>
              </w:rPr>
              <w:t xml:space="preserve">The QAP states on the Exhibit A DCA Pre-Application Fee and Deadline Schedules:  </w:t>
            </w:r>
          </w:p>
          <w:p w14:paraId="0980EEC7" w14:textId="77777777" w:rsidR="00515AFD" w:rsidRPr="00AC6DEC" w:rsidRDefault="00515AFD" w:rsidP="00FA6344">
            <w:pPr>
              <w:contextualSpacing/>
              <w:rPr>
                <w:rFonts w:ascii="Times New Roman" w:hAnsi="Times New Roman" w:cs="Times New Roman"/>
              </w:rPr>
            </w:pPr>
          </w:p>
          <w:p w14:paraId="3254EB6F" w14:textId="77777777" w:rsidR="00515AFD" w:rsidRPr="00AC6DEC" w:rsidRDefault="00515AFD" w:rsidP="00FA6344">
            <w:pPr>
              <w:contextualSpacing/>
              <w:rPr>
                <w:rFonts w:ascii="Times New Roman" w:hAnsi="Times New Roman" w:cs="Times New Roman"/>
                <w:i/>
                <w:iCs/>
              </w:rPr>
            </w:pPr>
            <w:r w:rsidRPr="00AC6DEC">
              <w:rPr>
                <w:rFonts w:ascii="Times New Roman" w:hAnsi="Times New Roman" w:cs="Times New Roman"/>
                <w:i/>
                <w:iCs/>
              </w:rPr>
              <w:t>Qualification Determination (Required for all Deals) - $1,000 with a 9% Deadline of 3/5/21</w:t>
            </w:r>
          </w:p>
          <w:p w14:paraId="7ED8E26E" w14:textId="77777777" w:rsidR="00515AFD" w:rsidRPr="00AC6DEC" w:rsidRDefault="00515AFD" w:rsidP="00FA6344">
            <w:pPr>
              <w:contextualSpacing/>
              <w:rPr>
                <w:rFonts w:ascii="Times New Roman" w:hAnsi="Times New Roman" w:cs="Times New Roman"/>
              </w:rPr>
            </w:pPr>
          </w:p>
          <w:p w14:paraId="61737F62" w14:textId="77777777" w:rsidR="00515AFD" w:rsidRPr="00AC6DEC" w:rsidRDefault="00515AFD" w:rsidP="00FA6344">
            <w:pPr>
              <w:contextualSpacing/>
              <w:rPr>
                <w:rFonts w:ascii="Times New Roman" w:hAnsi="Times New Roman" w:cs="Times New Roman"/>
              </w:rPr>
            </w:pPr>
            <w:r w:rsidRPr="00AC6DEC">
              <w:rPr>
                <w:rFonts w:ascii="Times New Roman" w:hAnsi="Times New Roman" w:cs="Times New Roman"/>
              </w:rPr>
              <w:t xml:space="preserve">In </w:t>
            </w:r>
            <w:bookmarkStart w:id="0" w:name="_Hlk65072976"/>
            <w:r w:rsidRPr="00AC6DEC">
              <w:rPr>
                <w:rFonts w:ascii="Times New Roman" w:hAnsi="Times New Roman" w:cs="Times New Roman"/>
              </w:rPr>
              <w:t>Threshold XX. Experience, Capacity and Performance Requirements for General Partner and Developer Entities</w:t>
            </w:r>
            <w:bookmarkEnd w:id="0"/>
            <w:r w:rsidRPr="00AC6DEC">
              <w:rPr>
                <w:rFonts w:ascii="Times New Roman" w:hAnsi="Times New Roman" w:cs="Times New Roman"/>
              </w:rPr>
              <w:t xml:space="preserve"> it is stated:  </w:t>
            </w:r>
          </w:p>
          <w:p w14:paraId="26EAC252" w14:textId="77777777" w:rsidR="00515AFD" w:rsidRPr="00AC6DEC" w:rsidRDefault="00515AFD" w:rsidP="00FA6344">
            <w:pPr>
              <w:contextualSpacing/>
              <w:rPr>
                <w:rFonts w:ascii="Times New Roman" w:hAnsi="Times New Roman" w:cs="Times New Roman"/>
              </w:rPr>
            </w:pPr>
          </w:p>
          <w:p w14:paraId="172D96F6" w14:textId="77777777" w:rsidR="00515AFD" w:rsidRPr="00AC6DEC" w:rsidRDefault="00515AFD" w:rsidP="00FA6344">
            <w:pPr>
              <w:contextualSpacing/>
              <w:rPr>
                <w:rFonts w:ascii="Times New Roman" w:hAnsi="Times New Roman" w:cs="Times New Roman"/>
              </w:rPr>
            </w:pPr>
            <w:r w:rsidRPr="00AC6DEC">
              <w:rPr>
                <w:rFonts w:ascii="Times New Roman" w:hAnsi="Times New Roman" w:cs="Times New Roman"/>
                <w:i/>
                <w:iCs/>
              </w:rPr>
              <w:t>Project Teams may be reviewed for qualifications at Pre-Application or Application Submission</w:t>
            </w:r>
            <w:r w:rsidRPr="00AC6DEC">
              <w:rPr>
                <w:rFonts w:ascii="Times New Roman" w:hAnsi="Times New Roman" w:cs="Times New Roman"/>
              </w:rPr>
              <w:t>.</w:t>
            </w:r>
          </w:p>
          <w:p w14:paraId="4B0526AB" w14:textId="77777777" w:rsidR="00515AFD" w:rsidRPr="00AC6DEC" w:rsidRDefault="00515AFD" w:rsidP="00FA6344">
            <w:pPr>
              <w:contextualSpacing/>
              <w:rPr>
                <w:rFonts w:ascii="Times New Roman" w:hAnsi="Times New Roman" w:cs="Times New Roman"/>
              </w:rPr>
            </w:pPr>
          </w:p>
          <w:p w14:paraId="1FA95D04" w14:textId="77777777" w:rsidR="00515AFD" w:rsidRPr="00AC6DEC" w:rsidRDefault="00515AFD" w:rsidP="00FA6344">
            <w:pPr>
              <w:contextualSpacing/>
              <w:rPr>
                <w:rFonts w:ascii="Times New Roman" w:hAnsi="Times New Roman" w:cs="Times New Roman"/>
              </w:rPr>
            </w:pPr>
            <w:r w:rsidRPr="00AC6DEC">
              <w:rPr>
                <w:rFonts w:ascii="Times New Roman" w:hAnsi="Times New Roman" w:cs="Times New Roman"/>
              </w:rPr>
              <w:t xml:space="preserve">The second statement contradicts the first statement saying that the Qualification Determination is required for all deals. </w:t>
            </w:r>
          </w:p>
          <w:p w14:paraId="3F6235B3" w14:textId="77777777" w:rsidR="00515AFD" w:rsidRPr="00AC6DEC" w:rsidRDefault="00515AFD" w:rsidP="00FA6344">
            <w:pPr>
              <w:contextualSpacing/>
              <w:rPr>
                <w:rFonts w:ascii="Times New Roman" w:hAnsi="Times New Roman" w:cs="Times New Roman"/>
              </w:rPr>
            </w:pPr>
          </w:p>
          <w:p w14:paraId="35B2E64D" w14:textId="77777777" w:rsidR="00515AFD" w:rsidRPr="00AC6DEC" w:rsidRDefault="00515AFD" w:rsidP="00FA6344">
            <w:pPr>
              <w:pStyle w:val="ListParagraph"/>
              <w:numPr>
                <w:ilvl w:val="0"/>
                <w:numId w:val="22"/>
              </w:numPr>
              <w:rPr>
                <w:rFonts w:ascii="Times New Roman" w:hAnsi="Times New Roman" w:cs="Times New Roman"/>
              </w:rPr>
            </w:pPr>
            <w:r w:rsidRPr="00AC6DEC">
              <w:rPr>
                <w:rFonts w:ascii="Times New Roman" w:hAnsi="Times New Roman" w:cs="Times New Roman"/>
              </w:rPr>
              <w:t xml:space="preserve">Please clarify whether this is a requirement at pre-app for all deals. </w:t>
            </w:r>
          </w:p>
          <w:p w14:paraId="2B39DC62" w14:textId="77777777" w:rsidR="00515AFD" w:rsidRPr="00AC6DEC" w:rsidRDefault="00515AFD" w:rsidP="00FA6344">
            <w:pPr>
              <w:pStyle w:val="ListParagraph"/>
              <w:numPr>
                <w:ilvl w:val="0"/>
                <w:numId w:val="22"/>
              </w:numPr>
              <w:rPr>
                <w:rFonts w:ascii="Times New Roman" w:hAnsi="Times New Roman" w:cs="Times New Roman"/>
              </w:rPr>
            </w:pPr>
            <w:r w:rsidRPr="00AC6DEC">
              <w:rPr>
                <w:rFonts w:ascii="Times New Roman" w:hAnsi="Times New Roman" w:cs="Times New Roman"/>
              </w:rPr>
              <w:t xml:space="preserve">If not, is the $1,000 Qualification Application Fee still due with the full application May 21, 2021 on top of the 2021 Credit Application Fee and </w:t>
            </w:r>
            <w:proofErr w:type="gramStart"/>
            <w:r w:rsidRPr="00AC6DEC">
              <w:rPr>
                <w:rFonts w:ascii="Times New Roman" w:hAnsi="Times New Roman" w:cs="Times New Roman"/>
              </w:rPr>
              <w:t>Third Party</w:t>
            </w:r>
            <w:proofErr w:type="gramEnd"/>
            <w:r w:rsidRPr="00AC6DEC">
              <w:rPr>
                <w:rFonts w:ascii="Times New Roman" w:hAnsi="Times New Roman" w:cs="Times New Roman"/>
              </w:rPr>
              <w:t xml:space="preserve"> Review Fee.</w:t>
            </w:r>
          </w:p>
          <w:p w14:paraId="65C86F38" w14:textId="77777777" w:rsidR="00515AFD" w:rsidRPr="00AC6DEC" w:rsidRDefault="00515AFD" w:rsidP="00FA6344">
            <w:pPr>
              <w:contextualSpacing/>
              <w:rPr>
                <w:rFonts w:ascii="Times New Roman" w:hAnsi="Times New Roman" w:cs="Times New Roman"/>
                <w:b/>
                <w:bCs/>
              </w:rPr>
            </w:pPr>
          </w:p>
          <w:p w14:paraId="555FAC75" w14:textId="77777777" w:rsidR="00515AFD" w:rsidRPr="00AC6DEC" w:rsidRDefault="00515AFD" w:rsidP="00FA6344">
            <w:pPr>
              <w:contextualSpacing/>
              <w:rPr>
                <w:rFonts w:ascii="Times New Roman" w:hAnsi="Times New Roman" w:cs="Times New Roman"/>
                <w:b/>
                <w:bCs/>
              </w:rPr>
            </w:pPr>
            <w:r w:rsidRPr="00AC6DEC">
              <w:rPr>
                <w:rFonts w:ascii="Times New Roman" w:hAnsi="Times New Roman" w:cs="Times New Roman"/>
                <w:b/>
                <w:bCs/>
              </w:rPr>
              <w:lastRenderedPageBreak/>
              <w:t>Answer:</w:t>
            </w:r>
          </w:p>
          <w:p w14:paraId="5267DAAC" w14:textId="77777777" w:rsidR="00515AFD" w:rsidRPr="00AC6DEC" w:rsidRDefault="00515AFD" w:rsidP="00FA6344">
            <w:pPr>
              <w:rPr>
                <w:rFonts w:ascii="Times New Roman" w:hAnsi="Times New Roman" w:cs="Times New Roman"/>
              </w:rPr>
            </w:pPr>
            <w:r w:rsidRPr="00AC6DEC">
              <w:rPr>
                <w:rFonts w:ascii="Times New Roman" w:hAnsi="Times New Roman" w:cs="Times New Roman"/>
              </w:rPr>
              <w:t>Applicants are not required to submit Qualification documentation and the corresponding fee at Pre-Application. Project Teams may be reviewed for qualifications at Pre-Application or Application Submission.</w:t>
            </w:r>
          </w:p>
          <w:p w14:paraId="753CCDFA" w14:textId="77777777" w:rsidR="00515AFD" w:rsidRPr="00AC6DEC" w:rsidRDefault="00515AFD" w:rsidP="00FA6344">
            <w:pPr>
              <w:contextualSpacing/>
              <w:rPr>
                <w:rFonts w:ascii="Times New Roman" w:hAnsi="Times New Roman" w:cs="Times New Roman"/>
              </w:rPr>
            </w:pPr>
          </w:p>
          <w:p w14:paraId="38B6D353" w14:textId="77777777" w:rsidR="00515AFD" w:rsidRPr="00AC6DEC" w:rsidRDefault="00515AFD" w:rsidP="00FA6344">
            <w:pPr>
              <w:contextualSpacing/>
              <w:rPr>
                <w:rFonts w:ascii="Times New Roman" w:hAnsi="Times New Roman" w:cs="Times New Roman"/>
              </w:rPr>
            </w:pPr>
            <w:r w:rsidRPr="00AC6DEC">
              <w:rPr>
                <w:rFonts w:ascii="Times New Roman" w:hAnsi="Times New Roman" w:cs="Times New Roman"/>
              </w:rPr>
              <w:t xml:space="preserve">The $1,000 Qualification fee is required for all applications. </w:t>
            </w:r>
          </w:p>
          <w:p w14:paraId="58D5F962" w14:textId="77777777" w:rsidR="00515AFD" w:rsidRPr="00AC6DEC" w:rsidRDefault="00515AFD" w:rsidP="00FA6344">
            <w:pPr>
              <w:contextualSpacing/>
              <w:rPr>
                <w:rFonts w:ascii="Times New Roman" w:hAnsi="Times New Roman" w:cs="Times New Roman"/>
              </w:rPr>
            </w:pPr>
          </w:p>
          <w:p w14:paraId="23CD0376" w14:textId="77777777" w:rsidR="00515AFD" w:rsidRPr="00AC6DEC" w:rsidRDefault="00515AFD" w:rsidP="00FA6344">
            <w:pPr>
              <w:contextualSpacing/>
              <w:rPr>
                <w:rFonts w:ascii="Times New Roman" w:hAnsi="Times New Roman" w:cs="Times New Roman"/>
              </w:rPr>
            </w:pPr>
            <w:r w:rsidRPr="00AC6DEC">
              <w:rPr>
                <w:rFonts w:ascii="Times New Roman" w:hAnsi="Times New Roman" w:cs="Times New Roman"/>
              </w:rPr>
              <w:t>If applicants request a Qualification review at Pre-Application, it is due by March 5.</w:t>
            </w:r>
          </w:p>
          <w:p w14:paraId="0B0A9E10" w14:textId="77777777" w:rsidR="00515AFD" w:rsidRPr="00AC6DEC" w:rsidRDefault="00515AFD" w:rsidP="00FA6344">
            <w:pPr>
              <w:contextualSpacing/>
              <w:rPr>
                <w:rFonts w:ascii="Times New Roman" w:hAnsi="Times New Roman" w:cs="Times New Roman"/>
              </w:rPr>
            </w:pPr>
          </w:p>
          <w:p w14:paraId="315E7746" w14:textId="77777777" w:rsidR="00515AFD" w:rsidRPr="00AC6DEC" w:rsidRDefault="00515AFD" w:rsidP="00FA6344">
            <w:pPr>
              <w:contextualSpacing/>
              <w:rPr>
                <w:rFonts w:ascii="Times New Roman" w:hAnsi="Times New Roman" w:cs="Times New Roman"/>
              </w:rPr>
            </w:pPr>
            <w:r w:rsidRPr="00AC6DEC">
              <w:rPr>
                <w:rFonts w:ascii="Times New Roman" w:hAnsi="Times New Roman" w:cs="Times New Roman"/>
              </w:rPr>
              <w:t>If Applicants choose to request the Qualification review as part of the Full Application (May 21), then the fee can be paid at the Full Application submission deadline (May 21</w:t>
            </w:r>
            <w:r w:rsidRPr="00AC6DEC">
              <w:rPr>
                <w:rFonts w:ascii="Times New Roman" w:hAnsi="Times New Roman" w:cs="Times New Roman"/>
                <w:vertAlign w:val="superscript"/>
              </w:rPr>
              <w:t>st</w:t>
            </w:r>
            <w:r w:rsidRPr="00AC6DEC">
              <w:rPr>
                <w:rFonts w:ascii="Times New Roman" w:hAnsi="Times New Roman" w:cs="Times New Roman"/>
              </w:rPr>
              <w:t xml:space="preserve">). </w:t>
            </w:r>
          </w:p>
          <w:p w14:paraId="10127965" w14:textId="77777777" w:rsidR="00515AFD" w:rsidRPr="00AC6DEC" w:rsidRDefault="00515AFD" w:rsidP="00FA6344">
            <w:pPr>
              <w:contextualSpacing/>
              <w:rPr>
                <w:rFonts w:ascii="Times New Roman" w:hAnsi="Times New Roman" w:cs="Times New Roman"/>
              </w:rPr>
            </w:pPr>
          </w:p>
          <w:p w14:paraId="2FC7DDAD" w14:textId="77777777" w:rsidR="00515AFD" w:rsidRPr="00AC6DEC" w:rsidRDefault="00515AFD" w:rsidP="00FA6344">
            <w:pPr>
              <w:contextualSpacing/>
              <w:rPr>
                <w:rFonts w:ascii="Times New Roman" w:hAnsi="Times New Roman" w:cs="Times New Roman"/>
                <w:b/>
                <w:bCs/>
              </w:rPr>
            </w:pPr>
            <w:r w:rsidRPr="00AC6DEC">
              <w:rPr>
                <w:rFonts w:ascii="Times New Roman" w:hAnsi="Times New Roman" w:cs="Times New Roman"/>
              </w:rPr>
              <w:t>The Qualification review fee is an additional, separate cost to the 2021 Credit Application Fee (</w:t>
            </w:r>
            <w:r w:rsidRPr="00AC6DEC">
              <w:rPr>
                <w:rFonts w:ascii="Times New Roman" w:eastAsia="Times New Roman" w:hAnsi="Times New Roman" w:cs="Times New Roman"/>
              </w:rPr>
              <w:t>$6,500 For Profits; $6,500 For Profits/Non- profits Joint Venture; $5,500 Non-profits).</w:t>
            </w:r>
          </w:p>
        </w:tc>
      </w:tr>
      <w:tr w:rsidR="00515AFD" w:rsidRPr="00AC6DEC" w14:paraId="6E78CA4B" w14:textId="77777777" w:rsidTr="2A62FF34">
        <w:trPr>
          <w:jc w:val="center"/>
        </w:trPr>
        <w:tc>
          <w:tcPr>
            <w:tcW w:w="2157" w:type="dxa"/>
            <w:tcMar>
              <w:top w:w="72" w:type="dxa"/>
              <w:left w:w="115" w:type="dxa"/>
              <w:bottom w:w="72" w:type="dxa"/>
              <w:right w:w="115" w:type="dxa"/>
            </w:tcMar>
            <w:vAlign w:val="center"/>
          </w:tcPr>
          <w:p w14:paraId="2CB6FBA1" w14:textId="77777777" w:rsidR="00515AFD" w:rsidRPr="00AC6DEC" w:rsidRDefault="00515AFD" w:rsidP="000078D6">
            <w:pPr>
              <w:rPr>
                <w:rFonts w:ascii="Times New Roman" w:hAnsi="Times New Roman" w:cs="Times New Roman"/>
              </w:rPr>
            </w:pPr>
            <w:r w:rsidRPr="00AC6DEC">
              <w:rPr>
                <w:rFonts w:ascii="Times New Roman" w:hAnsi="Times New Roman" w:cs="Times New Roman"/>
              </w:rPr>
              <w:lastRenderedPageBreak/>
              <w:t>2/26/21</w:t>
            </w:r>
          </w:p>
        </w:tc>
        <w:tc>
          <w:tcPr>
            <w:tcW w:w="2198" w:type="dxa"/>
            <w:tcMar>
              <w:top w:w="72" w:type="dxa"/>
              <w:left w:w="115" w:type="dxa"/>
              <w:bottom w:w="72" w:type="dxa"/>
              <w:right w:w="115" w:type="dxa"/>
            </w:tcMar>
            <w:vAlign w:val="center"/>
          </w:tcPr>
          <w:p w14:paraId="02E02D87" w14:textId="77777777" w:rsidR="00515AFD" w:rsidRPr="00AC6DEC" w:rsidRDefault="00515AFD" w:rsidP="009579DD">
            <w:pPr>
              <w:keepNext/>
              <w:rPr>
                <w:rFonts w:ascii="Times New Roman" w:hAnsi="Times New Roman" w:cs="Times New Roman"/>
                <w:noProof/>
              </w:rPr>
            </w:pPr>
            <w:r w:rsidRPr="00AC6DEC">
              <w:rPr>
                <w:rFonts w:ascii="Times New Roman" w:hAnsi="Times New Roman" w:cs="Times New Roman"/>
                <w:noProof/>
              </w:rPr>
              <w:t>2.02</w:t>
            </w:r>
          </w:p>
          <w:p w14:paraId="6D3F45F1" w14:textId="77777777" w:rsidR="00515AFD" w:rsidRPr="00AC6DEC" w:rsidRDefault="00515AFD" w:rsidP="009579DD">
            <w:pPr>
              <w:keepNext/>
              <w:rPr>
                <w:rFonts w:ascii="Times New Roman" w:hAnsi="Times New Roman" w:cs="Times New Roman"/>
                <w:noProof/>
              </w:rPr>
            </w:pPr>
            <w:r w:rsidRPr="00AC6DEC">
              <w:rPr>
                <w:rFonts w:ascii="Times New Roman" w:hAnsi="Times New Roman" w:cs="Times New Roman"/>
                <w:noProof/>
              </w:rPr>
              <w:t>Threshold; Cost Limits</w:t>
            </w:r>
          </w:p>
        </w:tc>
        <w:tc>
          <w:tcPr>
            <w:tcW w:w="9590" w:type="dxa"/>
            <w:tcMar>
              <w:top w:w="72" w:type="dxa"/>
              <w:left w:w="115" w:type="dxa"/>
              <w:bottom w:w="72" w:type="dxa"/>
              <w:right w:w="115" w:type="dxa"/>
            </w:tcMar>
            <w:vAlign w:val="center"/>
          </w:tcPr>
          <w:p w14:paraId="2F6B2DB5" w14:textId="77777777" w:rsidR="00515AFD" w:rsidRPr="00AC6DEC" w:rsidRDefault="00515AFD" w:rsidP="00B3077B">
            <w:pPr>
              <w:contextualSpacing/>
              <w:rPr>
                <w:rFonts w:ascii="Times New Roman" w:hAnsi="Times New Roman" w:cs="Times New Roman"/>
                <w:b/>
                <w:bCs/>
              </w:rPr>
            </w:pPr>
            <w:r w:rsidRPr="00AC6DEC">
              <w:rPr>
                <w:rFonts w:ascii="Times New Roman" w:hAnsi="Times New Roman" w:cs="Times New Roman"/>
                <w:b/>
                <w:bCs/>
              </w:rPr>
              <w:t>Question: Q0128_01</w:t>
            </w:r>
          </w:p>
          <w:p w14:paraId="3DC54C99" w14:textId="77777777" w:rsidR="00515AFD" w:rsidRPr="00AC6DEC" w:rsidRDefault="00515AFD" w:rsidP="00B3077B">
            <w:pPr>
              <w:contextualSpacing/>
              <w:rPr>
                <w:rFonts w:ascii="Times New Roman" w:hAnsi="Times New Roman" w:cs="Times New Roman"/>
              </w:rPr>
            </w:pPr>
            <w:r w:rsidRPr="00AC6DEC">
              <w:rPr>
                <w:rFonts w:ascii="Times New Roman" w:hAnsi="Times New Roman" w:cs="Times New Roman"/>
              </w:rPr>
              <w:t xml:space="preserve">This question pertains to a rehabilitation application we will submit, wherein we are purchasing an existing affordable housing property from another affordable housing provider. </w:t>
            </w:r>
          </w:p>
          <w:p w14:paraId="55186D3C" w14:textId="77777777" w:rsidR="00515AFD" w:rsidRPr="00AC6DEC" w:rsidRDefault="00515AFD" w:rsidP="00BD40F5">
            <w:pPr>
              <w:rPr>
                <w:rFonts w:ascii="Times New Roman" w:hAnsi="Times New Roman" w:cs="Times New Roman"/>
              </w:rPr>
            </w:pPr>
          </w:p>
          <w:p w14:paraId="252386F7" w14:textId="77777777" w:rsidR="00515AFD" w:rsidRPr="00AC6DEC" w:rsidRDefault="00515AFD" w:rsidP="00BD40F5">
            <w:pPr>
              <w:rPr>
                <w:rFonts w:ascii="Times New Roman" w:hAnsi="Times New Roman" w:cs="Times New Roman"/>
              </w:rPr>
            </w:pPr>
            <w:r w:rsidRPr="00AC6DEC">
              <w:rPr>
                <w:rFonts w:ascii="Times New Roman" w:hAnsi="Times New Roman" w:cs="Times New Roman"/>
              </w:rPr>
              <w:t xml:space="preserve">DCA only allows cost limit waiver requests in three instances, listed under </w:t>
            </w:r>
            <w:r w:rsidRPr="00AC6DEC">
              <w:rPr>
                <w:rFonts w:ascii="Times New Roman" w:hAnsi="Times New Roman" w:cs="Times New Roman"/>
                <w:i/>
                <w:iCs/>
              </w:rPr>
              <w:t xml:space="preserve">Threshold, Cost Limits, Cost Waivers. </w:t>
            </w:r>
            <w:r w:rsidRPr="00AC6DEC">
              <w:rPr>
                <w:rFonts w:ascii="Times New Roman" w:hAnsi="Times New Roman" w:cs="Times New Roman"/>
              </w:rPr>
              <w:t>The third option is what we want to confirm we are eligible for. That third option allows cost waivers for…</w:t>
            </w:r>
          </w:p>
          <w:p w14:paraId="5EFD8859" w14:textId="77777777" w:rsidR="00515AFD" w:rsidRPr="00AC6DEC" w:rsidRDefault="00515AFD" w:rsidP="00BD40F5">
            <w:pPr>
              <w:rPr>
                <w:rFonts w:ascii="Times New Roman" w:hAnsi="Times New Roman" w:cs="Times New Roman"/>
              </w:rPr>
            </w:pPr>
          </w:p>
          <w:p w14:paraId="3F649746" w14:textId="77777777" w:rsidR="00515AFD" w:rsidRPr="00AC6DEC" w:rsidRDefault="00515AFD" w:rsidP="00BD40F5">
            <w:pPr>
              <w:rPr>
                <w:rFonts w:ascii="Times New Roman" w:hAnsi="Times New Roman" w:cs="Times New Roman"/>
              </w:rPr>
            </w:pPr>
            <w:r w:rsidRPr="00AC6DEC">
              <w:rPr>
                <w:rFonts w:ascii="Times New Roman" w:hAnsi="Times New Roman" w:cs="Times New Roman"/>
              </w:rPr>
              <w:t>“Costs that are covered by funding from a foundation, other unrelated not-for-profit charitable organization, or governmental entity that is not DCA in the amount equal to or greater than the development cost that exceeds DCA’s unit cost limitations.”</w:t>
            </w:r>
          </w:p>
          <w:p w14:paraId="110C2336" w14:textId="77777777" w:rsidR="00515AFD" w:rsidRPr="00AC6DEC" w:rsidRDefault="00515AFD" w:rsidP="00BD40F5">
            <w:pPr>
              <w:rPr>
                <w:rFonts w:ascii="Times New Roman" w:hAnsi="Times New Roman" w:cs="Times New Roman"/>
              </w:rPr>
            </w:pPr>
          </w:p>
          <w:p w14:paraId="19AF8CBC" w14:textId="77777777" w:rsidR="00515AFD" w:rsidRPr="00AC6DEC" w:rsidRDefault="00515AFD" w:rsidP="00BD40F5">
            <w:pPr>
              <w:rPr>
                <w:rFonts w:ascii="Times New Roman" w:hAnsi="Times New Roman" w:cs="Times New Roman"/>
              </w:rPr>
            </w:pPr>
            <w:r w:rsidRPr="00AC6DEC">
              <w:rPr>
                <w:rFonts w:ascii="Times New Roman" w:hAnsi="Times New Roman" w:cs="Times New Roman"/>
              </w:rPr>
              <w:t xml:space="preserve">We would like to request the waiver based on a seller’s note. </w:t>
            </w:r>
          </w:p>
          <w:p w14:paraId="7EB6D206" w14:textId="77777777" w:rsidR="00515AFD" w:rsidRPr="00AC6DEC" w:rsidRDefault="00515AFD" w:rsidP="00BD40F5">
            <w:pPr>
              <w:rPr>
                <w:rFonts w:ascii="Times New Roman" w:hAnsi="Times New Roman" w:cs="Times New Roman"/>
              </w:rPr>
            </w:pPr>
          </w:p>
          <w:p w14:paraId="46A42631" w14:textId="77777777" w:rsidR="00515AFD" w:rsidRPr="00AC6DEC" w:rsidRDefault="00515AFD" w:rsidP="00BD40F5">
            <w:pPr>
              <w:pStyle w:val="ListParagraph"/>
              <w:numPr>
                <w:ilvl w:val="0"/>
                <w:numId w:val="23"/>
              </w:numPr>
              <w:rPr>
                <w:rFonts w:ascii="Times New Roman" w:hAnsi="Times New Roman" w:cs="Times New Roman"/>
              </w:rPr>
            </w:pPr>
            <w:r w:rsidRPr="00AC6DEC">
              <w:rPr>
                <w:rFonts w:ascii="Times New Roman" w:hAnsi="Times New Roman" w:cs="Times New Roman"/>
              </w:rPr>
              <w:t xml:space="preserve">Question 1: Under this cost limit waiver option, are seller notes an allowable source of funding to cover the amount by which TDC exceeds DCA cost limits? </w:t>
            </w:r>
          </w:p>
          <w:p w14:paraId="225A02F0" w14:textId="77777777" w:rsidR="00515AFD" w:rsidRPr="00AC6DEC" w:rsidRDefault="00515AFD" w:rsidP="00171FBE">
            <w:pPr>
              <w:pStyle w:val="ListParagraph"/>
              <w:ind w:left="773"/>
              <w:rPr>
                <w:rFonts w:ascii="Times New Roman" w:hAnsi="Times New Roman" w:cs="Times New Roman"/>
              </w:rPr>
            </w:pPr>
          </w:p>
          <w:p w14:paraId="722F828F" w14:textId="77777777" w:rsidR="00515AFD" w:rsidRPr="00AC6DEC" w:rsidRDefault="00515AFD" w:rsidP="00BD40F5">
            <w:pPr>
              <w:pStyle w:val="ListParagraph"/>
              <w:numPr>
                <w:ilvl w:val="0"/>
                <w:numId w:val="23"/>
              </w:numPr>
              <w:rPr>
                <w:rFonts w:ascii="Times New Roman" w:hAnsi="Times New Roman" w:cs="Times New Roman"/>
              </w:rPr>
            </w:pPr>
            <w:r w:rsidRPr="00AC6DEC">
              <w:rPr>
                <w:rFonts w:ascii="Times New Roman" w:hAnsi="Times New Roman" w:cs="Times New Roman"/>
              </w:rPr>
              <w:t xml:space="preserve">Question 2: In our case, the seller is a non-profit 501(c)(3) affordable housing provider. Does the seller constitute an “other unrelated not-for-profit charitable organization” that can provide the funding that covers the amount by which TDC exceeds DCA cost limits?  </w:t>
            </w:r>
          </w:p>
          <w:p w14:paraId="23B08BD5" w14:textId="77777777" w:rsidR="00515AFD" w:rsidRPr="00AC6DEC" w:rsidRDefault="00515AFD" w:rsidP="00171FBE">
            <w:pPr>
              <w:pStyle w:val="ListParagraph"/>
              <w:ind w:left="773"/>
              <w:rPr>
                <w:rFonts w:ascii="Times New Roman" w:hAnsi="Times New Roman" w:cs="Times New Roman"/>
              </w:rPr>
            </w:pPr>
          </w:p>
          <w:p w14:paraId="46F122CD" w14:textId="77777777" w:rsidR="00515AFD" w:rsidRPr="00AC6DEC" w:rsidRDefault="00515AFD" w:rsidP="00BD40F5">
            <w:pPr>
              <w:rPr>
                <w:rFonts w:ascii="Times New Roman" w:hAnsi="Times New Roman" w:cs="Times New Roman"/>
                <w:b/>
                <w:bCs/>
              </w:rPr>
            </w:pPr>
            <w:r w:rsidRPr="00AC6DEC">
              <w:rPr>
                <w:rFonts w:ascii="Times New Roman" w:hAnsi="Times New Roman" w:cs="Times New Roman"/>
                <w:b/>
                <w:bCs/>
              </w:rPr>
              <w:lastRenderedPageBreak/>
              <w:t>Answer:</w:t>
            </w:r>
          </w:p>
          <w:p w14:paraId="2BD0E3B2" w14:textId="77777777" w:rsidR="00515AFD" w:rsidRPr="00AC6DEC" w:rsidRDefault="00515AFD" w:rsidP="00BD40F5">
            <w:pPr>
              <w:rPr>
                <w:rFonts w:ascii="Times New Roman" w:hAnsi="Times New Roman" w:cs="Times New Roman"/>
                <w:b/>
                <w:bCs/>
              </w:rPr>
            </w:pPr>
          </w:p>
          <w:p w14:paraId="07BBF99C" w14:textId="77777777" w:rsidR="00515AFD" w:rsidRPr="00AC6DEC" w:rsidRDefault="00515AFD" w:rsidP="00BD40F5">
            <w:pPr>
              <w:rPr>
                <w:rFonts w:ascii="Times New Roman" w:hAnsi="Times New Roman" w:cs="Times New Roman"/>
              </w:rPr>
            </w:pPr>
            <w:r w:rsidRPr="00AC6DEC">
              <w:rPr>
                <w:rFonts w:ascii="Times New Roman" w:hAnsi="Times New Roman" w:cs="Times New Roman"/>
                <w:u w:val="single"/>
              </w:rPr>
              <w:t>Answer to first question</w:t>
            </w:r>
            <w:r w:rsidRPr="00AC6DEC">
              <w:rPr>
                <w:rFonts w:ascii="Times New Roman" w:hAnsi="Times New Roman" w:cs="Times New Roman"/>
              </w:rPr>
              <w:t xml:space="preserve">: Seller’s notes are an allowable source of financing for covering the amount by which TDC exceeds DCA cost limits under this cost limit waiver option, provided the note meets the other requirements listed under this subsection (e.g., the seller’s note must be a cash-flow loan).  </w:t>
            </w:r>
          </w:p>
          <w:p w14:paraId="51639642" w14:textId="77777777" w:rsidR="00515AFD" w:rsidRPr="00AC6DEC" w:rsidRDefault="00515AFD" w:rsidP="00BD40F5">
            <w:pPr>
              <w:rPr>
                <w:rFonts w:ascii="Times New Roman" w:hAnsi="Times New Roman" w:cs="Times New Roman"/>
                <w:u w:val="single"/>
              </w:rPr>
            </w:pPr>
          </w:p>
          <w:p w14:paraId="748851D7" w14:textId="77777777" w:rsidR="00515AFD" w:rsidRPr="00AC6DEC" w:rsidRDefault="00515AFD" w:rsidP="00BD40F5">
            <w:pPr>
              <w:rPr>
                <w:rFonts w:ascii="Times New Roman" w:hAnsi="Times New Roman" w:cs="Times New Roman"/>
              </w:rPr>
            </w:pPr>
            <w:r w:rsidRPr="00AC6DEC">
              <w:rPr>
                <w:rFonts w:ascii="Times New Roman" w:hAnsi="Times New Roman" w:cs="Times New Roman"/>
                <w:u w:val="single"/>
              </w:rPr>
              <w:t>Answer to second question</w:t>
            </w:r>
            <w:r w:rsidRPr="00AC6DEC">
              <w:rPr>
                <w:rFonts w:ascii="Times New Roman" w:hAnsi="Times New Roman" w:cs="Times New Roman"/>
              </w:rPr>
              <w:t xml:space="preserve">: An organization qualifies where there is no Identity of Interest between the parties. </w:t>
            </w:r>
          </w:p>
          <w:p w14:paraId="2CB8AC94" w14:textId="77777777" w:rsidR="00515AFD" w:rsidRPr="00AC6DEC" w:rsidRDefault="00515AFD" w:rsidP="00BD40F5">
            <w:pPr>
              <w:rPr>
                <w:rFonts w:ascii="Times New Roman" w:hAnsi="Times New Roman" w:cs="Times New Roman"/>
              </w:rPr>
            </w:pPr>
          </w:p>
          <w:p w14:paraId="43C16CD4" w14:textId="77777777" w:rsidR="00515AFD" w:rsidRPr="00AC6DEC" w:rsidRDefault="00515AFD" w:rsidP="00BD40F5">
            <w:pPr>
              <w:rPr>
                <w:rFonts w:ascii="Times New Roman" w:hAnsi="Times New Roman" w:cs="Times New Roman"/>
                <w:b/>
                <w:bCs/>
              </w:rPr>
            </w:pPr>
            <w:r w:rsidRPr="00AC6DEC">
              <w:rPr>
                <w:rFonts w:ascii="Times New Roman" w:hAnsi="Times New Roman" w:cs="Times New Roman"/>
              </w:rPr>
              <w:t xml:space="preserve">In </w:t>
            </w:r>
            <w:r w:rsidRPr="00AC6DEC">
              <w:rPr>
                <w:rFonts w:ascii="Times New Roman" w:hAnsi="Times New Roman" w:cs="Times New Roman"/>
                <w:i/>
                <w:iCs/>
              </w:rPr>
              <w:t>all</w:t>
            </w:r>
            <w:r w:rsidRPr="00AC6DEC">
              <w:rPr>
                <w:rFonts w:ascii="Times New Roman" w:hAnsi="Times New Roman" w:cs="Times New Roman"/>
              </w:rPr>
              <w:t xml:space="preserve"> circumstances in which an application exceeds DCA cost limits, a cost limit waiver must be submitted. 9% Applicants may submit cost limit waivers at Application Submission or Pre-Application.</w:t>
            </w:r>
          </w:p>
        </w:tc>
      </w:tr>
      <w:tr w:rsidR="00515AFD" w:rsidRPr="00AC6DEC" w14:paraId="1B12C2B7" w14:textId="77777777" w:rsidTr="2A62FF34">
        <w:trPr>
          <w:jc w:val="center"/>
        </w:trPr>
        <w:tc>
          <w:tcPr>
            <w:tcW w:w="2157" w:type="dxa"/>
            <w:tcMar>
              <w:top w:w="72" w:type="dxa"/>
              <w:left w:w="115" w:type="dxa"/>
              <w:bottom w:w="72" w:type="dxa"/>
              <w:right w:w="115" w:type="dxa"/>
            </w:tcMar>
            <w:vAlign w:val="center"/>
          </w:tcPr>
          <w:p w14:paraId="2AF591D0" w14:textId="77777777" w:rsidR="00515AFD" w:rsidRPr="00AC6DEC" w:rsidRDefault="00515AFD" w:rsidP="000078D6">
            <w:pPr>
              <w:rPr>
                <w:rFonts w:ascii="Times New Roman" w:hAnsi="Times New Roman" w:cs="Times New Roman"/>
                <w:highlight w:val="yellow"/>
              </w:rPr>
            </w:pPr>
            <w:r w:rsidRPr="00AC6DEC">
              <w:rPr>
                <w:rFonts w:ascii="Times New Roman" w:hAnsi="Times New Roman" w:cs="Times New Roman"/>
              </w:rPr>
              <w:lastRenderedPageBreak/>
              <w:t>2/26/21</w:t>
            </w:r>
          </w:p>
        </w:tc>
        <w:tc>
          <w:tcPr>
            <w:tcW w:w="2198" w:type="dxa"/>
            <w:tcMar>
              <w:top w:w="72" w:type="dxa"/>
              <w:left w:w="115" w:type="dxa"/>
              <w:bottom w:w="72" w:type="dxa"/>
              <w:right w:w="115" w:type="dxa"/>
            </w:tcMar>
            <w:vAlign w:val="center"/>
          </w:tcPr>
          <w:p w14:paraId="29E7A810" w14:textId="77777777" w:rsidR="00515AFD" w:rsidRPr="00AC6DEC" w:rsidRDefault="00515AFD" w:rsidP="000078D6">
            <w:pPr>
              <w:rPr>
                <w:rFonts w:ascii="Times New Roman" w:hAnsi="Times New Roman" w:cs="Times New Roman"/>
                <w:noProof/>
              </w:rPr>
            </w:pPr>
            <w:r w:rsidRPr="00AC6DEC">
              <w:rPr>
                <w:rFonts w:ascii="Times New Roman" w:hAnsi="Times New Roman" w:cs="Times New Roman"/>
                <w:noProof/>
              </w:rPr>
              <w:t>2.03</w:t>
            </w:r>
          </w:p>
          <w:p w14:paraId="37273CF0" w14:textId="77777777" w:rsidR="00515AFD" w:rsidRPr="00AC6DEC" w:rsidRDefault="00515AFD" w:rsidP="000078D6">
            <w:pPr>
              <w:rPr>
                <w:rFonts w:ascii="Times New Roman" w:hAnsi="Times New Roman" w:cs="Times New Roman"/>
                <w:noProof/>
              </w:rPr>
            </w:pPr>
            <w:r w:rsidRPr="00AC6DEC">
              <w:rPr>
                <w:rFonts w:ascii="Times New Roman" w:hAnsi="Times New Roman" w:cs="Times New Roman"/>
                <w:noProof/>
              </w:rPr>
              <w:t xml:space="preserve">Threshold; Tenancy Characteristics </w:t>
            </w:r>
          </w:p>
        </w:tc>
        <w:tc>
          <w:tcPr>
            <w:tcW w:w="9590" w:type="dxa"/>
            <w:tcMar>
              <w:top w:w="72" w:type="dxa"/>
              <w:left w:w="115" w:type="dxa"/>
              <w:bottom w:w="72" w:type="dxa"/>
              <w:right w:w="115" w:type="dxa"/>
            </w:tcMar>
            <w:vAlign w:val="center"/>
          </w:tcPr>
          <w:p w14:paraId="775995D5" w14:textId="77777777" w:rsidR="00515AFD" w:rsidRPr="00AC6DEC" w:rsidRDefault="00515AFD" w:rsidP="004936E3">
            <w:pPr>
              <w:contextualSpacing/>
              <w:rPr>
                <w:rFonts w:ascii="Times New Roman" w:hAnsi="Times New Roman" w:cs="Times New Roman"/>
                <w:b/>
                <w:bCs/>
              </w:rPr>
            </w:pPr>
            <w:r w:rsidRPr="00AC6DEC">
              <w:rPr>
                <w:rFonts w:ascii="Times New Roman" w:hAnsi="Times New Roman" w:cs="Times New Roman"/>
                <w:b/>
                <w:bCs/>
              </w:rPr>
              <w:t>Question: Q0223_01</w:t>
            </w:r>
          </w:p>
          <w:p w14:paraId="42D5F3A1" w14:textId="77777777" w:rsidR="00515AFD" w:rsidRPr="00AC6DEC" w:rsidRDefault="00515AFD" w:rsidP="004936E3">
            <w:pPr>
              <w:contextualSpacing/>
              <w:rPr>
                <w:rFonts w:ascii="Times New Roman" w:hAnsi="Times New Roman" w:cs="Times New Roman"/>
              </w:rPr>
            </w:pPr>
            <w:r w:rsidRPr="00AC6DEC">
              <w:rPr>
                <w:rFonts w:ascii="Times New Roman" w:hAnsi="Times New Roman" w:cs="Times New Roman"/>
              </w:rPr>
              <w:t>Our proposed project is an acquisition rehabilitation that was originally built in 1985 with HUD 202 funds. It is not a PHA property. The current tenancy allows ages 62+ as well as those ages 18+ with physical disabilities. Based on our interpretation, this would be a project categorized as "Other" tenancy. Please confirm this is correct. Also, QAP notes to contact DCA for instructions on this section no later than the pre-app deadline. Please provide guidance or instructions.</w:t>
            </w:r>
          </w:p>
          <w:p w14:paraId="24F04D05" w14:textId="77777777" w:rsidR="00515AFD" w:rsidRPr="00AC6DEC" w:rsidRDefault="00515AFD" w:rsidP="004936E3">
            <w:pPr>
              <w:contextualSpacing/>
              <w:rPr>
                <w:rFonts w:ascii="Times New Roman" w:hAnsi="Times New Roman" w:cs="Times New Roman"/>
              </w:rPr>
            </w:pPr>
          </w:p>
          <w:p w14:paraId="31C77104" w14:textId="77777777" w:rsidR="00515AFD" w:rsidRPr="00AC6DEC" w:rsidRDefault="00515AFD" w:rsidP="000041FD">
            <w:pPr>
              <w:keepNext/>
              <w:contextualSpacing/>
              <w:rPr>
                <w:rFonts w:ascii="Times New Roman" w:hAnsi="Times New Roman" w:cs="Times New Roman"/>
                <w:b/>
                <w:bCs/>
              </w:rPr>
            </w:pPr>
            <w:r w:rsidRPr="00AC6DEC">
              <w:rPr>
                <w:rFonts w:ascii="Times New Roman" w:hAnsi="Times New Roman" w:cs="Times New Roman"/>
                <w:b/>
                <w:bCs/>
              </w:rPr>
              <w:t>Answer:</w:t>
            </w:r>
          </w:p>
          <w:p w14:paraId="4B4762C5" w14:textId="77777777" w:rsidR="00515AFD" w:rsidRPr="00AC6DEC" w:rsidRDefault="00515AFD" w:rsidP="000041FD">
            <w:pPr>
              <w:keepNext/>
              <w:contextualSpacing/>
              <w:rPr>
                <w:rFonts w:ascii="Times New Roman" w:hAnsi="Times New Roman" w:cs="Times New Roman"/>
              </w:rPr>
            </w:pPr>
            <w:r w:rsidRPr="00AC6DEC">
              <w:rPr>
                <w:rFonts w:ascii="Times New Roman" w:hAnsi="Times New Roman" w:cs="Times New Roman"/>
              </w:rPr>
              <w:t xml:space="preserve">First, please see question Q0223_02 pertaining to eligibility for consideration under the 2021 9% Competitive Round.  </w:t>
            </w:r>
          </w:p>
          <w:p w14:paraId="0CA501E0" w14:textId="77777777" w:rsidR="00515AFD" w:rsidRPr="00AC6DEC" w:rsidRDefault="00515AFD" w:rsidP="004936E3">
            <w:pPr>
              <w:contextualSpacing/>
              <w:rPr>
                <w:rFonts w:ascii="Times New Roman" w:hAnsi="Times New Roman" w:cs="Times New Roman"/>
              </w:rPr>
            </w:pPr>
          </w:p>
          <w:p w14:paraId="3145ADD7" w14:textId="77777777" w:rsidR="00515AFD" w:rsidRPr="00AC6DEC" w:rsidRDefault="00515AFD" w:rsidP="004936E3">
            <w:pPr>
              <w:contextualSpacing/>
              <w:rPr>
                <w:rFonts w:ascii="Times New Roman" w:hAnsi="Times New Roman" w:cs="Times New Roman"/>
              </w:rPr>
            </w:pPr>
            <w:r w:rsidRPr="00AC6DEC">
              <w:rPr>
                <w:rFonts w:ascii="Times New Roman" w:hAnsi="Times New Roman" w:cs="Times New Roman"/>
              </w:rPr>
              <w:t xml:space="preserve">For purposes of the tenancy question, the above interpretation is correct. As part of the Pre-Application and Full Application, if the above-referenced property is eligible for the 9% Competitive Round, please select Tenancy “other.” </w:t>
            </w:r>
          </w:p>
          <w:p w14:paraId="592AE52C" w14:textId="77777777" w:rsidR="00515AFD" w:rsidRPr="00AC6DEC" w:rsidRDefault="00515AFD" w:rsidP="004936E3">
            <w:pPr>
              <w:contextualSpacing/>
              <w:rPr>
                <w:rFonts w:ascii="Times New Roman" w:hAnsi="Times New Roman" w:cs="Times New Roman"/>
              </w:rPr>
            </w:pPr>
          </w:p>
          <w:p w14:paraId="5DA6C18B" w14:textId="77777777" w:rsidR="00515AFD" w:rsidRPr="00AC6DEC" w:rsidRDefault="00515AFD" w:rsidP="004936E3">
            <w:pPr>
              <w:contextualSpacing/>
              <w:rPr>
                <w:rFonts w:ascii="Times New Roman" w:hAnsi="Times New Roman" w:cs="Times New Roman"/>
              </w:rPr>
            </w:pPr>
            <w:r w:rsidRPr="00AC6DEC">
              <w:rPr>
                <w:rFonts w:ascii="Times New Roman" w:hAnsi="Times New Roman" w:cs="Times New Roman"/>
              </w:rPr>
              <w:t>Please provide any supporting documentation tied to the property which lists the above tenancy restriction for DCA review.</w:t>
            </w:r>
          </w:p>
          <w:p w14:paraId="615BD54D" w14:textId="77777777" w:rsidR="00515AFD" w:rsidRPr="00AC6DEC" w:rsidRDefault="00515AFD" w:rsidP="007439DC">
            <w:pPr>
              <w:contextualSpacing/>
              <w:rPr>
                <w:rFonts w:ascii="Times New Roman" w:hAnsi="Times New Roman" w:cs="Times New Roman"/>
                <w:b/>
                <w:bCs/>
              </w:rPr>
            </w:pPr>
          </w:p>
        </w:tc>
      </w:tr>
      <w:tr w:rsidR="00515AFD" w:rsidRPr="00AC6DEC" w14:paraId="710EFCDE" w14:textId="77777777" w:rsidTr="2A62FF34">
        <w:trPr>
          <w:jc w:val="center"/>
        </w:trPr>
        <w:tc>
          <w:tcPr>
            <w:tcW w:w="2157" w:type="dxa"/>
            <w:tcMar>
              <w:top w:w="72" w:type="dxa"/>
              <w:left w:w="115" w:type="dxa"/>
              <w:bottom w:w="72" w:type="dxa"/>
              <w:right w:w="115" w:type="dxa"/>
            </w:tcMar>
            <w:vAlign w:val="center"/>
          </w:tcPr>
          <w:p w14:paraId="39C4B4DB" w14:textId="77777777" w:rsidR="00515AFD" w:rsidRPr="00AC6DEC" w:rsidRDefault="00515AFD" w:rsidP="000078D6">
            <w:pPr>
              <w:rPr>
                <w:rFonts w:ascii="Times New Roman" w:hAnsi="Times New Roman" w:cs="Times New Roman"/>
                <w:highlight w:val="yellow"/>
              </w:rPr>
            </w:pPr>
            <w:r w:rsidRPr="00AC6DEC">
              <w:rPr>
                <w:rFonts w:ascii="Times New Roman" w:hAnsi="Times New Roman" w:cs="Times New Roman"/>
              </w:rPr>
              <w:t>2/26/21</w:t>
            </w:r>
          </w:p>
        </w:tc>
        <w:tc>
          <w:tcPr>
            <w:tcW w:w="2198" w:type="dxa"/>
            <w:tcMar>
              <w:top w:w="72" w:type="dxa"/>
              <w:left w:w="115" w:type="dxa"/>
              <w:bottom w:w="72" w:type="dxa"/>
              <w:right w:w="115" w:type="dxa"/>
            </w:tcMar>
            <w:vAlign w:val="center"/>
          </w:tcPr>
          <w:p w14:paraId="4A5B0F3F" w14:textId="77777777" w:rsidR="00515AFD" w:rsidRPr="00AC6DEC" w:rsidRDefault="00515AFD" w:rsidP="000078D6">
            <w:pPr>
              <w:rPr>
                <w:rFonts w:ascii="Times New Roman" w:hAnsi="Times New Roman" w:cs="Times New Roman"/>
                <w:noProof/>
              </w:rPr>
            </w:pPr>
            <w:r w:rsidRPr="00AC6DEC">
              <w:rPr>
                <w:rFonts w:ascii="Times New Roman" w:hAnsi="Times New Roman" w:cs="Times New Roman"/>
                <w:noProof/>
              </w:rPr>
              <w:t>2.12</w:t>
            </w:r>
          </w:p>
          <w:p w14:paraId="2264CDFD" w14:textId="77777777" w:rsidR="00515AFD" w:rsidRPr="00AC6DEC" w:rsidRDefault="00515AFD" w:rsidP="000078D6">
            <w:pPr>
              <w:rPr>
                <w:rFonts w:ascii="Times New Roman" w:hAnsi="Times New Roman" w:cs="Times New Roman"/>
                <w:noProof/>
              </w:rPr>
            </w:pPr>
            <w:r w:rsidRPr="00AC6DEC">
              <w:rPr>
                <w:rFonts w:ascii="Times New Roman" w:hAnsi="Times New Roman" w:cs="Times New Roman"/>
                <w:noProof/>
              </w:rPr>
              <w:t>Threshold; Public Water/Sanitary Sewer/Storm Sewer</w:t>
            </w:r>
          </w:p>
        </w:tc>
        <w:tc>
          <w:tcPr>
            <w:tcW w:w="9590" w:type="dxa"/>
            <w:tcMar>
              <w:top w:w="72" w:type="dxa"/>
              <w:left w:w="115" w:type="dxa"/>
              <w:bottom w:w="72" w:type="dxa"/>
              <w:right w:w="115" w:type="dxa"/>
            </w:tcMar>
            <w:vAlign w:val="center"/>
          </w:tcPr>
          <w:p w14:paraId="103F1E2F" w14:textId="77777777" w:rsidR="00515AFD" w:rsidRPr="00AC6DEC" w:rsidRDefault="00515AFD" w:rsidP="00BF0D86">
            <w:pPr>
              <w:contextualSpacing/>
              <w:rPr>
                <w:rFonts w:ascii="Times New Roman" w:hAnsi="Times New Roman" w:cs="Times New Roman"/>
                <w:b/>
                <w:bCs/>
              </w:rPr>
            </w:pPr>
            <w:r w:rsidRPr="00AC6DEC">
              <w:rPr>
                <w:rFonts w:ascii="Times New Roman" w:hAnsi="Times New Roman" w:cs="Times New Roman"/>
                <w:b/>
                <w:bCs/>
              </w:rPr>
              <w:t>Question: Q0211_01</w:t>
            </w:r>
          </w:p>
          <w:p w14:paraId="6075982F" w14:textId="77777777" w:rsidR="00515AFD" w:rsidRPr="00AC6DEC" w:rsidRDefault="00515AFD" w:rsidP="00BF0D86">
            <w:pPr>
              <w:contextualSpacing/>
              <w:rPr>
                <w:rFonts w:ascii="Times New Roman" w:hAnsi="Times New Roman" w:cs="Times New Roman"/>
              </w:rPr>
            </w:pPr>
            <w:r w:rsidRPr="00AC6DEC">
              <w:rPr>
                <w:rFonts w:ascii="Times New Roman" w:hAnsi="Times New Roman" w:cs="Times New Roman"/>
              </w:rPr>
              <w:t xml:space="preserve">We are contemplating doing a </w:t>
            </w:r>
            <w:proofErr w:type="gramStart"/>
            <w:r w:rsidRPr="00AC6DEC">
              <w:rPr>
                <w:rFonts w:ascii="Times New Roman" w:hAnsi="Times New Roman" w:cs="Times New Roman"/>
              </w:rPr>
              <w:t>single family</w:t>
            </w:r>
            <w:proofErr w:type="gramEnd"/>
            <w:r w:rsidRPr="00AC6DEC">
              <w:rPr>
                <w:rFonts w:ascii="Times New Roman" w:hAnsi="Times New Roman" w:cs="Times New Roman"/>
              </w:rPr>
              <w:t xml:space="preserve"> home ownership application in rural Georgia.   In many rural areas and some metro areas, septic tanks are viable, </w:t>
            </w:r>
            <w:proofErr w:type="gramStart"/>
            <w:r w:rsidRPr="00AC6DEC">
              <w:rPr>
                <w:rFonts w:ascii="Times New Roman" w:hAnsi="Times New Roman" w:cs="Times New Roman"/>
              </w:rPr>
              <w:t>reliable</w:t>
            </w:r>
            <w:proofErr w:type="gramEnd"/>
            <w:r w:rsidRPr="00AC6DEC">
              <w:rPr>
                <w:rFonts w:ascii="Times New Roman" w:hAnsi="Times New Roman" w:cs="Times New Roman"/>
              </w:rPr>
              <w:t xml:space="preserve"> and serviceable options for sewer.  The tanks and install costs are cheaper than public sewer connections and there is no monthly sewer expense to the resident.  The maintenance is also fairly inexpensive with emptying every 3-5 years at an average cost of $250, which is less than $1200 for the initial </w:t>
            </w:r>
            <w:proofErr w:type="gramStart"/>
            <w:r w:rsidRPr="00AC6DEC">
              <w:rPr>
                <w:rFonts w:ascii="Times New Roman" w:hAnsi="Times New Roman" w:cs="Times New Roman"/>
              </w:rPr>
              <w:t>15 year</w:t>
            </w:r>
            <w:proofErr w:type="gramEnd"/>
            <w:r w:rsidRPr="00AC6DEC">
              <w:rPr>
                <w:rFonts w:ascii="Times New Roman" w:hAnsi="Times New Roman" w:cs="Times New Roman"/>
              </w:rPr>
              <w:t xml:space="preserve"> compliance period.   The QAP only speaks to public </w:t>
            </w:r>
            <w:r w:rsidRPr="00AC6DEC">
              <w:rPr>
                <w:rFonts w:ascii="Times New Roman" w:hAnsi="Times New Roman" w:cs="Times New Roman"/>
              </w:rPr>
              <w:lastRenderedPageBreak/>
              <w:t xml:space="preserve">sewer.  Will DCA consider a septic tank system for single family home ownership if public sewer is not available in </w:t>
            </w:r>
            <w:proofErr w:type="gramStart"/>
            <w:r w:rsidRPr="00AC6DEC">
              <w:rPr>
                <w:rFonts w:ascii="Times New Roman" w:hAnsi="Times New Roman" w:cs="Times New Roman"/>
              </w:rPr>
              <w:t>an</w:t>
            </w:r>
            <w:proofErr w:type="gramEnd"/>
            <w:r w:rsidRPr="00AC6DEC">
              <w:rPr>
                <w:rFonts w:ascii="Times New Roman" w:hAnsi="Times New Roman" w:cs="Times New Roman"/>
              </w:rPr>
              <w:t xml:space="preserve"> rural area?</w:t>
            </w:r>
          </w:p>
          <w:p w14:paraId="1A5C3C3C" w14:textId="77777777" w:rsidR="00515AFD" w:rsidRPr="00AC6DEC" w:rsidRDefault="00515AFD" w:rsidP="00BF0D86">
            <w:pPr>
              <w:contextualSpacing/>
              <w:rPr>
                <w:rFonts w:ascii="Times New Roman" w:hAnsi="Times New Roman" w:cs="Times New Roman"/>
                <w:b/>
                <w:bCs/>
              </w:rPr>
            </w:pPr>
          </w:p>
          <w:p w14:paraId="5F7F989F" w14:textId="77777777" w:rsidR="00515AFD" w:rsidRPr="00AC6DEC" w:rsidRDefault="00515AFD" w:rsidP="00BF0D86">
            <w:pPr>
              <w:contextualSpacing/>
              <w:rPr>
                <w:rFonts w:ascii="Times New Roman" w:hAnsi="Times New Roman" w:cs="Times New Roman"/>
                <w:b/>
                <w:bCs/>
              </w:rPr>
            </w:pPr>
            <w:r w:rsidRPr="00AC6DEC">
              <w:rPr>
                <w:rFonts w:ascii="Times New Roman" w:hAnsi="Times New Roman" w:cs="Times New Roman"/>
                <w:b/>
                <w:bCs/>
              </w:rPr>
              <w:t>Answer</w:t>
            </w:r>
          </w:p>
          <w:p w14:paraId="3D0EE8E6" w14:textId="77777777" w:rsidR="00515AFD" w:rsidRPr="00AC6DEC" w:rsidRDefault="00515AFD" w:rsidP="00BF0D86">
            <w:pPr>
              <w:contextualSpacing/>
              <w:rPr>
                <w:rFonts w:ascii="Times New Roman" w:hAnsi="Times New Roman" w:cs="Times New Roman"/>
              </w:rPr>
            </w:pPr>
            <w:r w:rsidRPr="00AC6DEC">
              <w:rPr>
                <w:rFonts w:ascii="Times New Roman" w:hAnsi="Times New Roman" w:cs="Times New Roman"/>
              </w:rPr>
              <w:t xml:space="preserve">To satisfy </w:t>
            </w:r>
            <w:proofErr w:type="spellStart"/>
            <w:r w:rsidRPr="00AC6DEC">
              <w:rPr>
                <w:rFonts w:ascii="Times New Roman" w:hAnsi="Times New Roman" w:cs="Times New Roman"/>
                <w:i/>
                <w:iCs/>
              </w:rPr>
              <w:t>Theshold</w:t>
            </w:r>
            <w:proofErr w:type="spellEnd"/>
            <w:r w:rsidRPr="00AC6DEC">
              <w:rPr>
                <w:rFonts w:ascii="Times New Roman" w:hAnsi="Times New Roman" w:cs="Times New Roman"/>
              </w:rPr>
              <w:t xml:space="preserve">, </w:t>
            </w:r>
            <w:r w:rsidRPr="00AC6DEC">
              <w:rPr>
                <w:rFonts w:ascii="Times New Roman" w:hAnsi="Times New Roman" w:cs="Times New Roman"/>
                <w:i/>
                <w:iCs/>
              </w:rPr>
              <w:t>Public Water/Sanitary Sewer/Storm Sewer</w:t>
            </w:r>
            <w:r w:rsidRPr="00AC6DEC">
              <w:rPr>
                <w:rFonts w:ascii="Times New Roman" w:hAnsi="Times New Roman" w:cs="Times New Roman"/>
              </w:rPr>
              <w:t>, public water and sewer service must be available at the proposed development site at the time of Application Submission.</w:t>
            </w:r>
          </w:p>
          <w:p w14:paraId="000990EE" w14:textId="77777777" w:rsidR="00515AFD" w:rsidRPr="00AC6DEC" w:rsidRDefault="00515AFD" w:rsidP="00BF0D86">
            <w:pPr>
              <w:contextualSpacing/>
              <w:rPr>
                <w:rFonts w:ascii="Times New Roman" w:hAnsi="Times New Roman" w:cs="Times New Roman"/>
              </w:rPr>
            </w:pPr>
          </w:p>
          <w:p w14:paraId="0A09B7FB" w14:textId="77777777" w:rsidR="00515AFD" w:rsidRPr="00AC6DEC" w:rsidRDefault="00515AFD" w:rsidP="00BF0D86">
            <w:pPr>
              <w:contextualSpacing/>
              <w:rPr>
                <w:rFonts w:ascii="Times New Roman" w:hAnsi="Times New Roman" w:cs="Times New Roman"/>
              </w:rPr>
            </w:pPr>
            <w:r w:rsidRPr="00AC6DEC">
              <w:rPr>
                <w:rFonts w:ascii="Times New Roman" w:hAnsi="Times New Roman" w:cs="Times New Roman"/>
              </w:rPr>
              <w:t>Septic tanks are not allowable.</w:t>
            </w:r>
          </w:p>
          <w:p w14:paraId="31E3D088" w14:textId="77777777" w:rsidR="00515AFD" w:rsidRPr="00AC6DEC" w:rsidRDefault="00515AFD" w:rsidP="00BF0D86">
            <w:pPr>
              <w:contextualSpacing/>
              <w:rPr>
                <w:rFonts w:ascii="Times New Roman" w:hAnsi="Times New Roman" w:cs="Times New Roman"/>
              </w:rPr>
            </w:pPr>
          </w:p>
          <w:p w14:paraId="0BC3C952" w14:textId="77777777" w:rsidR="00515AFD" w:rsidRPr="00AC6DEC" w:rsidRDefault="00515AFD" w:rsidP="00BF0D86">
            <w:pPr>
              <w:contextualSpacing/>
              <w:rPr>
                <w:rFonts w:ascii="Times New Roman" w:hAnsi="Times New Roman" w:cs="Times New Roman"/>
                <w:b/>
                <w:bCs/>
              </w:rPr>
            </w:pPr>
            <w:r w:rsidRPr="00AC6DEC">
              <w:rPr>
                <w:rFonts w:ascii="Times New Roman" w:hAnsi="Times New Roman" w:cs="Times New Roman"/>
              </w:rPr>
              <w:t xml:space="preserve">Per 2021 QAP </w:t>
            </w:r>
            <w:r w:rsidRPr="00AC6DEC">
              <w:rPr>
                <w:rFonts w:ascii="Times New Roman" w:hAnsi="Times New Roman" w:cs="Times New Roman"/>
                <w:i/>
                <w:iCs/>
              </w:rPr>
              <w:t>Threshold, Public Water/Sanitary Sewer/Storm Sewer</w:t>
            </w:r>
            <w:r w:rsidRPr="00AC6DEC">
              <w:rPr>
                <w:rFonts w:ascii="Times New Roman" w:hAnsi="Times New Roman" w:cs="Times New Roman"/>
              </w:rPr>
              <w:t xml:space="preserve">, </w:t>
            </w:r>
            <w:r w:rsidRPr="00AC6DEC">
              <w:rPr>
                <w:rFonts w:ascii="Times New Roman" w:hAnsi="Times New Roman" w:cs="Times New Roman"/>
                <w:b/>
                <w:bCs/>
                <w:i/>
                <w:iCs/>
                <w:u w:val="single"/>
              </w:rPr>
              <w:t>public water and/or sewer availability cannot be contingent on the construction of a water/sewer system</w:t>
            </w:r>
            <w:r w:rsidRPr="00AC6DEC">
              <w:rPr>
                <w:rFonts w:ascii="Times New Roman" w:hAnsi="Times New Roman" w:cs="Times New Roman"/>
              </w:rPr>
              <w:t>, annexation of the property, or funding to the utility provider from an outside source.</w:t>
            </w:r>
          </w:p>
        </w:tc>
      </w:tr>
      <w:tr w:rsidR="00515AFD" w:rsidRPr="00AC6DEC" w14:paraId="7FC0C7B4" w14:textId="77777777" w:rsidTr="2A62FF34">
        <w:trPr>
          <w:jc w:val="center"/>
        </w:trPr>
        <w:tc>
          <w:tcPr>
            <w:tcW w:w="2157" w:type="dxa"/>
            <w:tcMar>
              <w:top w:w="72" w:type="dxa"/>
              <w:left w:w="115" w:type="dxa"/>
              <w:bottom w:w="72" w:type="dxa"/>
              <w:right w:w="115" w:type="dxa"/>
            </w:tcMar>
            <w:vAlign w:val="center"/>
          </w:tcPr>
          <w:p w14:paraId="6707C5AF" w14:textId="77777777" w:rsidR="00515AFD" w:rsidRPr="00AC6DEC" w:rsidRDefault="00515AFD" w:rsidP="000078D6">
            <w:pPr>
              <w:rPr>
                <w:rFonts w:ascii="Times New Roman" w:hAnsi="Times New Roman" w:cs="Times New Roman"/>
                <w:highlight w:val="yellow"/>
              </w:rPr>
            </w:pPr>
            <w:r w:rsidRPr="00AC6DEC">
              <w:rPr>
                <w:rFonts w:ascii="Times New Roman" w:hAnsi="Times New Roman" w:cs="Times New Roman"/>
              </w:rPr>
              <w:lastRenderedPageBreak/>
              <w:t>2/26/21</w:t>
            </w:r>
          </w:p>
        </w:tc>
        <w:tc>
          <w:tcPr>
            <w:tcW w:w="2198" w:type="dxa"/>
            <w:tcMar>
              <w:top w:w="72" w:type="dxa"/>
              <w:left w:w="115" w:type="dxa"/>
              <w:bottom w:w="72" w:type="dxa"/>
              <w:right w:w="115" w:type="dxa"/>
            </w:tcMar>
            <w:vAlign w:val="center"/>
          </w:tcPr>
          <w:p w14:paraId="3037C04A" w14:textId="77777777" w:rsidR="00515AFD" w:rsidRPr="00AC6DEC" w:rsidRDefault="00515AFD" w:rsidP="00610483">
            <w:pPr>
              <w:keepNext/>
              <w:rPr>
                <w:rFonts w:ascii="Times New Roman" w:hAnsi="Times New Roman" w:cs="Times New Roman"/>
                <w:noProof/>
              </w:rPr>
            </w:pPr>
            <w:r w:rsidRPr="00AC6DEC">
              <w:rPr>
                <w:rFonts w:ascii="Times New Roman" w:hAnsi="Times New Roman" w:cs="Times New Roman"/>
                <w:noProof/>
              </w:rPr>
              <w:t>2.20</w:t>
            </w:r>
          </w:p>
          <w:p w14:paraId="65D89812" w14:textId="77777777" w:rsidR="00515AFD" w:rsidRPr="00AC6DEC" w:rsidRDefault="00515AFD" w:rsidP="00610483">
            <w:pPr>
              <w:keepNext/>
              <w:rPr>
                <w:rFonts w:ascii="Times New Roman" w:hAnsi="Times New Roman" w:cs="Times New Roman"/>
                <w:noProof/>
              </w:rPr>
            </w:pPr>
            <w:r w:rsidRPr="00AC6DEC">
              <w:rPr>
                <w:rFonts w:ascii="Times New Roman" w:hAnsi="Times New Roman" w:cs="Times New Roman"/>
                <w:noProof/>
              </w:rPr>
              <w:t>Threshold; Experience, Capacity and Performance Requirements for General Partner and Developer Entitites</w:t>
            </w:r>
          </w:p>
        </w:tc>
        <w:tc>
          <w:tcPr>
            <w:tcW w:w="9590" w:type="dxa"/>
            <w:tcMar>
              <w:top w:w="72" w:type="dxa"/>
              <w:left w:w="115" w:type="dxa"/>
              <w:bottom w:w="72" w:type="dxa"/>
              <w:right w:w="115" w:type="dxa"/>
            </w:tcMar>
            <w:vAlign w:val="center"/>
          </w:tcPr>
          <w:p w14:paraId="414EC56D" w14:textId="77777777" w:rsidR="00515AFD" w:rsidRPr="00AC6DEC" w:rsidRDefault="00515AFD" w:rsidP="008F7754">
            <w:pPr>
              <w:contextualSpacing/>
              <w:rPr>
                <w:rFonts w:ascii="Times New Roman" w:hAnsi="Times New Roman" w:cs="Times New Roman"/>
                <w:b/>
                <w:bCs/>
              </w:rPr>
            </w:pPr>
            <w:r w:rsidRPr="00AC6DEC">
              <w:rPr>
                <w:rFonts w:ascii="Times New Roman" w:hAnsi="Times New Roman" w:cs="Times New Roman"/>
                <w:b/>
                <w:bCs/>
              </w:rPr>
              <w:t>Question: Q0224_02</w:t>
            </w:r>
          </w:p>
          <w:p w14:paraId="05F8CD1A" w14:textId="77777777" w:rsidR="00515AFD" w:rsidRPr="00AC6DEC" w:rsidRDefault="00515AFD" w:rsidP="008F7754">
            <w:pPr>
              <w:contextualSpacing/>
              <w:rPr>
                <w:rFonts w:ascii="Times New Roman" w:hAnsi="Times New Roman" w:cs="Times New Roman"/>
                <w:b/>
                <w:bCs/>
              </w:rPr>
            </w:pPr>
            <w:r w:rsidRPr="00AC6DEC">
              <w:rPr>
                <w:rFonts w:ascii="Times New Roman" w:hAnsi="Times New Roman" w:cs="Times New Roman"/>
              </w:rPr>
              <w:t>I wanted to confirm that because we were "Qualified" in 2020 we don't need to submit the additional documents noted in the performance workbook pertaining to “Experience” requirements (8609's syndicator letters, etc.)</w:t>
            </w:r>
          </w:p>
          <w:p w14:paraId="34E12481" w14:textId="77777777" w:rsidR="00515AFD" w:rsidRPr="00AC6DEC" w:rsidRDefault="00515AFD" w:rsidP="008F7754">
            <w:pPr>
              <w:contextualSpacing/>
              <w:rPr>
                <w:rFonts w:ascii="Times New Roman" w:hAnsi="Times New Roman" w:cs="Times New Roman"/>
                <w:b/>
                <w:bCs/>
              </w:rPr>
            </w:pPr>
          </w:p>
          <w:p w14:paraId="3C423C55" w14:textId="77777777" w:rsidR="00515AFD" w:rsidRPr="00AC6DEC" w:rsidRDefault="00515AFD" w:rsidP="008F7754">
            <w:pPr>
              <w:contextualSpacing/>
              <w:rPr>
                <w:rFonts w:ascii="Times New Roman" w:hAnsi="Times New Roman" w:cs="Times New Roman"/>
                <w:b/>
                <w:bCs/>
              </w:rPr>
            </w:pPr>
            <w:r w:rsidRPr="00AC6DEC">
              <w:rPr>
                <w:rFonts w:ascii="Times New Roman" w:hAnsi="Times New Roman" w:cs="Times New Roman"/>
                <w:b/>
                <w:bCs/>
              </w:rPr>
              <w:t>Answer:</w:t>
            </w:r>
          </w:p>
          <w:p w14:paraId="5411700E" w14:textId="77777777" w:rsidR="00515AFD" w:rsidRPr="00AC6DEC" w:rsidRDefault="00515AFD" w:rsidP="008F7754">
            <w:pPr>
              <w:contextualSpacing/>
              <w:rPr>
                <w:rFonts w:ascii="Times New Roman" w:hAnsi="Times New Roman" w:cs="Times New Roman"/>
              </w:rPr>
            </w:pPr>
            <w:r w:rsidRPr="00AC6DEC">
              <w:rPr>
                <w:rFonts w:ascii="Times New Roman" w:hAnsi="Times New Roman" w:cs="Times New Roman"/>
              </w:rPr>
              <w:t xml:space="preserve">Correct. The relevant QAP provision is the following, from </w:t>
            </w:r>
            <w:r w:rsidRPr="00AC6DEC">
              <w:rPr>
                <w:rFonts w:ascii="Times New Roman" w:hAnsi="Times New Roman" w:cs="Times New Roman"/>
                <w:i/>
                <w:iCs/>
              </w:rPr>
              <w:t xml:space="preserve">Threshold, Experience, Capacity, and Performance Requirements for General Partner and Developer Entities, </w:t>
            </w:r>
            <w:r w:rsidRPr="00AC6DEC">
              <w:rPr>
                <w:rFonts w:ascii="Times New Roman" w:hAnsi="Times New Roman" w:cs="Times New Roman"/>
              </w:rPr>
              <w:t xml:space="preserve">subsection </w:t>
            </w:r>
            <w:r w:rsidRPr="00AC6DEC">
              <w:rPr>
                <w:rFonts w:ascii="Times New Roman" w:hAnsi="Times New Roman" w:cs="Times New Roman"/>
                <w:i/>
                <w:iCs/>
              </w:rPr>
              <w:t>Requirements for Experience (Certifying Entity)</w:t>
            </w:r>
            <w:r w:rsidRPr="00AC6DEC">
              <w:rPr>
                <w:rFonts w:ascii="Times New Roman" w:hAnsi="Times New Roman" w:cs="Times New Roman"/>
              </w:rPr>
              <w:t>:</w:t>
            </w:r>
          </w:p>
          <w:p w14:paraId="3C04A77F" w14:textId="77777777" w:rsidR="00515AFD" w:rsidRPr="00AC6DEC" w:rsidRDefault="00515AFD" w:rsidP="008F7754">
            <w:pPr>
              <w:contextualSpacing/>
              <w:rPr>
                <w:rFonts w:ascii="Times New Roman" w:hAnsi="Times New Roman" w:cs="Times New Roman"/>
              </w:rPr>
            </w:pPr>
          </w:p>
          <w:p w14:paraId="199A87E2" w14:textId="77777777" w:rsidR="00515AFD" w:rsidRPr="00AC6DEC" w:rsidRDefault="00515AFD" w:rsidP="008F7754">
            <w:pPr>
              <w:contextualSpacing/>
              <w:rPr>
                <w:rFonts w:ascii="Times New Roman" w:hAnsi="Times New Roman" w:cs="Times New Roman"/>
              </w:rPr>
            </w:pPr>
            <w:r w:rsidRPr="00AC6DEC">
              <w:rPr>
                <w:rFonts w:ascii="Times New Roman" w:hAnsi="Times New Roman" w:cs="Times New Roman"/>
              </w:rPr>
              <w:t>“A certifying entity that was deemed to meet experience requirements in 2020 is only exempt from submitting documentation of experience for the 2021 round. All other sections—both capacity and compliance—of the performance workbook must be completed. Only those certifying entities that have received a determination letter of ‘Qualified’ in the 2020 round will be deemed to qualify under grandfathering.”</w:t>
            </w:r>
          </w:p>
          <w:p w14:paraId="585BAD49" w14:textId="77777777" w:rsidR="00515AFD" w:rsidRPr="00AC6DEC" w:rsidRDefault="00515AFD" w:rsidP="008F7754">
            <w:pPr>
              <w:contextualSpacing/>
              <w:rPr>
                <w:rFonts w:ascii="Times New Roman" w:hAnsi="Times New Roman" w:cs="Times New Roman"/>
              </w:rPr>
            </w:pPr>
          </w:p>
          <w:p w14:paraId="5013AE99" w14:textId="77777777" w:rsidR="00515AFD" w:rsidRPr="00AC6DEC" w:rsidRDefault="00515AFD" w:rsidP="008F7754">
            <w:pPr>
              <w:contextualSpacing/>
              <w:rPr>
                <w:rFonts w:ascii="Times New Roman" w:hAnsi="Times New Roman" w:cs="Times New Roman"/>
              </w:rPr>
            </w:pPr>
            <w:r w:rsidRPr="00AC6DEC">
              <w:rPr>
                <w:rFonts w:ascii="Times New Roman" w:hAnsi="Times New Roman" w:cs="Times New Roman"/>
              </w:rPr>
              <w:t>Certifying entities that qualify under grandfathering are exempt from submitting the required documents related to Experience, such as the syndicator letters, IRS Forms 8609, and trailing twelve-month occupancy reports for each Successful Tax Credit Project.</w:t>
            </w:r>
          </w:p>
          <w:p w14:paraId="1E1DFEB2" w14:textId="77777777" w:rsidR="00515AFD" w:rsidRPr="00AC6DEC" w:rsidRDefault="00515AFD" w:rsidP="004936E3">
            <w:pPr>
              <w:contextualSpacing/>
              <w:rPr>
                <w:rFonts w:ascii="Times New Roman" w:hAnsi="Times New Roman" w:cs="Times New Roman"/>
                <w:b/>
                <w:bCs/>
              </w:rPr>
            </w:pPr>
          </w:p>
        </w:tc>
      </w:tr>
      <w:tr w:rsidR="00515AFD" w:rsidRPr="00AC6DEC" w14:paraId="54B42ED7" w14:textId="77777777" w:rsidTr="2A62FF34">
        <w:trPr>
          <w:jc w:val="center"/>
        </w:trPr>
        <w:tc>
          <w:tcPr>
            <w:tcW w:w="2157" w:type="dxa"/>
            <w:tcMar>
              <w:top w:w="72" w:type="dxa"/>
              <w:left w:w="115" w:type="dxa"/>
              <w:bottom w:w="72" w:type="dxa"/>
              <w:right w:w="115" w:type="dxa"/>
            </w:tcMar>
            <w:vAlign w:val="center"/>
          </w:tcPr>
          <w:p w14:paraId="21BA4AD0" w14:textId="77777777" w:rsidR="00515AFD" w:rsidRPr="00AC6DEC" w:rsidRDefault="00515AFD" w:rsidP="000078D6">
            <w:pPr>
              <w:rPr>
                <w:rFonts w:ascii="Times New Roman" w:hAnsi="Times New Roman" w:cs="Times New Roman"/>
              </w:rPr>
            </w:pPr>
            <w:r w:rsidRPr="00AC6DEC">
              <w:rPr>
                <w:rFonts w:ascii="Times New Roman" w:hAnsi="Times New Roman" w:cs="Times New Roman"/>
              </w:rPr>
              <w:t>2/26/21</w:t>
            </w:r>
          </w:p>
        </w:tc>
        <w:tc>
          <w:tcPr>
            <w:tcW w:w="2198" w:type="dxa"/>
            <w:tcMar>
              <w:top w:w="72" w:type="dxa"/>
              <w:left w:w="115" w:type="dxa"/>
              <w:bottom w:w="72" w:type="dxa"/>
              <w:right w:w="115" w:type="dxa"/>
            </w:tcMar>
            <w:vAlign w:val="center"/>
          </w:tcPr>
          <w:p w14:paraId="02D4E24F" w14:textId="77777777" w:rsidR="00515AFD" w:rsidRPr="00AC6DEC" w:rsidRDefault="00515AFD" w:rsidP="000078D6">
            <w:pPr>
              <w:rPr>
                <w:rFonts w:ascii="Times New Roman" w:hAnsi="Times New Roman" w:cs="Times New Roman"/>
                <w:noProof/>
              </w:rPr>
            </w:pPr>
            <w:r w:rsidRPr="00AC6DEC">
              <w:rPr>
                <w:rFonts w:ascii="Times New Roman" w:hAnsi="Times New Roman" w:cs="Times New Roman"/>
                <w:noProof/>
              </w:rPr>
              <w:t>2.25</w:t>
            </w:r>
          </w:p>
          <w:p w14:paraId="3BFAB4E2" w14:textId="77777777" w:rsidR="00515AFD" w:rsidRPr="00AC6DEC" w:rsidRDefault="00515AFD" w:rsidP="000078D6">
            <w:pPr>
              <w:rPr>
                <w:rFonts w:ascii="Times New Roman" w:hAnsi="Times New Roman" w:cs="Times New Roman"/>
                <w:noProof/>
              </w:rPr>
            </w:pPr>
            <w:r w:rsidRPr="00AC6DEC">
              <w:rPr>
                <w:rFonts w:ascii="Times New Roman" w:hAnsi="Times New Roman" w:cs="Times New Roman"/>
                <w:noProof/>
              </w:rPr>
              <w:t>Threshold; Occupied Developments</w:t>
            </w:r>
          </w:p>
        </w:tc>
        <w:tc>
          <w:tcPr>
            <w:tcW w:w="9590" w:type="dxa"/>
            <w:tcMar>
              <w:top w:w="72" w:type="dxa"/>
              <w:left w:w="115" w:type="dxa"/>
              <w:bottom w:w="72" w:type="dxa"/>
              <w:right w:w="115" w:type="dxa"/>
            </w:tcMar>
            <w:vAlign w:val="center"/>
          </w:tcPr>
          <w:p w14:paraId="1BFA272F" w14:textId="77777777" w:rsidR="00515AFD" w:rsidRPr="00AC6DEC" w:rsidRDefault="00515AFD" w:rsidP="00E96415">
            <w:pPr>
              <w:contextualSpacing/>
              <w:rPr>
                <w:rFonts w:ascii="Times New Roman" w:hAnsi="Times New Roman" w:cs="Times New Roman"/>
                <w:b/>
                <w:bCs/>
              </w:rPr>
            </w:pPr>
            <w:r w:rsidRPr="00AC6DEC">
              <w:rPr>
                <w:rFonts w:ascii="Times New Roman" w:hAnsi="Times New Roman" w:cs="Times New Roman"/>
                <w:b/>
                <w:bCs/>
              </w:rPr>
              <w:t>Question: Q0226_01</w:t>
            </w:r>
          </w:p>
          <w:p w14:paraId="66BE01D3" w14:textId="77777777" w:rsidR="00515AFD" w:rsidRPr="00AC6DEC" w:rsidRDefault="00515AFD" w:rsidP="00E96415">
            <w:pPr>
              <w:contextualSpacing/>
              <w:rPr>
                <w:rFonts w:ascii="Times New Roman" w:hAnsi="Times New Roman" w:cs="Times New Roman"/>
              </w:rPr>
            </w:pPr>
            <w:r w:rsidRPr="00AC6DEC">
              <w:rPr>
                <w:rFonts w:ascii="Times New Roman" w:hAnsi="Times New Roman" w:cs="Times New Roman"/>
              </w:rPr>
              <w:t xml:space="preserve">My question is about the following QAP provision from </w:t>
            </w:r>
            <w:r w:rsidRPr="00AC6DEC">
              <w:rPr>
                <w:rFonts w:ascii="Times New Roman" w:hAnsi="Times New Roman" w:cs="Times New Roman"/>
                <w:i/>
                <w:iCs/>
              </w:rPr>
              <w:t>Threshold, Occupied Developments, Relocation</w:t>
            </w:r>
            <w:r w:rsidRPr="00AC6DEC">
              <w:rPr>
                <w:rFonts w:ascii="Times New Roman" w:hAnsi="Times New Roman" w:cs="Times New Roman"/>
              </w:rPr>
              <w:t xml:space="preserve">: </w:t>
            </w:r>
          </w:p>
          <w:p w14:paraId="2258EDFF" w14:textId="77777777" w:rsidR="00515AFD" w:rsidRPr="00AC6DEC" w:rsidRDefault="00515AFD" w:rsidP="00E96415">
            <w:pPr>
              <w:contextualSpacing/>
              <w:rPr>
                <w:rFonts w:ascii="Times New Roman" w:hAnsi="Times New Roman" w:cs="Times New Roman"/>
                <w:b/>
                <w:bCs/>
              </w:rPr>
            </w:pPr>
          </w:p>
          <w:p w14:paraId="48AF0A28" w14:textId="77777777" w:rsidR="00515AFD" w:rsidRPr="00AC6DEC" w:rsidRDefault="00515AFD" w:rsidP="00E96415">
            <w:pPr>
              <w:contextualSpacing/>
              <w:rPr>
                <w:rFonts w:ascii="Times New Roman" w:hAnsi="Times New Roman" w:cs="Times New Roman"/>
              </w:rPr>
            </w:pPr>
            <w:r w:rsidRPr="00AC6DEC">
              <w:rPr>
                <w:rFonts w:ascii="Times New Roman" w:hAnsi="Times New Roman" w:cs="Times New Roman"/>
              </w:rPr>
              <w:lastRenderedPageBreak/>
              <w:t>“For 9% Applications, DCA will not allow permanent displacement of tenants unless a waiver is obtained.”</w:t>
            </w:r>
          </w:p>
          <w:p w14:paraId="7E25750C" w14:textId="77777777" w:rsidR="00515AFD" w:rsidRPr="00AC6DEC" w:rsidRDefault="00515AFD" w:rsidP="00E96415">
            <w:pPr>
              <w:contextualSpacing/>
              <w:rPr>
                <w:rFonts w:ascii="Times New Roman" w:hAnsi="Times New Roman" w:cs="Times New Roman"/>
              </w:rPr>
            </w:pPr>
          </w:p>
          <w:p w14:paraId="7E08495D" w14:textId="77777777" w:rsidR="00515AFD" w:rsidRPr="00AC6DEC" w:rsidRDefault="00515AFD" w:rsidP="00E96415">
            <w:pPr>
              <w:contextualSpacing/>
              <w:rPr>
                <w:rFonts w:ascii="Times New Roman" w:hAnsi="Times New Roman" w:cs="Times New Roman"/>
              </w:rPr>
            </w:pPr>
            <w:r w:rsidRPr="00AC6DEC">
              <w:rPr>
                <w:rFonts w:ascii="Times New Roman" w:hAnsi="Times New Roman" w:cs="Times New Roman"/>
              </w:rPr>
              <w:t>If the construction scope and timeframe require relocation over 12 months, is a waiver required?</w:t>
            </w:r>
          </w:p>
          <w:p w14:paraId="1EF3664E" w14:textId="77777777" w:rsidR="00515AFD" w:rsidRPr="00AC6DEC" w:rsidRDefault="00515AFD" w:rsidP="00E96415">
            <w:pPr>
              <w:contextualSpacing/>
              <w:rPr>
                <w:rFonts w:ascii="Times New Roman" w:hAnsi="Times New Roman" w:cs="Times New Roman"/>
                <w:b/>
                <w:bCs/>
              </w:rPr>
            </w:pPr>
            <w:r w:rsidRPr="00AC6DEC">
              <w:rPr>
                <w:rFonts w:ascii="Times New Roman" w:hAnsi="Times New Roman" w:cs="Times New Roman"/>
                <w:b/>
                <w:bCs/>
              </w:rPr>
              <w:t xml:space="preserve"> </w:t>
            </w:r>
          </w:p>
          <w:p w14:paraId="7AA87900" w14:textId="77777777" w:rsidR="00515AFD" w:rsidRPr="00AC6DEC" w:rsidRDefault="00515AFD" w:rsidP="00E96415">
            <w:pPr>
              <w:contextualSpacing/>
              <w:rPr>
                <w:rFonts w:ascii="Times New Roman" w:hAnsi="Times New Roman" w:cs="Times New Roman"/>
                <w:b/>
                <w:bCs/>
              </w:rPr>
            </w:pPr>
            <w:r w:rsidRPr="00AC6DEC">
              <w:rPr>
                <w:rFonts w:ascii="Times New Roman" w:hAnsi="Times New Roman" w:cs="Times New Roman"/>
                <w:b/>
                <w:bCs/>
              </w:rPr>
              <w:t>Answer:</w:t>
            </w:r>
          </w:p>
          <w:p w14:paraId="2C36FDD2" w14:textId="77777777" w:rsidR="00515AFD" w:rsidRPr="00AC6DEC" w:rsidRDefault="00515AFD" w:rsidP="00E96415">
            <w:pPr>
              <w:contextualSpacing/>
              <w:rPr>
                <w:rFonts w:ascii="Times New Roman" w:hAnsi="Times New Roman" w:cs="Times New Roman"/>
              </w:rPr>
            </w:pPr>
            <w:r w:rsidRPr="00AC6DEC">
              <w:rPr>
                <w:rFonts w:ascii="Times New Roman" w:hAnsi="Times New Roman" w:cs="Times New Roman"/>
              </w:rPr>
              <w:t>No. Relocation over 12 months is considered temporary, and therefore a waiver is not required. Please refer to the Temporary Relocation section of the manual for specific requirements in this scenario.</w:t>
            </w:r>
          </w:p>
        </w:tc>
      </w:tr>
      <w:tr w:rsidR="00515AFD" w:rsidRPr="00AC6DEC" w14:paraId="5737A531" w14:textId="77777777" w:rsidTr="2A62FF34">
        <w:trPr>
          <w:jc w:val="center"/>
        </w:trPr>
        <w:tc>
          <w:tcPr>
            <w:tcW w:w="2157" w:type="dxa"/>
            <w:tcMar>
              <w:top w:w="72" w:type="dxa"/>
              <w:left w:w="115" w:type="dxa"/>
              <w:bottom w:w="72" w:type="dxa"/>
              <w:right w:w="115" w:type="dxa"/>
            </w:tcMar>
            <w:vAlign w:val="center"/>
          </w:tcPr>
          <w:p w14:paraId="1F75C7DF" w14:textId="77777777" w:rsidR="00515AFD" w:rsidRPr="00AC6DEC" w:rsidRDefault="00515AFD" w:rsidP="000078D6">
            <w:pPr>
              <w:rPr>
                <w:rFonts w:ascii="Times New Roman" w:hAnsi="Times New Roman" w:cs="Times New Roman"/>
                <w:highlight w:val="yellow"/>
              </w:rPr>
            </w:pPr>
            <w:r w:rsidRPr="00AC6DEC">
              <w:rPr>
                <w:rFonts w:ascii="Times New Roman" w:hAnsi="Times New Roman" w:cs="Times New Roman"/>
              </w:rPr>
              <w:lastRenderedPageBreak/>
              <w:t>2/26/21</w:t>
            </w:r>
          </w:p>
        </w:tc>
        <w:tc>
          <w:tcPr>
            <w:tcW w:w="2198" w:type="dxa"/>
            <w:tcMar>
              <w:top w:w="72" w:type="dxa"/>
              <w:left w:w="115" w:type="dxa"/>
              <w:bottom w:w="72" w:type="dxa"/>
              <w:right w:w="115" w:type="dxa"/>
            </w:tcMar>
            <w:vAlign w:val="center"/>
          </w:tcPr>
          <w:p w14:paraId="048180B8" w14:textId="77777777" w:rsidR="00515AFD" w:rsidRPr="00AC6DEC" w:rsidRDefault="00515AFD" w:rsidP="000078D6">
            <w:pPr>
              <w:rPr>
                <w:rFonts w:ascii="Times New Roman" w:hAnsi="Times New Roman" w:cs="Times New Roman"/>
                <w:noProof/>
              </w:rPr>
            </w:pPr>
            <w:r w:rsidRPr="00AC6DEC">
              <w:rPr>
                <w:rFonts w:ascii="Times New Roman" w:hAnsi="Times New Roman" w:cs="Times New Roman"/>
                <w:noProof/>
              </w:rPr>
              <w:t>3.05</w:t>
            </w:r>
          </w:p>
          <w:p w14:paraId="7733C9FD" w14:textId="77777777" w:rsidR="00515AFD" w:rsidRPr="00AC6DEC" w:rsidRDefault="00515AFD" w:rsidP="000078D6">
            <w:pPr>
              <w:rPr>
                <w:rFonts w:ascii="Times New Roman" w:hAnsi="Times New Roman" w:cs="Times New Roman"/>
                <w:noProof/>
              </w:rPr>
            </w:pPr>
            <w:r w:rsidRPr="00AC6DEC">
              <w:rPr>
                <w:rFonts w:ascii="Times New Roman" w:hAnsi="Times New Roman" w:cs="Times New Roman"/>
                <w:noProof/>
              </w:rPr>
              <w:t>Scoring; Desirable/Undesirable Activities</w:t>
            </w:r>
          </w:p>
        </w:tc>
        <w:tc>
          <w:tcPr>
            <w:tcW w:w="9590" w:type="dxa"/>
            <w:tcMar>
              <w:top w:w="72" w:type="dxa"/>
              <w:left w:w="115" w:type="dxa"/>
              <w:bottom w:w="72" w:type="dxa"/>
              <w:right w:w="115" w:type="dxa"/>
            </w:tcMar>
            <w:vAlign w:val="center"/>
          </w:tcPr>
          <w:p w14:paraId="18D8E320" w14:textId="77777777" w:rsidR="00515AFD" w:rsidRPr="00AC6DEC" w:rsidRDefault="00515AFD" w:rsidP="002D5F7C">
            <w:pPr>
              <w:contextualSpacing/>
              <w:rPr>
                <w:rFonts w:ascii="Times New Roman" w:hAnsi="Times New Roman" w:cs="Times New Roman"/>
              </w:rPr>
            </w:pPr>
            <w:r w:rsidRPr="00AC6DEC">
              <w:rPr>
                <w:rFonts w:ascii="Times New Roman" w:hAnsi="Times New Roman" w:cs="Times New Roman"/>
                <w:b/>
                <w:bCs/>
              </w:rPr>
              <w:t>Question:</w:t>
            </w:r>
            <w:r w:rsidRPr="00AC6DEC">
              <w:rPr>
                <w:rFonts w:ascii="Times New Roman" w:hAnsi="Times New Roman" w:cs="Times New Roman"/>
              </w:rPr>
              <w:t xml:space="preserve"> </w:t>
            </w:r>
            <w:r w:rsidRPr="00AC6DEC">
              <w:rPr>
                <w:rFonts w:ascii="Times New Roman" w:hAnsi="Times New Roman" w:cs="Times New Roman"/>
                <w:b/>
                <w:bCs/>
              </w:rPr>
              <w:t>Q0111_02</w:t>
            </w:r>
          </w:p>
          <w:p w14:paraId="538E11F9" w14:textId="77777777" w:rsidR="00515AFD" w:rsidRPr="00AC6DEC" w:rsidRDefault="00515AFD" w:rsidP="002D5F7C">
            <w:pPr>
              <w:contextualSpacing/>
              <w:rPr>
                <w:rFonts w:ascii="Times New Roman" w:hAnsi="Times New Roman" w:cs="Times New Roman"/>
              </w:rPr>
            </w:pPr>
            <w:r w:rsidRPr="00AC6DEC">
              <w:rPr>
                <w:rFonts w:ascii="Times New Roman" w:hAnsi="Times New Roman" w:cs="Times New Roman"/>
              </w:rPr>
              <w:t xml:space="preserve">Do “Family Dollar / Dollar General” qualify as “Retail/clothing/department store (full range of clothing/household items)”? </w:t>
            </w:r>
          </w:p>
          <w:p w14:paraId="0C546503" w14:textId="77777777" w:rsidR="00515AFD" w:rsidRPr="00AC6DEC" w:rsidRDefault="00515AFD" w:rsidP="002D5F7C">
            <w:pPr>
              <w:contextualSpacing/>
              <w:rPr>
                <w:rFonts w:ascii="Times New Roman" w:hAnsi="Times New Roman" w:cs="Times New Roman"/>
              </w:rPr>
            </w:pPr>
          </w:p>
          <w:p w14:paraId="1CB3D89E" w14:textId="77777777" w:rsidR="00515AFD" w:rsidRPr="00AC6DEC" w:rsidRDefault="00515AFD" w:rsidP="002D5F7C">
            <w:pPr>
              <w:contextualSpacing/>
              <w:rPr>
                <w:rFonts w:ascii="Times New Roman" w:hAnsi="Times New Roman" w:cs="Times New Roman"/>
                <w:b/>
                <w:bCs/>
              </w:rPr>
            </w:pPr>
            <w:r w:rsidRPr="00AC6DEC">
              <w:rPr>
                <w:rFonts w:ascii="Times New Roman" w:hAnsi="Times New Roman" w:cs="Times New Roman"/>
                <w:b/>
                <w:bCs/>
              </w:rPr>
              <w:t xml:space="preserve">Answer: </w:t>
            </w:r>
          </w:p>
          <w:p w14:paraId="3A89E58A" w14:textId="77777777" w:rsidR="00515AFD" w:rsidRPr="00AC6DEC" w:rsidRDefault="00515AFD" w:rsidP="002D5F7C">
            <w:pPr>
              <w:contextualSpacing/>
              <w:rPr>
                <w:rFonts w:ascii="Times New Roman" w:hAnsi="Times New Roman" w:cs="Times New Roman"/>
                <w:b/>
                <w:bCs/>
              </w:rPr>
            </w:pPr>
            <w:r w:rsidRPr="00AC6DEC">
              <w:rPr>
                <w:rFonts w:ascii="Times New Roman" w:hAnsi="Times New Roman" w:cs="Times New Roman"/>
              </w:rPr>
              <w:t xml:space="preserve">“Family Dollar” and “Dollar General” both are considered retail stores under “Retail &amp; Restaurants” in category b. of subsection </w:t>
            </w:r>
            <w:r w:rsidRPr="00AC6DEC">
              <w:rPr>
                <w:rFonts w:ascii="Times New Roman" w:hAnsi="Times New Roman" w:cs="Times New Roman"/>
                <w:i/>
                <w:iCs/>
              </w:rPr>
              <w:t>A. Desirable Activities</w:t>
            </w:r>
            <w:r w:rsidRPr="00AC6DEC">
              <w:rPr>
                <w:rFonts w:ascii="Times New Roman" w:hAnsi="Times New Roman" w:cs="Times New Roman"/>
              </w:rPr>
              <w:t>.</w:t>
            </w:r>
          </w:p>
        </w:tc>
      </w:tr>
      <w:tr w:rsidR="00515AFD" w:rsidRPr="00AC6DEC" w14:paraId="50579EA8" w14:textId="77777777" w:rsidTr="2A62FF34">
        <w:trPr>
          <w:jc w:val="center"/>
        </w:trPr>
        <w:tc>
          <w:tcPr>
            <w:tcW w:w="2157" w:type="dxa"/>
            <w:tcMar>
              <w:top w:w="72" w:type="dxa"/>
              <w:left w:w="115" w:type="dxa"/>
              <w:bottom w:w="72" w:type="dxa"/>
              <w:right w:w="115" w:type="dxa"/>
            </w:tcMar>
            <w:vAlign w:val="center"/>
          </w:tcPr>
          <w:p w14:paraId="0CC91C46" w14:textId="77777777" w:rsidR="00515AFD" w:rsidRPr="00AC6DEC" w:rsidRDefault="00515AFD" w:rsidP="000078D6">
            <w:pPr>
              <w:rPr>
                <w:rFonts w:ascii="Times New Roman" w:hAnsi="Times New Roman" w:cs="Times New Roman"/>
                <w:highlight w:val="yellow"/>
              </w:rPr>
            </w:pPr>
            <w:r w:rsidRPr="00AC6DEC">
              <w:rPr>
                <w:rFonts w:ascii="Times New Roman" w:hAnsi="Times New Roman" w:cs="Times New Roman"/>
              </w:rPr>
              <w:t>2/26/21</w:t>
            </w:r>
          </w:p>
        </w:tc>
        <w:tc>
          <w:tcPr>
            <w:tcW w:w="2198" w:type="dxa"/>
            <w:tcMar>
              <w:top w:w="72" w:type="dxa"/>
              <w:left w:w="115" w:type="dxa"/>
              <w:bottom w:w="72" w:type="dxa"/>
              <w:right w:w="115" w:type="dxa"/>
            </w:tcMar>
            <w:vAlign w:val="center"/>
          </w:tcPr>
          <w:p w14:paraId="1A4E6A3F" w14:textId="77777777" w:rsidR="00515AFD" w:rsidRPr="00AC6DEC" w:rsidRDefault="00515AFD" w:rsidP="000078D6">
            <w:pPr>
              <w:rPr>
                <w:rFonts w:ascii="Times New Roman" w:hAnsi="Times New Roman" w:cs="Times New Roman"/>
                <w:noProof/>
              </w:rPr>
            </w:pPr>
            <w:r w:rsidRPr="00AC6DEC">
              <w:rPr>
                <w:rFonts w:ascii="Times New Roman" w:hAnsi="Times New Roman" w:cs="Times New Roman"/>
                <w:noProof/>
              </w:rPr>
              <w:t>3.14</w:t>
            </w:r>
          </w:p>
          <w:p w14:paraId="4D4EAAEF" w14:textId="77777777" w:rsidR="00515AFD" w:rsidRPr="00AC6DEC" w:rsidRDefault="00515AFD" w:rsidP="000078D6">
            <w:pPr>
              <w:rPr>
                <w:rFonts w:ascii="Times New Roman" w:hAnsi="Times New Roman" w:cs="Times New Roman"/>
                <w:noProof/>
              </w:rPr>
            </w:pPr>
            <w:r w:rsidRPr="00AC6DEC">
              <w:rPr>
                <w:rFonts w:ascii="Times New Roman" w:hAnsi="Times New Roman" w:cs="Times New Roman"/>
                <w:noProof/>
              </w:rPr>
              <w:t>Scoring; Previous Projects</w:t>
            </w:r>
          </w:p>
        </w:tc>
        <w:tc>
          <w:tcPr>
            <w:tcW w:w="9590" w:type="dxa"/>
            <w:tcMar>
              <w:top w:w="72" w:type="dxa"/>
              <w:left w:w="115" w:type="dxa"/>
              <w:bottom w:w="72" w:type="dxa"/>
              <w:right w:w="115" w:type="dxa"/>
            </w:tcMar>
            <w:vAlign w:val="center"/>
          </w:tcPr>
          <w:p w14:paraId="5E006791" w14:textId="77777777" w:rsidR="00515AFD" w:rsidRPr="00AC6DEC" w:rsidRDefault="00515AFD" w:rsidP="00416A34">
            <w:pPr>
              <w:contextualSpacing/>
              <w:rPr>
                <w:rFonts w:ascii="Times New Roman" w:hAnsi="Times New Roman" w:cs="Times New Roman"/>
              </w:rPr>
            </w:pPr>
            <w:r w:rsidRPr="00AC6DEC">
              <w:rPr>
                <w:rFonts w:ascii="Times New Roman" w:hAnsi="Times New Roman" w:cs="Times New Roman"/>
                <w:b/>
                <w:bCs/>
              </w:rPr>
              <w:t>Question: Q0209_01</w:t>
            </w:r>
          </w:p>
          <w:p w14:paraId="50921039" w14:textId="77777777" w:rsidR="00515AFD" w:rsidRPr="00AC6DEC" w:rsidRDefault="00515AFD" w:rsidP="00416A34">
            <w:pPr>
              <w:contextualSpacing/>
              <w:rPr>
                <w:rFonts w:ascii="Times New Roman" w:hAnsi="Times New Roman" w:cs="Times New Roman"/>
              </w:rPr>
            </w:pPr>
            <w:r w:rsidRPr="00AC6DEC">
              <w:rPr>
                <w:rFonts w:ascii="Times New Roman" w:hAnsi="Times New Roman" w:cs="Times New Roman"/>
              </w:rPr>
              <w:t>We are pursuing a property where approximately 80% of the property is located outside of the city limits and 20% is located inside the city limits. The site entrance will be located outside of the city limits and the buildings will be located outside of the city limits. Zoning will be through the County not the City. For the purposes of Previous Projects, would DCA consider this proposed development to be located within the city limits or outside the city limits?</w:t>
            </w:r>
          </w:p>
          <w:p w14:paraId="0E853FCA" w14:textId="77777777" w:rsidR="00515AFD" w:rsidRPr="00AC6DEC" w:rsidRDefault="00515AFD" w:rsidP="00416A34">
            <w:pPr>
              <w:contextualSpacing/>
              <w:rPr>
                <w:rFonts w:ascii="Times New Roman" w:hAnsi="Times New Roman" w:cs="Times New Roman"/>
              </w:rPr>
            </w:pPr>
          </w:p>
          <w:p w14:paraId="28ECDD22" w14:textId="77777777" w:rsidR="00515AFD" w:rsidRPr="00AC6DEC" w:rsidRDefault="00515AFD" w:rsidP="00416A34">
            <w:pPr>
              <w:contextualSpacing/>
              <w:rPr>
                <w:rFonts w:ascii="Times New Roman" w:hAnsi="Times New Roman" w:cs="Times New Roman"/>
              </w:rPr>
            </w:pPr>
            <w:r w:rsidRPr="00AC6DEC">
              <w:rPr>
                <w:rFonts w:ascii="Times New Roman" w:hAnsi="Times New Roman" w:cs="Times New Roman"/>
              </w:rPr>
              <w:t xml:space="preserve">No approvals are expected to be necessary for the city. We have not gotten very far on water sewer letters or building </w:t>
            </w:r>
            <w:proofErr w:type="gramStart"/>
            <w:r w:rsidRPr="00AC6DEC">
              <w:rPr>
                <w:rFonts w:ascii="Times New Roman" w:hAnsi="Times New Roman" w:cs="Times New Roman"/>
              </w:rPr>
              <w:t>permits</w:t>
            </w:r>
            <w:proofErr w:type="gramEnd"/>
            <w:r w:rsidRPr="00AC6DEC">
              <w:rPr>
                <w:rFonts w:ascii="Times New Roman" w:hAnsi="Times New Roman" w:cs="Times New Roman"/>
              </w:rPr>
              <w:t xml:space="preserve"> but the County planning and zoning told us we didn’t have to go for a rezoning by the city if buildings were not within the city limits. We stated we would be using county water and sewer in our county rezoning request.</w:t>
            </w:r>
          </w:p>
          <w:p w14:paraId="21EC3666" w14:textId="77777777" w:rsidR="00515AFD" w:rsidRPr="00AC6DEC" w:rsidRDefault="00515AFD" w:rsidP="00416A34">
            <w:pPr>
              <w:contextualSpacing/>
              <w:rPr>
                <w:rFonts w:ascii="Times New Roman" w:hAnsi="Times New Roman" w:cs="Times New Roman"/>
              </w:rPr>
            </w:pPr>
          </w:p>
          <w:p w14:paraId="7DEFA0BF" w14:textId="77777777" w:rsidR="00515AFD" w:rsidRPr="00AC6DEC" w:rsidRDefault="00515AFD" w:rsidP="007E3529">
            <w:pPr>
              <w:keepNext/>
              <w:contextualSpacing/>
              <w:rPr>
                <w:rFonts w:ascii="Times New Roman" w:hAnsi="Times New Roman" w:cs="Times New Roman"/>
                <w:b/>
                <w:bCs/>
              </w:rPr>
            </w:pPr>
            <w:r w:rsidRPr="00AC6DEC">
              <w:rPr>
                <w:rFonts w:ascii="Times New Roman" w:hAnsi="Times New Roman" w:cs="Times New Roman"/>
                <w:b/>
                <w:bCs/>
              </w:rPr>
              <w:t>Answer:</w:t>
            </w:r>
          </w:p>
          <w:p w14:paraId="6CF6BA57" w14:textId="77777777" w:rsidR="00515AFD" w:rsidRPr="00AC6DEC" w:rsidRDefault="00515AFD" w:rsidP="007E3529">
            <w:pPr>
              <w:keepNext/>
              <w:contextualSpacing/>
              <w:rPr>
                <w:rFonts w:ascii="Times New Roman" w:hAnsi="Times New Roman" w:cs="Times New Roman"/>
                <w:b/>
                <w:bCs/>
              </w:rPr>
            </w:pPr>
            <w:r w:rsidRPr="00AC6DEC">
              <w:rPr>
                <w:rFonts w:ascii="Times New Roman" w:hAnsi="Times New Roman" w:cs="Times New Roman"/>
              </w:rPr>
              <w:t xml:space="preserve">For the purposes of </w:t>
            </w:r>
            <w:r w:rsidRPr="00AC6DEC">
              <w:rPr>
                <w:rFonts w:ascii="Times New Roman" w:hAnsi="Times New Roman" w:cs="Times New Roman"/>
                <w:i/>
                <w:iCs/>
              </w:rPr>
              <w:t>Scoring, Previous Projects</w:t>
            </w:r>
            <w:r w:rsidRPr="00AC6DEC">
              <w:rPr>
                <w:rFonts w:ascii="Times New Roman" w:hAnsi="Times New Roman" w:cs="Times New Roman"/>
              </w:rPr>
              <w:t>, DCA considers this proposed development to be located outside the city limits due to the fact that all buildings will be located outside city limits and all approvals necessary for construction will be outside the jurisdiction of the city.</w:t>
            </w:r>
          </w:p>
        </w:tc>
      </w:tr>
      <w:tr w:rsidR="00515AFD" w:rsidRPr="00AC6DEC" w14:paraId="7C8A909C" w14:textId="77777777" w:rsidTr="2A62FF34">
        <w:trPr>
          <w:jc w:val="center"/>
        </w:trPr>
        <w:tc>
          <w:tcPr>
            <w:tcW w:w="2157" w:type="dxa"/>
            <w:tcMar>
              <w:top w:w="72" w:type="dxa"/>
              <w:left w:w="115" w:type="dxa"/>
              <w:bottom w:w="72" w:type="dxa"/>
              <w:right w:w="115" w:type="dxa"/>
            </w:tcMar>
            <w:vAlign w:val="center"/>
          </w:tcPr>
          <w:p w14:paraId="4C6E6108" w14:textId="77777777" w:rsidR="00515AFD" w:rsidRPr="00AC6DEC" w:rsidRDefault="00515AFD" w:rsidP="000078D6">
            <w:pPr>
              <w:rPr>
                <w:rFonts w:ascii="Times New Roman" w:hAnsi="Times New Roman" w:cs="Times New Roman"/>
                <w:highlight w:val="yellow"/>
              </w:rPr>
            </w:pPr>
            <w:r w:rsidRPr="00AC6DEC">
              <w:rPr>
                <w:rFonts w:ascii="Times New Roman" w:hAnsi="Times New Roman" w:cs="Times New Roman"/>
              </w:rPr>
              <w:t>2/26/21</w:t>
            </w:r>
          </w:p>
        </w:tc>
        <w:tc>
          <w:tcPr>
            <w:tcW w:w="2198" w:type="dxa"/>
            <w:tcMar>
              <w:top w:w="72" w:type="dxa"/>
              <w:left w:w="115" w:type="dxa"/>
              <w:bottom w:w="72" w:type="dxa"/>
              <w:right w:w="115" w:type="dxa"/>
            </w:tcMar>
            <w:vAlign w:val="center"/>
          </w:tcPr>
          <w:p w14:paraId="418D4D1E" w14:textId="77777777" w:rsidR="00515AFD" w:rsidRPr="00AC6DEC" w:rsidRDefault="00515AFD" w:rsidP="000078D6">
            <w:pPr>
              <w:rPr>
                <w:rFonts w:ascii="Times New Roman" w:hAnsi="Times New Roman" w:cs="Times New Roman"/>
                <w:noProof/>
              </w:rPr>
            </w:pPr>
            <w:r w:rsidRPr="00AC6DEC">
              <w:rPr>
                <w:rFonts w:ascii="Times New Roman" w:hAnsi="Times New Roman" w:cs="Times New Roman"/>
                <w:noProof/>
              </w:rPr>
              <w:t>7.00</w:t>
            </w:r>
          </w:p>
          <w:p w14:paraId="64D4503D" w14:textId="77777777" w:rsidR="00515AFD" w:rsidRPr="00AC6DEC" w:rsidRDefault="00515AFD" w:rsidP="000078D6">
            <w:pPr>
              <w:rPr>
                <w:rFonts w:ascii="Times New Roman" w:hAnsi="Times New Roman" w:cs="Times New Roman"/>
                <w:noProof/>
              </w:rPr>
            </w:pPr>
            <w:r w:rsidRPr="00AC6DEC">
              <w:rPr>
                <w:rFonts w:ascii="Times New Roman" w:hAnsi="Times New Roman" w:cs="Times New Roman"/>
                <w:noProof/>
              </w:rPr>
              <w:t>Application Materials; Pre-</w:t>
            </w:r>
            <w:r w:rsidRPr="00AC6DEC">
              <w:rPr>
                <w:rFonts w:ascii="Times New Roman" w:hAnsi="Times New Roman" w:cs="Times New Roman"/>
                <w:noProof/>
              </w:rPr>
              <w:lastRenderedPageBreak/>
              <w:t>Application Instructions</w:t>
            </w:r>
          </w:p>
        </w:tc>
        <w:tc>
          <w:tcPr>
            <w:tcW w:w="9590" w:type="dxa"/>
            <w:tcMar>
              <w:top w:w="72" w:type="dxa"/>
              <w:left w:w="115" w:type="dxa"/>
              <w:bottom w:w="72" w:type="dxa"/>
              <w:right w:w="115" w:type="dxa"/>
            </w:tcMar>
            <w:vAlign w:val="center"/>
          </w:tcPr>
          <w:p w14:paraId="401713EB" w14:textId="77777777" w:rsidR="00515AFD" w:rsidRPr="00AC6DEC" w:rsidRDefault="00515AFD" w:rsidP="002A518B">
            <w:pPr>
              <w:contextualSpacing/>
              <w:rPr>
                <w:rFonts w:ascii="Times New Roman" w:hAnsi="Times New Roman" w:cs="Times New Roman"/>
                <w:b/>
                <w:bCs/>
              </w:rPr>
            </w:pPr>
            <w:r w:rsidRPr="00AC6DEC">
              <w:rPr>
                <w:rFonts w:ascii="Times New Roman" w:hAnsi="Times New Roman" w:cs="Times New Roman"/>
                <w:b/>
                <w:bCs/>
              </w:rPr>
              <w:lastRenderedPageBreak/>
              <w:t>Question: Q0222_01</w:t>
            </w:r>
          </w:p>
          <w:p w14:paraId="5063FD74" w14:textId="77777777" w:rsidR="00515AFD" w:rsidRPr="00AC6DEC" w:rsidRDefault="00515AFD" w:rsidP="002A518B">
            <w:pPr>
              <w:contextualSpacing/>
              <w:rPr>
                <w:rFonts w:ascii="Times New Roman" w:hAnsi="Times New Roman" w:cs="Times New Roman"/>
              </w:rPr>
            </w:pPr>
            <w:r w:rsidRPr="00AC6DEC">
              <w:rPr>
                <w:rFonts w:ascii="Times New Roman" w:hAnsi="Times New Roman" w:cs="Times New Roman"/>
              </w:rPr>
              <w:lastRenderedPageBreak/>
              <w:t>The instructions of the 2021 Pre-Application state that all applicants must submit a rent summary chart. If the site is "TBD" we are unable to submit proposed rents, max gross rents, utility allowances, etc. Is it ok for the applicant to leave this chart blank if the site is TBD?</w:t>
            </w:r>
          </w:p>
          <w:p w14:paraId="26FF383D" w14:textId="77777777" w:rsidR="00515AFD" w:rsidRPr="00AC6DEC" w:rsidRDefault="00515AFD" w:rsidP="002A518B">
            <w:pPr>
              <w:contextualSpacing/>
              <w:rPr>
                <w:rFonts w:ascii="Times New Roman" w:hAnsi="Times New Roman" w:cs="Times New Roman"/>
                <w:b/>
                <w:bCs/>
              </w:rPr>
            </w:pPr>
          </w:p>
          <w:p w14:paraId="281D419F" w14:textId="77777777" w:rsidR="00515AFD" w:rsidRPr="00AC6DEC" w:rsidRDefault="00515AFD" w:rsidP="002A518B">
            <w:pPr>
              <w:contextualSpacing/>
              <w:rPr>
                <w:rFonts w:ascii="Times New Roman" w:hAnsi="Times New Roman" w:cs="Times New Roman"/>
                <w:b/>
                <w:bCs/>
              </w:rPr>
            </w:pPr>
            <w:r w:rsidRPr="00AC6DEC">
              <w:rPr>
                <w:rFonts w:ascii="Times New Roman" w:hAnsi="Times New Roman" w:cs="Times New Roman"/>
                <w:b/>
                <w:bCs/>
              </w:rPr>
              <w:t>Answer</w:t>
            </w:r>
          </w:p>
          <w:p w14:paraId="056B32DA" w14:textId="77777777" w:rsidR="00515AFD" w:rsidRPr="00AC6DEC" w:rsidRDefault="00515AFD" w:rsidP="002A518B">
            <w:pPr>
              <w:contextualSpacing/>
              <w:rPr>
                <w:rFonts w:ascii="Times New Roman" w:hAnsi="Times New Roman" w:cs="Times New Roman"/>
              </w:rPr>
            </w:pPr>
            <w:r w:rsidRPr="00AC6DEC">
              <w:rPr>
                <w:rFonts w:ascii="Times New Roman" w:hAnsi="Times New Roman" w:cs="Times New Roman"/>
              </w:rPr>
              <w:t>The rent chart may be left blank if the site is TBD.</w:t>
            </w:r>
          </w:p>
        </w:tc>
      </w:tr>
      <w:tr w:rsidR="00515AFD" w:rsidRPr="00AC6DEC" w14:paraId="63272E60" w14:textId="77777777" w:rsidTr="2A62FF34">
        <w:trPr>
          <w:jc w:val="center"/>
        </w:trPr>
        <w:tc>
          <w:tcPr>
            <w:tcW w:w="2157" w:type="dxa"/>
            <w:tcMar>
              <w:top w:w="72" w:type="dxa"/>
              <w:left w:w="115" w:type="dxa"/>
              <w:bottom w:w="72" w:type="dxa"/>
              <w:right w:w="115" w:type="dxa"/>
            </w:tcMar>
            <w:vAlign w:val="center"/>
          </w:tcPr>
          <w:p w14:paraId="6ADAB272" w14:textId="77777777" w:rsidR="00515AFD" w:rsidRPr="00AC6DEC" w:rsidRDefault="00515AFD" w:rsidP="000078D6">
            <w:pPr>
              <w:rPr>
                <w:rFonts w:ascii="Times New Roman" w:hAnsi="Times New Roman" w:cs="Times New Roman"/>
              </w:rPr>
            </w:pPr>
            <w:r w:rsidRPr="00AC6DEC">
              <w:rPr>
                <w:rFonts w:ascii="Times New Roman" w:hAnsi="Times New Roman" w:cs="Times New Roman"/>
              </w:rPr>
              <w:lastRenderedPageBreak/>
              <w:t>2/18/21</w:t>
            </w:r>
          </w:p>
        </w:tc>
        <w:tc>
          <w:tcPr>
            <w:tcW w:w="2198" w:type="dxa"/>
            <w:tcMar>
              <w:top w:w="72" w:type="dxa"/>
              <w:left w:w="115" w:type="dxa"/>
              <w:bottom w:w="72" w:type="dxa"/>
              <w:right w:w="115" w:type="dxa"/>
            </w:tcMar>
            <w:vAlign w:val="center"/>
          </w:tcPr>
          <w:p w14:paraId="62FCB054" w14:textId="77777777" w:rsidR="00515AFD" w:rsidRPr="00AC6DEC" w:rsidRDefault="00515AFD" w:rsidP="000078D6">
            <w:pPr>
              <w:rPr>
                <w:rFonts w:ascii="Times New Roman" w:hAnsi="Times New Roman" w:cs="Times New Roman"/>
                <w:noProof/>
              </w:rPr>
            </w:pPr>
            <w:r w:rsidRPr="00AC6DEC">
              <w:rPr>
                <w:rFonts w:ascii="Times New Roman" w:hAnsi="Times New Roman" w:cs="Times New Roman"/>
                <w:noProof/>
              </w:rPr>
              <w:t>1.13</w:t>
            </w:r>
          </w:p>
          <w:p w14:paraId="13057C88" w14:textId="77777777" w:rsidR="00515AFD" w:rsidRPr="00AC6DEC" w:rsidRDefault="00515AFD" w:rsidP="000078D6">
            <w:pPr>
              <w:rPr>
                <w:rFonts w:ascii="Times New Roman" w:hAnsi="Times New Roman" w:cs="Times New Roman"/>
                <w:noProof/>
              </w:rPr>
            </w:pPr>
            <w:r w:rsidRPr="00AC6DEC">
              <w:rPr>
                <w:rFonts w:ascii="Times New Roman" w:hAnsi="Times New Roman" w:cs="Times New Roman"/>
                <w:noProof/>
              </w:rPr>
              <w:t>Core; Financing Resources – HOME Loans</w:t>
            </w:r>
          </w:p>
        </w:tc>
        <w:tc>
          <w:tcPr>
            <w:tcW w:w="9590" w:type="dxa"/>
            <w:tcMar>
              <w:top w:w="72" w:type="dxa"/>
              <w:left w:w="115" w:type="dxa"/>
              <w:bottom w:w="72" w:type="dxa"/>
              <w:right w:w="115" w:type="dxa"/>
            </w:tcMar>
            <w:vAlign w:val="center"/>
          </w:tcPr>
          <w:p w14:paraId="5487241A" w14:textId="77777777" w:rsidR="00515AFD" w:rsidRPr="00AC6DEC" w:rsidRDefault="00515AFD" w:rsidP="00FC23CC">
            <w:pPr>
              <w:contextualSpacing/>
              <w:rPr>
                <w:rFonts w:ascii="Times New Roman" w:hAnsi="Times New Roman" w:cs="Times New Roman"/>
              </w:rPr>
            </w:pPr>
            <w:r w:rsidRPr="00AC6DEC">
              <w:rPr>
                <w:rFonts w:ascii="Times New Roman" w:hAnsi="Times New Roman" w:cs="Times New Roman"/>
                <w:b/>
                <w:bCs/>
              </w:rPr>
              <w:t>Question:</w:t>
            </w:r>
            <w:r w:rsidRPr="00AC6DEC">
              <w:rPr>
                <w:rFonts w:ascii="Times New Roman" w:hAnsi="Times New Roman" w:cs="Times New Roman"/>
              </w:rPr>
              <w:t xml:space="preserve"> </w:t>
            </w:r>
            <w:r w:rsidRPr="00AC6DEC">
              <w:rPr>
                <w:rFonts w:ascii="Times New Roman" w:hAnsi="Times New Roman" w:cs="Times New Roman"/>
                <w:b/>
                <w:bCs/>
              </w:rPr>
              <w:t>Q0121_01</w:t>
            </w:r>
          </w:p>
          <w:p w14:paraId="5F80EA36" w14:textId="77777777" w:rsidR="00515AFD" w:rsidRPr="00AC6DEC" w:rsidRDefault="00515AFD" w:rsidP="00FC23CC">
            <w:pPr>
              <w:contextualSpacing/>
              <w:rPr>
                <w:rFonts w:ascii="Times New Roman" w:hAnsi="Times New Roman" w:cs="Times New Roman"/>
              </w:rPr>
            </w:pPr>
            <w:r w:rsidRPr="00AC6DEC">
              <w:rPr>
                <w:rFonts w:ascii="Times New Roman" w:hAnsi="Times New Roman" w:cs="Times New Roman"/>
              </w:rPr>
              <w:t>Can you direct me to the CHDO Certification Application that is due at the time of Pre-Applications?</w:t>
            </w:r>
          </w:p>
          <w:p w14:paraId="6FA6019D" w14:textId="77777777" w:rsidR="00515AFD" w:rsidRPr="00AC6DEC" w:rsidRDefault="00515AFD" w:rsidP="00FC23CC">
            <w:pPr>
              <w:contextualSpacing/>
              <w:rPr>
                <w:rFonts w:ascii="Times New Roman" w:hAnsi="Times New Roman" w:cs="Times New Roman"/>
                <w:b/>
                <w:bCs/>
              </w:rPr>
            </w:pPr>
          </w:p>
          <w:p w14:paraId="4E98E8BC" w14:textId="77777777" w:rsidR="00515AFD" w:rsidRPr="00AC6DEC" w:rsidRDefault="00515AFD" w:rsidP="00FC23CC">
            <w:pPr>
              <w:contextualSpacing/>
              <w:rPr>
                <w:rFonts w:ascii="Times New Roman" w:hAnsi="Times New Roman" w:cs="Times New Roman"/>
                <w:b/>
                <w:bCs/>
              </w:rPr>
            </w:pPr>
            <w:r w:rsidRPr="00AC6DEC">
              <w:rPr>
                <w:rFonts w:ascii="Times New Roman" w:hAnsi="Times New Roman" w:cs="Times New Roman"/>
                <w:b/>
                <w:bCs/>
              </w:rPr>
              <w:t>Answer:</w:t>
            </w:r>
          </w:p>
          <w:p w14:paraId="5B254225" w14:textId="77777777" w:rsidR="00515AFD" w:rsidRPr="00AC6DEC" w:rsidRDefault="00515AFD" w:rsidP="00FC23CC">
            <w:pPr>
              <w:contextualSpacing/>
              <w:rPr>
                <w:rFonts w:ascii="Times New Roman" w:eastAsia="Times New Roman" w:hAnsi="Times New Roman" w:cs="Times New Roman"/>
                <w:color w:val="000000" w:themeColor="text1"/>
              </w:rPr>
            </w:pPr>
            <w:r w:rsidRPr="00AC6DEC">
              <w:rPr>
                <w:rFonts w:ascii="Times New Roman" w:eastAsia="Times New Roman" w:hAnsi="Times New Roman" w:cs="Times New Roman"/>
                <w:color w:val="000000" w:themeColor="text1"/>
              </w:rPr>
              <w:t xml:space="preserve">Per the 2021 QAP, “DCA will select developments for purposes of [the CHDO] set aside through a Notice of Funding Availability announced as funds become available.” CHDO HOME funds are not allocated through the summer 9% Competitive Round. The 9% Competitive Round Pre-Application deadline is not applicable to any CHDO documentation submission requirements. </w:t>
            </w:r>
          </w:p>
          <w:p w14:paraId="3F677B14" w14:textId="77777777" w:rsidR="00515AFD" w:rsidRPr="00AC6DEC" w:rsidRDefault="00515AFD" w:rsidP="00FC23CC">
            <w:pPr>
              <w:contextualSpacing/>
              <w:rPr>
                <w:rFonts w:ascii="Times New Roman" w:eastAsia="Times New Roman" w:hAnsi="Times New Roman" w:cs="Times New Roman"/>
                <w:color w:val="000000" w:themeColor="text1"/>
              </w:rPr>
            </w:pPr>
          </w:p>
          <w:p w14:paraId="7FE98ED8" w14:textId="77777777" w:rsidR="00515AFD" w:rsidRPr="00AC6DEC" w:rsidRDefault="00515AFD" w:rsidP="00FC23CC">
            <w:pPr>
              <w:contextualSpacing/>
              <w:rPr>
                <w:rFonts w:ascii="Times New Roman" w:eastAsia="Times New Roman" w:hAnsi="Times New Roman" w:cs="Times New Roman"/>
                <w:color w:val="000000" w:themeColor="text1"/>
              </w:rPr>
            </w:pPr>
            <w:r w:rsidRPr="00AC6DEC">
              <w:rPr>
                <w:rFonts w:ascii="Times New Roman" w:eastAsia="Times New Roman" w:hAnsi="Times New Roman" w:cs="Times New Roman"/>
                <w:color w:val="000000" w:themeColor="text1"/>
              </w:rPr>
              <w:t>CHDO HOME funds are allocated towards rental housing development through Notices of Funding Availability (NOFAs) that pair HOME funds with 9% Tax Credits. An organization’s CHDO status is confirmed during the NOFA application review process. Organizations interested in assessing CHDO eligibility in advance of a NOFA release should review HUD guidance on CHDO status (</w:t>
            </w:r>
            <w:hyperlink r:id="rId35">
              <w:r w:rsidRPr="00AC6DEC">
                <w:rPr>
                  <w:rStyle w:val="Hyperlink"/>
                  <w:rFonts w:ascii="Times New Roman" w:eastAsia="Times New Roman" w:hAnsi="Times New Roman" w:cs="Times New Roman"/>
                </w:rPr>
                <w:t>click here</w:t>
              </w:r>
            </w:hyperlink>
            <w:r w:rsidRPr="00AC6DEC">
              <w:rPr>
                <w:rFonts w:ascii="Times New Roman" w:eastAsia="Times New Roman" w:hAnsi="Times New Roman" w:cs="Times New Roman"/>
                <w:color w:val="000000" w:themeColor="text1"/>
              </w:rPr>
              <w:t>) and the DCA form used to confirm CHDO status during the most recent CHDO NOFA (</w:t>
            </w:r>
            <w:hyperlink r:id="rId36">
              <w:r w:rsidRPr="00AC6DEC">
                <w:rPr>
                  <w:rStyle w:val="Hyperlink"/>
                  <w:rFonts w:ascii="Times New Roman" w:eastAsia="Times New Roman" w:hAnsi="Times New Roman" w:cs="Times New Roman"/>
                </w:rPr>
                <w:t>click here</w:t>
              </w:r>
            </w:hyperlink>
            <w:r w:rsidRPr="00AC6DEC">
              <w:rPr>
                <w:rFonts w:ascii="Times New Roman" w:eastAsia="Times New Roman" w:hAnsi="Times New Roman" w:cs="Times New Roman"/>
                <w:color w:val="000000" w:themeColor="text1"/>
              </w:rPr>
              <w:t xml:space="preserve">). Please note that the DCA CHDO form is for reference only and may differ from what is utilized in a future NOFA. </w:t>
            </w:r>
          </w:p>
          <w:p w14:paraId="3E19F9D7" w14:textId="77777777" w:rsidR="00515AFD" w:rsidRPr="00AC6DEC" w:rsidRDefault="00515AFD" w:rsidP="00FC23CC">
            <w:pPr>
              <w:contextualSpacing/>
              <w:rPr>
                <w:rFonts w:ascii="Times New Roman" w:hAnsi="Times New Roman" w:cs="Times New Roman"/>
              </w:rPr>
            </w:pPr>
          </w:p>
          <w:p w14:paraId="0592933D" w14:textId="77777777" w:rsidR="00515AFD" w:rsidRPr="00AC6DEC" w:rsidRDefault="00515AFD" w:rsidP="00FC23CC">
            <w:pPr>
              <w:rPr>
                <w:rFonts w:ascii="Times New Roman" w:hAnsi="Times New Roman" w:cs="Times New Roman"/>
                <w:noProof/>
              </w:rPr>
            </w:pPr>
            <w:hyperlink r:id="rId37">
              <w:r w:rsidRPr="00AC6DEC">
                <w:rPr>
                  <w:rStyle w:val="Hyperlink"/>
                  <w:rFonts w:ascii="Times New Roman" w:eastAsia="Times New Roman" w:hAnsi="Times New Roman" w:cs="Times New Roman"/>
                </w:rPr>
                <w:t>Click here</w:t>
              </w:r>
            </w:hyperlink>
            <w:r w:rsidRPr="00AC6DEC">
              <w:rPr>
                <w:rFonts w:ascii="Times New Roman" w:eastAsia="Times New Roman" w:hAnsi="Times New Roman" w:cs="Times New Roman"/>
                <w:color w:val="000000" w:themeColor="text1"/>
              </w:rPr>
              <w:t xml:space="preserve"> to subscribe to the email list where CHDO NOFAs are publicized (click “Join our email list”).</w:t>
            </w:r>
          </w:p>
        </w:tc>
      </w:tr>
      <w:tr w:rsidR="00515AFD" w:rsidRPr="00AC6DEC" w14:paraId="1D21DB5E" w14:textId="77777777" w:rsidTr="2A62FF34">
        <w:trPr>
          <w:jc w:val="center"/>
        </w:trPr>
        <w:tc>
          <w:tcPr>
            <w:tcW w:w="2157" w:type="dxa"/>
            <w:tcMar>
              <w:top w:w="72" w:type="dxa"/>
              <w:left w:w="115" w:type="dxa"/>
              <w:bottom w:w="72" w:type="dxa"/>
              <w:right w:w="115" w:type="dxa"/>
            </w:tcMar>
            <w:vAlign w:val="center"/>
          </w:tcPr>
          <w:p w14:paraId="712B00F3" w14:textId="77777777" w:rsidR="00515AFD" w:rsidRPr="00AC6DEC" w:rsidRDefault="00515AFD" w:rsidP="000078D6">
            <w:pPr>
              <w:rPr>
                <w:rFonts w:ascii="Times New Roman" w:hAnsi="Times New Roman" w:cs="Times New Roman"/>
              </w:rPr>
            </w:pPr>
            <w:r w:rsidRPr="00AC6DEC">
              <w:rPr>
                <w:rFonts w:ascii="Times New Roman" w:hAnsi="Times New Roman" w:cs="Times New Roman"/>
              </w:rPr>
              <w:t>2/18/21</w:t>
            </w:r>
          </w:p>
        </w:tc>
        <w:tc>
          <w:tcPr>
            <w:tcW w:w="2198" w:type="dxa"/>
            <w:tcMar>
              <w:top w:w="72" w:type="dxa"/>
              <w:left w:w="115" w:type="dxa"/>
              <w:bottom w:w="72" w:type="dxa"/>
              <w:right w:w="115" w:type="dxa"/>
            </w:tcMar>
            <w:vAlign w:val="center"/>
          </w:tcPr>
          <w:p w14:paraId="19D04F95" w14:textId="77777777" w:rsidR="00515AFD" w:rsidRPr="00AC6DEC" w:rsidRDefault="00515AFD" w:rsidP="000078D6">
            <w:pPr>
              <w:rPr>
                <w:rFonts w:ascii="Times New Roman" w:hAnsi="Times New Roman" w:cs="Times New Roman"/>
                <w:noProof/>
              </w:rPr>
            </w:pPr>
            <w:r w:rsidRPr="00AC6DEC">
              <w:rPr>
                <w:rFonts w:ascii="Times New Roman" w:hAnsi="Times New Roman" w:cs="Times New Roman"/>
                <w:noProof/>
              </w:rPr>
              <w:t>1.18</w:t>
            </w:r>
          </w:p>
          <w:p w14:paraId="6789D0C8" w14:textId="77777777" w:rsidR="00515AFD" w:rsidRPr="00AC6DEC" w:rsidRDefault="00515AFD" w:rsidP="000078D6">
            <w:pPr>
              <w:rPr>
                <w:rFonts w:ascii="Times New Roman" w:hAnsi="Times New Roman" w:cs="Times New Roman"/>
                <w:noProof/>
              </w:rPr>
            </w:pPr>
            <w:r w:rsidRPr="00AC6DEC">
              <w:rPr>
                <w:rFonts w:ascii="Times New Roman" w:hAnsi="Times New Roman" w:cs="Times New Roman"/>
                <w:noProof/>
              </w:rPr>
              <w:t>Core; Evaluation of 9% Tax Credit Competitive Applications</w:t>
            </w:r>
          </w:p>
        </w:tc>
        <w:tc>
          <w:tcPr>
            <w:tcW w:w="9590" w:type="dxa"/>
            <w:tcMar>
              <w:top w:w="72" w:type="dxa"/>
              <w:left w:w="115" w:type="dxa"/>
              <w:bottom w:w="72" w:type="dxa"/>
              <w:right w:w="115" w:type="dxa"/>
            </w:tcMar>
            <w:vAlign w:val="center"/>
          </w:tcPr>
          <w:p w14:paraId="2D1B77B4" w14:textId="77777777" w:rsidR="00515AFD" w:rsidRPr="00AC6DEC" w:rsidRDefault="00515AFD" w:rsidP="000078D6">
            <w:pPr>
              <w:rPr>
                <w:rFonts w:ascii="Times New Roman" w:hAnsi="Times New Roman" w:cs="Times New Roman"/>
                <w:noProof/>
              </w:rPr>
            </w:pPr>
            <w:r w:rsidRPr="00AC6DEC">
              <w:rPr>
                <w:rFonts w:ascii="Times New Roman" w:hAnsi="Times New Roman" w:cs="Times New Roman"/>
                <w:b/>
                <w:bCs/>
                <w:noProof/>
              </w:rPr>
              <w:t>Question ID</w:t>
            </w:r>
            <w:r w:rsidRPr="00AC6DEC">
              <w:rPr>
                <w:rFonts w:ascii="Times New Roman" w:hAnsi="Times New Roman" w:cs="Times New Roman"/>
                <w:noProof/>
              </w:rPr>
              <w:t xml:space="preserve">: </w:t>
            </w:r>
            <w:r w:rsidRPr="00AC6DEC">
              <w:rPr>
                <w:rFonts w:ascii="Times New Roman" w:hAnsi="Times New Roman" w:cs="Times New Roman"/>
                <w:b/>
                <w:bCs/>
                <w:noProof/>
              </w:rPr>
              <w:t>Q1217_02</w:t>
            </w:r>
            <w:r w:rsidRPr="00AC6DEC">
              <w:rPr>
                <w:rFonts w:ascii="Times New Roman" w:hAnsi="Times New Roman" w:cs="Times New Roman"/>
                <w:noProof/>
              </w:rPr>
              <w:t xml:space="preserve"> </w:t>
            </w:r>
          </w:p>
          <w:p w14:paraId="11CBEF36" w14:textId="77777777" w:rsidR="00515AFD" w:rsidRPr="00AC6DEC" w:rsidRDefault="00515AFD" w:rsidP="000078D6">
            <w:pPr>
              <w:rPr>
                <w:rFonts w:ascii="Times New Roman" w:hAnsi="Times New Roman" w:cs="Times New Roman"/>
                <w:noProof/>
              </w:rPr>
            </w:pPr>
            <w:r w:rsidRPr="00AC6DEC">
              <w:rPr>
                <w:rFonts w:ascii="Times New Roman" w:hAnsi="Times New Roman" w:cs="Times New Roman"/>
                <w:noProof/>
              </w:rPr>
              <w:t xml:space="preserve">Please clarify the tiebreaker (b), “Earlier year of the most recent 9% Credits award for the Local Government Boundary” from Core Plan, Section 18. Evaluation of 9% Tax Credit Competitive Applications, subsection D. Selection part 4. Tie-Breaker.  </w:t>
            </w:r>
          </w:p>
          <w:p w14:paraId="57A4B4A5" w14:textId="77777777" w:rsidR="00515AFD" w:rsidRPr="00AC6DEC" w:rsidRDefault="00515AFD" w:rsidP="000078D6">
            <w:pPr>
              <w:rPr>
                <w:rFonts w:ascii="Times New Roman" w:hAnsi="Times New Roman" w:cs="Times New Roman"/>
                <w:noProof/>
              </w:rPr>
            </w:pPr>
          </w:p>
          <w:p w14:paraId="64B30976" w14:textId="77777777" w:rsidR="00515AFD" w:rsidRPr="00AC6DEC" w:rsidRDefault="00515AFD" w:rsidP="000078D6">
            <w:pPr>
              <w:rPr>
                <w:rFonts w:ascii="Times New Roman" w:hAnsi="Times New Roman" w:cs="Times New Roman"/>
                <w:noProof/>
              </w:rPr>
            </w:pPr>
            <w:r w:rsidRPr="00AC6DEC">
              <w:rPr>
                <w:rFonts w:ascii="Times New Roman" w:hAnsi="Times New Roman" w:cs="Times New Roman"/>
                <w:b/>
                <w:bCs/>
                <w:noProof/>
              </w:rPr>
              <w:t>Answer</w:t>
            </w:r>
            <w:r w:rsidRPr="00AC6DEC">
              <w:rPr>
                <w:rFonts w:ascii="Times New Roman" w:hAnsi="Times New Roman" w:cs="Times New Roman"/>
                <w:noProof/>
              </w:rPr>
              <w:t>:</w:t>
            </w:r>
          </w:p>
          <w:p w14:paraId="437EE6CF" w14:textId="77777777" w:rsidR="00515AFD" w:rsidRPr="00AC6DEC" w:rsidRDefault="00515AFD" w:rsidP="00700A00">
            <w:pPr>
              <w:rPr>
                <w:rFonts w:ascii="Times New Roman" w:hAnsi="Times New Roman" w:cs="Times New Roman"/>
                <w:noProof/>
              </w:rPr>
            </w:pPr>
            <w:r w:rsidRPr="00AC6DEC">
              <w:rPr>
                <w:rFonts w:ascii="Times New Roman" w:hAnsi="Times New Roman" w:cs="Times New Roman"/>
                <w:noProof/>
              </w:rPr>
              <w:t xml:space="preserve">This tiebreaker applies if tiebreaker (a) did not break the tie and the proposed sites of the tying applications are in different Local Government Boundaries (LGBs). To apply this tiebreaker, DCA will perform the following analysis: </w:t>
            </w:r>
          </w:p>
          <w:p w14:paraId="76695F19" w14:textId="77777777" w:rsidR="00515AFD" w:rsidRPr="00AC6DEC" w:rsidRDefault="00515AFD" w:rsidP="00700A00">
            <w:pPr>
              <w:rPr>
                <w:rFonts w:ascii="Times New Roman" w:hAnsi="Times New Roman" w:cs="Times New Roman"/>
                <w:noProof/>
              </w:rPr>
            </w:pPr>
          </w:p>
          <w:p w14:paraId="4372425C" w14:textId="77777777" w:rsidR="00515AFD" w:rsidRPr="00AC6DEC" w:rsidRDefault="00515AFD" w:rsidP="00700A00">
            <w:pPr>
              <w:pStyle w:val="ListParagraph"/>
              <w:numPr>
                <w:ilvl w:val="0"/>
                <w:numId w:val="13"/>
              </w:numPr>
              <w:rPr>
                <w:rFonts w:ascii="Times New Roman" w:hAnsi="Times New Roman" w:cs="Times New Roman"/>
                <w:noProof/>
              </w:rPr>
            </w:pPr>
            <w:r w:rsidRPr="00AC6DEC">
              <w:rPr>
                <w:rFonts w:ascii="Times New Roman" w:hAnsi="Times New Roman" w:cs="Times New Roman"/>
                <w:noProof/>
              </w:rPr>
              <w:t xml:space="preserve">For each LGB associated with the tying applications, identify the most recent 9% Credit award </w:t>
            </w:r>
          </w:p>
          <w:p w14:paraId="11689C11" w14:textId="77777777" w:rsidR="00515AFD" w:rsidRPr="00AC6DEC" w:rsidRDefault="00515AFD" w:rsidP="00700A00">
            <w:pPr>
              <w:pStyle w:val="ListParagraph"/>
              <w:numPr>
                <w:ilvl w:val="0"/>
                <w:numId w:val="13"/>
              </w:numPr>
              <w:rPr>
                <w:rFonts w:ascii="Times New Roman" w:hAnsi="Times New Roman" w:cs="Times New Roman"/>
                <w:noProof/>
              </w:rPr>
            </w:pPr>
            <w:r w:rsidRPr="00AC6DEC">
              <w:rPr>
                <w:rFonts w:ascii="Times New Roman" w:hAnsi="Times New Roman" w:cs="Times New Roman"/>
                <w:noProof/>
              </w:rPr>
              <w:lastRenderedPageBreak/>
              <w:t xml:space="preserve">Identify which of these most recent allocations is the oldest. The application in the LGB with the oldest of these allocations wins the tiebreaker. </w:t>
            </w:r>
          </w:p>
          <w:p w14:paraId="7537E714" w14:textId="77777777" w:rsidR="00515AFD" w:rsidRPr="00AC6DEC" w:rsidRDefault="00515AFD" w:rsidP="0085629A">
            <w:pPr>
              <w:pStyle w:val="ListParagraph"/>
              <w:rPr>
                <w:rFonts w:ascii="Times New Roman" w:hAnsi="Times New Roman" w:cs="Times New Roman"/>
                <w:noProof/>
              </w:rPr>
            </w:pPr>
          </w:p>
          <w:p w14:paraId="7CA8DF3A" w14:textId="77777777" w:rsidR="00515AFD" w:rsidRPr="00AC6DEC" w:rsidRDefault="00515AFD" w:rsidP="00700A00">
            <w:pPr>
              <w:rPr>
                <w:rFonts w:ascii="Times New Roman" w:hAnsi="Times New Roman" w:cs="Times New Roman"/>
                <w:noProof/>
              </w:rPr>
            </w:pPr>
            <w:r w:rsidRPr="00AC6DEC">
              <w:rPr>
                <w:rFonts w:ascii="Times New Roman" w:hAnsi="Times New Roman" w:cs="Times New Roman"/>
                <w:noProof/>
              </w:rPr>
              <w:t>This policy furthers DCA’s priorities for equitable geographic distribution of resources.</w:t>
            </w:r>
          </w:p>
          <w:p w14:paraId="7588A2BD" w14:textId="77777777" w:rsidR="00515AFD" w:rsidRPr="00AC6DEC" w:rsidRDefault="00515AFD" w:rsidP="000078D6">
            <w:pPr>
              <w:rPr>
                <w:rFonts w:ascii="Times New Roman" w:hAnsi="Times New Roman" w:cs="Times New Roman"/>
                <w:noProof/>
              </w:rPr>
            </w:pPr>
          </w:p>
          <w:p w14:paraId="15D81171" w14:textId="77777777" w:rsidR="00515AFD" w:rsidRPr="00AC6DEC" w:rsidRDefault="00515AFD" w:rsidP="000078D6">
            <w:pPr>
              <w:rPr>
                <w:rFonts w:ascii="Times New Roman" w:hAnsi="Times New Roman" w:cs="Times New Roman"/>
                <w:noProof/>
              </w:rPr>
            </w:pPr>
          </w:p>
        </w:tc>
      </w:tr>
      <w:tr w:rsidR="00515AFD" w:rsidRPr="00AC6DEC" w14:paraId="3851A57D" w14:textId="77777777" w:rsidTr="2A62FF34">
        <w:trPr>
          <w:jc w:val="center"/>
        </w:trPr>
        <w:tc>
          <w:tcPr>
            <w:tcW w:w="2157" w:type="dxa"/>
            <w:tcMar>
              <w:top w:w="72" w:type="dxa"/>
              <w:left w:w="115" w:type="dxa"/>
              <w:bottom w:w="72" w:type="dxa"/>
              <w:right w:w="115" w:type="dxa"/>
            </w:tcMar>
            <w:vAlign w:val="center"/>
          </w:tcPr>
          <w:p w14:paraId="36E96B48" w14:textId="77777777" w:rsidR="00515AFD" w:rsidRPr="00AC6DEC" w:rsidRDefault="00515AFD" w:rsidP="007D019A">
            <w:pPr>
              <w:rPr>
                <w:rFonts w:ascii="Times New Roman" w:hAnsi="Times New Roman" w:cs="Times New Roman"/>
              </w:rPr>
            </w:pPr>
            <w:r w:rsidRPr="00AC6DEC">
              <w:rPr>
                <w:rFonts w:ascii="Times New Roman" w:hAnsi="Times New Roman" w:cs="Times New Roman"/>
              </w:rPr>
              <w:lastRenderedPageBreak/>
              <w:t>2/18/21</w:t>
            </w:r>
          </w:p>
        </w:tc>
        <w:tc>
          <w:tcPr>
            <w:tcW w:w="2198" w:type="dxa"/>
            <w:tcMar>
              <w:top w:w="72" w:type="dxa"/>
              <w:left w:w="115" w:type="dxa"/>
              <w:bottom w:w="72" w:type="dxa"/>
              <w:right w:w="115" w:type="dxa"/>
            </w:tcMar>
            <w:vAlign w:val="center"/>
          </w:tcPr>
          <w:p w14:paraId="33C58399" w14:textId="77777777" w:rsidR="00515AFD" w:rsidRPr="00AC6DEC" w:rsidRDefault="00515AFD" w:rsidP="00B44AFA">
            <w:pPr>
              <w:rPr>
                <w:rFonts w:ascii="Times New Roman" w:hAnsi="Times New Roman" w:cs="Times New Roman"/>
                <w:noProof/>
              </w:rPr>
            </w:pPr>
            <w:r w:rsidRPr="00AC6DEC">
              <w:rPr>
                <w:rFonts w:ascii="Times New Roman" w:hAnsi="Times New Roman" w:cs="Times New Roman"/>
                <w:noProof/>
              </w:rPr>
              <w:t>3.00</w:t>
            </w:r>
          </w:p>
          <w:p w14:paraId="3B564146" w14:textId="77777777" w:rsidR="00515AFD" w:rsidRPr="00AC6DEC" w:rsidRDefault="00515AFD" w:rsidP="00B44AFA">
            <w:pPr>
              <w:rPr>
                <w:rFonts w:ascii="Times New Roman" w:hAnsi="Times New Roman" w:cs="Times New Roman"/>
                <w:noProof/>
              </w:rPr>
            </w:pPr>
            <w:r w:rsidRPr="00AC6DEC">
              <w:rPr>
                <w:rFonts w:ascii="Times New Roman" w:hAnsi="Times New Roman" w:cs="Times New Roman"/>
                <w:noProof/>
              </w:rPr>
              <w:t>Scoring; General</w:t>
            </w:r>
          </w:p>
        </w:tc>
        <w:tc>
          <w:tcPr>
            <w:tcW w:w="9590" w:type="dxa"/>
            <w:tcMar>
              <w:top w:w="72" w:type="dxa"/>
              <w:left w:w="115" w:type="dxa"/>
              <w:bottom w:w="72" w:type="dxa"/>
              <w:right w:w="115" w:type="dxa"/>
            </w:tcMar>
            <w:vAlign w:val="center"/>
          </w:tcPr>
          <w:p w14:paraId="7712F936" w14:textId="77777777" w:rsidR="00515AFD" w:rsidRPr="00AC6DEC" w:rsidRDefault="00515AFD" w:rsidP="00834C7C">
            <w:pPr>
              <w:keepNext/>
              <w:rPr>
                <w:rFonts w:ascii="Times New Roman" w:hAnsi="Times New Roman" w:cs="Times New Roman"/>
                <w:b/>
                <w:bCs/>
              </w:rPr>
            </w:pPr>
            <w:r w:rsidRPr="00AC6DEC">
              <w:rPr>
                <w:rFonts w:ascii="Times New Roman" w:hAnsi="Times New Roman" w:cs="Times New Roman"/>
                <w:b/>
                <w:bCs/>
              </w:rPr>
              <w:t>Question ID: Q0129_01</w:t>
            </w:r>
          </w:p>
          <w:p w14:paraId="2DEF8434" w14:textId="77777777" w:rsidR="00515AFD" w:rsidRPr="00AC6DEC" w:rsidRDefault="00515AFD" w:rsidP="00834C7C">
            <w:pPr>
              <w:keepNext/>
              <w:rPr>
                <w:rFonts w:ascii="Times New Roman" w:hAnsi="Times New Roman" w:cs="Times New Roman"/>
              </w:rPr>
            </w:pPr>
            <w:r w:rsidRPr="00AC6DEC">
              <w:rPr>
                <w:rFonts w:ascii="Times New Roman" w:hAnsi="Times New Roman" w:cs="Times New Roman"/>
              </w:rPr>
              <w:t xml:space="preserve">In some sections of the QAP, such as those dealing with proximity to desirable/undesirable neighborhood characteristics or public transportation, distances are to be measured from the geocoordinates of the proposed main pedestrian or vehicular entrance to the property.  In other sections, such as those dealing with proximity to </w:t>
            </w:r>
            <w:proofErr w:type="gramStart"/>
            <w:r w:rsidRPr="00AC6DEC">
              <w:rPr>
                <w:rFonts w:ascii="Times New Roman" w:hAnsi="Times New Roman" w:cs="Times New Roman"/>
              </w:rPr>
              <w:t>previously-funded</w:t>
            </w:r>
            <w:proofErr w:type="gramEnd"/>
            <w:r w:rsidRPr="00AC6DEC">
              <w:rPr>
                <w:rFonts w:ascii="Times New Roman" w:hAnsi="Times New Roman" w:cs="Times New Roman"/>
              </w:rPr>
              <w:t xml:space="preserve"> developments, the QAP is silent on the location of the "starting point" for measuring these distances. Should an applicant assume that the geocoordinates of the proposed main pedestrian or vehicular entrance to the property is the "starting point" in all cases?</w:t>
            </w:r>
          </w:p>
          <w:p w14:paraId="58AF94D5" w14:textId="77777777" w:rsidR="00515AFD" w:rsidRPr="00AC6DEC" w:rsidRDefault="00515AFD" w:rsidP="000D1947">
            <w:pPr>
              <w:rPr>
                <w:rFonts w:ascii="Times New Roman" w:hAnsi="Times New Roman" w:cs="Times New Roman"/>
                <w:b/>
                <w:bCs/>
              </w:rPr>
            </w:pPr>
          </w:p>
          <w:p w14:paraId="62ED9654" w14:textId="77777777" w:rsidR="00515AFD" w:rsidRPr="00AC6DEC" w:rsidRDefault="00515AFD" w:rsidP="000D1947">
            <w:pPr>
              <w:rPr>
                <w:rFonts w:ascii="Times New Roman" w:hAnsi="Times New Roman" w:cs="Times New Roman"/>
                <w:b/>
                <w:bCs/>
              </w:rPr>
            </w:pPr>
            <w:r w:rsidRPr="00AC6DEC">
              <w:rPr>
                <w:rFonts w:ascii="Times New Roman" w:hAnsi="Times New Roman" w:cs="Times New Roman"/>
                <w:b/>
                <w:bCs/>
              </w:rPr>
              <w:t>Answer:</w:t>
            </w:r>
          </w:p>
          <w:p w14:paraId="4FAD0462" w14:textId="77777777" w:rsidR="00515AFD" w:rsidRPr="00AC6DEC" w:rsidRDefault="00515AFD" w:rsidP="000D1947">
            <w:pPr>
              <w:rPr>
                <w:rFonts w:ascii="Times New Roman" w:hAnsi="Times New Roman" w:cs="Times New Roman"/>
              </w:rPr>
            </w:pPr>
            <w:r w:rsidRPr="00AC6DEC">
              <w:rPr>
                <w:rFonts w:ascii="Times New Roman" w:hAnsi="Times New Roman" w:cs="Times New Roman"/>
              </w:rPr>
              <w:t xml:space="preserve">Where small differences in distance have a practical impact under the section goals, the QAP will specify a starting point (e.g., walking accessibility of an amenity). </w:t>
            </w:r>
          </w:p>
          <w:p w14:paraId="3B8E04B6" w14:textId="77777777" w:rsidR="00515AFD" w:rsidRPr="00AC6DEC" w:rsidRDefault="00515AFD" w:rsidP="000D1947">
            <w:pPr>
              <w:rPr>
                <w:rFonts w:ascii="Times New Roman" w:hAnsi="Times New Roman" w:cs="Times New Roman"/>
              </w:rPr>
            </w:pPr>
          </w:p>
          <w:p w14:paraId="52577D2D" w14:textId="77777777" w:rsidR="00515AFD" w:rsidRPr="00AC6DEC" w:rsidRDefault="00515AFD" w:rsidP="000D1947">
            <w:pPr>
              <w:rPr>
                <w:rFonts w:ascii="Times New Roman" w:hAnsi="Times New Roman" w:cs="Times New Roman"/>
              </w:rPr>
            </w:pPr>
            <w:r w:rsidRPr="00AC6DEC">
              <w:rPr>
                <w:rFonts w:ascii="Times New Roman" w:hAnsi="Times New Roman" w:cs="Times New Roman"/>
              </w:rPr>
              <w:t>Some section goals are not sensitive to small distance differences (e.g., equitable allocation of DCA resources across the state). In such cases, DCA staff confirm point eligibility based on any of the following location information provided in the application:</w:t>
            </w:r>
          </w:p>
          <w:p w14:paraId="016A16FF" w14:textId="77777777" w:rsidR="00515AFD" w:rsidRPr="00AC6DEC" w:rsidRDefault="00515AFD" w:rsidP="000D1947">
            <w:pPr>
              <w:rPr>
                <w:rFonts w:ascii="Times New Roman" w:hAnsi="Times New Roman" w:cs="Times New Roman"/>
              </w:rPr>
            </w:pPr>
          </w:p>
          <w:p w14:paraId="5E00DA79" w14:textId="77777777" w:rsidR="00515AFD" w:rsidRPr="00AC6DEC" w:rsidRDefault="00515AFD" w:rsidP="000D1947">
            <w:pPr>
              <w:pStyle w:val="ListParagraph"/>
              <w:numPr>
                <w:ilvl w:val="0"/>
                <w:numId w:val="15"/>
              </w:numPr>
              <w:rPr>
                <w:rFonts w:ascii="Times New Roman" w:hAnsi="Times New Roman" w:cs="Times New Roman"/>
              </w:rPr>
            </w:pPr>
            <w:r w:rsidRPr="00AC6DEC">
              <w:rPr>
                <w:rFonts w:ascii="Times New Roman" w:hAnsi="Times New Roman" w:cs="Times New Roman"/>
              </w:rPr>
              <w:t xml:space="preserve">Location information from the application’s general information section (geocoordinates or site address) </w:t>
            </w:r>
          </w:p>
          <w:p w14:paraId="61CA49BE" w14:textId="77777777" w:rsidR="00515AFD" w:rsidRPr="00AC6DEC" w:rsidRDefault="00515AFD" w:rsidP="000D1947">
            <w:pPr>
              <w:pStyle w:val="ListParagraph"/>
              <w:numPr>
                <w:ilvl w:val="0"/>
                <w:numId w:val="15"/>
              </w:numPr>
              <w:rPr>
                <w:rFonts w:ascii="Times New Roman" w:hAnsi="Times New Roman" w:cs="Times New Roman"/>
              </w:rPr>
            </w:pPr>
            <w:r w:rsidRPr="00AC6DEC">
              <w:rPr>
                <w:rFonts w:ascii="Times New Roman" w:hAnsi="Times New Roman" w:cs="Times New Roman"/>
              </w:rPr>
              <w:t xml:space="preserve">Geocoordinates of the pedestrian site entrance </w:t>
            </w:r>
          </w:p>
          <w:p w14:paraId="287BF802" w14:textId="77777777" w:rsidR="00515AFD" w:rsidRPr="00AC6DEC" w:rsidRDefault="00515AFD" w:rsidP="000D1947">
            <w:pPr>
              <w:rPr>
                <w:rFonts w:ascii="Times New Roman" w:hAnsi="Times New Roman" w:cs="Times New Roman"/>
              </w:rPr>
            </w:pPr>
          </w:p>
          <w:p w14:paraId="36E6337A" w14:textId="77777777" w:rsidR="00515AFD" w:rsidRPr="00AC6DEC" w:rsidRDefault="00515AFD" w:rsidP="000D1947">
            <w:pPr>
              <w:rPr>
                <w:rFonts w:ascii="Times New Roman" w:hAnsi="Times New Roman" w:cs="Times New Roman"/>
                <w:noProof/>
              </w:rPr>
            </w:pPr>
            <w:r w:rsidRPr="00AC6DEC">
              <w:rPr>
                <w:rFonts w:ascii="Times New Roman" w:hAnsi="Times New Roman" w:cs="Times New Roman"/>
              </w:rPr>
              <w:t>If an applicant notices a point differential based off measuring from a pedestrian/vehicle site entrance, geo-coordinates, or address, they should note the difference in the supporting documentation and applicant comment box of the application. In such instances where the QAP is silent on starting point and multiple starting points are relevant, the starting point location may be construed in favor of the applicant.</w:t>
            </w:r>
          </w:p>
        </w:tc>
      </w:tr>
      <w:tr w:rsidR="00515AFD" w:rsidRPr="00AC6DEC" w14:paraId="20D9DF52" w14:textId="77777777" w:rsidTr="2A62FF34">
        <w:trPr>
          <w:jc w:val="center"/>
        </w:trPr>
        <w:tc>
          <w:tcPr>
            <w:tcW w:w="2157" w:type="dxa"/>
            <w:tcMar>
              <w:top w:w="72" w:type="dxa"/>
              <w:left w:w="115" w:type="dxa"/>
              <w:bottom w:w="72" w:type="dxa"/>
              <w:right w:w="115" w:type="dxa"/>
            </w:tcMar>
            <w:vAlign w:val="center"/>
          </w:tcPr>
          <w:p w14:paraId="2F4681E8" w14:textId="77777777" w:rsidR="00515AFD" w:rsidRPr="00AC6DEC" w:rsidRDefault="00515AFD" w:rsidP="000078D6">
            <w:pPr>
              <w:rPr>
                <w:rFonts w:ascii="Times New Roman" w:hAnsi="Times New Roman" w:cs="Times New Roman"/>
              </w:rPr>
            </w:pPr>
            <w:r w:rsidRPr="00AC6DEC">
              <w:rPr>
                <w:rFonts w:ascii="Times New Roman" w:hAnsi="Times New Roman" w:cs="Times New Roman"/>
              </w:rPr>
              <w:t>2/18/21</w:t>
            </w:r>
          </w:p>
        </w:tc>
        <w:tc>
          <w:tcPr>
            <w:tcW w:w="2198" w:type="dxa"/>
            <w:tcMar>
              <w:top w:w="72" w:type="dxa"/>
              <w:left w:w="115" w:type="dxa"/>
              <w:bottom w:w="72" w:type="dxa"/>
              <w:right w:w="115" w:type="dxa"/>
            </w:tcMar>
            <w:vAlign w:val="center"/>
          </w:tcPr>
          <w:p w14:paraId="3EF25E6C" w14:textId="77777777" w:rsidR="00515AFD" w:rsidRPr="00AC6DEC" w:rsidRDefault="00515AFD" w:rsidP="000078D6">
            <w:pPr>
              <w:rPr>
                <w:rFonts w:ascii="Times New Roman" w:hAnsi="Times New Roman" w:cs="Times New Roman"/>
                <w:noProof/>
              </w:rPr>
            </w:pPr>
            <w:r w:rsidRPr="00AC6DEC">
              <w:rPr>
                <w:rFonts w:ascii="Times New Roman" w:hAnsi="Times New Roman" w:cs="Times New Roman"/>
                <w:noProof/>
              </w:rPr>
              <w:t>3.02</w:t>
            </w:r>
          </w:p>
          <w:p w14:paraId="731D3776" w14:textId="77777777" w:rsidR="00515AFD" w:rsidRPr="00AC6DEC" w:rsidRDefault="00515AFD" w:rsidP="000078D6">
            <w:pPr>
              <w:rPr>
                <w:rFonts w:ascii="Times New Roman" w:hAnsi="Times New Roman" w:cs="Times New Roman"/>
                <w:noProof/>
              </w:rPr>
            </w:pPr>
            <w:r w:rsidRPr="00AC6DEC">
              <w:rPr>
                <w:rFonts w:ascii="Times New Roman" w:hAnsi="Times New Roman" w:cs="Times New Roman"/>
                <w:noProof/>
              </w:rPr>
              <w:t>Scoring; Applicability of Scoring Criteria</w:t>
            </w:r>
          </w:p>
        </w:tc>
        <w:tc>
          <w:tcPr>
            <w:tcW w:w="9590" w:type="dxa"/>
            <w:tcMar>
              <w:top w:w="72" w:type="dxa"/>
              <w:left w:w="115" w:type="dxa"/>
              <w:bottom w:w="72" w:type="dxa"/>
              <w:right w:w="115" w:type="dxa"/>
            </w:tcMar>
            <w:vAlign w:val="center"/>
          </w:tcPr>
          <w:p w14:paraId="42E5AF17" w14:textId="77777777" w:rsidR="00515AFD" w:rsidRPr="00AC6DEC" w:rsidRDefault="00515AFD" w:rsidP="00854543">
            <w:pPr>
              <w:contextualSpacing/>
              <w:rPr>
                <w:rFonts w:ascii="Times New Roman" w:hAnsi="Times New Roman" w:cs="Times New Roman"/>
              </w:rPr>
            </w:pPr>
            <w:r w:rsidRPr="00AC6DEC">
              <w:rPr>
                <w:rFonts w:ascii="Times New Roman" w:hAnsi="Times New Roman" w:cs="Times New Roman"/>
                <w:b/>
                <w:bCs/>
              </w:rPr>
              <w:t>Question:</w:t>
            </w:r>
            <w:r w:rsidRPr="00AC6DEC">
              <w:rPr>
                <w:rFonts w:ascii="Times New Roman" w:hAnsi="Times New Roman" w:cs="Times New Roman"/>
              </w:rPr>
              <w:t xml:space="preserve"> </w:t>
            </w:r>
            <w:r w:rsidRPr="00AC6DEC">
              <w:rPr>
                <w:rFonts w:ascii="Times New Roman" w:hAnsi="Times New Roman" w:cs="Times New Roman"/>
                <w:b/>
                <w:bCs/>
              </w:rPr>
              <w:t>Q0111_01</w:t>
            </w:r>
          </w:p>
          <w:p w14:paraId="007ADDB3" w14:textId="77777777" w:rsidR="00515AFD" w:rsidRPr="00AC6DEC" w:rsidRDefault="00515AFD" w:rsidP="00854543">
            <w:pPr>
              <w:contextualSpacing/>
              <w:rPr>
                <w:rFonts w:ascii="Times New Roman" w:hAnsi="Times New Roman" w:cs="Times New Roman"/>
              </w:rPr>
            </w:pPr>
            <w:r w:rsidRPr="00AC6DEC">
              <w:rPr>
                <w:rFonts w:ascii="Times New Roman" w:hAnsi="Times New Roman" w:cs="Times New Roman"/>
              </w:rPr>
              <w:t xml:space="preserve">On the chart on page 102 of the QAP it says max points for 9% New desirables is 20 and for 4% New is 12. In the explanation it only mentions the 20 points and no differentiation between 9% and 4%. To be sure I understand, new construction 4% can still score points in all the same Desirables categories, but the </w:t>
            </w:r>
            <w:r w:rsidRPr="00AC6DEC">
              <w:rPr>
                <w:rFonts w:ascii="Times New Roman" w:hAnsi="Times New Roman" w:cs="Times New Roman"/>
              </w:rPr>
              <w:lastRenderedPageBreak/>
              <w:t>maximum points a new 4% application can get in that area is 12 as opposed to 20 points max for a new construction 9%?</w:t>
            </w:r>
          </w:p>
          <w:p w14:paraId="0497D56D" w14:textId="77777777" w:rsidR="00515AFD" w:rsidRPr="00AC6DEC" w:rsidRDefault="00515AFD" w:rsidP="00854543">
            <w:pPr>
              <w:contextualSpacing/>
              <w:rPr>
                <w:rFonts w:ascii="Times New Roman" w:hAnsi="Times New Roman" w:cs="Times New Roman"/>
              </w:rPr>
            </w:pPr>
          </w:p>
          <w:p w14:paraId="4FE36F52" w14:textId="77777777" w:rsidR="00515AFD" w:rsidRPr="00AC6DEC" w:rsidRDefault="00515AFD" w:rsidP="00854543">
            <w:pPr>
              <w:contextualSpacing/>
              <w:rPr>
                <w:rFonts w:ascii="Times New Roman" w:hAnsi="Times New Roman" w:cs="Times New Roman"/>
                <w:b/>
                <w:bCs/>
              </w:rPr>
            </w:pPr>
            <w:r w:rsidRPr="00AC6DEC">
              <w:rPr>
                <w:rFonts w:ascii="Times New Roman" w:hAnsi="Times New Roman" w:cs="Times New Roman"/>
                <w:b/>
                <w:bCs/>
              </w:rPr>
              <w:t xml:space="preserve">Answer: </w:t>
            </w:r>
            <w:r w:rsidRPr="00AC6DEC">
              <w:rPr>
                <w:rFonts w:ascii="Times New Roman" w:hAnsi="Times New Roman" w:cs="Times New Roman"/>
              </w:rPr>
              <w:t xml:space="preserve">The above interpretation is correct. Per the description above the table, “Numbers in the below table indicate the maximum points that can contribute to the Application’s score from that section given the construction type and tax credit sought.” </w:t>
            </w:r>
          </w:p>
          <w:p w14:paraId="63326F04" w14:textId="77777777" w:rsidR="00515AFD" w:rsidRPr="00AC6DEC" w:rsidRDefault="00515AFD" w:rsidP="000078D6">
            <w:pPr>
              <w:rPr>
                <w:rFonts w:ascii="Times New Roman" w:hAnsi="Times New Roman" w:cs="Times New Roman"/>
                <w:noProof/>
              </w:rPr>
            </w:pPr>
          </w:p>
        </w:tc>
      </w:tr>
      <w:tr w:rsidR="00515AFD" w:rsidRPr="00AC6DEC" w14:paraId="0F0140DB" w14:textId="77777777" w:rsidTr="2A62FF34">
        <w:trPr>
          <w:jc w:val="center"/>
        </w:trPr>
        <w:tc>
          <w:tcPr>
            <w:tcW w:w="2157" w:type="dxa"/>
            <w:tcMar>
              <w:top w:w="72" w:type="dxa"/>
              <w:left w:w="115" w:type="dxa"/>
              <w:bottom w:w="72" w:type="dxa"/>
              <w:right w:w="115" w:type="dxa"/>
            </w:tcMar>
            <w:vAlign w:val="center"/>
          </w:tcPr>
          <w:p w14:paraId="615911B9" w14:textId="77777777" w:rsidR="00515AFD" w:rsidRPr="00AC6DEC" w:rsidRDefault="00515AFD" w:rsidP="000078D6">
            <w:pPr>
              <w:rPr>
                <w:rFonts w:ascii="Times New Roman" w:hAnsi="Times New Roman" w:cs="Times New Roman"/>
              </w:rPr>
            </w:pPr>
            <w:r w:rsidRPr="00AC6DEC">
              <w:rPr>
                <w:rFonts w:ascii="Times New Roman" w:hAnsi="Times New Roman" w:cs="Times New Roman"/>
              </w:rPr>
              <w:lastRenderedPageBreak/>
              <w:t>2/18/21</w:t>
            </w:r>
          </w:p>
        </w:tc>
        <w:tc>
          <w:tcPr>
            <w:tcW w:w="2198" w:type="dxa"/>
            <w:tcMar>
              <w:top w:w="72" w:type="dxa"/>
              <w:left w:w="115" w:type="dxa"/>
              <w:bottom w:w="72" w:type="dxa"/>
              <w:right w:w="115" w:type="dxa"/>
            </w:tcMar>
            <w:vAlign w:val="center"/>
          </w:tcPr>
          <w:p w14:paraId="3109C43E" w14:textId="77777777" w:rsidR="00515AFD" w:rsidRPr="00AC6DEC" w:rsidRDefault="00515AFD" w:rsidP="000078D6">
            <w:pPr>
              <w:rPr>
                <w:rFonts w:ascii="Times New Roman" w:hAnsi="Times New Roman" w:cs="Times New Roman"/>
                <w:noProof/>
              </w:rPr>
            </w:pPr>
            <w:r w:rsidRPr="00AC6DEC">
              <w:rPr>
                <w:rFonts w:ascii="Times New Roman" w:hAnsi="Times New Roman" w:cs="Times New Roman"/>
                <w:noProof/>
              </w:rPr>
              <w:t>3.05</w:t>
            </w:r>
          </w:p>
          <w:p w14:paraId="5EBA56CA" w14:textId="77777777" w:rsidR="00515AFD" w:rsidRPr="00AC6DEC" w:rsidRDefault="00515AFD" w:rsidP="000078D6">
            <w:pPr>
              <w:rPr>
                <w:rFonts w:ascii="Times New Roman" w:hAnsi="Times New Roman" w:cs="Times New Roman"/>
                <w:noProof/>
              </w:rPr>
            </w:pPr>
            <w:r w:rsidRPr="00AC6DEC">
              <w:rPr>
                <w:rFonts w:ascii="Times New Roman" w:hAnsi="Times New Roman" w:cs="Times New Roman"/>
                <w:noProof/>
              </w:rPr>
              <w:t xml:space="preserve">Scoring; Desirable/ Undesirable Activities </w:t>
            </w:r>
          </w:p>
        </w:tc>
        <w:tc>
          <w:tcPr>
            <w:tcW w:w="9590" w:type="dxa"/>
            <w:tcMar>
              <w:top w:w="72" w:type="dxa"/>
              <w:left w:w="115" w:type="dxa"/>
              <w:bottom w:w="72" w:type="dxa"/>
              <w:right w:w="115" w:type="dxa"/>
            </w:tcMar>
            <w:vAlign w:val="center"/>
          </w:tcPr>
          <w:p w14:paraId="2DA05C2D" w14:textId="77777777" w:rsidR="00515AFD" w:rsidRPr="00AC6DEC" w:rsidRDefault="00515AFD" w:rsidP="007C4B63">
            <w:pPr>
              <w:contextualSpacing/>
              <w:rPr>
                <w:rFonts w:ascii="Times New Roman" w:hAnsi="Times New Roman" w:cs="Times New Roman"/>
                <w:b/>
                <w:bCs/>
              </w:rPr>
            </w:pPr>
            <w:r w:rsidRPr="00AC6DEC">
              <w:rPr>
                <w:rFonts w:ascii="Times New Roman" w:hAnsi="Times New Roman" w:cs="Times New Roman"/>
                <w:b/>
                <w:bCs/>
              </w:rPr>
              <w:t>Question: Q0202_02</w:t>
            </w:r>
          </w:p>
          <w:p w14:paraId="7BFCE730" w14:textId="77777777" w:rsidR="00515AFD" w:rsidRPr="00AC6DEC" w:rsidRDefault="00515AFD" w:rsidP="007C4B63">
            <w:pPr>
              <w:contextualSpacing/>
              <w:rPr>
                <w:rFonts w:ascii="Times New Roman" w:hAnsi="Times New Roman" w:cs="Times New Roman"/>
              </w:rPr>
            </w:pPr>
            <w:r w:rsidRPr="00AC6DEC">
              <w:rPr>
                <w:rFonts w:ascii="Times New Roman" w:hAnsi="Times New Roman" w:cs="Times New Roman"/>
              </w:rPr>
              <w:t xml:space="preserve">I could not find a definition for (Elementary, Middle or High schools) pertaining to Section (J) section 2 of Desirable Activities. Does a Private school qualify? </w:t>
            </w:r>
          </w:p>
          <w:p w14:paraId="303E0929" w14:textId="77777777" w:rsidR="00515AFD" w:rsidRPr="00AC6DEC" w:rsidRDefault="00515AFD" w:rsidP="007C4B63">
            <w:pPr>
              <w:contextualSpacing/>
              <w:rPr>
                <w:rFonts w:ascii="Times New Roman" w:hAnsi="Times New Roman" w:cs="Times New Roman"/>
                <w:b/>
              </w:rPr>
            </w:pPr>
          </w:p>
          <w:p w14:paraId="56F232F3" w14:textId="77777777" w:rsidR="00515AFD" w:rsidRPr="00AC6DEC" w:rsidRDefault="00515AFD" w:rsidP="007C4B63">
            <w:pPr>
              <w:contextualSpacing/>
              <w:rPr>
                <w:rFonts w:ascii="Times New Roman" w:hAnsi="Times New Roman" w:cs="Times New Roman"/>
                <w:b/>
                <w:bCs/>
              </w:rPr>
            </w:pPr>
            <w:r w:rsidRPr="00AC6DEC">
              <w:rPr>
                <w:rFonts w:ascii="Times New Roman" w:hAnsi="Times New Roman" w:cs="Times New Roman"/>
                <w:b/>
                <w:bCs/>
              </w:rPr>
              <w:t>Answer</w:t>
            </w:r>
          </w:p>
          <w:p w14:paraId="249971F1" w14:textId="77777777" w:rsidR="00515AFD" w:rsidRPr="00AC6DEC" w:rsidRDefault="00515AFD" w:rsidP="007C4B63">
            <w:pPr>
              <w:contextualSpacing/>
              <w:rPr>
                <w:rFonts w:ascii="Times New Roman" w:hAnsi="Times New Roman" w:cs="Times New Roman"/>
              </w:rPr>
            </w:pPr>
            <w:r w:rsidRPr="00AC6DEC">
              <w:rPr>
                <w:rFonts w:ascii="Times New Roman" w:hAnsi="Times New Roman" w:cs="Times New Roman"/>
              </w:rPr>
              <w:t xml:space="preserve">For purposes of the 2021 Competitive Round, a private school qualifies under this subsection. </w:t>
            </w:r>
          </w:p>
          <w:p w14:paraId="2DB4DFFA" w14:textId="77777777" w:rsidR="00515AFD" w:rsidRPr="00AC6DEC" w:rsidRDefault="00515AFD" w:rsidP="000078D6">
            <w:pPr>
              <w:rPr>
                <w:rFonts w:ascii="Times New Roman" w:hAnsi="Times New Roman" w:cs="Times New Roman"/>
                <w:noProof/>
              </w:rPr>
            </w:pPr>
          </w:p>
        </w:tc>
      </w:tr>
      <w:tr w:rsidR="00515AFD" w:rsidRPr="00AC6DEC" w14:paraId="5297C19C" w14:textId="77777777" w:rsidTr="2A62FF34">
        <w:trPr>
          <w:jc w:val="center"/>
        </w:trPr>
        <w:tc>
          <w:tcPr>
            <w:tcW w:w="2157" w:type="dxa"/>
            <w:tcMar>
              <w:top w:w="72" w:type="dxa"/>
              <w:left w:w="115" w:type="dxa"/>
              <w:bottom w:w="72" w:type="dxa"/>
              <w:right w:w="115" w:type="dxa"/>
            </w:tcMar>
            <w:vAlign w:val="center"/>
          </w:tcPr>
          <w:p w14:paraId="3E21CC87" w14:textId="77777777" w:rsidR="00515AFD" w:rsidRPr="00AC6DEC" w:rsidRDefault="00515AFD" w:rsidP="000078D6">
            <w:pPr>
              <w:rPr>
                <w:rFonts w:ascii="Times New Roman" w:hAnsi="Times New Roman" w:cs="Times New Roman"/>
              </w:rPr>
            </w:pPr>
            <w:r w:rsidRPr="00AC6DEC">
              <w:rPr>
                <w:rFonts w:ascii="Times New Roman" w:hAnsi="Times New Roman" w:cs="Times New Roman"/>
              </w:rPr>
              <w:t>2/18/21</w:t>
            </w:r>
          </w:p>
        </w:tc>
        <w:tc>
          <w:tcPr>
            <w:tcW w:w="2198" w:type="dxa"/>
            <w:tcMar>
              <w:top w:w="72" w:type="dxa"/>
              <w:left w:w="115" w:type="dxa"/>
              <w:bottom w:w="72" w:type="dxa"/>
              <w:right w:w="115" w:type="dxa"/>
            </w:tcMar>
            <w:vAlign w:val="center"/>
          </w:tcPr>
          <w:p w14:paraId="31B02F03" w14:textId="77777777" w:rsidR="00515AFD" w:rsidRPr="00AC6DEC" w:rsidRDefault="00515AFD" w:rsidP="000078D6">
            <w:pPr>
              <w:rPr>
                <w:rFonts w:ascii="Times New Roman" w:hAnsi="Times New Roman" w:cs="Times New Roman"/>
                <w:noProof/>
              </w:rPr>
            </w:pPr>
            <w:r w:rsidRPr="00AC6DEC">
              <w:rPr>
                <w:rFonts w:ascii="Times New Roman" w:hAnsi="Times New Roman" w:cs="Times New Roman"/>
                <w:noProof/>
              </w:rPr>
              <w:t>3.06</w:t>
            </w:r>
          </w:p>
          <w:p w14:paraId="4F084302" w14:textId="77777777" w:rsidR="00515AFD" w:rsidRPr="00AC6DEC" w:rsidRDefault="00515AFD" w:rsidP="000078D6">
            <w:pPr>
              <w:rPr>
                <w:rFonts w:ascii="Times New Roman" w:hAnsi="Times New Roman" w:cs="Times New Roman"/>
                <w:noProof/>
              </w:rPr>
            </w:pPr>
            <w:r w:rsidRPr="00AC6DEC">
              <w:rPr>
                <w:rFonts w:ascii="Times New Roman" w:hAnsi="Times New Roman" w:cs="Times New Roman"/>
                <w:noProof/>
              </w:rPr>
              <w:t>Scoring; Community Transportation Options</w:t>
            </w:r>
          </w:p>
        </w:tc>
        <w:tc>
          <w:tcPr>
            <w:tcW w:w="9590" w:type="dxa"/>
            <w:tcMar>
              <w:top w:w="72" w:type="dxa"/>
              <w:left w:w="115" w:type="dxa"/>
              <w:bottom w:w="72" w:type="dxa"/>
              <w:right w:w="115" w:type="dxa"/>
            </w:tcMar>
            <w:vAlign w:val="center"/>
          </w:tcPr>
          <w:p w14:paraId="0AFF710E" w14:textId="77777777" w:rsidR="00515AFD" w:rsidRPr="00AC6DEC" w:rsidRDefault="00515AFD" w:rsidP="00DE5733">
            <w:pPr>
              <w:contextualSpacing/>
              <w:rPr>
                <w:rFonts w:ascii="Times New Roman" w:hAnsi="Times New Roman" w:cs="Times New Roman"/>
              </w:rPr>
            </w:pPr>
            <w:r w:rsidRPr="00AC6DEC">
              <w:rPr>
                <w:rFonts w:ascii="Times New Roman" w:hAnsi="Times New Roman" w:cs="Times New Roman"/>
                <w:b/>
                <w:bCs/>
              </w:rPr>
              <w:t>Question:</w:t>
            </w:r>
            <w:r w:rsidRPr="00AC6DEC">
              <w:rPr>
                <w:rFonts w:ascii="Times New Roman" w:hAnsi="Times New Roman" w:cs="Times New Roman"/>
              </w:rPr>
              <w:t xml:space="preserve"> </w:t>
            </w:r>
            <w:r w:rsidRPr="00AC6DEC">
              <w:rPr>
                <w:rFonts w:ascii="Times New Roman" w:hAnsi="Times New Roman" w:cs="Times New Roman"/>
                <w:b/>
                <w:bCs/>
              </w:rPr>
              <w:t>Q1221_01</w:t>
            </w:r>
          </w:p>
          <w:p w14:paraId="04A0EAF3" w14:textId="77777777" w:rsidR="00515AFD" w:rsidRPr="00AC6DEC" w:rsidRDefault="00515AFD" w:rsidP="00DE5733">
            <w:pPr>
              <w:contextualSpacing/>
              <w:rPr>
                <w:rFonts w:ascii="Times New Roman" w:hAnsi="Times New Roman" w:cs="Times New Roman"/>
              </w:rPr>
            </w:pPr>
            <w:r w:rsidRPr="00AC6DEC">
              <w:rPr>
                <w:rFonts w:ascii="Times New Roman" w:hAnsi="Times New Roman" w:cs="Times New Roman"/>
              </w:rPr>
              <w:t>Will you please clarify what qualifies as a transit hub? Does it have to have three bus lines plus rail? Or does it have to have three of any (bus routes, rail options, or other mass transportation)?</w:t>
            </w:r>
          </w:p>
          <w:p w14:paraId="2C621CFB" w14:textId="77777777" w:rsidR="00515AFD" w:rsidRPr="00AC6DEC" w:rsidRDefault="00515AFD" w:rsidP="00DE5733">
            <w:pPr>
              <w:contextualSpacing/>
              <w:rPr>
                <w:rFonts w:ascii="Times New Roman" w:hAnsi="Times New Roman" w:cs="Times New Roman"/>
              </w:rPr>
            </w:pPr>
          </w:p>
          <w:p w14:paraId="4AFEA592" w14:textId="77777777" w:rsidR="00515AFD" w:rsidRPr="00AC6DEC" w:rsidRDefault="00515AFD" w:rsidP="00DE5733">
            <w:pPr>
              <w:contextualSpacing/>
              <w:rPr>
                <w:rFonts w:ascii="Times New Roman" w:hAnsi="Times New Roman" w:cs="Times New Roman"/>
              </w:rPr>
            </w:pPr>
            <w:r w:rsidRPr="00AC6DEC">
              <w:rPr>
                <w:rFonts w:ascii="Times New Roman" w:hAnsi="Times New Roman" w:cs="Times New Roman"/>
                <w:b/>
                <w:bCs/>
              </w:rPr>
              <w:t>Answer:</w:t>
            </w:r>
            <w:r w:rsidRPr="00AC6DEC">
              <w:rPr>
                <w:rFonts w:ascii="Times New Roman" w:hAnsi="Times New Roman" w:cs="Times New Roman"/>
              </w:rPr>
              <w:t xml:space="preserve"> The QAP states: “For purposes of this subsection, a transit hub is a station that has three or more bus routes, rail options, and/or other affordable mass transit options.” </w:t>
            </w:r>
          </w:p>
          <w:p w14:paraId="2622AA75" w14:textId="77777777" w:rsidR="00515AFD" w:rsidRPr="00AC6DEC" w:rsidRDefault="00515AFD" w:rsidP="00DE5733">
            <w:pPr>
              <w:contextualSpacing/>
              <w:rPr>
                <w:rFonts w:ascii="Times New Roman" w:hAnsi="Times New Roman" w:cs="Times New Roman"/>
              </w:rPr>
            </w:pPr>
          </w:p>
          <w:p w14:paraId="1AF20ADF" w14:textId="77777777" w:rsidR="00515AFD" w:rsidRPr="00AC6DEC" w:rsidRDefault="00515AFD" w:rsidP="00DE5733">
            <w:pPr>
              <w:rPr>
                <w:rFonts w:ascii="Times New Roman" w:hAnsi="Times New Roman" w:cs="Times New Roman"/>
                <w:noProof/>
              </w:rPr>
            </w:pPr>
            <w:r w:rsidRPr="00AC6DEC">
              <w:rPr>
                <w:rFonts w:ascii="Times New Roman" w:hAnsi="Times New Roman" w:cs="Times New Roman"/>
              </w:rPr>
              <w:t>“Three or more” applies to the list items and not bus lines specifically. A transit hub may qualify based on any combination of bus, rail, or other affordable mass transit options. Please review this scoring section for additional requirements related to transit hub qualification.</w:t>
            </w:r>
          </w:p>
        </w:tc>
      </w:tr>
      <w:tr w:rsidR="00515AFD" w:rsidRPr="00AC6DEC" w14:paraId="4C90A02D" w14:textId="77777777" w:rsidTr="2A62FF34">
        <w:trPr>
          <w:jc w:val="center"/>
        </w:trPr>
        <w:tc>
          <w:tcPr>
            <w:tcW w:w="2157" w:type="dxa"/>
            <w:tcMar>
              <w:top w:w="72" w:type="dxa"/>
              <w:left w:w="115" w:type="dxa"/>
              <w:bottom w:w="72" w:type="dxa"/>
              <w:right w:w="115" w:type="dxa"/>
            </w:tcMar>
            <w:vAlign w:val="center"/>
          </w:tcPr>
          <w:p w14:paraId="22EB6B25" w14:textId="77777777" w:rsidR="00515AFD" w:rsidRPr="00AC6DEC" w:rsidRDefault="00515AFD" w:rsidP="000078D6">
            <w:pPr>
              <w:rPr>
                <w:rFonts w:ascii="Times New Roman" w:hAnsi="Times New Roman" w:cs="Times New Roman"/>
              </w:rPr>
            </w:pPr>
            <w:r w:rsidRPr="00AC6DEC">
              <w:rPr>
                <w:rFonts w:ascii="Times New Roman" w:hAnsi="Times New Roman" w:cs="Times New Roman"/>
              </w:rPr>
              <w:t>2/18/21</w:t>
            </w:r>
          </w:p>
        </w:tc>
        <w:tc>
          <w:tcPr>
            <w:tcW w:w="2198" w:type="dxa"/>
            <w:tcMar>
              <w:top w:w="72" w:type="dxa"/>
              <w:left w:w="115" w:type="dxa"/>
              <w:bottom w:w="72" w:type="dxa"/>
              <w:right w:w="115" w:type="dxa"/>
            </w:tcMar>
            <w:vAlign w:val="center"/>
          </w:tcPr>
          <w:p w14:paraId="3C7A2C61" w14:textId="77777777" w:rsidR="00515AFD" w:rsidRPr="00AC6DEC" w:rsidRDefault="00515AFD" w:rsidP="005D326A">
            <w:pPr>
              <w:rPr>
                <w:rFonts w:ascii="Times New Roman" w:hAnsi="Times New Roman" w:cs="Times New Roman"/>
                <w:noProof/>
              </w:rPr>
            </w:pPr>
            <w:r w:rsidRPr="00AC6DEC">
              <w:rPr>
                <w:rFonts w:ascii="Times New Roman" w:hAnsi="Times New Roman" w:cs="Times New Roman"/>
                <w:noProof/>
              </w:rPr>
              <w:t>3.07</w:t>
            </w:r>
          </w:p>
          <w:p w14:paraId="36055915" w14:textId="77777777" w:rsidR="00515AFD" w:rsidRPr="00AC6DEC" w:rsidRDefault="00515AFD" w:rsidP="005D326A">
            <w:pPr>
              <w:rPr>
                <w:rFonts w:ascii="Times New Roman" w:hAnsi="Times New Roman" w:cs="Times New Roman"/>
                <w:noProof/>
              </w:rPr>
            </w:pPr>
            <w:r w:rsidRPr="00AC6DEC">
              <w:rPr>
                <w:rFonts w:ascii="Times New Roman" w:hAnsi="Times New Roman" w:cs="Times New Roman"/>
                <w:noProof/>
              </w:rPr>
              <w:t>Scoring; Quality Education Areas</w:t>
            </w:r>
          </w:p>
        </w:tc>
        <w:tc>
          <w:tcPr>
            <w:tcW w:w="9590" w:type="dxa"/>
            <w:tcMar>
              <w:top w:w="72" w:type="dxa"/>
              <w:left w:w="115" w:type="dxa"/>
              <w:bottom w:w="72" w:type="dxa"/>
              <w:right w:w="115" w:type="dxa"/>
            </w:tcMar>
            <w:vAlign w:val="center"/>
          </w:tcPr>
          <w:p w14:paraId="06375E4A" w14:textId="77777777" w:rsidR="00515AFD" w:rsidRPr="00AC6DEC" w:rsidRDefault="00515AFD" w:rsidP="001F21C6">
            <w:pPr>
              <w:rPr>
                <w:rFonts w:ascii="Times New Roman" w:hAnsi="Times New Roman" w:cs="Times New Roman"/>
              </w:rPr>
            </w:pPr>
            <w:r w:rsidRPr="00AC6DEC">
              <w:rPr>
                <w:rFonts w:ascii="Times New Roman" w:hAnsi="Times New Roman" w:cs="Times New Roman"/>
                <w:b/>
                <w:bCs/>
              </w:rPr>
              <w:t>Question:</w:t>
            </w:r>
            <w:r w:rsidRPr="00AC6DEC">
              <w:rPr>
                <w:rFonts w:ascii="Times New Roman" w:hAnsi="Times New Roman" w:cs="Times New Roman"/>
              </w:rPr>
              <w:t xml:space="preserve"> </w:t>
            </w:r>
            <w:r w:rsidRPr="00AC6DEC">
              <w:rPr>
                <w:rFonts w:ascii="Times New Roman" w:hAnsi="Times New Roman" w:cs="Times New Roman"/>
                <w:b/>
                <w:bCs/>
              </w:rPr>
              <w:t>Q1207_01</w:t>
            </w:r>
          </w:p>
          <w:p w14:paraId="1528E054" w14:textId="77777777" w:rsidR="00515AFD" w:rsidRPr="00AC6DEC" w:rsidRDefault="00515AFD" w:rsidP="001F21C6">
            <w:pPr>
              <w:rPr>
                <w:rFonts w:ascii="Times New Roman" w:hAnsi="Times New Roman" w:cs="Times New Roman"/>
              </w:rPr>
            </w:pPr>
            <w:r w:rsidRPr="00AC6DEC">
              <w:rPr>
                <w:rFonts w:ascii="Times New Roman" w:hAnsi="Times New Roman" w:cs="Times New Roman"/>
              </w:rPr>
              <w:t xml:space="preserve">Points in </w:t>
            </w:r>
            <w:r w:rsidRPr="00AC6DEC">
              <w:rPr>
                <w:rFonts w:ascii="Times New Roman" w:hAnsi="Times New Roman" w:cs="Times New Roman"/>
                <w:i/>
                <w:iCs/>
              </w:rPr>
              <w:t>Quality Education Areas</w:t>
            </w:r>
            <w:r w:rsidRPr="00AC6DEC">
              <w:rPr>
                <w:rFonts w:ascii="Times New Roman" w:hAnsi="Times New Roman" w:cs="Times New Roman"/>
              </w:rPr>
              <w:t xml:space="preserve"> are based on data from the Department of Education (DOE) gathered through standardized testing. Due to the pandemic, standardized testing did not occur, and the DOE will not release College and Career Ready Performance Index (CCRPI) scores or Beating the Odds (BTO) designations for 2020. How is DCA responding to this for purposes of 9% scoring? </w:t>
            </w:r>
            <w:r w:rsidRPr="00AC6DEC">
              <w:rPr>
                <w:rFonts w:ascii="Times New Roman" w:hAnsi="Times New Roman" w:cs="Times New Roman"/>
              </w:rPr>
              <w:br/>
            </w:r>
          </w:p>
          <w:p w14:paraId="5C32A6C5" w14:textId="77777777" w:rsidR="00515AFD" w:rsidRPr="00AC6DEC" w:rsidRDefault="00515AFD" w:rsidP="001F21C6">
            <w:pPr>
              <w:rPr>
                <w:rFonts w:ascii="Times New Roman" w:hAnsi="Times New Roman" w:cs="Times New Roman"/>
              </w:rPr>
            </w:pPr>
            <w:r w:rsidRPr="00AC6DEC">
              <w:rPr>
                <w:rFonts w:ascii="Times New Roman" w:hAnsi="Times New Roman" w:cs="Times New Roman"/>
                <w:b/>
                <w:bCs/>
              </w:rPr>
              <w:t>Answer:</w:t>
            </w:r>
            <w:r w:rsidRPr="00AC6DEC">
              <w:rPr>
                <w:rFonts w:ascii="Times New Roman" w:hAnsi="Times New Roman" w:cs="Times New Roman"/>
              </w:rPr>
              <w:t xml:space="preserve">    </w:t>
            </w:r>
          </w:p>
          <w:p w14:paraId="1E34AC82" w14:textId="77777777" w:rsidR="00515AFD" w:rsidRPr="00AC6DEC" w:rsidRDefault="00515AFD" w:rsidP="001F21C6">
            <w:pPr>
              <w:shd w:val="clear" w:color="auto" w:fill="FFFFFF"/>
              <w:rPr>
                <w:rFonts w:ascii="Times New Roman" w:eastAsia="Times New Roman" w:hAnsi="Times New Roman" w:cs="Times New Roman"/>
                <w:color w:val="2E2F2F"/>
              </w:rPr>
            </w:pPr>
            <w:r w:rsidRPr="00AC6DEC">
              <w:rPr>
                <w:rFonts w:ascii="Times New Roman" w:eastAsia="Times New Roman" w:hAnsi="Times New Roman" w:cs="Times New Roman"/>
                <w:color w:val="000000"/>
              </w:rPr>
              <w:t>Applicants seeking points under this section can pursue either of the following:</w:t>
            </w:r>
            <w:r w:rsidRPr="00AC6DEC">
              <w:rPr>
                <w:rFonts w:ascii="Times New Roman" w:eastAsia="Times New Roman" w:hAnsi="Times New Roman" w:cs="Times New Roman"/>
                <w:color w:val="000000"/>
              </w:rPr>
              <w:br/>
            </w:r>
          </w:p>
          <w:p w14:paraId="65CAC201" w14:textId="77777777" w:rsidR="00515AFD" w:rsidRPr="00AC6DEC" w:rsidRDefault="00515AFD" w:rsidP="001F21C6">
            <w:pPr>
              <w:numPr>
                <w:ilvl w:val="0"/>
                <w:numId w:val="16"/>
              </w:numPr>
              <w:shd w:val="clear" w:color="auto" w:fill="FFFFFF"/>
              <w:tabs>
                <w:tab w:val="clear" w:pos="720"/>
                <w:tab w:val="num" w:pos="-240"/>
              </w:tabs>
              <w:ind w:left="360"/>
              <w:rPr>
                <w:rFonts w:ascii="Times New Roman" w:eastAsia="Times New Roman" w:hAnsi="Times New Roman" w:cs="Times New Roman"/>
                <w:color w:val="000000"/>
              </w:rPr>
            </w:pPr>
            <w:r w:rsidRPr="00AC6DEC">
              <w:rPr>
                <w:rFonts w:ascii="Times New Roman" w:eastAsia="Times New Roman" w:hAnsi="Times New Roman" w:cs="Times New Roman"/>
                <w:color w:val="000000"/>
              </w:rPr>
              <w:lastRenderedPageBreak/>
              <w:t>Qualifying schools with CCRPI – Applicants now have two, rather than three, years to use for qualifying schools. </w:t>
            </w:r>
            <w:hyperlink r:id="rId38" w:tgtFrame="_blank" w:history="1">
              <w:r w:rsidRPr="00AC6DEC">
                <w:rPr>
                  <w:rFonts w:ascii="Times New Roman" w:eastAsia="Times New Roman" w:hAnsi="Times New Roman" w:cs="Times New Roman"/>
                  <w:color w:val="FF6600"/>
                  <w:u w:val="single"/>
                </w:rPr>
                <w:t>Click here</w:t>
              </w:r>
            </w:hyperlink>
            <w:r w:rsidRPr="00AC6DEC">
              <w:rPr>
                <w:rFonts w:ascii="Times New Roman" w:eastAsia="Times New Roman" w:hAnsi="Times New Roman" w:cs="Times New Roman"/>
                <w:color w:val="000000"/>
              </w:rPr>
              <w:t> to view the CCRPI Scores Table on the DCA website.</w:t>
            </w:r>
            <w:r w:rsidRPr="00AC6DEC">
              <w:rPr>
                <w:rFonts w:ascii="Times New Roman" w:eastAsia="Times New Roman" w:hAnsi="Times New Roman" w:cs="Times New Roman"/>
                <w:color w:val="000000"/>
              </w:rPr>
              <w:br/>
            </w:r>
          </w:p>
          <w:p w14:paraId="2E8184D8" w14:textId="77777777" w:rsidR="00515AFD" w:rsidRPr="00AC6DEC" w:rsidRDefault="00515AFD" w:rsidP="001F21C6">
            <w:pPr>
              <w:numPr>
                <w:ilvl w:val="0"/>
                <w:numId w:val="17"/>
              </w:numPr>
              <w:shd w:val="clear" w:color="auto" w:fill="FFFFFF" w:themeFill="background1"/>
              <w:tabs>
                <w:tab w:val="clear" w:pos="720"/>
              </w:tabs>
              <w:ind w:left="360"/>
              <w:rPr>
                <w:rFonts w:ascii="Times New Roman" w:eastAsia="Times New Roman" w:hAnsi="Times New Roman" w:cs="Times New Roman"/>
                <w:color w:val="2E2F2F"/>
              </w:rPr>
            </w:pPr>
            <w:r w:rsidRPr="00AC6DEC">
              <w:rPr>
                <w:rFonts w:ascii="Times New Roman" w:eastAsia="Times New Roman" w:hAnsi="Times New Roman" w:cs="Times New Roman"/>
                <w:color w:val="000000" w:themeColor="text1"/>
              </w:rPr>
              <w:t>Qualifying schools with BTO – As signed by the Governor, the 2021 QAP provision detailing the BTO qualifications option referenced 2020 BTO designations. To allow applicants to utilize two years of BTO designations as intended, DCA’s Commissioner has signed an administrative amendment to the QAP allowing applicants to use 2018 and 2019 BTO reports to qualify schools. </w:t>
            </w:r>
            <w:r w:rsidRPr="00AC6DEC">
              <w:rPr>
                <w:rFonts w:ascii="Times New Roman" w:eastAsia="Times New Roman" w:hAnsi="Times New Roman" w:cs="Times New Roman"/>
                <w:color w:val="2E2F2F"/>
              </w:rPr>
              <w:t>The amended 2021 QAP and announcement detailing the amendment are posted to the DCA website (</w:t>
            </w:r>
            <w:hyperlink r:id="rId39">
              <w:r w:rsidRPr="00AC6DEC">
                <w:rPr>
                  <w:rFonts w:ascii="Times New Roman" w:eastAsia="Times New Roman" w:hAnsi="Times New Roman" w:cs="Times New Roman"/>
                  <w:color w:val="FF6600"/>
                  <w:u w:val="single"/>
                </w:rPr>
                <w:t>click here</w:t>
              </w:r>
            </w:hyperlink>
            <w:r w:rsidRPr="00AC6DEC">
              <w:rPr>
                <w:rFonts w:ascii="Times New Roman" w:eastAsia="Times New Roman" w:hAnsi="Times New Roman" w:cs="Times New Roman"/>
                <w:color w:val="2E2F2F"/>
              </w:rPr>
              <w:t>).</w:t>
            </w:r>
          </w:p>
          <w:p w14:paraId="39D21C33" w14:textId="77777777" w:rsidR="00515AFD" w:rsidRPr="00AC6DEC" w:rsidRDefault="00515AFD" w:rsidP="000078D6">
            <w:pPr>
              <w:rPr>
                <w:rFonts w:ascii="Times New Roman" w:hAnsi="Times New Roman" w:cs="Times New Roman"/>
                <w:noProof/>
              </w:rPr>
            </w:pPr>
          </w:p>
        </w:tc>
      </w:tr>
      <w:tr w:rsidR="00515AFD" w:rsidRPr="00AC6DEC" w14:paraId="5CB20EF8" w14:textId="77777777" w:rsidTr="2A62FF34">
        <w:trPr>
          <w:jc w:val="center"/>
        </w:trPr>
        <w:tc>
          <w:tcPr>
            <w:tcW w:w="2157" w:type="dxa"/>
            <w:tcMar>
              <w:top w:w="72" w:type="dxa"/>
              <w:left w:w="115" w:type="dxa"/>
              <w:bottom w:w="72" w:type="dxa"/>
              <w:right w:w="115" w:type="dxa"/>
            </w:tcMar>
            <w:vAlign w:val="center"/>
          </w:tcPr>
          <w:p w14:paraId="635DBB68" w14:textId="77777777" w:rsidR="00515AFD" w:rsidRPr="00AC6DEC" w:rsidRDefault="00515AFD" w:rsidP="000078D6">
            <w:pPr>
              <w:rPr>
                <w:rFonts w:ascii="Times New Roman" w:hAnsi="Times New Roman" w:cs="Times New Roman"/>
              </w:rPr>
            </w:pPr>
            <w:r w:rsidRPr="00AC6DEC">
              <w:rPr>
                <w:rFonts w:ascii="Times New Roman" w:hAnsi="Times New Roman" w:cs="Times New Roman"/>
              </w:rPr>
              <w:lastRenderedPageBreak/>
              <w:t>2/18/21</w:t>
            </w:r>
          </w:p>
        </w:tc>
        <w:tc>
          <w:tcPr>
            <w:tcW w:w="2198" w:type="dxa"/>
            <w:tcMar>
              <w:top w:w="72" w:type="dxa"/>
              <w:left w:w="115" w:type="dxa"/>
              <w:bottom w:w="72" w:type="dxa"/>
              <w:right w:w="115" w:type="dxa"/>
            </w:tcMar>
            <w:vAlign w:val="center"/>
          </w:tcPr>
          <w:p w14:paraId="1DEB758D" w14:textId="77777777" w:rsidR="00515AFD" w:rsidRPr="00AC6DEC" w:rsidRDefault="00515AFD" w:rsidP="00E233E5">
            <w:pPr>
              <w:rPr>
                <w:rFonts w:ascii="Times New Roman" w:hAnsi="Times New Roman" w:cs="Times New Roman"/>
                <w:noProof/>
              </w:rPr>
            </w:pPr>
            <w:r w:rsidRPr="00AC6DEC">
              <w:rPr>
                <w:rFonts w:ascii="Times New Roman" w:hAnsi="Times New Roman" w:cs="Times New Roman"/>
                <w:noProof/>
              </w:rPr>
              <w:t>3.07</w:t>
            </w:r>
          </w:p>
          <w:p w14:paraId="6D0963DB" w14:textId="77777777" w:rsidR="00515AFD" w:rsidRPr="00AC6DEC" w:rsidRDefault="00515AFD" w:rsidP="00E233E5">
            <w:pPr>
              <w:rPr>
                <w:rFonts w:ascii="Times New Roman" w:hAnsi="Times New Roman" w:cs="Times New Roman"/>
                <w:noProof/>
              </w:rPr>
            </w:pPr>
            <w:r w:rsidRPr="00AC6DEC">
              <w:rPr>
                <w:rFonts w:ascii="Times New Roman" w:hAnsi="Times New Roman" w:cs="Times New Roman"/>
                <w:noProof/>
              </w:rPr>
              <w:t>Scoring; Quality Education Areas</w:t>
            </w:r>
          </w:p>
        </w:tc>
        <w:tc>
          <w:tcPr>
            <w:tcW w:w="9590" w:type="dxa"/>
            <w:tcMar>
              <w:top w:w="72" w:type="dxa"/>
              <w:left w:w="115" w:type="dxa"/>
              <w:bottom w:w="72" w:type="dxa"/>
              <w:right w:w="115" w:type="dxa"/>
            </w:tcMar>
            <w:vAlign w:val="center"/>
          </w:tcPr>
          <w:p w14:paraId="1C48CD42" w14:textId="77777777" w:rsidR="00515AFD" w:rsidRPr="00AC6DEC" w:rsidRDefault="00515AFD" w:rsidP="00781603">
            <w:pPr>
              <w:contextualSpacing/>
              <w:rPr>
                <w:rFonts w:ascii="Times New Roman" w:hAnsi="Times New Roman" w:cs="Times New Roman"/>
                <w:b/>
                <w:bCs/>
              </w:rPr>
            </w:pPr>
            <w:r w:rsidRPr="00AC6DEC">
              <w:rPr>
                <w:rFonts w:ascii="Times New Roman" w:hAnsi="Times New Roman" w:cs="Times New Roman"/>
                <w:b/>
                <w:bCs/>
              </w:rPr>
              <w:t>Question ID: Q0201_01</w:t>
            </w:r>
          </w:p>
          <w:p w14:paraId="2FF72AD4" w14:textId="77777777" w:rsidR="00515AFD" w:rsidRPr="00AC6DEC" w:rsidRDefault="00515AFD" w:rsidP="00781603">
            <w:pPr>
              <w:contextualSpacing/>
              <w:rPr>
                <w:rFonts w:ascii="Times New Roman" w:hAnsi="Times New Roman" w:cs="Times New Roman"/>
              </w:rPr>
            </w:pPr>
            <w:r w:rsidRPr="00AC6DEC">
              <w:rPr>
                <w:rFonts w:ascii="Times New Roman" w:hAnsi="Times New Roman" w:cs="Times New Roman"/>
              </w:rPr>
              <w:t>I would like a clarification on the CCRPI qualifications listed below.  The score table released most recently shows different information even for the same time periods from the previous table that was being used to score projects we are currently working on.  The links below show the discrepancies mentioned:</w:t>
            </w:r>
          </w:p>
          <w:p w14:paraId="3832D64A" w14:textId="77777777" w:rsidR="00515AFD" w:rsidRPr="00AC6DEC" w:rsidRDefault="00515AFD" w:rsidP="00781603">
            <w:pPr>
              <w:contextualSpacing/>
              <w:rPr>
                <w:rFonts w:ascii="Times New Roman" w:hAnsi="Times New Roman" w:cs="Times New Roman"/>
              </w:rPr>
            </w:pPr>
          </w:p>
          <w:p w14:paraId="1153B578" w14:textId="77777777" w:rsidR="00515AFD" w:rsidRPr="00AC6DEC" w:rsidRDefault="00515AFD" w:rsidP="00781603">
            <w:pPr>
              <w:pStyle w:val="ListParagraph"/>
              <w:numPr>
                <w:ilvl w:val="0"/>
                <w:numId w:val="14"/>
              </w:numPr>
              <w:rPr>
                <w:rFonts w:ascii="Times New Roman" w:hAnsi="Times New Roman" w:cs="Times New Roman"/>
              </w:rPr>
            </w:pPr>
            <w:r w:rsidRPr="00AC6DEC">
              <w:rPr>
                <w:rFonts w:ascii="Times New Roman" w:hAnsi="Times New Roman" w:cs="Times New Roman"/>
              </w:rPr>
              <w:t xml:space="preserve">CCRPI Score Table from “2020 QAP and Related Documents webpage,” posted prior to 1/27/21:  </w:t>
            </w:r>
            <w:hyperlink r:id="rId40" w:history="1">
              <w:r w:rsidRPr="00AC6DEC">
                <w:rPr>
                  <w:rStyle w:val="Hyperlink"/>
                  <w:rFonts w:ascii="Times New Roman" w:hAnsi="Times New Roman" w:cs="Times New Roman"/>
                </w:rPr>
                <w:t>https://www.dca.ga.gov/sites/default/files/ccrpi_scores_table.pdf</w:t>
              </w:r>
            </w:hyperlink>
            <w:r w:rsidRPr="00AC6DEC">
              <w:rPr>
                <w:rFonts w:ascii="Times New Roman" w:hAnsi="Times New Roman" w:cs="Times New Roman"/>
              </w:rPr>
              <w:br/>
            </w:r>
          </w:p>
          <w:p w14:paraId="5365753D" w14:textId="77777777" w:rsidR="00515AFD" w:rsidRPr="00AC6DEC" w:rsidRDefault="00515AFD" w:rsidP="00781603">
            <w:pPr>
              <w:pStyle w:val="ListParagraph"/>
              <w:numPr>
                <w:ilvl w:val="0"/>
                <w:numId w:val="14"/>
              </w:numPr>
              <w:rPr>
                <w:rFonts w:ascii="Times New Roman" w:hAnsi="Times New Roman" w:cs="Times New Roman"/>
              </w:rPr>
            </w:pPr>
            <w:r w:rsidRPr="00AC6DEC">
              <w:rPr>
                <w:rFonts w:ascii="Times New Roman" w:hAnsi="Times New Roman" w:cs="Times New Roman"/>
              </w:rPr>
              <w:t xml:space="preserve">CCRPI Score Table from “2021 QAP and Related Documents webpage,” posted 1/27/21:  </w:t>
            </w:r>
            <w:hyperlink r:id="rId41" w:history="1">
              <w:r w:rsidRPr="00AC6DEC">
                <w:rPr>
                  <w:rStyle w:val="Hyperlink"/>
                  <w:rFonts w:ascii="Times New Roman" w:hAnsi="Times New Roman" w:cs="Times New Roman"/>
                </w:rPr>
                <w:t>https://www.dca.ga.gov/sites/default/files/2021ccrpi_scores_table.pdf</w:t>
              </w:r>
            </w:hyperlink>
          </w:p>
          <w:p w14:paraId="764F8B49" w14:textId="77777777" w:rsidR="00515AFD" w:rsidRPr="00AC6DEC" w:rsidRDefault="00515AFD" w:rsidP="00781603">
            <w:pPr>
              <w:contextualSpacing/>
              <w:rPr>
                <w:rFonts w:ascii="Times New Roman" w:hAnsi="Times New Roman" w:cs="Times New Roman"/>
              </w:rPr>
            </w:pPr>
          </w:p>
          <w:p w14:paraId="649F5F76" w14:textId="77777777" w:rsidR="00515AFD" w:rsidRPr="00AC6DEC" w:rsidRDefault="00515AFD" w:rsidP="00781603">
            <w:pPr>
              <w:contextualSpacing/>
              <w:rPr>
                <w:rFonts w:ascii="Times New Roman" w:hAnsi="Times New Roman" w:cs="Times New Roman"/>
              </w:rPr>
            </w:pPr>
            <w:r w:rsidRPr="00AC6DEC">
              <w:rPr>
                <w:rFonts w:ascii="Times New Roman" w:hAnsi="Times New Roman" w:cs="Times New Roman"/>
              </w:rPr>
              <w:t xml:space="preserve">Why do the 2019 values differ between these two tables? We have been working from the first set of guidelines in preparation for an application submission.  </w:t>
            </w:r>
          </w:p>
          <w:p w14:paraId="511E1A17" w14:textId="77777777" w:rsidR="00515AFD" w:rsidRPr="00AC6DEC" w:rsidRDefault="00515AFD" w:rsidP="00781603">
            <w:pPr>
              <w:contextualSpacing/>
              <w:rPr>
                <w:rFonts w:ascii="Times New Roman" w:hAnsi="Times New Roman" w:cs="Times New Roman"/>
              </w:rPr>
            </w:pPr>
          </w:p>
          <w:p w14:paraId="0ADBD799" w14:textId="77777777" w:rsidR="00515AFD" w:rsidRPr="00AC6DEC" w:rsidRDefault="00515AFD" w:rsidP="00781603">
            <w:pPr>
              <w:contextualSpacing/>
              <w:rPr>
                <w:rFonts w:ascii="Times New Roman" w:hAnsi="Times New Roman" w:cs="Times New Roman"/>
                <w:b/>
                <w:bCs/>
              </w:rPr>
            </w:pPr>
            <w:r w:rsidRPr="00AC6DEC">
              <w:rPr>
                <w:rFonts w:ascii="Times New Roman" w:hAnsi="Times New Roman" w:cs="Times New Roman"/>
                <w:b/>
                <w:bCs/>
              </w:rPr>
              <w:t>Answer:</w:t>
            </w:r>
          </w:p>
          <w:p w14:paraId="2EEAC9FF" w14:textId="77777777" w:rsidR="00515AFD" w:rsidRPr="00AC6DEC" w:rsidRDefault="00515AFD" w:rsidP="00781603">
            <w:pPr>
              <w:contextualSpacing/>
              <w:rPr>
                <w:rFonts w:ascii="Times New Roman" w:hAnsi="Times New Roman" w:cs="Times New Roman"/>
              </w:rPr>
            </w:pPr>
            <w:r w:rsidRPr="00AC6DEC">
              <w:rPr>
                <w:rFonts w:ascii="Times New Roman" w:hAnsi="Times New Roman" w:cs="Times New Roman"/>
              </w:rPr>
              <w:t>The Georgia Department of Education (DOE) posted a revision to the 2019 scores after the initial release. As stated in the DOE CCRPI public release for 2019:</w:t>
            </w:r>
          </w:p>
          <w:p w14:paraId="00540512" w14:textId="77777777" w:rsidR="00515AFD" w:rsidRPr="00AC6DEC" w:rsidRDefault="00515AFD" w:rsidP="00781603">
            <w:pPr>
              <w:contextualSpacing/>
              <w:rPr>
                <w:rFonts w:ascii="Times New Roman" w:hAnsi="Times New Roman" w:cs="Times New Roman"/>
                <w:i/>
                <w:iCs/>
              </w:rPr>
            </w:pPr>
          </w:p>
          <w:p w14:paraId="32533751" w14:textId="77777777" w:rsidR="00515AFD" w:rsidRPr="00AC6DEC" w:rsidRDefault="00515AFD" w:rsidP="00781603">
            <w:pPr>
              <w:contextualSpacing/>
              <w:rPr>
                <w:rFonts w:ascii="Times New Roman" w:hAnsi="Times New Roman" w:cs="Times New Roman"/>
                <w:i/>
                <w:iCs/>
              </w:rPr>
            </w:pPr>
            <w:r w:rsidRPr="00AC6DEC">
              <w:rPr>
                <w:rFonts w:ascii="Times New Roman" w:hAnsi="Times New Roman" w:cs="Times New Roman"/>
                <w:i/>
                <w:iCs/>
              </w:rPr>
              <w:t>“NOTE: The state-level 2019 CCRPI scores have been updated… Please note that district- and school-level scores did not change; this is an update to the state scores only.​”</w:t>
            </w:r>
          </w:p>
          <w:p w14:paraId="3D7DE59C" w14:textId="77777777" w:rsidR="00515AFD" w:rsidRPr="00AC6DEC" w:rsidRDefault="00515AFD" w:rsidP="00781603">
            <w:pPr>
              <w:contextualSpacing/>
              <w:rPr>
                <w:rFonts w:ascii="Times New Roman" w:hAnsi="Times New Roman" w:cs="Times New Roman"/>
              </w:rPr>
            </w:pPr>
          </w:p>
          <w:p w14:paraId="21DE68F7" w14:textId="77777777" w:rsidR="00515AFD" w:rsidRPr="00AC6DEC" w:rsidRDefault="00515AFD" w:rsidP="00781603">
            <w:pPr>
              <w:contextualSpacing/>
              <w:rPr>
                <w:rFonts w:ascii="Times New Roman" w:hAnsi="Times New Roman" w:cs="Times New Roman"/>
              </w:rPr>
            </w:pPr>
            <w:r w:rsidRPr="00AC6DEC">
              <w:rPr>
                <w:rFonts w:ascii="Times New Roman" w:hAnsi="Times New Roman" w:cs="Times New Roman"/>
              </w:rPr>
              <w:t xml:space="preserve">The above-referenced table from the 2020 QAP documents webpage was published for purposes of the 2020 round, and the revision occurred after the release of that document. </w:t>
            </w:r>
          </w:p>
          <w:p w14:paraId="6C6D96A8" w14:textId="77777777" w:rsidR="00515AFD" w:rsidRPr="00AC6DEC" w:rsidRDefault="00515AFD" w:rsidP="00781603">
            <w:pPr>
              <w:contextualSpacing/>
              <w:rPr>
                <w:rFonts w:ascii="Times New Roman" w:hAnsi="Times New Roman" w:cs="Times New Roman"/>
              </w:rPr>
            </w:pPr>
          </w:p>
          <w:p w14:paraId="43399D72" w14:textId="77777777" w:rsidR="00515AFD" w:rsidRPr="00AC6DEC" w:rsidRDefault="00515AFD" w:rsidP="00781603">
            <w:pPr>
              <w:contextualSpacing/>
              <w:rPr>
                <w:rFonts w:ascii="Times New Roman" w:hAnsi="Times New Roman" w:cs="Times New Roman"/>
              </w:rPr>
            </w:pPr>
            <w:r w:rsidRPr="00AC6DEC">
              <w:rPr>
                <w:rFonts w:ascii="Times New Roman" w:hAnsi="Times New Roman" w:cs="Times New Roman"/>
              </w:rPr>
              <w:lastRenderedPageBreak/>
              <w:t>For purposes of the 2021 round, DCA will allow scores to qualify based on the originally published 2019 scores, all of which are lower than the updated 2019 data. An updated CCRPI scores table has been posted to the DCA website (</w:t>
            </w:r>
            <w:hyperlink r:id="rId42">
              <w:r w:rsidRPr="00AC6DEC">
                <w:rPr>
                  <w:rStyle w:val="Hyperlink"/>
                  <w:rFonts w:ascii="Times New Roman" w:hAnsi="Times New Roman" w:cs="Times New Roman"/>
                </w:rPr>
                <w:t>click here</w:t>
              </w:r>
            </w:hyperlink>
            <w:r w:rsidRPr="00AC6DEC">
              <w:rPr>
                <w:rFonts w:ascii="Times New Roman" w:hAnsi="Times New Roman" w:cs="Times New Roman"/>
              </w:rPr>
              <w:t xml:space="preserve">). Please note that in subsequent rounds the revised 2019 averages will apply. </w:t>
            </w:r>
          </w:p>
          <w:p w14:paraId="145A0658" w14:textId="77777777" w:rsidR="00515AFD" w:rsidRPr="00AC6DEC" w:rsidRDefault="00515AFD" w:rsidP="000078D6">
            <w:pPr>
              <w:rPr>
                <w:rFonts w:ascii="Times New Roman" w:hAnsi="Times New Roman" w:cs="Times New Roman"/>
                <w:noProof/>
              </w:rPr>
            </w:pPr>
          </w:p>
        </w:tc>
      </w:tr>
      <w:tr w:rsidR="00515AFD" w:rsidRPr="00AC6DEC" w14:paraId="4F555630" w14:textId="77777777" w:rsidTr="2A62FF34">
        <w:trPr>
          <w:jc w:val="center"/>
        </w:trPr>
        <w:tc>
          <w:tcPr>
            <w:tcW w:w="2157" w:type="dxa"/>
            <w:tcMar>
              <w:top w:w="72" w:type="dxa"/>
              <w:left w:w="115" w:type="dxa"/>
              <w:bottom w:w="72" w:type="dxa"/>
              <w:right w:w="115" w:type="dxa"/>
            </w:tcMar>
            <w:vAlign w:val="center"/>
          </w:tcPr>
          <w:p w14:paraId="35F5385B" w14:textId="77777777" w:rsidR="00515AFD" w:rsidRPr="00AC6DEC" w:rsidRDefault="00515AFD" w:rsidP="008A79EB">
            <w:pPr>
              <w:rPr>
                <w:rFonts w:ascii="Times New Roman" w:hAnsi="Times New Roman" w:cs="Times New Roman"/>
              </w:rPr>
            </w:pPr>
            <w:r w:rsidRPr="00AC6DEC">
              <w:rPr>
                <w:rFonts w:ascii="Times New Roman" w:hAnsi="Times New Roman" w:cs="Times New Roman"/>
              </w:rPr>
              <w:lastRenderedPageBreak/>
              <w:t>2/18/21</w:t>
            </w:r>
          </w:p>
        </w:tc>
        <w:tc>
          <w:tcPr>
            <w:tcW w:w="2198" w:type="dxa"/>
            <w:tcMar>
              <w:top w:w="72" w:type="dxa"/>
              <w:left w:w="115" w:type="dxa"/>
              <w:bottom w:w="72" w:type="dxa"/>
              <w:right w:w="115" w:type="dxa"/>
            </w:tcMar>
            <w:vAlign w:val="center"/>
          </w:tcPr>
          <w:p w14:paraId="1B7FC2FE" w14:textId="77777777" w:rsidR="00515AFD" w:rsidRPr="00AC6DEC" w:rsidRDefault="00515AFD" w:rsidP="000653EA">
            <w:pPr>
              <w:rPr>
                <w:rFonts w:ascii="Times New Roman" w:hAnsi="Times New Roman" w:cs="Times New Roman"/>
                <w:noProof/>
              </w:rPr>
            </w:pPr>
            <w:r w:rsidRPr="00AC6DEC">
              <w:rPr>
                <w:rFonts w:ascii="Times New Roman" w:hAnsi="Times New Roman" w:cs="Times New Roman"/>
                <w:noProof/>
              </w:rPr>
              <w:t>3.10</w:t>
            </w:r>
          </w:p>
          <w:p w14:paraId="0F684C24" w14:textId="77777777" w:rsidR="00515AFD" w:rsidRPr="00AC6DEC" w:rsidRDefault="00515AFD" w:rsidP="000653EA">
            <w:pPr>
              <w:rPr>
                <w:rFonts w:ascii="Times New Roman" w:hAnsi="Times New Roman" w:cs="Times New Roman"/>
                <w:noProof/>
              </w:rPr>
            </w:pPr>
            <w:r w:rsidRPr="00AC6DEC">
              <w:rPr>
                <w:rFonts w:ascii="Times New Roman" w:hAnsi="Times New Roman" w:cs="Times New Roman"/>
                <w:noProof/>
              </w:rPr>
              <w:t>Scoring; Stable Communities</w:t>
            </w:r>
          </w:p>
        </w:tc>
        <w:tc>
          <w:tcPr>
            <w:tcW w:w="9590" w:type="dxa"/>
            <w:tcMar>
              <w:top w:w="72" w:type="dxa"/>
              <w:left w:w="115" w:type="dxa"/>
              <w:bottom w:w="72" w:type="dxa"/>
              <w:right w:w="115" w:type="dxa"/>
            </w:tcMar>
            <w:vAlign w:val="center"/>
          </w:tcPr>
          <w:p w14:paraId="2F3DA798" w14:textId="77777777" w:rsidR="00515AFD" w:rsidRPr="00AC6DEC" w:rsidRDefault="00515AFD" w:rsidP="004854D7">
            <w:pPr>
              <w:contextualSpacing/>
              <w:rPr>
                <w:rFonts w:ascii="Times New Roman" w:hAnsi="Times New Roman" w:cs="Times New Roman"/>
              </w:rPr>
            </w:pPr>
            <w:r w:rsidRPr="00AC6DEC">
              <w:rPr>
                <w:rFonts w:ascii="Times New Roman" w:hAnsi="Times New Roman" w:cs="Times New Roman"/>
                <w:b/>
                <w:bCs/>
              </w:rPr>
              <w:t>Question:</w:t>
            </w:r>
            <w:r w:rsidRPr="00AC6DEC">
              <w:rPr>
                <w:rFonts w:ascii="Times New Roman" w:hAnsi="Times New Roman" w:cs="Times New Roman"/>
              </w:rPr>
              <w:t xml:space="preserve"> </w:t>
            </w:r>
            <w:r w:rsidRPr="00AC6DEC">
              <w:rPr>
                <w:rFonts w:ascii="Times New Roman" w:hAnsi="Times New Roman" w:cs="Times New Roman"/>
                <w:b/>
                <w:bCs/>
              </w:rPr>
              <w:t>Q1222_01</w:t>
            </w:r>
          </w:p>
          <w:p w14:paraId="6B5333A1" w14:textId="77777777" w:rsidR="00515AFD" w:rsidRPr="00AC6DEC" w:rsidRDefault="00515AFD" w:rsidP="004854D7">
            <w:pPr>
              <w:contextualSpacing/>
              <w:rPr>
                <w:rFonts w:ascii="Times New Roman" w:hAnsi="Times New Roman" w:cs="Times New Roman"/>
              </w:rPr>
            </w:pPr>
            <w:r w:rsidRPr="00AC6DEC">
              <w:rPr>
                <w:rFonts w:ascii="Times New Roman" w:hAnsi="Times New Roman" w:cs="Times New Roman"/>
              </w:rPr>
              <w:t>For the Local Health and Economic Indicators: If we use the 2015-2019 estimates, will we be comparing these estimates to the published percentiles that were based on the 2014-2018 estimates, or will we have to show that the 2015-2019 estimate is above the 60th percentile for that dataset?</w:t>
            </w:r>
          </w:p>
          <w:p w14:paraId="71F09747" w14:textId="77777777" w:rsidR="00515AFD" w:rsidRPr="00AC6DEC" w:rsidRDefault="00515AFD" w:rsidP="004854D7">
            <w:pPr>
              <w:contextualSpacing/>
              <w:rPr>
                <w:rFonts w:ascii="Times New Roman" w:hAnsi="Times New Roman" w:cs="Times New Roman"/>
                <w:b/>
                <w:bCs/>
              </w:rPr>
            </w:pPr>
          </w:p>
          <w:p w14:paraId="35E87F4C" w14:textId="77777777" w:rsidR="00515AFD" w:rsidRPr="00AC6DEC" w:rsidRDefault="00515AFD" w:rsidP="004854D7">
            <w:pPr>
              <w:contextualSpacing/>
              <w:rPr>
                <w:rFonts w:ascii="Times New Roman" w:hAnsi="Times New Roman" w:cs="Times New Roman"/>
              </w:rPr>
            </w:pPr>
            <w:r w:rsidRPr="00AC6DEC">
              <w:rPr>
                <w:rFonts w:ascii="Times New Roman" w:hAnsi="Times New Roman" w:cs="Times New Roman"/>
                <w:b/>
                <w:bCs/>
              </w:rPr>
              <w:t>Answer:</w:t>
            </w:r>
            <w:r w:rsidRPr="00AC6DEC">
              <w:rPr>
                <w:rFonts w:ascii="Times New Roman" w:hAnsi="Times New Roman" w:cs="Times New Roman"/>
              </w:rPr>
              <w:t xml:space="preserve"> On January 15, 2021, DCA sent an email update indicating that the Census Bureau had released the 2019 update of the data used for scoring 9% Credit applications under the Stable Communities section. DCA has accordingly posted an updated version of the Local Health and Economic Indicators table on the DCA website (</w:t>
            </w:r>
            <w:hyperlink r:id="rId43">
              <w:r w:rsidRPr="00AC6DEC">
                <w:rPr>
                  <w:rStyle w:val="Hyperlink"/>
                  <w:rFonts w:ascii="Times New Roman" w:eastAsia="Times New Roman" w:hAnsi="Times New Roman" w:cs="Times New Roman"/>
                </w:rPr>
                <w:t>click here</w:t>
              </w:r>
            </w:hyperlink>
            <w:r w:rsidRPr="00AC6DEC">
              <w:rPr>
                <w:rFonts w:ascii="Times New Roman" w:hAnsi="Times New Roman" w:cs="Times New Roman"/>
              </w:rPr>
              <w:t xml:space="preserve">), which includes both 2018 and 2019 percentile calculations. </w:t>
            </w:r>
          </w:p>
          <w:p w14:paraId="33684DDE" w14:textId="77777777" w:rsidR="00515AFD" w:rsidRPr="00AC6DEC" w:rsidRDefault="00515AFD" w:rsidP="004854D7">
            <w:pPr>
              <w:contextualSpacing/>
              <w:rPr>
                <w:rFonts w:ascii="Times New Roman" w:hAnsi="Times New Roman" w:cs="Times New Roman"/>
              </w:rPr>
            </w:pPr>
          </w:p>
          <w:p w14:paraId="43800D86" w14:textId="77777777" w:rsidR="00515AFD" w:rsidRPr="00AC6DEC" w:rsidRDefault="00515AFD" w:rsidP="004854D7">
            <w:pPr>
              <w:contextualSpacing/>
              <w:rPr>
                <w:rFonts w:ascii="Times New Roman" w:hAnsi="Times New Roman" w:cs="Times New Roman"/>
              </w:rPr>
            </w:pPr>
            <w:r w:rsidRPr="00AC6DEC">
              <w:rPr>
                <w:rFonts w:ascii="Times New Roman" w:hAnsi="Times New Roman" w:cs="Times New Roman"/>
              </w:rPr>
              <w:t xml:space="preserve">Per the QAP: “Applicants cannot claim points based on a </w:t>
            </w:r>
            <w:proofErr w:type="gramStart"/>
            <w:r w:rsidRPr="00AC6DEC">
              <w:rPr>
                <w:rFonts w:ascii="Times New Roman" w:hAnsi="Times New Roman" w:cs="Times New Roman"/>
              </w:rPr>
              <w:t>statistics</w:t>
            </w:r>
            <w:proofErr w:type="gramEnd"/>
            <w:r w:rsidRPr="00AC6DEC">
              <w:rPr>
                <w:rFonts w:ascii="Times New Roman" w:hAnsi="Times New Roman" w:cs="Times New Roman"/>
              </w:rPr>
              <w:t xml:space="preserve"> set comprising values from both before and after a data update.” Thus, applicants have two paths for scoring under this subsection, illustrated in the below table. </w:t>
            </w:r>
          </w:p>
          <w:p w14:paraId="22939949" w14:textId="77777777" w:rsidR="00515AFD" w:rsidRPr="00AC6DEC" w:rsidRDefault="00515AFD" w:rsidP="004854D7">
            <w:pPr>
              <w:contextualSpacing/>
              <w:rPr>
                <w:rFonts w:ascii="Times New Roman" w:hAnsi="Times New Roman" w:cs="Times New Roman"/>
              </w:rPr>
            </w:pPr>
          </w:p>
          <w:tbl>
            <w:tblPr>
              <w:tblStyle w:val="TableGrid"/>
              <w:tblW w:w="0" w:type="auto"/>
              <w:jc w:val="center"/>
              <w:tblLook w:val="04A0" w:firstRow="1" w:lastRow="0" w:firstColumn="1" w:lastColumn="0" w:noHBand="0" w:noVBand="1"/>
            </w:tblPr>
            <w:tblGrid>
              <w:gridCol w:w="1431"/>
              <w:gridCol w:w="1622"/>
              <w:gridCol w:w="1642"/>
              <w:gridCol w:w="1690"/>
              <w:gridCol w:w="1735"/>
              <w:gridCol w:w="1230"/>
            </w:tblGrid>
            <w:tr w:rsidR="00515AFD" w:rsidRPr="00AC6DEC" w14:paraId="0306BD2D" w14:textId="77777777" w:rsidTr="006354C4">
              <w:trPr>
                <w:jc w:val="center"/>
              </w:trPr>
              <w:tc>
                <w:tcPr>
                  <w:tcW w:w="1431" w:type="dxa"/>
                  <w:vMerge w:val="restart"/>
                  <w:shd w:val="clear" w:color="auto" w:fill="A6A6A6" w:themeFill="background1" w:themeFillShade="A6"/>
                  <w:tcMar>
                    <w:top w:w="72" w:type="dxa"/>
                    <w:left w:w="115" w:type="dxa"/>
                    <w:bottom w:w="72" w:type="dxa"/>
                    <w:right w:w="115" w:type="dxa"/>
                  </w:tcMar>
                  <w:vAlign w:val="center"/>
                </w:tcPr>
                <w:p w14:paraId="136C4390" w14:textId="77777777" w:rsidR="00515AFD" w:rsidRPr="00AC6DEC" w:rsidRDefault="00515AFD" w:rsidP="00075342">
                  <w:pPr>
                    <w:keepNext/>
                    <w:keepLines/>
                    <w:contextualSpacing/>
                    <w:jc w:val="center"/>
                    <w:rPr>
                      <w:rFonts w:ascii="Times New Roman" w:hAnsi="Times New Roman" w:cs="Times New Roman"/>
                    </w:rPr>
                  </w:pPr>
                  <w:r w:rsidRPr="00AC6DEC">
                    <w:rPr>
                      <w:rFonts w:ascii="Times New Roman" w:hAnsi="Times New Roman" w:cs="Times New Roman"/>
                    </w:rPr>
                    <w:t>Scoring Options</w:t>
                  </w:r>
                </w:p>
              </w:tc>
              <w:tc>
                <w:tcPr>
                  <w:tcW w:w="6689" w:type="dxa"/>
                  <w:gridSpan w:val="4"/>
                  <w:shd w:val="clear" w:color="auto" w:fill="A6A6A6" w:themeFill="background1" w:themeFillShade="A6"/>
                  <w:tcMar>
                    <w:top w:w="72" w:type="dxa"/>
                    <w:left w:w="115" w:type="dxa"/>
                    <w:bottom w:w="72" w:type="dxa"/>
                    <w:right w:w="115" w:type="dxa"/>
                  </w:tcMar>
                  <w:vAlign w:val="center"/>
                </w:tcPr>
                <w:p w14:paraId="3B68AE13" w14:textId="77777777" w:rsidR="00515AFD" w:rsidRPr="00AC6DEC" w:rsidRDefault="00515AFD" w:rsidP="00075342">
                  <w:pPr>
                    <w:keepNext/>
                    <w:keepLines/>
                    <w:contextualSpacing/>
                    <w:jc w:val="center"/>
                    <w:rPr>
                      <w:rFonts w:ascii="Times New Roman" w:hAnsi="Times New Roman" w:cs="Times New Roman"/>
                    </w:rPr>
                  </w:pPr>
                  <w:r w:rsidRPr="00AC6DEC">
                    <w:rPr>
                      <w:rFonts w:ascii="Times New Roman" w:hAnsi="Times New Roman" w:cs="Times New Roman"/>
                    </w:rPr>
                    <w:t>Metrics</w:t>
                  </w:r>
                </w:p>
              </w:tc>
              <w:tc>
                <w:tcPr>
                  <w:tcW w:w="1230" w:type="dxa"/>
                  <w:vMerge w:val="restart"/>
                  <w:shd w:val="clear" w:color="auto" w:fill="A6A6A6" w:themeFill="background1" w:themeFillShade="A6"/>
                  <w:tcMar>
                    <w:top w:w="72" w:type="dxa"/>
                    <w:left w:w="115" w:type="dxa"/>
                    <w:bottom w:w="72" w:type="dxa"/>
                    <w:right w:w="115" w:type="dxa"/>
                  </w:tcMar>
                  <w:vAlign w:val="center"/>
                </w:tcPr>
                <w:p w14:paraId="39EAE2AC" w14:textId="77777777" w:rsidR="00515AFD" w:rsidRPr="00AC6DEC" w:rsidRDefault="00515AFD" w:rsidP="00075342">
                  <w:pPr>
                    <w:keepNext/>
                    <w:keepLines/>
                    <w:contextualSpacing/>
                    <w:jc w:val="center"/>
                    <w:rPr>
                      <w:rFonts w:ascii="Times New Roman" w:hAnsi="Times New Roman" w:cs="Times New Roman"/>
                    </w:rPr>
                  </w:pPr>
                  <w:r w:rsidRPr="00AC6DEC">
                    <w:rPr>
                      <w:rFonts w:ascii="Times New Roman" w:hAnsi="Times New Roman" w:cs="Times New Roman"/>
                    </w:rPr>
                    <w:t>Maximum Points</w:t>
                  </w:r>
                </w:p>
              </w:tc>
            </w:tr>
            <w:tr w:rsidR="00515AFD" w:rsidRPr="00AC6DEC" w14:paraId="38B30493" w14:textId="77777777" w:rsidTr="006354C4">
              <w:trPr>
                <w:jc w:val="center"/>
              </w:trPr>
              <w:tc>
                <w:tcPr>
                  <w:tcW w:w="1431" w:type="dxa"/>
                  <w:vMerge/>
                  <w:shd w:val="clear" w:color="auto" w:fill="A6A6A6" w:themeFill="background1" w:themeFillShade="A6"/>
                  <w:tcMar>
                    <w:top w:w="72" w:type="dxa"/>
                    <w:left w:w="115" w:type="dxa"/>
                    <w:bottom w:w="72" w:type="dxa"/>
                    <w:right w:w="115" w:type="dxa"/>
                  </w:tcMar>
                  <w:vAlign w:val="center"/>
                </w:tcPr>
                <w:p w14:paraId="34940EE9" w14:textId="77777777" w:rsidR="00515AFD" w:rsidRPr="00AC6DEC" w:rsidRDefault="00515AFD" w:rsidP="00075342">
                  <w:pPr>
                    <w:keepNext/>
                    <w:keepLines/>
                    <w:contextualSpacing/>
                    <w:rPr>
                      <w:rFonts w:ascii="Times New Roman" w:hAnsi="Times New Roman" w:cs="Times New Roman"/>
                    </w:rPr>
                  </w:pPr>
                </w:p>
              </w:tc>
              <w:tc>
                <w:tcPr>
                  <w:tcW w:w="1622" w:type="dxa"/>
                  <w:shd w:val="clear" w:color="auto" w:fill="D9D9D9" w:themeFill="background1" w:themeFillShade="D9"/>
                  <w:tcMar>
                    <w:top w:w="72" w:type="dxa"/>
                    <w:left w:w="115" w:type="dxa"/>
                    <w:bottom w:w="72" w:type="dxa"/>
                    <w:right w:w="115" w:type="dxa"/>
                  </w:tcMar>
                  <w:vAlign w:val="center"/>
                </w:tcPr>
                <w:p w14:paraId="2F0CD6E4" w14:textId="77777777" w:rsidR="00515AFD" w:rsidRPr="00AC6DEC" w:rsidRDefault="00515AFD" w:rsidP="00075342">
                  <w:pPr>
                    <w:keepNext/>
                    <w:keepLines/>
                    <w:contextualSpacing/>
                    <w:jc w:val="center"/>
                    <w:rPr>
                      <w:rFonts w:ascii="Times New Roman" w:hAnsi="Times New Roman" w:cs="Times New Roman"/>
                    </w:rPr>
                  </w:pPr>
                  <w:r w:rsidRPr="00AC6DEC">
                    <w:rPr>
                      <w:rFonts w:ascii="Times New Roman" w:hAnsi="Times New Roman" w:cs="Times New Roman"/>
                    </w:rPr>
                    <w:t>Employment rate</w:t>
                  </w:r>
                </w:p>
              </w:tc>
              <w:tc>
                <w:tcPr>
                  <w:tcW w:w="1642" w:type="dxa"/>
                  <w:shd w:val="clear" w:color="auto" w:fill="D9D9D9" w:themeFill="background1" w:themeFillShade="D9"/>
                  <w:tcMar>
                    <w:top w:w="72" w:type="dxa"/>
                    <w:left w:w="115" w:type="dxa"/>
                    <w:bottom w:w="72" w:type="dxa"/>
                    <w:right w:w="115" w:type="dxa"/>
                  </w:tcMar>
                  <w:vAlign w:val="center"/>
                </w:tcPr>
                <w:p w14:paraId="1A9CB5EF" w14:textId="77777777" w:rsidR="00515AFD" w:rsidRPr="00AC6DEC" w:rsidRDefault="00515AFD" w:rsidP="00075342">
                  <w:pPr>
                    <w:keepNext/>
                    <w:keepLines/>
                    <w:contextualSpacing/>
                    <w:jc w:val="center"/>
                    <w:rPr>
                      <w:rFonts w:ascii="Times New Roman" w:hAnsi="Times New Roman" w:cs="Times New Roman"/>
                    </w:rPr>
                  </w:pPr>
                  <w:r w:rsidRPr="00AC6DEC">
                    <w:rPr>
                      <w:rFonts w:ascii="Times New Roman" w:hAnsi="Times New Roman" w:cs="Times New Roman"/>
                    </w:rPr>
                    <w:t>Health insurance rate</w:t>
                  </w:r>
                </w:p>
              </w:tc>
              <w:tc>
                <w:tcPr>
                  <w:tcW w:w="1690" w:type="dxa"/>
                  <w:shd w:val="clear" w:color="auto" w:fill="D9D9D9" w:themeFill="background1" w:themeFillShade="D9"/>
                  <w:tcMar>
                    <w:top w:w="72" w:type="dxa"/>
                    <w:left w:w="115" w:type="dxa"/>
                    <w:bottom w:w="72" w:type="dxa"/>
                    <w:right w:w="115" w:type="dxa"/>
                  </w:tcMar>
                  <w:vAlign w:val="center"/>
                </w:tcPr>
                <w:p w14:paraId="08FC41C8" w14:textId="77777777" w:rsidR="00515AFD" w:rsidRPr="00AC6DEC" w:rsidRDefault="00515AFD" w:rsidP="00075342">
                  <w:pPr>
                    <w:keepNext/>
                    <w:keepLines/>
                    <w:contextualSpacing/>
                    <w:jc w:val="center"/>
                    <w:rPr>
                      <w:rFonts w:ascii="Times New Roman" w:hAnsi="Times New Roman" w:cs="Times New Roman"/>
                    </w:rPr>
                  </w:pPr>
                  <w:r w:rsidRPr="00AC6DEC">
                    <w:rPr>
                      <w:rFonts w:ascii="Times New Roman" w:hAnsi="Times New Roman" w:cs="Times New Roman"/>
                    </w:rPr>
                    <w:t>Median income</w:t>
                  </w:r>
                </w:p>
              </w:tc>
              <w:tc>
                <w:tcPr>
                  <w:tcW w:w="1735" w:type="dxa"/>
                  <w:shd w:val="clear" w:color="auto" w:fill="D9D9D9" w:themeFill="background1" w:themeFillShade="D9"/>
                  <w:tcMar>
                    <w:top w:w="72" w:type="dxa"/>
                    <w:left w:w="115" w:type="dxa"/>
                    <w:bottom w:w="72" w:type="dxa"/>
                    <w:right w:w="115" w:type="dxa"/>
                  </w:tcMar>
                  <w:vAlign w:val="center"/>
                </w:tcPr>
                <w:p w14:paraId="507452B9" w14:textId="77777777" w:rsidR="00515AFD" w:rsidRPr="00AC6DEC" w:rsidRDefault="00515AFD" w:rsidP="00075342">
                  <w:pPr>
                    <w:keepNext/>
                    <w:keepLines/>
                    <w:contextualSpacing/>
                    <w:jc w:val="center"/>
                    <w:rPr>
                      <w:rFonts w:ascii="Times New Roman" w:hAnsi="Times New Roman" w:cs="Times New Roman"/>
                    </w:rPr>
                  </w:pPr>
                  <w:r w:rsidRPr="00AC6DEC">
                    <w:rPr>
                      <w:rFonts w:ascii="Times New Roman" w:hAnsi="Times New Roman" w:cs="Times New Roman"/>
                    </w:rPr>
                    <w:t>Life expectancy</w:t>
                  </w:r>
                </w:p>
              </w:tc>
              <w:tc>
                <w:tcPr>
                  <w:tcW w:w="1230" w:type="dxa"/>
                  <w:vMerge/>
                  <w:shd w:val="clear" w:color="auto" w:fill="A6A6A6" w:themeFill="background1" w:themeFillShade="A6"/>
                  <w:tcMar>
                    <w:top w:w="72" w:type="dxa"/>
                    <w:left w:w="115" w:type="dxa"/>
                    <w:bottom w:w="72" w:type="dxa"/>
                    <w:right w:w="115" w:type="dxa"/>
                  </w:tcMar>
                  <w:vAlign w:val="center"/>
                </w:tcPr>
                <w:p w14:paraId="19965E79" w14:textId="77777777" w:rsidR="00515AFD" w:rsidRPr="00AC6DEC" w:rsidRDefault="00515AFD" w:rsidP="00075342">
                  <w:pPr>
                    <w:keepNext/>
                    <w:keepLines/>
                    <w:contextualSpacing/>
                    <w:rPr>
                      <w:rFonts w:ascii="Times New Roman" w:hAnsi="Times New Roman" w:cs="Times New Roman"/>
                    </w:rPr>
                  </w:pPr>
                </w:p>
              </w:tc>
            </w:tr>
            <w:tr w:rsidR="00515AFD" w:rsidRPr="00AC6DEC" w14:paraId="002E7722" w14:textId="77777777" w:rsidTr="006354C4">
              <w:trPr>
                <w:jc w:val="center"/>
              </w:trPr>
              <w:tc>
                <w:tcPr>
                  <w:tcW w:w="1431" w:type="dxa"/>
                  <w:tcMar>
                    <w:top w:w="72" w:type="dxa"/>
                    <w:left w:w="115" w:type="dxa"/>
                    <w:bottom w:w="72" w:type="dxa"/>
                    <w:right w:w="115" w:type="dxa"/>
                  </w:tcMar>
                  <w:vAlign w:val="center"/>
                </w:tcPr>
                <w:p w14:paraId="46C35338" w14:textId="77777777" w:rsidR="00515AFD" w:rsidRPr="00AC6DEC" w:rsidRDefault="00515AFD" w:rsidP="00075342">
                  <w:pPr>
                    <w:keepNext/>
                    <w:keepLines/>
                    <w:contextualSpacing/>
                    <w:rPr>
                      <w:rFonts w:ascii="Times New Roman" w:hAnsi="Times New Roman" w:cs="Times New Roman"/>
                    </w:rPr>
                  </w:pPr>
                  <w:r w:rsidRPr="00AC6DEC">
                    <w:rPr>
                      <w:rFonts w:ascii="Times New Roman" w:hAnsi="Times New Roman" w:cs="Times New Roman"/>
                    </w:rPr>
                    <w:t>Using 2018 Census data</w:t>
                  </w:r>
                </w:p>
              </w:tc>
              <w:tc>
                <w:tcPr>
                  <w:tcW w:w="1622" w:type="dxa"/>
                  <w:tcMar>
                    <w:top w:w="72" w:type="dxa"/>
                    <w:left w:w="115" w:type="dxa"/>
                    <w:bottom w:w="72" w:type="dxa"/>
                    <w:right w:w="115" w:type="dxa"/>
                  </w:tcMar>
                  <w:vAlign w:val="center"/>
                </w:tcPr>
                <w:p w14:paraId="4E5C60B0" w14:textId="77777777" w:rsidR="00515AFD" w:rsidRPr="00AC6DEC" w:rsidRDefault="00515AFD" w:rsidP="00075342">
                  <w:pPr>
                    <w:keepNext/>
                    <w:keepLines/>
                    <w:contextualSpacing/>
                    <w:jc w:val="center"/>
                    <w:rPr>
                      <w:rFonts w:ascii="Times New Roman" w:hAnsi="Times New Roman" w:cs="Times New Roman"/>
                    </w:rPr>
                  </w:pPr>
                  <w:r w:rsidRPr="00AC6DEC">
                    <w:rPr>
                      <w:rFonts w:ascii="Times New Roman" w:hAnsi="Times New Roman" w:cs="Times New Roman"/>
                    </w:rPr>
                    <w:t>&gt; 2018 Percentile</w:t>
                  </w:r>
                </w:p>
              </w:tc>
              <w:tc>
                <w:tcPr>
                  <w:tcW w:w="1642" w:type="dxa"/>
                  <w:tcMar>
                    <w:top w:w="72" w:type="dxa"/>
                    <w:left w:w="115" w:type="dxa"/>
                    <w:bottom w:w="72" w:type="dxa"/>
                    <w:right w:w="115" w:type="dxa"/>
                  </w:tcMar>
                  <w:vAlign w:val="center"/>
                </w:tcPr>
                <w:p w14:paraId="48F61581" w14:textId="77777777" w:rsidR="00515AFD" w:rsidRPr="00AC6DEC" w:rsidRDefault="00515AFD" w:rsidP="00075342">
                  <w:pPr>
                    <w:keepNext/>
                    <w:keepLines/>
                    <w:contextualSpacing/>
                    <w:jc w:val="center"/>
                    <w:rPr>
                      <w:rFonts w:ascii="Times New Roman" w:hAnsi="Times New Roman" w:cs="Times New Roman"/>
                    </w:rPr>
                  </w:pPr>
                  <w:r w:rsidRPr="00AC6DEC">
                    <w:rPr>
                      <w:rFonts w:ascii="Times New Roman" w:hAnsi="Times New Roman" w:cs="Times New Roman"/>
                    </w:rPr>
                    <w:t>&gt; 2018 Percentile</w:t>
                  </w:r>
                </w:p>
              </w:tc>
              <w:tc>
                <w:tcPr>
                  <w:tcW w:w="1690" w:type="dxa"/>
                  <w:tcMar>
                    <w:top w:w="72" w:type="dxa"/>
                    <w:left w:w="115" w:type="dxa"/>
                    <w:bottom w:w="72" w:type="dxa"/>
                    <w:right w:w="115" w:type="dxa"/>
                  </w:tcMar>
                  <w:vAlign w:val="center"/>
                </w:tcPr>
                <w:p w14:paraId="23A3E057" w14:textId="77777777" w:rsidR="00515AFD" w:rsidRPr="00AC6DEC" w:rsidRDefault="00515AFD" w:rsidP="00075342">
                  <w:pPr>
                    <w:keepNext/>
                    <w:keepLines/>
                    <w:contextualSpacing/>
                    <w:jc w:val="center"/>
                    <w:rPr>
                      <w:rFonts w:ascii="Times New Roman" w:hAnsi="Times New Roman" w:cs="Times New Roman"/>
                    </w:rPr>
                  </w:pPr>
                  <w:r w:rsidRPr="00AC6DEC">
                    <w:rPr>
                      <w:rFonts w:ascii="Times New Roman" w:hAnsi="Times New Roman" w:cs="Times New Roman"/>
                    </w:rPr>
                    <w:t>&gt; 2018 60</w:t>
                  </w:r>
                  <w:r w:rsidRPr="00AC6DEC">
                    <w:rPr>
                      <w:rFonts w:ascii="Times New Roman" w:hAnsi="Times New Roman" w:cs="Times New Roman"/>
                      <w:vertAlign w:val="superscript"/>
                    </w:rPr>
                    <w:t>th</w:t>
                  </w:r>
                  <w:r w:rsidRPr="00AC6DEC">
                    <w:rPr>
                      <w:rFonts w:ascii="Times New Roman" w:hAnsi="Times New Roman" w:cs="Times New Roman"/>
                    </w:rPr>
                    <w:t xml:space="preserve"> or 80</w:t>
                  </w:r>
                  <w:r w:rsidRPr="00AC6DEC">
                    <w:rPr>
                      <w:rFonts w:ascii="Times New Roman" w:hAnsi="Times New Roman" w:cs="Times New Roman"/>
                      <w:vertAlign w:val="superscript"/>
                    </w:rPr>
                    <w:t>th</w:t>
                  </w:r>
                  <w:r w:rsidRPr="00AC6DEC">
                    <w:rPr>
                      <w:rFonts w:ascii="Times New Roman" w:hAnsi="Times New Roman" w:cs="Times New Roman"/>
                    </w:rPr>
                    <w:t xml:space="preserve"> Percentile</w:t>
                  </w:r>
                </w:p>
              </w:tc>
              <w:tc>
                <w:tcPr>
                  <w:tcW w:w="1735" w:type="dxa"/>
                  <w:vMerge w:val="restart"/>
                  <w:tcMar>
                    <w:top w:w="72" w:type="dxa"/>
                    <w:left w:w="115" w:type="dxa"/>
                    <w:bottom w:w="72" w:type="dxa"/>
                    <w:right w:w="115" w:type="dxa"/>
                  </w:tcMar>
                  <w:vAlign w:val="center"/>
                </w:tcPr>
                <w:p w14:paraId="60E2215A" w14:textId="77777777" w:rsidR="00515AFD" w:rsidRPr="00AC6DEC" w:rsidRDefault="00515AFD" w:rsidP="00075342">
                  <w:pPr>
                    <w:keepNext/>
                    <w:keepLines/>
                    <w:contextualSpacing/>
                    <w:jc w:val="center"/>
                    <w:rPr>
                      <w:rFonts w:ascii="Times New Roman" w:hAnsi="Times New Roman" w:cs="Times New Roman"/>
                    </w:rPr>
                  </w:pPr>
                  <w:r w:rsidRPr="00AC6DEC">
                    <w:rPr>
                      <w:rFonts w:ascii="Times New Roman" w:hAnsi="Times New Roman" w:cs="Times New Roman"/>
                    </w:rPr>
                    <w:t xml:space="preserve">&gt; Published percentile (only one) </w:t>
                  </w:r>
                </w:p>
              </w:tc>
              <w:tc>
                <w:tcPr>
                  <w:tcW w:w="1230" w:type="dxa"/>
                  <w:tcMar>
                    <w:top w:w="72" w:type="dxa"/>
                    <w:left w:w="115" w:type="dxa"/>
                    <w:bottom w:w="72" w:type="dxa"/>
                    <w:right w:w="115" w:type="dxa"/>
                  </w:tcMar>
                  <w:vAlign w:val="center"/>
                </w:tcPr>
                <w:p w14:paraId="5E2658ED" w14:textId="77777777" w:rsidR="00515AFD" w:rsidRPr="00AC6DEC" w:rsidRDefault="00515AFD" w:rsidP="00075342">
                  <w:pPr>
                    <w:keepNext/>
                    <w:keepLines/>
                    <w:contextualSpacing/>
                    <w:jc w:val="center"/>
                    <w:rPr>
                      <w:rFonts w:ascii="Times New Roman" w:hAnsi="Times New Roman" w:cs="Times New Roman"/>
                    </w:rPr>
                  </w:pPr>
                  <w:r w:rsidRPr="00AC6DEC">
                    <w:rPr>
                      <w:rFonts w:ascii="Times New Roman" w:hAnsi="Times New Roman" w:cs="Times New Roman"/>
                    </w:rPr>
                    <w:t>5</w:t>
                  </w:r>
                </w:p>
              </w:tc>
            </w:tr>
            <w:tr w:rsidR="00515AFD" w:rsidRPr="00AC6DEC" w14:paraId="4E2EEC15" w14:textId="77777777" w:rsidTr="006354C4">
              <w:trPr>
                <w:jc w:val="center"/>
              </w:trPr>
              <w:tc>
                <w:tcPr>
                  <w:tcW w:w="1431" w:type="dxa"/>
                  <w:tcMar>
                    <w:top w:w="72" w:type="dxa"/>
                    <w:left w:w="115" w:type="dxa"/>
                    <w:bottom w:w="72" w:type="dxa"/>
                    <w:right w:w="115" w:type="dxa"/>
                  </w:tcMar>
                  <w:vAlign w:val="center"/>
                </w:tcPr>
                <w:p w14:paraId="119D1092" w14:textId="77777777" w:rsidR="00515AFD" w:rsidRPr="00AC6DEC" w:rsidRDefault="00515AFD" w:rsidP="00075342">
                  <w:pPr>
                    <w:keepNext/>
                    <w:keepLines/>
                    <w:contextualSpacing/>
                    <w:rPr>
                      <w:rFonts w:ascii="Times New Roman" w:hAnsi="Times New Roman" w:cs="Times New Roman"/>
                    </w:rPr>
                  </w:pPr>
                  <w:r w:rsidRPr="00AC6DEC">
                    <w:rPr>
                      <w:rFonts w:ascii="Times New Roman" w:hAnsi="Times New Roman" w:cs="Times New Roman"/>
                    </w:rPr>
                    <w:t>Using 2019 Census data</w:t>
                  </w:r>
                </w:p>
              </w:tc>
              <w:tc>
                <w:tcPr>
                  <w:tcW w:w="1622" w:type="dxa"/>
                  <w:tcMar>
                    <w:top w:w="72" w:type="dxa"/>
                    <w:left w:w="115" w:type="dxa"/>
                    <w:bottom w:w="72" w:type="dxa"/>
                    <w:right w:w="115" w:type="dxa"/>
                  </w:tcMar>
                  <w:vAlign w:val="center"/>
                </w:tcPr>
                <w:p w14:paraId="519173E0" w14:textId="77777777" w:rsidR="00515AFD" w:rsidRPr="00AC6DEC" w:rsidRDefault="00515AFD" w:rsidP="00075342">
                  <w:pPr>
                    <w:keepNext/>
                    <w:keepLines/>
                    <w:contextualSpacing/>
                    <w:jc w:val="center"/>
                    <w:rPr>
                      <w:rFonts w:ascii="Times New Roman" w:hAnsi="Times New Roman" w:cs="Times New Roman"/>
                    </w:rPr>
                  </w:pPr>
                  <w:r w:rsidRPr="00AC6DEC">
                    <w:rPr>
                      <w:rFonts w:ascii="Times New Roman" w:hAnsi="Times New Roman" w:cs="Times New Roman"/>
                    </w:rPr>
                    <w:t>&gt; 2019 Percentile</w:t>
                  </w:r>
                </w:p>
              </w:tc>
              <w:tc>
                <w:tcPr>
                  <w:tcW w:w="1642" w:type="dxa"/>
                  <w:tcMar>
                    <w:top w:w="72" w:type="dxa"/>
                    <w:left w:w="115" w:type="dxa"/>
                    <w:bottom w:w="72" w:type="dxa"/>
                    <w:right w:w="115" w:type="dxa"/>
                  </w:tcMar>
                  <w:vAlign w:val="center"/>
                </w:tcPr>
                <w:p w14:paraId="5417417B" w14:textId="77777777" w:rsidR="00515AFD" w:rsidRPr="00AC6DEC" w:rsidRDefault="00515AFD" w:rsidP="00075342">
                  <w:pPr>
                    <w:keepNext/>
                    <w:keepLines/>
                    <w:contextualSpacing/>
                    <w:jc w:val="center"/>
                    <w:rPr>
                      <w:rFonts w:ascii="Times New Roman" w:hAnsi="Times New Roman" w:cs="Times New Roman"/>
                    </w:rPr>
                  </w:pPr>
                  <w:r w:rsidRPr="00AC6DEC">
                    <w:rPr>
                      <w:rFonts w:ascii="Times New Roman" w:hAnsi="Times New Roman" w:cs="Times New Roman"/>
                    </w:rPr>
                    <w:t>&gt; 2019 Percentile</w:t>
                  </w:r>
                </w:p>
              </w:tc>
              <w:tc>
                <w:tcPr>
                  <w:tcW w:w="1690" w:type="dxa"/>
                  <w:tcMar>
                    <w:top w:w="72" w:type="dxa"/>
                    <w:left w:w="115" w:type="dxa"/>
                    <w:bottom w:w="72" w:type="dxa"/>
                    <w:right w:w="115" w:type="dxa"/>
                  </w:tcMar>
                  <w:vAlign w:val="center"/>
                </w:tcPr>
                <w:p w14:paraId="1B37E753" w14:textId="77777777" w:rsidR="00515AFD" w:rsidRPr="00AC6DEC" w:rsidRDefault="00515AFD" w:rsidP="00075342">
                  <w:pPr>
                    <w:keepNext/>
                    <w:keepLines/>
                    <w:contextualSpacing/>
                    <w:jc w:val="center"/>
                    <w:rPr>
                      <w:rFonts w:ascii="Times New Roman" w:hAnsi="Times New Roman" w:cs="Times New Roman"/>
                    </w:rPr>
                  </w:pPr>
                  <w:r w:rsidRPr="00AC6DEC">
                    <w:rPr>
                      <w:rFonts w:ascii="Times New Roman" w:hAnsi="Times New Roman" w:cs="Times New Roman"/>
                    </w:rPr>
                    <w:t>&gt; 2019 60</w:t>
                  </w:r>
                  <w:r w:rsidRPr="00AC6DEC">
                    <w:rPr>
                      <w:rFonts w:ascii="Times New Roman" w:hAnsi="Times New Roman" w:cs="Times New Roman"/>
                      <w:vertAlign w:val="superscript"/>
                    </w:rPr>
                    <w:t>th</w:t>
                  </w:r>
                  <w:r w:rsidRPr="00AC6DEC">
                    <w:rPr>
                      <w:rFonts w:ascii="Times New Roman" w:hAnsi="Times New Roman" w:cs="Times New Roman"/>
                    </w:rPr>
                    <w:t xml:space="preserve"> or 80</w:t>
                  </w:r>
                  <w:r w:rsidRPr="00AC6DEC">
                    <w:rPr>
                      <w:rFonts w:ascii="Times New Roman" w:hAnsi="Times New Roman" w:cs="Times New Roman"/>
                      <w:vertAlign w:val="superscript"/>
                    </w:rPr>
                    <w:t>th</w:t>
                  </w:r>
                  <w:r w:rsidRPr="00AC6DEC">
                    <w:rPr>
                      <w:rFonts w:ascii="Times New Roman" w:hAnsi="Times New Roman" w:cs="Times New Roman"/>
                    </w:rPr>
                    <w:t xml:space="preserve"> Percentile</w:t>
                  </w:r>
                </w:p>
              </w:tc>
              <w:tc>
                <w:tcPr>
                  <w:tcW w:w="1735" w:type="dxa"/>
                  <w:vMerge/>
                  <w:tcMar>
                    <w:top w:w="72" w:type="dxa"/>
                    <w:left w:w="115" w:type="dxa"/>
                    <w:bottom w:w="72" w:type="dxa"/>
                    <w:right w:w="115" w:type="dxa"/>
                  </w:tcMar>
                  <w:vAlign w:val="center"/>
                </w:tcPr>
                <w:p w14:paraId="4AB2143F" w14:textId="77777777" w:rsidR="00515AFD" w:rsidRPr="00AC6DEC" w:rsidRDefault="00515AFD" w:rsidP="00075342">
                  <w:pPr>
                    <w:keepNext/>
                    <w:keepLines/>
                    <w:contextualSpacing/>
                    <w:jc w:val="center"/>
                    <w:rPr>
                      <w:rFonts w:ascii="Times New Roman" w:hAnsi="Times New Roman" w:cs="Times New Roman"/>
                    </w:rPr>
                  </w:pPr>
                </w:p>
              </w:tc>
              <w:tc>
                <w:tcPr>
                  <w:tcW w:w="1230" w:type="dxa"/>
                  <w:tcMar>
                    <w:top w:w="72" w:type="dxa"/>
                    <w:left w:w="115" w:type="dxa"/>
                    <w:bottom w:w="72" w:type="dxa"/>
                    <w:right w:w="115" w:type="dxa"/>
                  </w:tcMar>
                  <w:vAlign w:val="center"/>
                </w:tcPr>
                <w:p w14:paraId="2CBF9E76" w14:textId="77777777" w:rsidR="00515AFD" w:rsidRPr="00AC6DEC" w:rsidRDefault="00515AFD" w:rsidP="00075342">
                  <w:pPr>
                    <w:keepNext/>
                    <w:keepLines/>
                    <w:contextualSpacing/>
                    <w:jc w:val="center"/>
                    <w:rPr>
                      <w:rFonts w:ascii="Times New Roman" w:hAnsi="Times New Roman" w:cs="Times New Roman"/>
                    </w:rPr>
                  </w:pPr>
                  <w:r w:rsidRPr="00AC6DEC">
                    <w:rPr>
                      <w:rFonts w:ascii="Times New Roman" w:hAnsi="Times New Roman" w:cs="Times New Roman"/>
                    </w:rPr>
                    <w:t>5</w:t>
                  </w:r>
                </w:p>
              </w:tc>
            </w:tr>
          </w:tbl>
          <w:p w14:paraId="7923CBF3" w14:textId="77777777" w:rsidR="00515AFD" w:rsidRPr="00AC6DEC" w:rsidRDefault="00515AFD" w:rsidP="004854D7">
            <w:pPr>
              <w:contextualSpacing/>
              <w:rPr>
                <w:rFonts w:ascii="Times New Roman" w:hAnsi="Times New Roman" w:cs="Times New Roman"/>
              </w:rPr>
            </w:pPr>
          </w:p>
          <w:p w14:paraId="6D541FD0" w14:textId="77777777" w:rsidR="00515AFD" w:rsidRPr="00AC6DEC" w:rsidRDefault="00515AFD" w:rsidP="000078D6">
            <w:pPr>
              <w:rPr>
                <w:rFonts w:ascii="Times New Roman" w:hAnsi="Times New Roman" w:cs="Times New Roman"/>
                <w:noProof/>
              </w:rPr>
            </w:pPr>
          </w:p>
        </w:tc>
      </w:tr>
      <w:tr w:rsidR="00515AFD" w:rsidRPr="00AC6DEC" w14:paraId="65708DE0" w14:textId="77777777" w:rsidTr="2A62FF34">
        <w:trPr>
          <w:jc w:val="center"/>
        </w:trPr>
        <w:tc>
          <w:tcPr>
            <w:tcW w:w="2157" w:type="dxa"/>
            <w:tcMar>
              <w:top w:w="72" w:type="dxa"/>
              <w:left w:w="115" w:type="dxa"/>
              <w:bottom w:w="72" w:type="dxa"/>
              <w:right w:w="115" w:type="dxa"/>
            </w:tcMar>
            <w:vAlign w:val="center"/>
          </w:tcPr>
          <w:p w14:paraId="17D8515F" w14:textId="77777777" w:rsidR="00515AFD" w:rsidRPr="00AC6DEC" w:rsidRDefault="00515AFD" w:rsidP="000078D6">
            <w:pPr>
              <w:rPr>
                <w:rFonts w:ascii="Times New Roman" w:hAnsi="Times New Roman" w:cs="Times New Roman"/>
              </w:rPr>
            </w:pPr>
            <w:r w:rsidRPr="00AC6DEC">
              <w:rPr>
                <w:rFonts w:ascii="Times New Roman" w:hAnsi="Times New Roman" w:cs="Times New Roman"/>
              </w:rPr>
              <w:t>2/18/21</w:t>
            </w:r>
          </w:p>
        </w:tc>
        <w:tc>
          <w:tcPr>
            <w:tcW w:w="2198" w:type="dxa"/>
            <w:tcMar>
              <w:top w:w="72" w:type="dxa"/>
              <w:left w:w="115" w:type="dxa"/>
              <w:bottom w:w="72" w:type="dxa"/>
              <w:right w:w="115" w:type="dxa"/>
            </w:tcMar>
            <w:vAlign w:val="center"/>
          </w:tcPr>
          <w:p w14:paraId="60B66C7F" w14:textId="77777777" w:rsidR="00515AFD" w:rsidRPr="00AC6DEC" w:rsidRDefault="00515AFD" w:rsidP="00B77021">
            <w:pPr>
              <w:rPr>
                <w:rFonts w:ascii="Times New Roman" w:hAnsi="Times New Roman" w:cs="Times New Roman"/>
              </w:rPr>
            </w:pPr>
            <w:r w:rsidRPr="00AC6DEC">
              <w:rPr>
                <w:rFonts w:ascii="Times New Roman" w:hAnsi="Times New Roman" w:cs="Times New Roman"/>
              </w:rPr>
              <w:t>3.14</w:t>
            </w:r>
          </w:p>
          <w:p w14:paraId="516D2CD0" w14:textId="77777777" w:rsidR="00515AFD" w:rsidRPr="00AC6DEC" w:rsidRDefault="00515AFD" w:rsidP="00B77021">
            <w:pPr>
              <w:rPr>
                <w:rFonts w:ascii="Times New Roman" w:hAnsi="Times New Roman" w:cs="Times New Roman"/>
              </w:rPr>
            </w:pPr>
            <w:r w:rsidRPr="00AC6DEC">
              <w:rPr>
                <w:rFonts w:ascii="Times New Roman" w:hAnsi="Times New Roman" w:cs="Times New Roman"/>
              </w:rPr>
              <w:t xml:space="preserve">Scoring; Previous Projects </w:t>
            </w:r>
          </w:p>
        </w:tc>
        <w:tc>
          <w:tcPr>
            <w:tcW w:w="9590" w:type="dxa"/>
            <w:tcMar>
              <w:top w:w="72" w:type="dxa"/>
              <w:left w:w="115" w:type="dxa"/>
              <w:bottom w:w="72" w:type="dxa"/>
              <w:right w:w="115" w:type="dxa"/>
            </w:tcMar>
            <w:vAlign w:val="center"/>
          </w:tcPr>
          <w:p w14:paraId="645CF7E2" w14:textId="77777777" w:rsidR="00515AFD" w:rsidRPr="00AC6DEC" w:rsidRDefault="00515AFD" w:rsidP="000C54E0">
            <w:pPr>
              <w:contextualSpacing/>
              <w:rPr>
                <w:rFonts w:ascii="Times New Roman" w:hAnsi="Times New Roman" w:cs="Times New Roman"/>
              </w:rPr>
            </w:pPr>
            <w:r w:rsidRPr="00AC6DEC">
              <w:rPr>
                <w:rFonts w:ascii="Times New Roman" w:hAnsi="Times New Roman" w:cs="Times New Roman"/>
                <w:b/>
                <w:bCs/>
              </w:rPr>
              <w:t>Question:</w:t>
            </w:r>
            <w:r w:rsidRPr="00AC6DEC">
              <w:rPr>
                <w:rFonts w:ascii="Times New Roman" w:hAnsi="Times New Roman" w:cs="Times New Roman"/>
              </w:rPr>
              <w:t xml:space="preserve"> </w:t>
            </w:r>
            <w:r w:rsidRPr="00AC6DEC">
              <w:rPr>
                <w:rFonts w:ascii="Times New Roman" w:hAnsi="Times New Roman" w:cs="Times New Roman"/>
                <w:b/>
                <w:bCs/>
              </w:rPr>
              <w:t>Q0121_02</w:t>
            </w:r>
          </w:p>
          <w:p w14:paraId="5D9E8E83" w14:textId="77777777" w:rsidR="00515AFD" w:rsidRPr="00AC6DEC" w:rsidRDefault="00515AFD" w:rsidP="000C54E0">
            <w:pPr>
              <w:contextualSpacing/>
              <w:rPr>
                <w:rFonts w:ascii="Times New Roman" w:hAnsi="Times New Roman" w:cs="Times New Roman"/>
              </w:rPr>
            </w:pPr>
            <w:r w:rsidRPr="00AC6DEC">
              <w:rPr>
                <w:rFonts w:ascii="Times New Roman" w:hAnsi="Times New Roman" w:cs="Times New Roman"/>
              </w:rPr>
              <w:t xml:space="preserve">If a project located in an unincorporated area was awarded credits but subsequently that area is annexed into a municipality, for purposes of scoring in the 2021 cycle, would that award be considered as being in the unincorporated area or the municipality?  </w:t>
            </w:r>
          </w:p>
          <w:p w14:paraId="26CE29A2" w14:textId="77777777" w:rsidR="00515AFD" w:rsidRPr="00AC6DEC" w:rsidRDefault="00515AFD" w:rsidP="000C54E0">
            <w:pPr>
              <w:contextualSpacing/>
              <w:rPr>
                <w:rFonts w:ascii="Times New Roman" w:hAnsi="Times New Roman" w:cs="Times New Roman"/>
                <w:b/>
                <w:bCs/>
              </w:rPr>
            </w:pPr>
          </w:p>
          <w:p w14:paraId="4E1FF0DC" w14:textId="77777777" w:rsidR="00515AFD" w:rsidRPr="00AC6DEC" w:rsidRDefault="00515AFD" w:rsidP="000C54E0">
            <w:pPr>
              <w:contextualSpacing/>
              <w:rPr>
                <w:rFonts w:ascii="Times New Roman" w:hAnsi="Times New Roman" w:cs="Times New Roman"/>
                <w:b/>
                <w:bCs/>
              </w:rPr>
            </w:pPr>
            <w:r w:rsidRPr="00AC6DEC">
              <w:rPr>
                <w:rFonts w:ascii="Times New Roman" w:hAnsi="Times New Roman" w:cs="Times New Roman"/>
                <w:b/>
                <w:bCs/>
              </w:rPr>
              <w:t xml:space="preserve">Answer: </w:t>
            </w:r>
            <w:r w:rsidRPr="00AC6DEC">
              <w:rPr>
                <w:rFonts w:ascii="Times New Roman" w:hAnsi="Times New Roman" w:cs="Times New Roman"/>
                <w:i/>
                <w:iCs/>
              </w:rPr>
              <w:t>Previous Projects</w:t>
            </w:r>
            <w:r w:rsidRPr="00AC6DEC">
              <w:rPr>
                <w:rFonts w:ascii="Times New Roman" w:hAnsi="Times New Roman" w:cs="Times New Roman"/>
              </w:rPr>
              <w:t xml:space="preserve"> states in subsection A. that points “will be awarded if the proposed development site is within a current Local Government Boundary that has not been awarded 9% Credits…” </w:t>
            </w:r>
          </w:p>
          <w:p w14:paraId="3A680CED" w14:textId="77777777" w:rsidR="00515AFD" w:rsidRPr="00AC6DEC" w:rsidRDefault="00515AFD" w:rsidP="000C54E0">
            <w:pPr>
              <w:contextualSpacing/>
              <w:rPr>
                <w:rFonts w:ascii="Times New Roman" w:hAnsi="Times New Roman" w:cs="Times New Roman"/>
              </w:rPr>
            </w:pPr>
          </w:p>
          <w:p w14:paraId="44C4B43E" w14:textId="77777777" w:rsidR="00515AFD" w:rsidRPr="00AC6DEC" w:rsidRDefault="00515AFD" w:rsidP="000C54E0">
            <w:pPr>
              <w:contextualSpacing/>
              <w:rPr>
                <w:rFonts w:ascii="Times New Roman" w:hAnsi="Times New Roman" w:cs="Times New Roman"/>
              </w:rPr>
            </w:pPr>
            <w:r w:rsidRPr="00AC6DEC">
              <w:rPr>
                <w:rFonts w:ascii="Times New Roman" w:hAnsi="Times New Roman" w:cs="Times New Roman"/>
              </w:rPr>
              <w:t xml:space="preserve">The above language intends to equitably distribute 9% credits across local government jurisdictions. As such, DCA evaluates this section based on current municipal boundaries. A municipality that has annexed a property funded under a previous 9% Competitive Round has received the prior-year award. </w:t>
            </w:r>
          </w:p>
          <w:p w14:paraId="494387B0" w14:textId="77777777" w:rsidR="00515AFD" w:rsidRPr="00AC6DEC" w:rsidRDefault="00515AFD" w:rsidP="000C54E0">
            <w:pPr>
              <w:contextualSpacing/>
              <w:rPr>
                <w:rFonts w:ascii="Times New Roman" w:hAnsi="Times New Roman" w:cs="Times New Roman"/>
              </w:rPr>
            </w:pPr>
          </w:p>
          <w:p w14:paraId="3EB94A9F" w14:textId="77777777" w:rsidR="00515AFD" w:rsidRPr="00AC6DEC" w:rsidRDefault="00515AFD" w:rsidP="000C54E0">
            <w:pPr>
              <w:rPr>
                <w:rFonts w:ascii="Times New Roman" w:hAnsi="Times New Roman" w:cs="Times New Roman"/>
                <w:b/>
                <w:bCs/>
                <w:noProof/>
              </w:rPr>
            </w:pPr>
            <w:r w:rsidRPr="00AC6DEC">
              <w:rPr>
                <w:rFonts w:ascii="Times New Roman" w:hAnsi="Times New Roman" w:cs="Times New Roman"/>
              </w:rPr>
              <w:t>Where applicable elsewhere in the QAP, DCA approaches this analysis in the same way (e.g., tiebreakers).</w:t>
            </w:r>
          </w:p>
        </w:tc>
      </w:tr>
      <w:tr w:rsidR="00515AFD" w:rsidRPr="00AC6DEC" w14:paraId="7BB683EF" w14:textId="77777777" w:rsidTr="2A62FF34">
        <w:trPr>
          <w:jc w:val="center"/>
        </w:trPr>
        <w:tc>
          <w:tcPr>
            <w:tcW w:w="2157" w:type="dxa"/>
            <w:tcMar>
              <w:top w:w="72" w:type="dxa"/>
              <w:left w:w="115" w:type="dxa"/>
              <w:bottom w:w="72" w:type="dxa"/>
              <w:right w:w="115" w:type="dxa"/>
            </w:tcMar>
            <w:vAlign w:val="center"/>
          </w:tcPr>
          <w:p w14:paraId="29FFBB98" w14:textId="77777777" w:rsidR="00515AFD" w:rsidRPr="00AC6DEC" w:rsidRDefault="00515AFD" w:rsidP="00FC5C86">
            <w:pPr>
              <w:rPr>
                <w:rFonts w:ascii="Times New Roman" w:hAnsi="Times New Roman" w:cs="Times New Roman"/>
              </w:rPr>
            </w:pPr>
            <w:r w:rsidRPr="00AC6DEC">
              <w:rPr>
                <w:rFonts w:ascii="Times New Roman" w:hAnsi="Times New Roman" w:cs="Times New Roman"/>
              </w:rPr>
              <w:lastRenderedPageBreak/>
              <w:t>2/18/21</w:t>
            </w:r>
          </w:p>
        </w:tc>
        <w:tc>
          <w:tcPr>
            <w:tcW w:w="2198" w:type="dxa"/>
            <w:tcMar>
              <w:top w:w="72" w:type="dxa"/>
              <w:left w:w="115" w:type="dxa"/>
              <w:bottom w:w="72" w:type="dxa"/>
              <w:right w:w="115" w:type="dxa"/>
            </w:tcMar>
            <w:vAlign w:val="center"/>
          </w:tcPr>
          <w:p w14:paraId="52CC7B4D" w14:textId="77777777" w:rsidR="00515AFD" w:rsidRPr="00AC6DEC" w:rsidRDefault="00515AFD" w:rsidP="006939C0">
            <w:pPr>
              <w:rPr>
                <w:rFonts w:ascii="Times New Roman" w:hAnsi="Times New Roman" w:cs="Times New Roman"/>
                <w:noProof/>
              </w:rPr>
            </w:pPr>
            <w:r w:rsidRPr="00AC6DEC">
              <w:rPr>
                <w:rFonts w:ascii="Times New Roman" w:hAnsi="Times New Roman" w:cs="Times New Roman"/>
                <w:noProof/>
              </w:rPr>
              <w:t>3.18</w:t>
            </w:r>
          </w:p>
          <w:p w14:paraId="09A324F3" w14:textId="77777777" w:rsidR="00515AFD" w:rsidRPr="00AC6DEC" w:rsidRDefault="00515AFD" w:rsidP="006939C0">
            <w:pPr>
              <w:rPr>
                <w:rFonts w:ascii="Times New Roman" w:hAnsi="Times New Roman" w:cs="Times New Roman"/>
                <w:noProof/>
              </w:rPr>
            </w:pPr>
            <w:r w:rsidRPr="00AC6DEC">
              <w:rPr>
                <w:rFonts w:ascii="Times New Roman" w:hAnsi="Times New Roman" w:cs="Times New Roman"/>
                <w:noProof/>
              </w:rPr>
              <w:t>Scoring; Favorable Financing</w:t>
            </w:r>
          </w:p>
        </w:tc>
        <w:tc>
          <w:tcPr>
            <w:tcW w:w="9590" w:type="dxa"/>
            <w:tcMar>
              <w:top w:w="72" w:type="dxa"/>
              <w:left w:w="115" w:type="dxa"/>
              <w:bottom w:w="72" w:type="dxa"/>
              <w:right w:w="115" w:type="dxa"/>
            </w:tcMar>
            <w:vAlign w:val="center"/>
          </w:tcPr>
          <w:p w14:paraId="52CD27F0" w14:textId="77777777" w:rsidR="00515AFD" w:rsidRPr="00AC6DEC" w:rsidRDefault="00515AFD" w:rsidP="00D77981">
            <w:pPr>
              <w:contextualSpacing/>
              <w:rPr>
                <w:rFonts w:ascii="Times New Roman" w:hAnsi="Times New Roman" w:cs="Times New Roman"/>
                <w:b/>
                <w:bCs/>
              </w:rPr>
            </w:pPr>
            <w:r w:rsidRPr="00AC6DEC">
              <w:rPr>
                <w:rFonts w:ascii="Times New Roman" w:hAnsi="Times New Roman" w:cs="Times New Roman"/>
                <w:b/>
                <w:bCs/>
              </w:rPr>
              <w:t>Question ID: Q0113_01</w:t>
            </w:r>
          </w:p>
          <w:p w14:paraId="2381FBBB" w14:textId="77777777" w:rsidR="00515AFD" w:rsidRPr="00AC6DEC" w:rsidRDefault="00515AFD" w:rsidP="00D77981">
            <w:pPr>
              <w:contextualSpacing/>
              <w:rPr>
                <w:rFonts w:ascii="Times New Roman" w:hAnsi="Times New Roman" w:cs="Times New Roman"/>
              </w:rPr>
            </w:pPr>
            <w:r w:rsidRPr="00AC6DEC">
              <w:rPr>
                <w:rFonts w:ascii="Times New Roman" w:hAnsi="Times New Roman" w:cs="Times New Roman"/>
              </w:rPr>
              <w:t>If a certified CDFI Banking Institution is a lender on a development and has agreed to provide a construction and permanent source of funding that meets the four pre-requisite requirements of the Favorable Financing section of the QAP, but the funds used by that bank for the funding are not specifically designated as magnet funds, but general “bank funds”, would the financing still qualify for the favorable financing points?  Some conventional banks have capital magnet or reinvestment funds specifically for this type of use, but the statement of “loans originated by a conventional bank are ineligible” appears to disqualify this situation.</w:t>
            </w:r>
          </w:p>
          <w:p w14:paraId="4CA2EABB" w14:textId="77777777" w:rsidR="00515AFD" w:rsidRPr="00AC6DEC" w:rsidRDefault="00515AFD" w:rsidP="00D77981">
            <w:pPr>
              <w:contextualSpacing/>
              <w:rPr>
                <w:rFonts w:ascii="Times New Roman" w:hAnsi="Times New Roman" w:cs="Times New Roman"/>
              </w:rPr>
            </w:pPr>
          </w:p>
          <w:p w14:paraId="2113F1CF" w14:textId="77777777" w:rsidR="00515AFD" w:rsidRPr="00AC6DEC" w:rsidRDefault="00515AFD" w:rsidP="00D77981">
            <w:pPr>
              <w:rPr>
                <w:rFonts w:ascii="Times New Roman" w:hAnsi="Times New Roman" w:cs="Times New Roman"/>
                <w:b/>
                <w:bCs/>
              </w:rPr>
            </w:pPr>
            <w:r w:rsidRPr="00AC6DEC">
              <w:rPr>
                <w:rFonts w:ascii="Times New Roman" w:hAnsi="Times New Roman" w:cs="Times New Roman"/>
                <w:b/>
                <w:bCs/>
              </w:rPr>
              <w:t xml:space="preserve">Answer: </w:t>
            </w:r>
          </w:p>
          <w:p w14:paraId="15305EEE" w14:textId="77777777" w:rsidR="00515AFD" w:rsidRPr="00AC6DEC" w:rsidRDefault="00515AFD" w:rsidP="00D77981">
            <w:pPr>
              <w:rPr>
                <w:rFonts w:ascii="Times New Roman" w:hAnsi="Times New Roman" w:cs="Times New Roman"/>
                <w:noProof/>
              </w:rPr>
            </w:pPr>
            <w:r w:rsidRPr="00AC6DEC">
              <w:rPr>
                <w:rFonts w:ascii="Times New Roman" w:hAnsi="Times New Roman" w:cs="Times New Roman"/>
              </w:rPr>
              <w:t xml:space="preserve">Per the 2021 QAP, qualifying sources must either meet the criteria for one of the first ten sources listed under </w:t>
            </w:r>
            <w:r w:rsidRPr="00AC6DEC">
              <w:rPr>
                <w:rFonts w:ascii="Times New Roman" w:hAnsi="Times New Roman" w:cs="Times New Roman"/>
                <w:i/>
                <w:iCs/>
              </w:rPr>
              <w:t>Favorable Financing</w:t>
            </w:r>
            <w:r w:rsidRPr="00AC6DEC">
              <w:rPr>
                <w:rFonts w:ascii="Times New Roman" w:hAnsi="Times New Roman" w:cs="Times New Roman"/>
              </w:rPr>
              <w:t xml:space="preserve"> subsection A or constitute “Other Federal, State, or local grant funds or loans.” Further, “Loans originated by a conventional bank are ineligible.” Therefore, absent further information that clarifies how the hypothetical lending institution and sources of funds meet the criteria for one of the items under subsection A, the above-referenced financing opportunity would not qualify for points under </w:t>
            </w:r>
            <w:r w:rsidRPr="00AC6DEC">
              <w:rPr>
                <w:rFonts w:ascii="Times New Roman" w:hAnsi="Times New Roman" w:cs="Times New Roman"/>
                <w:i/>
                <w:iCs/>
              </w:rPr>
              <w:t>Favorable Financing.</w:t>
            </w:r>
          </w:p>
        </w:tc>
      </w:tr>
    </w:tbl>
    <w:p w14:paraId="433F1041" w14:textId="77777777" w:rsidR="009A7564" w:rsidRPr="00D90432" w:rsidRDefault="009A7564" w:rsidP="000078D6">
      <w:pPr>
        <w:rPr>
          <w:rFonts w:ascii="Times New Roman" w:hAnsi="Times New Roman" w:cs="Times New Roman"/>
          <w:noProof/>
        </w:rPr>
      </w:pPr>
    </w:p>
    <w:sectPr w:rsidR="009A7564" w:rsidRPr="00D90432" w:rsidSect="00A341E3">
      <w:headerReference w:type="first" r:id="rId44"/>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60E1D" w14:textId="77777777" w:rsidR="00B104DA" w:rsidRDefault="00B104DA" w:rsidP="00441946">
      <w:pPr>
        <w:spacing w:after="0" w:line="240" w:lineRule="auto"/>
      </w:pPr>
      <w:r>
        <w:separator/>
      </w:r>
    </w:p>
  </w:endnote>
  <w:endnote w:type="continuationSeparator" w:id="0">
    <w:p w14:paraId="5FCE9BC5" w14:textId="77777777" w:rsidR="00B104DA" w:rsidRDefault="00B104DA" w:rsidP="00441946">
      <w:pPr>
        <w:spacing w:after="0" w:line="240" w:lineRule="auto"/>
      </w:pPr>
      <w:r>
        <w:continuationSeparator/>
      </w:r>
    </w:p>
  </w:endnote>
  <w:endnote w:type="continuationNotice" w:id="1">
    <w:p w14:paraId="2C3B86B1" w14:textId="77777777" w:rsidR="00B104DA" w:rsidRDefault="00B104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0F451" w14:textId="77777777" w:rsidR="00B104DA" w:rsidRDefault="00B104DA" w:rsidP="00441946">
      <w:pPr>
        <w:spacing w:after="0" w:line="240" w:lineRule="auto"/>
      </w:pPr>
      <w:r>
        <w:separator/>
      </w:r>
    </w:p>
  </w:footnote>
  <w:footnote w:type="continuationSeparator" w:id="0">
    <w:p w14:paraId="5FCDCF27" w14:textId="77777777" w:rsidR="00B104DA" w:rsidRDefault="00B104DA" w:rsidP="00441946">
      <w:pPr>
        <w:spacing w:after="0" w:line="240" w:lineRule="auto"/>
      </w:pPr>
      <w:r>
        <w:continuationSeparator/>
      </w:r>
    </w:p>
  </w:footnote>
  <w:footnote w:type="continuationNotice" w:id="1">
    <w:p w14:paraId="53384931" w14:textId="77777777" w:rsidR="00B104DA" w:rsidRDefault="00B104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6F81A" w14:textId="761E2A05" w:rsidR="00B104DA" w:rsidRPr="00AA437D" w:rsidRDefault="00B104DA">
    <w:pPr>
      <w:pStyle w:val="Header"/>
      <w:rPr>
        <w:rFonts w:ascii="Times New Roman" w:hAnsi="Times New Roman" w:cs="Times New Roman"/>
        <w:sz w:val="24"/>
        <w:szCs w:val="24"/>
      </w:rPr>
    </w:pPr>
    <w:r w:rsidRPr="00AA437D">
      <w:rPr>
        <w:rFonts w:ascii="Times New Roman" w:hAnsi="Times New Roman" w:cs="Times New Roman"/>
        <w:sz w:val="24"/>
        <w:szCs w:val="24"/>
      </w:rPr>
      <w:t xml:space="preserve">Governor Brian Kemp </w:t>
    </w:r>
    <w:r w:rsidRPr="00AA437D">
      <w:rPr>
        <w:rFonts w:ascii="Times New Roman" w:hAnsi="Times New Roman" w:cs="Times New Roman"/>
        <w:sz w:val="24"/>
        <w:szCs w:val="24"/>
      </w:rPr>
      <w:ptab w:relativeTo="margin" w:alignment="center" w:leader="none"/>
    </w:r>
    <w:r w:rsidRPr="00AA437D">
      <w:rPr>
        <w:rFonts w:ascii="Times New Roman" w:hAnsi="Times New Roman" w:cs="Times New Roman"/>
        <w:sz w:val="24"/>
        <w:szCs w:val="24"/>
      </w:rPr>
      <w:ptab w:relativeTo="margin" w:alignment="right" w:leader="none"/>
    </w:r>
    <w:r w:rsidRPr="00AA437D">
      <w:rPr>
        <w:rFonts w:ascii="Times New Roman" w:hAnsi="Times New Roman" w:cs="Times New Roman"/>
        <w:sz w:val="24"/>
        <w:szCs w:val="24"/>
      </w:rPr>
      <w:t>Executive Director Christopher Nunn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D4B59C"/>
    <w:multiLevelType w:val="hybridMultilevel"/>
    <w:tmpl w:val="AE1D9B6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D44B1F"/>
    <w:multiLevelType w:val="hybridMultilevel"/>
    <w:tmpl w:val="58F88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9773C"/>
    <w:multiLevelType w:val="hybridMultilevel"/>
    <w:tmpl w:val="FF98F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710CE"/>
    <w:multiLevelType w:val="hybridMultilevel"/>
    <w:tmpl w:val="E2A46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10E7D"/>
    <w:multiLevelType w:val="hybridMultilevel"/>
    <w:tmpl w:val="14AEB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52E06"/>
    <w:multiLevelType w:val="hybridMultilevel"/>
    <w:tmpl w:val="B33A3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64640E"/>
    <w:multiLevelType w:val="hybridMultilevel"/>
    <w:tmpl w:val="8536E3AA"/>
    <w:lvl w:ilvl="0" w:tplc="18BEB714">
      <w:start w:val="1"/>
      <w:numFmt w:val="bullet"/>
      <w:lvlText w:val=""/>
      <w:lvlJc w:val="left"/>
      <w:pPr>
        <w:tabs>
          <w:tab w:val="num" w:pos="720"/>
        </w:tabs>
        <w:ind w:left="720" w:hanging="360"/>
      </w:pPr>
      <w:rPr>
        <w:rFonts w:ascii="Symbol" w:hAnsi="Symbol" w:hint="default"/>
        <w:sz w:val="20"/>
      </w:rPr>
    </w:lvl>
    <w:lvl w:ilvl="1" w:tplc="323A2C72" w:tentative="1">
      <w:start w:val="1"/>
      <w:numFmt w:val="bullet"/>
      <w:lvlText w:val="o"/>
      <w:lvlJc w:val="left"/>
      <w:pPr>
        <w:tabs>
          <w:tab w:val="num" w:pos="1440"/>
        </w:tabs>
        <w:ind w:left="1440" w:hanging="360"/>
      </w:pPr>
      <w:rPr>
        <w:rFonts w:ascii="Courier New" w:hAnsi="Courier New" w:hint="default"/>
        <w:sz w:val="20"/>
      </w:rPr>
    </w:lvl>
    <w:lvl w:ilvl="2" w:tplc="77DA8200" w:tentative="1">
      <w:start w:val="1"/>
      <w:numFmt w:val="bullet"/>
      <w:lvlText w:val=""/>
      <w:lvlJc w:val="left"/>
      <w:pPr>
        <w:tabs>
          <w:tab w:val="num" w:pos="2160"/>
        </w:tabs>
        <w:ind w:left="2160" w:hanging="360"/>
      </w:pPr>
      <w:rPr>
        <w:rFonts w:ascii="Wingdings" w:hAnsi="Wingdings" w:hint="default"/>
        <w:sz w:val="20"/>
      </w:rPr>
    </w:lvl>
    <w:lvl w:ilvl="3" w:tplc="E0A22F5E" w:tentative="1">
      <w:start w:val="1"/>
      <w:numFmt w:val="bullet"/>
      <w:lvlText w:val=""/>
      <w:lvlJc w:val="left"/>
      <w:pPr>
        <w:tabs>
          <w:tab w:val="num" w:pos="2880"/>
        </w:tabs>
        <w:ind w:left="2880" w:hanging="360"/>
      </w:pPr>
      <w:rPr>
        <w:rFonts w:ascii="Wingdings" w:hAnsi="Wingdings" w:hint="default"/>
        <w:sz w:val="20"/>
      </w:rPr>
    </w:lvl>
    <w:lvl w:ilvl="4" w:tplc="B74423AC" w:tentative="1">
      <w:start w:val="1"/>
      <w:numFmt w:val="bullet"/>
      <w:lvlText w:val=""/>
      <w:lvlJc w:val="left"/>
      <w:pPr>
        <w:tabs>
          <w:tab w:val="num" w:pos="3600"/>
        </w:tabs>
        <w:ind w:left="3600" w:hanging="360"/>
      </w:pPr>
      <w:rPr>
        <w:rFonts w:ascii="Wingdings" w:hAnsi="Wingdings" w:hint="default"/>
        <w:sz w:val="20"/>
      </w:rPr>
    </w:lvl>
    <w:lvl w:ilvl="5" w:tplc="CBF8717E" w:tentative="1">
      <w:start w:val="1"/>
      <w:numFmt w:val="bullet"/>
      <w:lvlText w:val=""/>
      <w:lvlJc w:val="left"/>
      <w:pPr>
        <w:tabs>
          <w:tab w:val="num" w:pos="4320"/>
        </w:tabs>
        <w:ind w:left="4320" w:hanging="360"/>
      </w:pPr>
      <w:rPr>
        <w:rFonts w:ascii="Wingdings" w:hAnsi="Wingdings" w:hint="default"/>
        <w:sz w:val="20"/>
      </w:rPr>
    </w:lvl>
    <w:lvl w:ilvl="6" w:tplc="6C3A6FBC" w:tentative="1">
      <w:start w:val="1"/>
      <w:numFmt w:val="bullet"/>
      <w:lvlText w:val=""/>
      <w:lvlJc w:val="left"/>
      <w:pPr>
        <w:tabs>
          <w:tab w:val="num" w:pos="5040"/>
        </w:tabs>
        <w:ind w:left="5040" w:hanging="360"/>
      </w:pPr>
      <w:rPr>
        <w:rFonts w:ascii="Wingdings" w:hAnsi="Wingdings" w:hint="default"/>
        <w:sz w:val="20"/>
      </w:rPr>
    </w:lvl>
    <w:lvl w:ilvl="7" w:tplc="0BBA2B0E" w:tentative="1">
      <w:start w:val="1"/>
      <w:numFmt w:val="bullet"/>
      <w:lvlText w:val=""/>
      <w:lvlJc w:val="left"/>
      <w:pPr>
        <w:tabs>
          <w:tab w:val="num" w:pos="5760"/>
        </w:tabs>
        <w:ind w:left="5760" w:hanging="360"/>
      </w:pPr>
      <w:rPr>
        <w:rFonts w:ascii="Wingdings" w:hAnsi="Wingdings" w:hint="default"/>
        <w:sz w:val="20"/>
      </w:rPr>
    </w:lvl>
    <w:lvl w:ilvl="8" w:tplc="09E4B084"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686CAD"/>
    <w:multiLevelType w:val="hybridMultilevel"/>
    <w:tmpl w:val="02549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BE39C2"/>
    <w:multiLevelType w:val="hybridMultilevel"/>
    <w:tmpl w:val="FFC4A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A851F7"/>
    <w:multiLevelType w:val="hybridMultilevel"/>
    <w:tmpl w:val="87FC5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D42F49"/>
    <w:multiLevelType w:val="hybridMultilevel"/>
    <w:tmpl w:val="5FA82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A32353"/>
    <w:multiLevelType w:val="hybridMultilevel"/>
    <w:tmpl w:val="BD062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DA7E67"/>
    <w:multiLevelType w:val="hybridMultilevel"/>
    <w:tmpl w:val="35184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7025E0"/>
    <w:multiLevelType w:val="hybridMultilevel"/>
    <w:tmpl w:val="6BD664D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4" w15:restartNumberingAfterBreak="0">
    <w:nsid w:val="2F8249D6"/>
    <w:multiLevelType w:val="hybridMultilevel"/>
    <w:tmpl w:val="D2EAE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2330CA"/>
    <w:multiLevelType w:val="hybridMultilevel"/>
    <w:tmpl w:val="097E7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564D47"/>
    <w:multiLevelType w:val="hybridMultilevel"/>
    <w:tmpl w:val="138C2DB8"/>
    <w:lvl w:ilvl="0" w:tplc="2E40CE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AB1C13"/>
    <w:multiLevelType w:val="hybridMultilevel"/>
    <w:tmpl w:val="FEBAE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C82FA7"/>
    <w:multiLevelType w:val="hybridMultilevel"/>
    <w:tmpl w:val="9A346CDE"/>
    <w:lvl w:ilvl="0" w:tplc="ED1833A4">
      <w:start w:val="1"/>
      <w:numFmt w:val="bullet"/>
      <w:lvlText w:val=""/>
      <w:lvlJc w:val="left"/>
      <w:pPr>
        <w:ind w:left="720" w:hanging="360"/>
      </w:pPr>
      <w:rPr>
        <w:rFonts w:ascii="Symbol" w:hAnsi="Symbol" w:hint="default"/>
      </w:rPr>
    </w:lvl>
    <w:lvl w:ilvl="1" w:tplc="A7A8476A">
      <w:start w:val="1"/>
      <w:numFmt w:val="bullet"/>
      <w:lvlText w:val="o"/>
      <w:lvlJc w:val="left"/>
      <w:pPr>
        <w:ind w:left="1440" w:hanging="360"/>
      </w:pPr>
      <w:rPr>
        <w:rFonts w:ascii="Courier New" w:hAnsi="Courier New" w:hint="default"/>
      </w:rPr>
    </w:lvl>
    <w:lvl w:ilvl="2" w:tplc="2264CBF0">
      <w:start w:val="1"/>
      <w:numFmt w:val="bullet"/>
      <w:lvlText w:val=""/>
      <w:lvlJc w:val="left"/>
      <w:pPr>
        <w:ind w:left="2160" w:hanging="360"/>
      </w:pPr>
      <w:rPr>
        <w:rFonts w:ascii="Wingdings" w:hAnsi="Wingdings" w:hint="default"/>
      </w:rPr>
    </w:lvl>
    <w:lvl w:ilvl="3" w:tplc="2C680F32">
      <w:start w:val="1"/>
      <w:numFmt w:val="bullet"/>
      <w:lvlText w:val=""/>
      <w:lvlJc w:val="left"/>
      <w:pPr>
        <w:ind w:left="2880" w:hanging="360"/>
      </w:pPr>
      <w:rPr>
        <w:rFonts w:ascii="Symbol" w:hAnsi="Symbol" w:hint="default"/>
      </w:rPr>
    </w:lvl>
    <w:lvl w:ilvl="4" w:tplc="3B9AD75A">
      <w:start w:val="1"/>
      <w:numFmt w:val="bullet"/>
      <w:lvlText w:val="o"/>
      <w:lvlJc w:val="left"/>
      <w:pPr>
        <w:ind w:left="3600" w:hanging="360"/>
      </w:pPr>
      <w:rPr>
        <w:rFonts w:ascii="Courier New" w:hAnsi="Courier New" w:hint="default"/>
      </w:rPr>
    </w:lvl>
    <w:lvl w:ilvl="5" w:tplc="3A5EA408">
      <w:start w:val="1"/>
      <w:numFmt w:val="bullet"/>
      <w:lvlText w:val=""/>
      <w:lvlJc w:val="left"/>
      <w:pPr>
        <w:ind w:left="4320" w:hanging="360"/>
      </w:pPr>
      <w:rPr>
        <w:rFonts w:ascii="Wingdings" w:hAnsi="Wingdings" w:hint="default"/>
      </w:rPr>
    </w:lvl>
    <w:lvl w:ilvl="6" w:tplc="41026C00">
      <w:start w:val="1"/>
      <w:numFmt w:val="bullet"/>
      <w:lvlText w:val=""/>
      <w:lvlJc w:val="left"/>
      <w:pPr>
        <w:ind w:left="5040" w:hanging="360"/>
      </w:pPr>
      <w:rPr>
        <w:rFonts w:ascii="Symbol" w:hAnsi="Symbol" w:hint="default"/>
      </w:rPr>
    </w:lvl>
    <w:lvl w:ilvl="7" w:tplc="BBD423A6">
      <w:start w:val="1"/>
      <w:numFmt w:val="bullet"/>
      <w:lvlText w:val="o"/>
      <w:lvlJc w:val="left"/>
      <w:pPr>
        <w:ind w:left="5760" w:hanging="360"/>
      </w:pPr>
      <w:rPr>
        <w:rFonts w:ascii="Courier New" w:hAnsi="Courier New" w:hint="default"/>
      </w:rPr>
    </w:lvl>
    <w:lvl w:ilvl="8" w:tplc="18445474">
      <w:start w:val="1"/>
      <w:numFmt w:val="bullet"/>
      <w:lvlText w:val=""/>
      <w:lvlJc w:val="left"/>
      <w:pPr>
        <w:ind w:left="6480" w:hanging="360"/>
      </w:pPr>
      <w:rPr>
        <w:rFonts w:ascii="Wingdings" w:hAnsi="Wingdings" w:hint="default"/>
      </w:rPr>
    </w:lvl>
  </w:abstractNum>
  <w:abstractNum w:abstractNumId="19" w15:restartNumberingAfterBreak="0">
    <w:nsid w:val="3C8453E6"/>
    <w:multiLevelType w:val="hybridMultilevel"/>
    <w:tmpl w:val="EAEE30B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0" w15:restartNumberingAfterBreak="0">
    <w:nsid w:val="3D1B7BB2"/>
    <w:multiLevelType w:val="hybridMultilevel"/>
    <w:tmpl w:val="67D49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791744"/>
    <w:multiLevelType w:val="hybridMultilevel"/>
    <w:tmpl w:val="A2C61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8E0A4E"/>
    <w:multiLevelType w:val="hybridMultilevel"/>
    <w:tmpl w:val="EC7C0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9D3B40"/>
    <w:multiLevelType w:val="hybridMultilevel"/>
    <w:tmpl w:val="8E4EA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D42CC5"/>
    <w:multiLevelType w:val="hybridMultilevel"/>
    <w:tmpl w:val="6FCC7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B33B1B"/>
    <w:multiLevelType w:val="hybridMultilevel"/>
    <w:tmpl w:val="99026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461B9C"/>
    <w:multiLevelType w:val="hybridMultilevel"/>
    <w:tmpl w:val="CE74E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3E6424"/>
    <w:multiLevelType w:val="hybridMultilevel"/>
    <w:tmpl w:val="2432E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402A8A"/>
    <w:multiLevelType w:val="hybridMultilevel"/>
    <w:tmpl w:val="530EA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8901A5"/>
    <w:multiLevelType w:val="hybridMultilevel"/>
    <w:tmpl w:val="55621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550E53"/>
    <w:multiLevelType w:val="hybridMultilevel"/>
    <w:tmpl w:val="899C88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15609BF"/>
    <w:multiLevelType w:val="hybridMultilevel"/>
    <w:tmpl w:val="3236CBFC"/>
    <w:lvl w:ilvl="0" w:tplc="498606A8">
      <w:start w:val="1"/>
      <w:numFmt w:val="bullet"/>
      <w:lvlText w:val=""/>
      <w:lvlJc w:val="left"/>
      <w:pPr>
        <w:tabs>
          <w:tab w:val="num" w:pos="720"/>
        </w:tabs>
        <w:ind w:left="720" w:hanging="360"/>
      </w:pPr>
      <w:rPr>
        <w:rFonts w:ascii="Symbol" w:hAnsi="Symbol" w:hint="default"/>
        <w:sz w:val="20"/>
      </w:rPr>
    </w:lvl>
    <w:lvl w:ilvl="1" w:tplc="BD7278D6" w:tentative="1">
      <w:start w:val="1"/>
      <w:numFmt w:val="bullet"/>
      <w:lvlText w:val="o"/>
      <w:lvlJc w:val="left"/>
      <w:pPr>
        <w:tabs>
          <w:tab w:val="num" w:pos="1440"/>
        </w:tabs>
        <w:ind w:left="1440" w:hanging="360"/>
      </w:pPr>
      <w:rPr>
        <w:rFonts w:ascii="Courier New" w:hAnsi="Courier New" w:hint="default"/>
        <w:sz w:val="20"/>
      </w:rPr>
    </w:lvl>
    <w:lvl w:ilvl="2" w:tplc="261AF814" w:tentative="1">
      <w:start w:val="1"/>
      <w:numFmt w:val="bullet"/>
      <w:lvlText w:val=""/>
      <w:lvlJc w:val="left"/>
      <w:pPr>
        <w:tabs>
          <w:tab w:val="num" w:pos="2160"/>
        </w:tabs>
        <w:ind w:left="2160" w:hanging="360"/>
      </w:pPr>
      <w:rPr>
        <w:rFonts w:ascii="Wingdings" w:hAnsi="Wingdings" w:hint="default"/>
        <w:sz w:val="20"/>
      </w:rPr>
    </w:lvl>
    <w:lvl w:ilvl="3" w:tplc="DFE4B794" w:tentative="1">
      <w:start w:val="1"/>
      <w:numFmt w:val="bullet"/>
      <w:lvlText w:val=""/>
      <w:lvlJc w:val="left"/>
      <w:pPr>
        <w:tabs>
          <w:tab w:val="num" w:pos="2880"/>
        </w:tabs>
        <w:ind w:left="2880" w:hanging="360"/>
      </w:pPr>
      <w:rPr>
        <w:rFonts w:ascii="Wingdings" w:hAnsi="Wingdings" w:hint="default"/>
        <w:sz w:val="20"/>
      </w:rPr>
    </w:lvl>
    <w:lvl w:ilvl="4" w:tplc="26EC88FC" w:tentative="1">
      <w:start w:val="1"/>
      <w:numFmt w:val="bullet"/>
      <w:lvlText w:val=""/>
      <w:lvlJc w:val="left"/>
      <w:pPr>
        <w:tabs>
          <w:tab w:val="num" w:pos="3600"/>
        </w:tabs>
        <w:ind w:left="3600" w:hanging="360"/>
      </w:pPr>
      <w:rPr>
        <w:rFonts w:ascii="Wingdings" w:hAnsi="Wingdings" w:hint="default"/>
        <w:sz w:val="20"/>
      </w:rPr>
    </w:lvl>
    <w:lvl w:ilvl="5" w:tplc="B82052EE" w:tentative="1">
      <w:start w:val="1"/>
      <w:numFmt w:val="bullet"/>
      <w:lvlText w:val=""/>
      <w:lvlJc w:val="left"/>
      <w:pPr>
        <w:tabs>
          <w:tab w:val="num" w:pos="4320"/>
        </w:tabs>
        <w:ind w:left="4320" w:hanging="360"/>
      </w:pPr>
      <w:rPr>
        <w:rFonts w:ascii="Wingdings" w:hAnsi="Wingdings" w:hint="default"/>
        <w:sz w:val="20"/>
      </w:rPr>
    </w:lvl>
    <w:lvl w:ilvl="6" w:tplc="EB5013CE" w:tentative="1">
      <w:start w:val="1"/>
      <w:numFmt w:val="bullet"/>
      <w:lvlText w:val=""/>
      <w:lvlJc w:val="left"/>
      <w:pPr>
        <w:tabs>
          <w:tab w:val="num" w:pos="5040"/>
        </w:tabs>
        <w:ind w:left="5040" w:hanging="360"/>
      </w:pPr>
      <w:rPr>
        <w:rFonts w:ascii="Wingdings" w:hAnsi="Wingdings" w:hint="default"/>
        <w:sz w:val="20"/>
      </w:rPr>
    </w:lvl>
    <w:lvl w:ilvl="7" w:tplc="1A6CE1C0" w:tentative="1">
      <w:start w:val="1"/>
      <w:numFmt w:val="bullet"/>
      <w:lvlText w:val=""/>
      <w:lvlJc w:val="left"/>
      <w:pPr>
        <w:tabs>
          <w:tab w:val="num" w:pos="5760"/>
        </w:tabs>
        <w:ind w:left="5760" w:hanging="360"/>
      </w:pPr>
      <w:rPr>
        <w:rFonts w:ascii="Wingdings" w:hAnsi="Wingdings" w:hint="default"/>
        <w:sz w:val="20"/>
      </w:rPr>
    </w:lvl>
    <w:lvl w:ilvl="8" w:tplc="0902D5DC"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BF7C17"/>
    <w:multiLevelType w:val="hybridMultilevel"/>
    <w:tmpl w:val="A4FCD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C54B72"/>
    <w:multiLevelType w:val="hybridMultilevel"/>
    <w:tmpl w:val="518F457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5DB07BCD"/>
    <w:multiLevelType w:val="hybridMultilevel"/>
    <w:tmpl w:val="711A6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B746E2"/>
    <w:multiLevelType w:val="hybridMultilevel"/>
    <w:tmpl w:val="28965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844005"/>
    <w:multiLevelType w:val="hybridMultilevel"/>
    <w:tmpl w:val="4392B1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2AE0221"/>
    <w:multiLevelType w:val="multilevel"/>
    <w:tmpl w:val="B6124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2E36F39"/>
    <w:multiLevelType w:val="hybridMultilevel"/>
    <w:tmpl w:val="2FD8F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4C31BF"/>
    <w:multiLevelType w:val="hybridMultilevel"/>
    <w:tmpl w:val="31749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AA435C"/>
    <w:multiLevelType w:val="hybridMultilevel"/>
    <w:tmpl w:val="6D98BE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C4E2D06"/>
    <w:multiLevelType w:val="hybridMultilevel"/>
    <w:tmpl w:val="DCA2C766"/>
    <w:lvl w:ilvl="0" w:tplc="20DE4192">
      <w:start w:val="1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27B26A4"/>
    <w:multiLevelType w:val="hybridMultilevel"/>
    <w:tmpl w:val="77AC8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BC03A9"/>
    <w:multiLevelType w:val="hybridMultilevel"/>
    <w:tmpl w:val="29C49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641FE7"/>
    <w:multiLevelType w:val="hybridMultilevel"/>
    <w:tmpl w:val="2712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C42E04"/>
    <w:multiLevelType w:val="hybridMultilevel"/>
    <w:tmpl w:val="072092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8"/>
  </w:num>
  <w:num w:numId="3">
    <w:abstractNumId w:val="12"/>
  </w:num>
  <w:num w:numId="4">
    <w:abstractNumId w:val="4"/>
  </w:num>
  <w:num w:numId="5">
    <w:abstractNumId w:val="15"/>
  </w:num>
  <w:num w:numId="6">
    <w:abstractNumId w:val="34"/>
  </w:num>
  <w:num w:numId="7">
    <w:abstractNumId w:val="42"/>
  </w:num>
  <w:num w:numId="8">
    <w:abstractNumId w:val="11"/>
  </w:num>
  <w:num w:numId="9">
    <w:abstractNumId w:val="26"/>
  </w:num>
  <w:num w:numId="10">
    <w:abstractNumId w:val="28"/>
  </w:num>
  <w:num w:numId="11">
    <w:abstractNumId w:val="35"/>
  </w:num>
  <w:num w:numId="12">
    <w:abstractNumId w:val="27"/>
  </w:num>
  <w:num w:numId="13">
    <w:abstractNumId w:val="38"/>
  </w:num>
  <w:num w:numId="14">
    <w:abstractNumId w:val="17"/>
  </w:num>
  <w:num w:numId="15">
    <w:abstractNumId w:val="2"/>
  </w:num>
  <w:num w:numId="16">
    <w:abstractNumId w:val="6"/>
  </w:num>
  <w:num w:numId="17">
    <w:abstractNumId w:val="31"/>
  </w:num>
  <w:num w:numId="18">
    <w:abstractNumId w:val="25"/>
  </w:num>
  <w:num w:numId="19">
    <w:abstractNumId w:val="21"/>
  </w:num>
  <w:num w:numId="20">
    <w:abstractNumId w:val="39"/>
  </w:num>
  <w:num w:numId="21">
    <w:abstractNumId w:val="10"/>
  </w:num>
  <w:num w:numId="22">
    <w:abstractNumId w:val="16"/>
  </w:num>
  <w:num w:numId="23">
    <w:abstractNumId w:val="19"/>
  </w:num>
  <w:num w:numId="24">
    <w:abstractNumId w:val="13"/>
  </w:num>
  <w:num w:numId="25">
    <w:abstractNumId w:val="32"/>
  </w:num>
  <w:num w:numId="26">
    <w:abstractNumId w:val="14"/>
  </w:num>
  <w:num w:numId="27">
    <w:abstractNumId w:val="9"/>
  </w:num>
  <w:num w:numId="28">
    <w:abstractNumId w:val="44"/>
  </w:num>
  <w:num w:numId="29">
    <w:abstractNumId w:val="7"/>
  </w:num>
  <w:num w:numId="30">
    <w:abstractNumId w:val="1"/>
  </w:num>
  <w:num w:numId="31">
    <w:abstractNumId w:val="5"/>
  </w:num>
  <w:num w:numId="32">
    <w:abstractNumId w:val="24"/>
  </w:num>
  <w:num w:numId="33">
    <w:abstractNumId w:val="29"/>
  </w:num>
  <w:num w:numId="34">
    <w:abstractNumId w:val="23"/>
  </w:num>
  <w:num w:numId="35">
    <w:abstractNumId w:val="37"/>
  </w:num>
  <w:num w:numId="36">
    <w:abstractNumId w:val="43"/>
  </w:num>
  <w:num w:numId="37">
    <w:abstractNumId w:val="22"/>
  </w:num>
  <w:num w:numId="38">
    <w:abstractNumId w:val="3"/>
  </w:num>
  <w:num w:numId="39">
    <w:abstractNumId w:val="30"/>
  </w:num>
  <w:num w:numId="40">
    <w:abstractNumId w:val="18"/>
  </w:num>
  <w:num w:numId="41">
    <w:abstractNumId w:val="33"/>
  </w:num>
  <w:num w:numId="42">
    <w:abstractNumId w:val="40"/>
  </w:num>
  <w:num w:numId="43">
    <w:abstractNumId w:val="36"/>
  </w:num>
  <w:num w:numId="44">
    <w:abstractNumId w:val="0"/>
  </w:num>
  <w:num w:numId="45">
    <w:abstractNumId w:val="45"/>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404837B"/>
    <w:rsid w:val="00000389"/>
    <w:rsid w:val="00000670"/>
    <w:rsid w:val="00002E1D"/>
    <w:rsid w:val="000041FD"/>
    <w:rsid w:val="000043AA"/>
    <w:rsid w:val="00005DA7"/>
    <w:rsid w:val="000068B4"/>
    <w:rsid w:val="00006C45"/>
    <w:rsid w:val="000074D6"/>
    <w:rsid w:val="000078D6"/>
    <w:rsid w:val="00007D3C"/>
    <w:rsid w:val="00010256"/>
    <w:rsid w:val="000103AD"/>
    <w:rsid w:val="000103F6"/>
    <w:rsid w:val="0001086C"/>
    <w:rsid w:val="0001101F"/>
    <w:rsid w:val="0001138D"/>
    <w:rsid w:val="0001196F"/>
    <w:rsid w:val="00011A91"/>
    <w:rsid w:val="00011D8F"/>
    <w:rsid w:val="000128C4"/>
    <w:rsid w:val="000129F5"/>
    <w:rsid w:val="00013462"/>
    <w:rsid w:val="00015183"/>
    <w:rsid w:val="000153A2"/>
    <w:rsid w:val="00015B1F"/>
    <w:rsid w:val="0001651F"/>
    <w:rsid w:val="0001762A"/>
    <w:rsid w:val="00017D55"/>
    <w:rsid w:val="0002085D"/>
    <w:rsid w:val="00021279"/>
    <w:rsid w:val="000214C6"/>
    <w:rsid w:val="000214D9"/>
    <w:rsid w:val="00021F3B"/>
    <w:rsid w:val="00023667"/>
    <w:rsid w:val="00024181"/>
    <w:rsid w:val="0002513C"/>
    <w:rsid w:val="0002524F"/>
    <w:rsid w:val="00025253"/>
    <w:rsid w:val="00025584"/>
    <w:rsid w:val="0002632E"/>
    <w:rsid w:val="00026C03"/>
    <w:rsid w:val="00030A19"/>
    <w:rsid w:val="000328C6"/>
    <w:rsid w:val="00033381"/>
    <w:rsid w:val="000339B5"/>
    <w:rsid w:val="000344B0"/>
    <w:rsid w:val="00034E6E"/>
    <w:rsid w:val="000358BF"/>
    <w:rsid w:val="00035F89"/>
    <w:rsid w:val="0003642E"/>
    <w:rsid w:val="00036FBB"/>
    <w:rsid w:val="00037129"/>
    <w:rsid w:val="00037557"/>
    <w:rsid w:val="00037CEC"/>
    <w:rsid w:val="00040375"/>
    <w:rsid w:val="00040680"/>
    <w:rsid w:val="00040802"/>
    <w:rsid w:val="00041152"/>
    <w:rsid w:val="00041410"/>
    <w:rsid w:val="0004180C"/>
    <w:rsid w:val="000418D6"/>
    <w:rsid w:val="000426B6"/>
    <w:rsid w:val="00044014"/>
    <w:rsid w:val="000456FE"/>
    <w:rsid w:val="00047BA6"/>
    <w:rsid w:val="00050A0F"/>
    <w:rsid w:val="00051606"/>
    <w:rsid w:val="00052C00"/>
    <w:rsid w:val="0005360C"/>
    <w:rsid w:val="00054008"/>
    <w:rsid w:val="0005488C"/>
    <w:rsid w:val="0006056D"/>
    <w:rsid w:val="00060B60"/>
    <w:rsid w:val="00060D87"/>
    <w:rsid w:val="00061BC7"/>
    <w:rsid w:val="00061E56"/>
    <w:rsid w:val="00064243"/>
    <w:rsid w:val="000648E0"/>
    <w:rsid w:val="000653EA"/>
    <w:rsid w:val="00065D0F"/>
    <w:rsid w:val="000661D9"/>
    <w:rsid w:val="00066A73"/>
    <w:rsid w:val="00067754"/>
    <w:rsid w:val="00070520"/>
    <w:rsid w:val="00071086"/>
    <w:rsid w:val="000717B1"/>
    <w:rsid w:val="00071862"/>
    <w:rsid w:val="00071AC6"/>
    <w:rsid w:val="00072C0F"/>
    <w:rsid w:val="000732DF"/>
    <w:rsid w:val="000734AC"/>
    <w:rsid w:val="00073CD2"/>
    <w:rsid w:val="00073EED"/>
    <w:rsid w:val="000750E7"/>
    <w:rsid w:val="00075342"/>
    <w:rsid w:val="000756E6"/>
    <w:rsid w:val="0007714C"/>
    <w:rsid w:val="00077A0D"/>
    <w:rsid w:val="000806E9"/>
    <w:rsid w:val="00080F67"/>
    <w:rsid w:val="00081692"/>
    <w:rsid w:val="00081752"/>
    <w:rsid w:val="00081775"/>
    <w:rsid w:val="000832B9"/>
    <w:rsid w:val="00083C6E"/>
    <w:rsid w:val="000847D6"/>
    <w:rsid w:val="00085A9A"/>
    <w:rsid w:val="00085E5B"/>
    <w:rsid w:val="00085FFA"/>
    <w:rsid w:val="000864B2"/>
    <w:rsid w:val="00087AA8"/>
    <w:rsid w:val="00090EB1"/>
    <w:rsid w:val="00090EB4"/>
    <w:rsid w:val="0009140B"/>
    <w:rsid w:val="00091934"/>
    <w:rsid w:val="00093898"/>
    <w:rsid w:val="00094591"/>
    <w:rsid w:val="00094D17"/>
    <w:rsid w:val="00095377"/>
    <w:rsid w:val="000958FF"/>
    <w:rsid w:val="00095A13"/>
    <w:rsid w:val="00096554"/>
    <w:rsid w:val="000967CE"/>
    <w:rsid w:val="000968B9"/>
    <w:rsid w:val="000A0B8D"/>
    <w:rsid w:val="000A11E1"/>
    <w:rsid w:val="000A1674"/>
    <w:rsid w:val="000A19C4"/>
    <w:rsid w:val="000A1D6A"/>
    <w:rsid w:val="000A2E12"/>
    <w:rsid w:val="000A426F"/>
    <w:rsid w:val="000A4277"/>
    <w:rsid w:val="000A4349"/>
    <w:rsid w:val="000A476E"/>
    <w:rsid w:val="000A5168"/>
    <w:rsid w:val="000A5782"/>
    <w:rsid w:val="000A584A"/>
    <w:rsid w:val="000A5971"/>
    <w:rsid w:val="000A6236"/>
    <w:rsid w:val="000A671D"/>
    <w:rsid w:val="000A712B"/>
    <w:rsid w:val="000A79D7"/>
    <w:rsid w:val="000A7E4F"/>
    <w:rsid w:val="000B1974"/>
    <w:rsid w:val="000B31E0"/>
    <w:rsid w:val="000B614A"/>
    <w:rsid w:val="000B68E1"/>
    <w:rsid w:val="000B72E3"/>
    <w:rsid w:val="000B7AF0"/>
    <w:rsid w:val="000B7BF2"/>
    <w:rsid w:val="000C0149"/>
    <w:rsid w:val="000C01AC"/>
    <w:rsid w:val="000C0D84"/>
    <w:rsid w:val="000C0F4E"/>
    <w:rsid w:val="000C19C9"/>
    <w:rsid w:val="000C1DE0"/>
    <w:rsid w:val="000C2291"/>
    <w:rsid w:val="000C25F6"/>
    <w:rsid w:val="000C2B87"/>
    <w:rsid w:val="000C4961"/>
    <w:rsid w:val="000C5077"/>
    <w:rsid w:val="000C54E0"/>
    <w:rsid w:val="000C5A57"/>
    <w:rsid w:val="000D0178"/>
    <w:rsid w:val="000D0CA8"/>
    <w:rsid w:val="000D1193"/>
    <w:rsid w:val="000D1651"/>
    <w:rsid w:val="000D1947"/>
    <w:rsid w:val="000D2345"/>
    <w:rsid w:val="000D39DD"/>
    <w:rsid w:val="000D3AF5"/>
    <w:rsid w:val="000D4252"/>
    <w:rsid w:val="000D4D47"/>
    <w:rsid w:val="000D5894"/>
    <w:rsid w:val="000D677D"/>
    <w:rsid w:val="000D6A74"/>
    <w:rsid w:val="000D6A98"/>
    <w:rsid w:val="000D6E5F"/>
    <w:rsid w:val="000D710E"/>
    <w:rsid w:val="000D7639"/>
    <w:rsid w:val="000D792C"/>
    <w:rsid w:val="000D7B3F"/>
    <w:rsid w:val="000D7DA3"/>
    <w:rsid w:val="000E12FD"/>
    <w:rsid w:val="000E1759"/>
    <w:rsid w:val="000E17EA"/>
    <w:rsid w:val="000E24F2"/>
    <w:rsid w:val="000E2D5F"/>
    <w:rsid w:val="000E2D60"/>
    <w:rsid w:val="000E54C2"/>
    <w:rsid w:val="000E5C71"/>
    <w:rsid w:val="000E5CC7"/>
    <w:rsid w:val="000E603D"/>
    <w:rsid w:val="000E6A28"/>
    <w:rsid w:val="000E750E"/>
    <w:rsid w:val="000E75B8"/>
    <w:rsid w:val="000E781D"/>
    <w:rsid w:val="000F0C14"/>
    <w:rsid w:val="000F162F"/>
    <w:rsid w:val="000F169D"/>
    <w:rsid w:val="000F1CA4"/>
    <w:rsid w:val="000F2181"/>
    <w:rsid w:val="000F3D52"/>
    <w:rsid w:val="000F3DD0"/>
    <w:rsid w:val="000F4033"/>
    <w:rsid w:val="000F4067"/>
    <w:rsid w:val="000F48D5"/>
    <w:rsid w:val="000F5833"/>
    <w:rsid w:val="000F62ED"/>
    <w:rsid w:val="000F644A"/>
    <w:rsid w:val="000F645A"/>
    <w:rsid w:val="000F6B1E"/>
    <w:rsid w:val="001001AE"/>
    <w:rsid w:val="00101498"/>
    <w:rsid w:val="00101F7F"/>
    <w:rsid w:val="0010239D"/>
    <w:rsid w:val="001023A2"/>
    <w:rsid w:val="00102950"/>
    <w:rsid w:val="001032C7"/>
    <w:rsid w:val="001038D1"/>
    <w:rsid w:val="001047EA"/>
    <w:rsid w:val="001049B6"/>
    <w:rsid w:val="001069D1"/>
    <w:rsid w:val="00106B57"/>
    <w:rsid w:val="001073A3"/>
    <w:rsid w:val="00107ED0"/>
    <w:rsid w:val="001102CA"/>
    <w:rsid w:val="001106C1"/>
    <w:rsid w:val="001107DA"/>
    <w:rsid w:val="00110808"/>
    <w:rsid w:val="00110DCB"/>
    <w:rsid w:val="001116C1"/>
    <w:rsid w:val="0011191F"/>
    <w:rsid w:val="00111A38"/>
    <w:rsid w:val="00111CB3"/>
    <w:rsid w:val="001125FF"/>
    <w:rsid w:val="00112DD5"/>
    <w:rsid w:val="001130E7"/>
    <w:rsid w:val="001133EC"/>
    <w:rsid w:val="001140D3"/>
    <w:rsid w:val="0011465F"/>
    <w:rsid w:val="001147B5"/>
    <w:rsid w:val="001149E3"/>
    <w:rsid w:val="00114BD5"/>
    <w:rsid w:val="001160E1"/>
    <w:rsid w:val="001163F9"/>
    <w:rsid w:val="00116409"/>
    <w:rsid w:val="0011697E"/>
    <w:rsid w:val="00117C8B"/>
    <w:rsid w:val="0012013E"/>
    <w:rsid w:val="00120A4E"/>
    <w:rsid w:val="00121725"/>
    <w:rsid w:val="00122352"/>
    <w:rsid w:val="001237A7"/>
    <w:rsid w:val="0012495B"/>
    <w:rsid w:val="00125395"/>
    <w:rsid w:val="0012542D"/>
    <w:rsid w:val="001254A3"/>
    <w:rsid w:val="001256CA"/>
    <w:rsid w:val="00125CF2"/>
    <w:rsid w:val="00125D9F"/>
    <w:rsid w:val="00130BB8"/>
    <w:rsid w:val="00131136"/>
    <w:rsid w:val="0013153A"/>
    <w:rsid w:val="001317FB"/>
    <w:rsid w:val="00131DCA"/>
    <w:rsid w:val="00132227"/>
    <w:rsid w:val="001327C5"/>
    <w:rsid w:val="00132A42"/>
    <w:rsid w:val="00132C0D"/>
    <w:rsid w:val="001334CF"/>
    <w:rsid w:val="001340CF"/>
    <w:rsid w:val="00135C94"/>
    <w:rsid w:val="00136555"/>
    <w:rsid w:val="00136F08"/>
    <w:rsid w:val="001372E4"/>
    <w:rsid w:val="00137410"/>
    <w:rsid w:val="00137597"/>
    <w:rsid w:val="00137C5D"/>
    <w:rsid w:val="00137F7A"/>
    <w:rsid w:val="001406C0"/>
    <w:rsid w:val="001406E9"/>
    <w:rsid w:val="0014106F"/>
    <w:rsid w:val="0014150B"/>
    <w:rsid w:val="001415CB"/>
    <w:rsid w:val="00141B40"/>
    <w:rsid w:val="0014216C"/>
    <w:rsid w:val="00142D8C"/>
    <w:rsid w:val="00144415"/>
    <w:rsid w:val="0014756A"/>
    <w:rsid w:val="00147707"/>
    <w:rsid w:val="001477C5"/>
    <w:rsid w:val="00147D25"/>
    <w:rsid w:val="001510E1"/>
    <w:rsid w:val="001516DF"/>
    <w:rsid w:val="0015181A"/>
    <w:rsid w:val="00152238"/>
    <w:rsid w:val="0015268E"/>
    <w:rsid w:val="00153387"/>
    <w:rsid w:val="00153628"/>
    <w:rsid w:val="001536CD"/>
    <w:rsid w:val="001544AA"/>
    <w:rsid w:val="00154551"/>
    <w:rsid w:val="00154F14"/>
    <w:rsid w:val="00155477"/>
    <w:rsid w:val="00155575"/>
    <w:rsid w:val="001563DB"/>
    <w:rsid w:val="001564E7"/>
    <w:rsid w:val="00156C41"/>
    <w:rsid w:val="001574EE"/>
    <w:rsid w:val="00157CBE"/>
    <w:rsid w:val="00160D74"/>
    <w:rsid w:val="00161418"/>
    <w:rsid w:val="00162255"/>
    <w:rsid w:val="00162354"/>
    <w:rsid w:val="0016559D"/>
    <w:rsid w:val="00165D0D"/>
    <w:rsid w:val="00166621"/>
    <w:rsid w:val="00167015"/>
    <w:rsid w:val="00169F88"/>
    <w:rsid w:val="001701BA"/>
    <w:rsid w:val="001709D6"/>
    <w:rsid w:val="00170F0C"/>
    <w:rsid w:val="001714CD"/>
    <w:rsid w:val="001718F7"/>
    <w:rsid w:val="00171D5B"/>
    <w:rsid w:val="00171FBE"/>
    <w:rsid w:val="00172C4B"/>
    <w:rsid w:val="00173055"/>
    <w:rsid w:val="00173D1A"/>
    <w:rsid w:val="001744E4"/>
    <w:rsid w:val="00175297"/>
    <w:rsid w:val="00175450"/>
    <w:rsid w:val="0017568B"/>
    <w:rsid w:val="001756CF"/>
    <w:rsid w:val="0017615D"/>
    <w:rsid w:val="001762B3"/>
    <w:rsid w:val="00176327"/>
    <w:rsid w:val="001767C5"/>
    <w:rsid w:val="00176CCE"/>
    <w:rsid w:val="0017751A"/>
    <w:rsid w:val="00177727"/>
    <w:rsid w:val="00177B97"/>
    <w:rsid w:val="00181254"/>
    <w:rsid w:val="0018129B"/>
    <w:rsid w:val="00182224"/>
    <w:rsid w:val="001824F4"/>
    <w:rsid w:val="00182630"/>
    <w:rsid w:val="001826B1"/>
    <w:rsid w:val="00182B1E"/>
    <w:rsid w:val="00182CD7"/>
    <w:rsid w:val="00183D3F"/>
    <w:rsid w:val="0018493F"/>
    <w:rsid w:val="00184C8A"/>
    <w:rsid w:val="001855DD"/>
    <w:rsid w:val="001869A3"/>
    <w:rsid w:val="00186D87"/>
    <w:rsid w:val="00186E58"/>
    <w:rsid w:val="001875E8"/>
    <w:rsid w:val="00187DD4"/>
    <w:rsid w:val="00187DDF"/>
    <w:rsid w:val="001906A9"/>
    <w:rsid w:val="00190B8E"/>
    <w:rsid w:val="00192B18"/>
    <w:rsid w:val="00193258"/>
    <w:rsid w:val="001932BA"/>
    <w:rsid w:val="001933FC"/>
    <w:rsid w:val="001934FF"/>
    <w:rsid w:val="00193ED8"/>
    <w:rsid w:val="001943CC"/>
    <w:rsid w:val="0019493A"/>
    <w:rsid w:val="00194A79"/>
    <w:rsid w:val="00194D73"/>
    <w:rsid w:val="00195398"/>
    <w:rsid w:val="0019542F"/>
    <w:rsid w:val="00195B3F"/>
    <w:rsid w:val="00195FC4"/>
    <w:rsid w:val="001965C5"/>
    <w:rsid w:val="001968F0"/>
    <w:rsid w:val="001979FF"/>
    <w:rsid w:val="00197A23"/>
    <w:rsid w:val="00197C7B"/>
    <w:rsid w:val="001A075D"/>
    <w:rsid w:val="001A1CCE"/>
    <w:rsid w:val="001A21FA"/>
    <w:rsid w:val="001A245F"/>
    <w:rsid w:val="001A254F"/>
    <w:rsid w:val="001A2970"/>
    <w:rsid w:val="001A2BA7"/>
    <w:rsid w:val="001A32CA"/>
    <w:rsid w:val="001A35B5"/>
    <w:rsid w:val="001A3D5C"/>
    <w:rsid w:val="001A3EBB"/>
    <w:rsid w:val="001A41C6"/>
    <w:rsid w:val="001A5273"/>
    <w:rsid w:val="001A563D"/>
    <w:rsid w:val="001A5DAE"/>
    <w:rsid w:val="001A62C0"/>
    <w:rsid w:val="001A67B9"/>
    <w:rsid w:val="001A681E"/>
    <w:rsid w:val="001A7244"/>
    <w:rsid w:val="001A7E4E"/>
    <w:rsid w:val="001A7F98"/>
    <w:rsid w:val="001B1817"/>
    <w:rsid w:val="001B203F"/>
    <w:rsid w:val="001B2315"/>
    <w:rsid w:val="001B26CA"/>
    <w:rsid w:val="001B2E5C"/>
    <w:rsid w:val="001B2E62"/>
    <w:rsid w:val="001B330D"/>
    <w:rsid w:val="001B494B"/>
    <w:rsid w:val="001B4DA2"/>
    <w:rsid w:val="001B5215"/>
    <w:rsid w:val="001B54B9"/>
    <w:rsid w:val="001B5696"/>
    <w:rsid w:val="001B5F48"/>
    <w:rsid w:val="001B6C97"/>
    <w:rsid w:val="001C0967"/>
    <w:rsid w:val="001C0B1C"/>
    <w:rsid w:val="001C1349"/>
    <w:rsid w:val="001C134C"/>
    <w:rsid w:val="001C14CA"/>
    <w:rsid w:val="001C1B3F"/>
    <w:rsid w:val="001C26F5"/>
    <w:rsid w:val="001C2A4F"/>
    <w:rsid w:val="001C47B3"/>
    <w:rsid w:val="001C48F2"/>
    <w:rsid w:val="001C50F0"/>
    <w:rsid w:val="001C5269"/>
    <w:rsid w:val="001C6267"/>
    <w:rsid w:val="001C6691"/>
    <w:rsid w:val="001C672D"/>
    <w:rsid w:val="001C6EFB"/>
    <w:rsid w:val="001C77BD"/>
    <w:rsid w:val="001C77FD"/>
    <w:rsid w:val="001D050B"/>
    <w:rsid w:val="001D1694"/>
    <w:rsid w:val="001D19F8"/>
    <w:rsid w:val="001D2032"/>
    <w:rsid w:val="001D2402"/>
    <w:rsid w:val="001D2497"/>
    <w:rsid w:val="001D24A8"/>
    <w:rsid w:val="001D2FF3"/>
    <w:rsid w:val="001D4113"/>
    <w:rsid w:val="001D448E"/>
    <w:rsid w:val="001D5608"/>
    <w:rsid w:val="001D5B77"/>
    <w:rsid w:val="001D6A5E"/>
    <w:rsid w:val="001D7635"/>
    <w:rsid w:val="001D79EB"/>
    <w:rsid w:val="001E006C"/>
    <w:rsid w:val="001E073B"/>
    <w:rsid w:val="001E07B5"/>
    <w:rsid w:val="001E0ADE"/>
    <w:rsid w:val="001E1B7F"/>
    <w:rsid w:val="001E1CA3"/>
    <w:rsid w:val="001E3B3A"/>
    <w:rsid w:val="001E472F"/>
    <w:rsid w:val="001E5210"/>
    <w:rsid w:val="001E6350"/>
    <w:rsid w:val="001E7001"/>
    <w:rsid w:val="001E73AC"/>
    <w:rsid w:val="001F07A3"/>
    <w:rsid w:val="001F1404"/>
    <w:rsid w:val="001F1849"/>
    <w:rsid w:val="001F21C6"/>
    <w:rsid w:val="001F274A"/>
    <w:rsid w:val="001F28ED"/>
    <w:rsid w:val="001F2E05"/>
    <w:rsid w:val="001F5A6D"/>
    <w:rsid w:val="001F5B55"/>
    <w:rsid w:val="001F5E91"/>
    <w:rsid w:val="001F6054"/>
    <w:rsid w:val="001F6BA3"/>
    <w:rsid w:val="001F7699"/>
    <w:rsid w:val="001F7904"/>
    <w:rsid w:val="00200490"/>
    <w:rsid w:val="002008C2"/>
    <w:rsid w:val="002018FC"/>
    <w:rsid w:val="00201DCC"/>
    <w:rsid w:val="0020277F"/>
    <w:rsid w:val="002028B6"/>
    <w:rsid w:val="00202C4B"/>
    <w:rsid w:val="00203493"/>
    <w:rsid w:val="00203D4C"/>
    <w:rsid w:val="00204242"/>
    <w:rsid w:val="00204743"/>
    <w:rsid w:val="00204AE6"/>
    <w:rsid w:val="00205389"/>
    <w:rsid w:val="00205C7A"/>
    <w:rsid w:val="00205CD4"/>
    <w:rsid w:val="0020625F"/>
    <w:rsid w:val="002067E5"/>
    <w:rsid w:val="00206B87"/>
    <w:rsid w:val="0020788D"/>
    <w:rsid w:val="002100E1"/>
    <w:rsid w:val="002118BC"/>
    <w:rsid w:val="002129CC"/>
    <w:rsid w:val="00212F0F"/>
    <w:rsid w:val="0021359D"/>
    <w:rsid w:val="002139B6"/>
    <w:rsid w:val="00213ABB"/>
    <w:rsid w:val="00213DB4"/>
    <w:rsid w:val="002153FA"/>
    <w:rsid w:val="0021609F"/>
    <w:rsid w:val="00216175"/>
    <w:rsid w:val="002161AD"/>
    <w:rsid w:val="00216A43"/>
    <w:rsid w:val="002173C4"/>
    <w:rsid w:val="002207F9"/>
    <w:rsid w:val="0022084B"/>
    <w:rsid w:val="00222ECF"/>
    <w:rsid w:val="002235D3"/>
    <w:rsid w:val="00224018"/>
    <w:rsid w:val="0022405C"/>
    <w:rsid w:val="002243DE"/>
    <w:rsid w:val="00225DC9"/>
    <w:rsid w:val="00225E77"/>
    <w:rsid w:val="00225EF0"/>
    <w:rsid w:val="002264F1"/>
    <w:rsid w:val="00226B34"/>
    <w:rsid w:val="002271EB"/>
    <w:rsid w:val="00227834"/>
    <w:rsid w:val="002300BE"/>
    <w:rsid w:val="00230381"/>
    <w:rsid w:val="00230AE3"/>
    <w:rsid w:val="002322C7"/>
    <w:rsid w:val="0023297A"/>
    <w:rsid w:val="00233274"/>
    <w:rsid w:val="00233EA2"/>
    <w:rsid w:val="002345F2"/>
    <w:rsid w:val="00234D4C"/>
    <w:rsid w:val="00234D7D"/>
    <w:rsid w:val="00234DE6"/>
    <w:rsid w:val="00234E50"/>
    <w:rsid w:val="00235206"/>
    <w:rsid w:val="00235983"/>
    <w:rsid w:val="00235C79"/>
    <w:rsid w:val="002363E9"/>
    <w:rsid w:val="00236482"/>
    <w:rsid w:val="00236C9F"/>
    <w:rsid w:val="002371AF"/>
    <w:rsid w:val="002376F6"/>
    <w:rsid w:val="00237898"/>
    <w:rsid w:val="00237F1C"/>
    <w:rsid w:val="00241864"/>
    <w:rsid w:val="00241A87"/>
    <w:rsid w:val="00242E88"/>
    <w:rsid w:val="002430E4"/>
    <w:rsid w:val="00243901"/>
    <w:rsid w:val="00243C0C"/>
    <w:rsid w:val="00243EAF"/>
    <w:rsid w:val="002449F8"/>
    <w:rsid w:val="0024577A"/>
    <w:rsid w:val="00246892"/>
    <w:rsid w:val="00246F87"/>
    <w:rsid w:val="002472BD"/>
    <w:rsid w:val="00247704"/>
    <w:rsid w:val="002502F5"/>
    <w:rsid w:val="0025100B"/>
    <w:rsid w:val="00251EA7"/>
    <w:rsid w:val="00252CC2"/>
    <w:rsid w:val="00253287"/>
    <w:rsid w:val="00253347"/>
    <w:rsid w:val="00253C41"/>
    <w:rsid w:val="00253F0C"/>
    <w:rsid w:val="002547AF"/>
    <w:rsid w:val="00254CCA"/>
    <w:rsid w:val="00254EC2"/>
    <w:rsid w:val="00255EF6"/>
    <w:rsid w:val="002575D5"/>
    <w:rsid w:val="00257E65"/>
    <w:rsid w:val="00257FAE"/>
    <w:rsid w:val="002611BC"/>
    <w:rsid w:val="002615F6"/>
    <w:rsid w:val="00262018"/>
    <w:rsid w:val="002626B3"/>
    <w:rsid w:val="00262CC8"/>
    <w:rsid w:val="00262E91"/>
    <w:rsid w:val="0026322C"/>
    <w:rsid w:val="00263B0A"/>
    <w:rsid w:val="00265541"/>
    <w:rsid w:val="00265F2D"/>
    <w:rsid w:val="00266161"/>
    <w:rsid w:val="00266C92"/>
    <w:rsid w:val="0026705D"/>
    <w:rsid w:val="0027010D"/>
    <w:rsid w:val="00271BE3"/>
    <w:rsid w:val="002723C2"/>
    <w:rsid w:val="0027297A"/>
    <w:rsid w:val="00272B31"/>
    <w:rsid w:val="00273049"/>
    <w:rsid w:val="002731FC"/>
    <w:rsid w:val="0027334C"/>
    <w:rsid w:val="00273625"/>
    <w:rsid w:val="0027363B"/>
    <w:rsid w:val="00273978"/>
    <w:rsid w:val="00274EC2"/>
    <w:rsid w:val="0027513D"/>
    <w:rsid w:val="002758D1"/>
    <w:rsid w:val="00276016"/>
    <w:rsid w:val="002766B3"/>
    <w:rsid w:val="0027671A"/>
    <w:rsid w:val="00276DE6"/>
    <w:rsid w:val="00277840"/>
    <w:rsid w:val="00277BD6"/>
    <w:rsid w:val="00277E4A"/>
    <w:rsid w:val="00280565"/>
    <w:rsid w:val="00281571"/>
    <w:rsid w:val="00281CF0"/>
    <w:rsid w:val="00283290"/>
    <w:rsid w:val="002845FE"/>
    <w:rsid w:val="002849F7"/>
    <w:rsid w:val="00284E55"/>
    <w:rsid w:val="00284F83"/>
    <w:rsid w:val="00285CE7"/>
    <w:rsid w:val="00287938"/>
    <w:rsid w:val="00287A1D"/>
    <w:rsid w:val="00287F04"/>
    <w:rsid w:val="00287FE1"/>
    <w:rsid w:val="0029020E"/>
    <w:rsid w:val="00290C4B"/>
    <w:rsid w:val="00291ACC"/>
    <w:rsid w:val="00291C97"/>
    <w:rsid w:val="00292828"/>
    <w:rsid w:val="0029286B"/>
    <w:rsid w:val="002928EC"/>
    <w:rsid w:val="002928F9"/>
    <w:rsid w:val="00292DBF"/>
    <w:rsid w:val="002934F1"/>
    <w:rsid w:val="002938D8"/>
    <w:rsid w:val="00294D27"/>
    <w:rsid w:val="002956ED"/>
    <w:rsid w:val="00295A9C"/>
    <w:rsid w:val="00295CDB"/>
    <w:rsid w:val="00296058"/>
    <w:rsid w:val="00296865"/>
    <w:rsid w:val="00296BCB"/>
    <w:rsid w:val="0029726D"/>
    <w:rsid w:val="00297945"/>
    <w:rsid w:val="002A1320"/>
    <w:rsid w:val="002A133B"/>
    <w:rsid w:val="002A1487"/>
    <w:rsid w:val="002A1F8C"/>
    <w:rsid w:val="002A286D"/>
    <w:rsid w:val="002A2EE2"/>
    <w:rsid w:val="002A338A"/>
    <w:rsid w:val="002A389A"/>
    <w:rsid w:val="002A518B"/>
    <w:rsid w:val="002A57B6"/>
    <w:rsid w:val="002A5A63"/>
    <w:rsid w:val="002A5AF7"/>
    <w:rsid w:val="002A6421"/>
    <w:rsid w:val="002A6C03"/>
    <w:rsid w:val="002A7CD2"/>
    <w:rsid w:val="002B0E8A"/>
    <w:rsid w:val="002B0EEE"/>
    <w:rsid w:val="002B1150"/>
    <w:rsid w:val="002B1919"/>
    <w:rsid w:val="002B1D48"/>
    <w:rsid w:val="002B2F82"/>
    <w:rsid w:val="002B3001"/>
    <w:rsid w:val="002B404D"/>
    <w:rsid w:val="002B411D"/>
    <w:rsid w:val="002B460F"/>
    <w:rsid w:val="002B482D"/>
    <w:rsid w:val="002B4DDE"/>
    <w:rsid w:val="002B5E2B"/>
    <w:rsid w:val="002B63F5"/>
    <w:rsid w:val="002B6757"/>
    <w:rsid w:val="002B6FF7"/>
    <w:rsid w:val="002B7088"/>
    <w:rsid w:val="002B7103"/>
    <w:rsid w:val="002B77D5"/>
    <w:rsid w:val="002B7917"/>
    <w:rsid w:val="002C0023"/>
    <w:rsid w:val="002C0ABD"/>
    <w:rsid w:val="002C0B2E"/>
    <w:rsid w:val="002C206C"/>
    <w:rsid w:val="002C24DF"/>
    <w:rsid w:val="002C5180"/>
    <w:rsid w:val="002C52AE"/>
    <w:rsid w:val="002C5B80"/>
    <w:rsid w:val="002C5E3A"/>
    <w:rsid w:val="002C6588"/>
    <w:rsid w:val="002C6DE0"/>
    <w:rsid w:val="002C6F20"/>
    <w:rsid w:val="002C7506"/>
    <w:rsid w:val="002C7909"/>
    <w:rsid w:val="002D0927"/>
    <w:rsid w:val="002D252C"/>
    <w:rsid w:val="002D25E3"/>
    <w:rsid w:val="002D3333"/>
    <w:rsid w:val="002D400C"/>
    <w:rsid w:val="002D43A8"/>
    <w:rsid w:val="002D4405"/>
    <w:rsid w:val="002D5107"/>
    <w:rsid w:val="002D51E7"/>
    <w:rsid w:val="002D5F7C"/>
    <w:rsid w:val="002D621A"/>
    <w:rsid w:val="002D632C"/>
    <w:rsid w:val="002D64FD"/>
    <w:rsid w:val="002D6AC5"/>
    <w:rsid w:val="002D6D3F"/>
    <w:rsid w:val="002D6F1A"/>
    <w:rsid w:val="002D7B62"/>
    <w:rsid w:val="002E064F"/>
    <w:rsid w:val="002E17C0"/>
    <w:rsid w:val="002E2C17"/>
    <w:rsid w:val="002E552E"/>
    <w:rsid w:val="002E5673"/>
    <w:rsid w:val="002E6451"/>
    <w:rsid w:val="002E6CB3"/>
    <w:rsid w:val="002E6D5D"/>
    <w:rsid w:val="002E6FAE"/>
    <w:rsid w:val="002F0536"/>
    <w:rsid w:val="002F067D"/>
    <w:rsid w:val="002F09A7"/>
    <w:rsid w:val="002F0D7B"/>
    <w:rsid w:val="002F1C37"/>
    <w:rsid w:val="002F1CFB"/>
    <w:rsid w:val="002F23A9"/>
    <w:rsid w:val="002F23E7"/>
    <w:rsid w:val="002F2BC7"/>
    <w:rsid w:val="002F343D"/>
    <w:rsid w:val="002F38A9"/>
    <w:rsid w:val="002F4D98"/>
    <w:rsid w:val="002F4FB4"/>
    <w:rsid w:val="002F577D"/>
    <w:rsid w:val="002F6194"/>
    <w:rsid w:val="002F6EC3"/>
    <w:rsid w:val="002F6FB3"/>
    <w:rsid w:val="002F73A4"/>
    <w:rsid w:val="002F7E50"/>
    <w:rsid w:val="003008EC"/>
    <w:rsid w:val="00301D77"/>
    <w:rsid w:val="00302CDC"/>
    <w:rsid w:val="0030331B"/>
    <w:rsid w:val="003034D9"/>
    <w:rsid w:val="00303D84"/>
    <w:rsid w:val="003044B6"/>
    <w:rsid w:val="00304FCD"/>
    <w:rsid w:val="0030532D"/>
    <w:rsid w:val="00305E3C"/>
    <w:rsid w:val="00305F52"/>
    <w:rsid w:val="00306A76"/>
    <w:rsid w:val="00306D7F"/>
    <w:rsid w:val="00307B63"/>
    <w:rsid w:val="003100B0"/>
    <w:rsid w:val="00310744"/>
    <w:rsid w:val="00310C45"/>
    <w:rsid w:val="0031331B"/>
    <w:rsid w:val="00313F91"/>
    <w:rsid w:val="003146AB"/>
    <w:rsid w:val="00314CEB"/>
    <w:rsid w:val="00314D61"/>
    <w:rsid w:val="003155DC"/>
    <w:rsid w:val="003162BA"/>
    <w:rsid w:val="00316317"/>
    <w:rsid w:val="00316BAB"/>
    <w:rsid w:val="00316EE2"/>
    <w:rsid w:val="00316F6A"/>
    <w:rsid w:val="0031704F"/>
    <w:rsid w:val="0031713F"/>
    <w:rsid w:val="00317B4D"/>
    <w:rsid w:val="00317B94"/>
    <w:rsid w:val="00317C27"/>
    <w:rsid w:val="00317F59"/>
    <w:rsid w:val="0032008F"/>
    <w:rsid w:val="00320169"/>
    <w:rsid w:val="00321263"/>
    <w:rsid w:val="0032135F"/>
    <w:rsid w:val="0032156F"/>
    <w:rsid w:val="00321709"/>
    <w:rsid w:val="00322065"/>
    <w:rsid w:val="00322183"/>
    <w:rsid w:val="0032252B"/>
    <w:rsid w:val="00322980"/>
    <w:rsid w:val="00322A8E"/>
    <w:rsid w:val="00322D81"/>
    <w:rsid w:val="0032312E"/>
    <w:rsid w:val="00323262"/>
    <w:rsid w:val="0032476E"/>
    <w:rsid w:val="00324F76"/>
    <w:rsid w:val="00324FB1"/>
    <w:rsid w:val="00325153"/>
    <w:rsid w:val="003252E4"/>
    <w:rsid w:val="00325303"/>
    <w:rsid w:val="00325D8C"/>
    <w:rsid w:val="00330100"/>
    <w:rsid w:val="00330AB9"/>
    <w:rsid w:val="00331355"/>
    <w:rsid w:val="00331B56"/>
    <w:rsid w:val="00331D9E"/>
    <w:rsid w:val="00331F65"/>
    <w:rsid w:val="00332684"/>
    <w:rsid w:val="003329FD"/>
    <w:rsid w:val="00332E38"/>
    <w:rsid w:val="00333389"/>
    <w:rsid w:val="003338E7"/>
    <w:rsid w:val="00333DE9"/>
    <w:rsid w:val="00333F50"/>
    <w:rsid w:val="0033439D"/>
    <w:rsid w:val="00334592"/>
    <w:rsid w:val="00335C43"/>
    <w:rsid w:val="00337327"/>
    <w:rsid w:val="00340198"/>
    <w:rsid w:val="0034099A"/>
    <w:rsid w:val="00340D5D"/>
    <w:rsid w:val="00341505"/>
    <w:rsid w:val="00341827"/>
    <w:rsid w:val="00341BC9"/>
    <w:rsid w:val="00341F43"/>
    <w:rsid w:val="00341FA7"/>
    <w:rsid w:val="0034325F"/>
    <w:rsid w:val="003432F0"/>
    <w:rsid w:val="00343D69"/>
    <w:rsid w:val="003445E5"/>
    <w:rsid w:val="00344990"/>
    <w:rsid w:val="00344BA8"/>
    <w:rsid w:val="0034557A"/>
    <w:rsid w:val="00345F9D"/>
    <w:rsid w:val="00346C32"/>
    <w:rsid w:val="00346EC1"/>
    <w:rsid w:val="003470D9"/>
    <w:rsid w:val="003471E9"/>
    <w:rsid w:val="00350225"/>
    <w:rsid w:val="003507EB"/>
    <w:rsid w:val="00350C2F"/>
    <w:rsid w:val="00350FDD"/>
    <w:rsid w:val="00351929"/>
    <w:rsid w:val="00352846"/>
    <w:rsid w:val="00353DB1"/>
    <w:rsid w:val="00354016"/>
    <w:rsid w:val="0035478B"/>
    <w:rsid w:val="003551C9"/>
    <w:rsid w:val="003558E1"/>
    <w:rsid w:val="00355A8D"/>
    <w:rsid w:val="00355B89"/>
    <w:rsid w:val="003566E5"/>
    <w:rsid w:val="0035694E"/>
    <w:rsid w:val="00356AE2"/>
    <w:rsid w:val="00356F9F"/>
    <w:rsid w:val="00357964"/>
    <w:rsid w:val="00361607"/>
    <w:rsid w:val="00361C54"/>
    <w:rsid w:val="00361D02"/>
    <w:rsid w:val="00362896"/>
    <w:rsid w:val="00363764"/>
    <w:rsid w:val="00363A25"/>
    <w:rsid w:val="00363EDD"/>
    <w:rsid w:val="0036571F"/>
    <w:rsid w:val="003658C9"/>
    <w:rsid w:val="00366BFA"/>
    <w:rsid w:val="00367340"/>
    <w:rsid w:val="003676CD"/>
    <w:rsid w:val="003709EF"/>
    <w:rsid w:val="00370C4B"/>
    <w:rsid w:val="00370D62"/>
    <w:rsid w:val="00371B80"/>
    <w:rsid w:val="00371C6F"/>
    <w:rsid w:val="00375134"/>
    <w:rsid w:val="003760E0"/>
    <w:rsid w:val="003773FB"/>
    <w:rsid w:val="003774FE"/>
    <w:rsid w:val="00377A5A"/>
    <w:rsid w:val="00377FCC"/>
    <w:rsid w:val="00380C5B"/>
    <w:rsid w:val="003812D9"/>
    <w:rsid w:val="00381C7D"/>
    <w:rsid w:val="003821E9"/>
    <w:rsid w:val="00382A45"/>
    <w:rsid w:val="00383085"/>
    <w:rsid w:val="003837FD"/>
    <w:rsid w:val="00383DCF"/>
    <w:rsid w:val="00385238"/>
    <w:rsid w:val="003866E5"/>
    <w:rsid w:val="00386D81"/>
    <w:rsid w:val="00387166"/>
    <w:rsid w:val="003900C7"/>
    <w:rsid w:val="0039054E"/>
    <w:rsid w:val="00390A25"/>
    <w:rsid w:val="003916C6"/>
    <w:rsid w:val="00392B2A"/>
    <w:rsid w:val="00392CA8"/>
    <w:rsid w:val="0039401E"/>
    <w:rsid w:val="00394CA2"/>
    <w:rsid w:val="00395528"/>
    <w:rsid w:val="0039633D"/>
    <w:rsid w:val="0039661C"/>
    <w:rsid w:val="00397E5F"/>
    <w:rsid w:val="003A084C"/>
    <w:rsid w:val="003A11A6"/>
    <w:rsid w:val="003A1828"/>
    <w:rsid w:val="003A18B4"/>
    <w:rsid w:val="003A1E8D"/>
    <w:rsid w:val="003A3280"/>
    <w:rsid w:val="003A36C2"/>
    <w:rsid w:val="003A3B2F"/>
    <w:rsid w:val="003A3C2A"/>
    <w:rsid w:val="003A5805"/>
    <w:rsid w:val="003A59FC"/>
    <w:rsid w:val="003A5F99"/>
    <w:rsid w:val="003A6144"/>
    <w:rsid w:val="003A68BA"/>
    <w:rsid w:val="003A7488"/>
    <w:rsid w:val="003B0A9B"/>
    <w:rsid w:val="003B122F"/>
    <w:rsid w:val="003B1A1A"/>
    <w:rsid w:val="003B1D8C"/>
    <w:rsid w:val="003B32E5"/>
    <w:rsid w:val="003B34D4"/>
    <w:rsid w:val="003B3771"/>
    <w:rsid w:val="003B38C5"/>
    <w:rsid w:val="003B3B11"/>
    <w:rsid w:val="003B3C6A"/>
    <w:rsid w:val="003B4136"/>
    <w:rsid w:val="003B44CA"/>
    <w:rsid w:val="003B4CB6"/>
    <w:rsid w:val="003B591C"/>
    <w:rsid w:val="003B631A"/>
    <w:rsid w:val="003B6E9C"/>
    <w:rsid w:val="003B7473"/>
    <w:rsid w:val="003C17DC"/>
    <w:rsid w:val="003C240C"/>
    <w:rsid w:val="003C288F"/>
    <w:rsid w:val="003C3856"/>
    <w:rsid w:val="003C4581"/>
    <w:rsid w:val="003C4A34"/>
    <w:rsid w:val="003C56D7"/>
    <w:rsid w:val="003C5743"/>
    <w:rsid w:val="003D0045"/>
    <w:rsid w:val="003D02E5"/>
    <w:rsid w:val="003D058B"/>
    <w:rsid w:val="003D0710"/>
    <w:rsid w:val="003D08B8"/>
    <w:rsid w:val="003D10E4"/>
    <w:rsid w:val="003D1E10"/>
    <w:rsid w:val="003D2413"/>
    <w:rsid w:val="003D247E"/>
    <w:rsid w:val="003D2B5B"/>
    <w:rsid w:val="003D2C12"/>
    <w:rsid w:val="003D309B"/>
    <w:rsid w:val="003D3A8D"/>
    <w:rsid w:val="003D3B08"/>
    <w:rsid w:val="003D40F0"/>
    <w:rsid w:val="003D4A55"/>
    <w:rsid w:val="003D58B4"/>
    <w:rsid w:val="003D633E"/>
    <w:rsid w:val="003D7427"/>
    <w:rsid w:val="003D78C7"/>
    <w:rsid w:val="003D7BEE"/>
    <w:rsid w:val="003E1709"/>
    <w:rsid w:val="003E283F"/>
    <w:rsid w:val="003E2DCB"/>
    <w:rsid w:val="003E2E40"/>
    <w:rsid w:val="003E3233"/>
    <w:rsid w:val="003E3531"/>
    <w:rsid w:val="003E3AE5"/>
    <w:rsid w:val="003E4094"/>
    <w:rsid w:val="003E5584"/>
    <w:rsid w:val="003E5689"/>
    <w:rsid w:val="003E6014"/>
    <w:rsid w:val="003E627D"/>
    <w:rsid w:val="003E62B5"/>
    <w:rsid w:val="003E63DC"/>
    <w:rsid w:val="003E77A2"/>
    <w:rsid w:val="003E78C2"/>
    <w:rsid w:val="003F053B"/>
    <w:rsid w:val="003F0B3F"/>
    <w:rsid w:val="003F0B82"/>
    <w:rsid w:val="003F1CA0"/>
    <w:rsid w:val="003F2680"/>
    <w:rsid w:val="003F3906"/>
    <w:rsid w:val="003F3F8F"/>
    <w:rsid w:val="003F3F96"/>
    <w:rsid w:val="003F435D"/>
    <w:rsid w:val="003F49E6"/>
    <w:rsid w:val="003F4E25"/>
    <w:rsid w:val="003F60EA"/>
    <w:rsid w:val="003F628F"/>
    <w:rsid w:val="003F73AF"/>
    <w:rsid w:val="003F783C"/>
    <w:rsid w:val="004007AB"/>
    <w:rsid w:val="004007BE"/>
    <w:rsid w:val="00400A8B"/>
    <w:rsid w:val="00402BC8"/>
    <w:rsid w:val="00402C2E"/>
    <w:rsid w:val="00402C8E"/>
    <w:rsid w:val="0040322A"/>
    <w:rsid w:val="00403728"/>
    <w:rsid w:val="00404001"/>
    <w:rsid w:val="00404DC3"/>
    <w:rsid w:val="00404FCD"/>
    <w:rsid w:val="00405BF8"/>
    <w:rsid w:val="00405C43"/>
    <w:rsid w:val="0040660D"/>
    <w:rsid w:val="00407647"/>
    <w:rsid w:val="00407B6B"/>
    <w:rsid w:val="00411C13"/>
    <w:rsid w:val="00412044"/>
    <w:rsid w:val="00412815"/>
    <w:rsid w:val="00412A05"/>
    <w:rsid w:val="00413AEB"/>
    <w:rsid w:val="00413DC9"/>
    <w:rsid w:val="0041406F"/>
    <w:rsid w:val="00415255"/>
    <w:rsid w:val="004153B8"/>
    <w:rsid w:val="004154B1"/>
    <w:rsid w:val="00415E40"/>
    <w:rsid w:val="00415F09"/>
    <w:rsid w:val="00415FFF"/>
    <w:rsid w:val="004169CA"/>
    <w:rsid w:val="004169E6"/>
    <w:rsid w:val="00416A34"/>
    <w:rsid w:val="00416E25"/>
    <w:rsid w:val="00417CAA"/>
    <w:rsid w:val="004202F8"/>
    <w:rsid w:val="00421D87"/>
    <w:rsid w:val="00422324"/>
    <w:rsid w:val="00422DBB"/>
    <w:rsid w:val="0042334A"/>
    <w:rsid w:val="00424C31"/>
    <w:rsid w:val="004250F7"/>
    <w:rsid w:val="00425740"/>
    <w:rsid w:val="0042720A"/>
    <w:rsid w:val="0042768C"/>
    <w:rsid w:val="00427B77"/>
    <w:rsid w:val="00427DDB"/>
    <w:rsid w:val="00430049"/>
    <w:rsid w:val="00432E56"/>
    <w:rsid w:val="004336BF"/>
    <w:rsid w:val="00433D9B"/>
    <w:rsid w:val="00433E31"/>
    <w:rsid w:val="004342CD"/>
    <w:rsid w:val="00434B1C"/>
    <w:rsid w:val="00434DBA"/>
    <w:rsid w:val="00435941"/>
    <w:rsid w:val="004359A9"/>
    <w:rsid w:val="00436924"/>
    <w:rsid w:val="00437BC6"/>
    <w:rsid w:val="00440664"/>
    <w:rsid w:val="00441946"/>
    <w:rsid w:val="004419C7"/>
    <w:rsid w:val="00442216"/>
    <w:rsid w:val="00445AFC"/>
    <w:rsid w:val="00446409"/>
    <w:rsid w:val="00446B48"/>
    <w:rsid w:val="00447698"/>
    <w:rsid w:val="00447A25"/>
    <w:rsid w:val="004501C2"/>
    <w:rsid w:val="004504F6"/>
    <w:rsid w:val="004509DD"/>
    <w:rsid w:val="00450D43"/>
    <w:rsid w:val="00452F7E"/>
    <w:rsid w:val="00453CB1"/>
    <w:rsid w:val="00453FBF"/>
    <w:rsid w:val="004546B6"/>
    <w:rsid w:val="00454938"/>
    <w:rsid w:val="00454BFD"/>
    <w:rsid w:val="00455B05"/>
    <w:rsid w:val="0045630D"/>
    <w:rsid w:val="00456ADB"/>
    <w:rsid w:val="00456EA5"/>
    <w:rsid w:val="00457CCD"/>
    <w:rsid w:val="00457D47"/>
    <w:rsid w:val="00460CBD"/>
    <w:rsid w:val="00460CBF"/>
    <w:rsid w:val="00461C41"/>
    <w:rsid w:val="0046201C"/>
    <w:rsid w:val="00462218"/>
    <w:rsid w:val="00462295"/>
    <w:rsid w:val="0046253B"/>
    <w:rsid w:val="004629A5"/>
    <w:rsid w:val="00462F35"/>
    <w:rsid w:val="004631A8"/>
    <w:rsid w:val="004644C4"/>
    <w:rsid w:val="004650DB"/>
    <w:rsid w:val="004651A1"/>
    <w:rsid w:val="004653AF"/>
    <w:rsid w:val="00466A7A"/>
    <w:rsid w:val="00467757"/>
    <w:rsid w:val="00467998"/>
    <w:rsid w:val="00470EE9"/>
    <w:rsid w:val="00471552"/>
    <w:rsid w:val="00471A16"/>
    <w:rsid w:val="00471F3C"/>
    <w:rsid w:val="0047249C"/>
    <w:rsid w:val="00473F99"/>
    <w:rsid w:val="004744F0"/>
    <w:rsid w:val="00475364"/>
    <w:rsid w:val="004753F7"/>
    <w:rsid w:val="00476715"/>
    <w:rsid w:val="00476A4C"/>
    <w:rsid w:val="004778A0"/>
    <w:rsid w:val="00477F84"/>
    <w:rsid w:val="00480F1B"/>
    <w:rsid w:val="00481038"/>
    <w:rsid w:val="00481AB4"/>
    <w:rsid w:val="00483436"/>
    <w:rsid w:val="00484633"/>
    <w:rsid w:val="004854D7"/>
    <w:rsid w:val="0048623B"/>
    <w:rsid w:val="004868BA"/>
    <w:rsid w:val="00487F7A"/>
    <w:rsid w:val="004905BB"/>
    <w:rsid w:val="004905E3"/>
    <w:rsid w:val="0049079F"/>
    <w:rsid w:val="004909CA"/>
    <w:rsid w:val="00491168"/>
    <w:rsid w:val="00491224"/>
    <w:rsid w:val="00491B03"/>
    <w:rsid w:val="00491C43"/>
    <w:rsid w:val="00493271"/>
    <w:rsid w:val="004936E3"/>
    <w:rsid w:val="004937EE"/>
    <w:rsid w:val="0049407F"/>
    <w:rsid w:val="00494313"/>
    <w:rsid w:val="00494703"/>
    <w:rsid w:val="004947FD"/>
    <w:rsid w:val="00494B3A"/>
    <w:rsid w:val="0049517D"/>
    <w:rsid w:val="00496756"/>
    <w:rsid w:val="00496909"/>
    <w:rsid w:val="00496D89"/>
    <w:rsid w:val="004A1B58"/>
    <w:rsid w:val="004A23DA"/>
    <w:rsid w:val="004A2556"/>
    <w:rsid w:val="004A275B"/>
    <w:rsid w:val="004A29D5"/>
    <w:rsid w:val="004A3150"/>
    <w:rsid w:val="004A3376"/>
    <w:rsid w:val="004A491C"/>
    <w:rsid w:val="004A4C11"/>
    <w:rsid w:val="004A51B8"/>
    <w:rsid w:val="004A71E0"/>
    <w:rsid w:val="004A7219"/>
    <w:rsid w:val="004A7F26"/>
    <w:rsid w:val="004B0AB5"/>
    <w:rsid w:val="004B0B24"/>
    <w:rsid w:val="004B1948"/>
    <w:rsid w:val="004B1F29"/>
    <w:rsid w:val="004B2534"/>
    <w:rsid w:val="004B25E6"/>
    <w:rsid w:val="004B2B6C"/>
    <w:rsid w:val="004B3FE1"/>
    <w:rsid w:val="004B437C"/>
    <w:rsid w:val="004B4DF9"/>
    <w:rsid w:val="004B674C"/>
    <w:rsid w:val="004B682C"/>
    <w:rsid w:val="004C14F3"/>
    <w:rsid w:val="004C215F"/>
    <w:rsid w:val="004C26D2"/>
    <w:rsid w:val="004C2BA4"/>
    <w:rsid w:val="004C2F33"/>
    <w:rsid w:val="004C3E5E"/>
    <w:rsid w:val="004C51F7"/>
    <w:rsid w:val="004C589D"/>
    <w:rsid w:val="004C5E55"/>
    <w:rsid w:val="004C6455"/>
    <w:rsid w:val="004C6BD4"/>
    <w:rsid w:val="004C7954"/>
    <w:rsid w:val="004C7CAA"/>
    <w:rsid w:val="004D07E7"/>
    <w:rsid w:val="004D11BE"/>
    <w:rsid w:val="004D196E"/>
    <w:rsid w:val="004D262D"/>
    <w:rsid w:val="004D2CF8"/>
    <w:rsid w:val="004D46F0"/>
    <w:rsid w:val="004D48E3"/>
    <w:rsid w:val="004D64C8"/>
    <w:rsid w:val="004D6CDB"/>
    <w:rsid w:val="004D723B"/>
    <w:rsid w:val="004D7765"/>
    <w:rsid w:val="004D7806"/>
    <w:rsid w:val="004E1687"/>
    <w:rsid w:val="004E2597"/>
    <w:rsid w:val="004E2F26"/>
    <w:rsid w:val="004E3B6D"/>
    <w:rsid w:val="004E3DAE"/>
    <w:rsid w:val="004E5C94"/>
    <w:rsid w:val="004E5E3E"/>
    <w:rsid w:val="004E5F53"/>
    <w:rsid w:val="004E771D"/>
    <w:rsid w:val="004E7B07"/>
    <w:rsid w:val="004E7E05"/>
    <w:rsid w:val="004F002C"/>
    <w:rsid w:val="004F0196"/>
    <w:rsid w:val="004F01D3"/>
    <w:rsid w:val="004F06B6"/>
    <w:rsid w:val="004F0E3A"/>
    <w:rsid w:val="004F1ADD"/>
    <w:rsid w:val="004F2511"/>
    <w:rsid w:val="004F2999"/>
    <w:rsid w:val="004F2B6E"/>
    <w:rsid w:val="004F2EC7"/>
    <w:rsid w:val="004F391C"/>
    <w:rsid w:val="004F43D4"/>
    <w:rsid w:val="004F453A"/>
    <w:rsid w:val="004F4D87"/>
    <w:rsid w:val="004F5EB3"/>
    <w:rsid w:val="005002B9"/>
    <w:rsid w:val="005005AD"/>
    <w:rsid w:val="00501DE4"/>
    <w:rsid w:val="00502445"/>
    <w:rsid w:val="0050260C"/>
    <w:rsid w:val="00502B7F"/>
    <w:rsid w:val="00503802"/>
    <w:rsid w:val="0050726B"/>
    <w:rsid w:val="00507694"/>
    <w:rsid w:val="0051008C"/>
    <w:rsid w:val="00511442"/>
    <w:rsid w:val="00511726"/>
    <w:rsid w:val="005123E2"/>
    <w:rsid w:val="00512482"/>
    <w:rsid w:val="005127F2"/>
    <w:rsid w:val="00512839"/>
    <w:rsid w:val="005144C5"/>
    <w:rsid w:val="00515AFD"/>
    <w:rsid w:val="00516C0C"/>
    <w:rsid w:val="005219F2"/>
    <w:rsid w:val="0052286C"/>
    <w:rsid w:val="00523FDB"/>
    <w:rsid w:val="0052460F"/>
    <w:rsid w:val="00524F9A"/>
    <w:rsid w:val="00525CBB"/>
    <w:rsid w:val="005262E8"/>
    <w:rsid w:val="00526338"/>
    <w:rsid w:val="00526A21"/>
    <w:rsid w:val="00526E55"/>
    <w:rsid w:val="00526F42"/>
    <w:rsid w:val="00527BD0"/>
    <w:rsid w:val="00530667"/>
    <w:rsid w:val="005306AE"/>
    <w:rsid w:val="00530AD7"/>
    <w:rsid w:val="0053145F"/>
    <w:rsid w:val="005316D5"/>
    <w:rsid w:val="0053229F"/>
    <w:rsid w:val="005327D6"/>
    <w:rsid w:val="00532C81"/>
    <w:rsid w:val="00533F8D"/>
    <w:rsid w:val="0053440E"/>
    <w:rsid w:val="00534AD8"/>
    <w:rsid w:val="00535102"/>
    <w:rsid w:val="00535D03"/>
    <w:rsid w:val="00536962"/>
    <w:rsid w:val="005371C1"/>
    <w:rsid w:val="005373FF"/>
    <w:rsid w:val="005378B8"/>
    <w:rsid w:val="00537E56"/>
    <w:rsid w:val="00540D82"/>
    <w:rsid w:val="00541060"/>
    <w:rsid w:val="005419EF"/>
    <w:rsid w:val="00541D71"/>
    <w:rsid w:val="00542651"/>
    <w:rsid w:val="00542EA8"/>
    <w:rsid w:val="005434AD"/>
    <w:rsid w:val="00544329"/>
    <w:rsid w:val="00544CEE"/>
    <w:rsid w:val="00544DB2"/>
    <w:rsid w:val="0054530E"/>
    <w:rsid w:val="005455F1"/>
    <w:rsid w:val="0054586F"/>
    <w:rsid w:val="00545ABF"/>
    <w:rsid w:val="005471CC"/>
    <w:rsid w:val="00547D82"/>
    <w:rsid w:val="005506B4"/>
    <w:rsid w:val="005507C8"/>
    <w:rsid w:val="00550B54"/>
    <w:rsid w:val="005517E5"/>
    <w:rsid w:val="005520CB"/>
    <w:rsid w:val="00552287"/>
    <w:rsid w:val="005532DB"/>
    <w:rsid w:val="0055363F"/>
    <w:rsid w:val="005545E7"/>
    <w:rsid w:val="0055471B"/>
    <w:rsid w:val="00555CF4"/>
    <w:rsid w:val="005576A3"/>
    <w:rsid w:val="00560CDB"/>
    <w:rsid w:val="00561212"/>
    <w:rsid w:val="00562B88"/>
    <w:rsid w:val="0056316B"/>
    <w:rsid w:val="00563801"/>
    <w:rsid w:val="005639C5"/>
    <w:rsid w:val="00564F0E"/>
    <w:rsid w:val="00564F9B"/>
    <w:rsid w:val="00565BC5"/>
    <w:rsid w:val="0056638E"/>
    <w:rsid w:val="005663BB"/>
    <w:rsid w:val="005664E1"/>
    <w:rsid w:val="005672E3"/>
    <w:rsid w:val="005673FE"/>
    <w:rsid w:val="0056751A"/>
    <w:rsid w:val="00567D93"/>
    <w:rsid w:val="005709E6"/>
    <w:rsid w:val="00570A76"/>
    <w:rsid w:val="005714E2"/>
    <w:rsid w:val="00571E4B"/>
    <w:rsid w:val="00571F15"/>
    <w:rsid w:val="00571FB1"/>
    <w:rsid w:val="00572FF7"/>
    <w:rsid w:val="00573196"/>
    <w:rsid w:val="00574FED"/>
    <w:rsid w:val="00575690"/>
    <w:rsid w:val="0057657D"/>
    <w:rsid w:val="00577895"/>
    <w:rsid w:val="00580720"/>
    <w:rsid w:val="005808E1"/>
    <w:rsid w:val="00581122"/>
    <w:rsid w:val="0058172E"/>
    <w:rsid w:val="00581D10"/>
    <w:rsid w:val="00582893"/>
    <w:rsid w:val="005828EE"/>
    <w:rsid w:val="00582B2F"/>
    <w:rsid w:val="00582D7F"/>
    <w:rsid w:val="00583919"/>
    <w:rsid w:val="00583F12"/>
    <w:rsid w:val="0058466B"/>
    <w:rsid w:val="0058554B"/>
    <w:rsid w:val="00585A74"/>
    <w:rsid w:val="00586186"/>
    <w:rsid w:val="0058620C"/>
    <w:rsid w:val="0058701B"/>
    <w:rsid w:val="00587050"/>
    <w:rsid w:val="005873EF"/>
    <w:rsid w:val="0059062E"/>
    <w:rsid w:val="00590987"/>
    <w:rsid w:val="00590FCE"/>
    <w:rsid w:val="00591445"/>
    <w:rsid w:val="00591E07"/>
    <w:rsid w:val="00592074"/>
    <w:rsid w:val="00592613"/>
    <w:rsid w:val="005926E4"/>
    <w:rsid w:val="005928DF"/>
    <w:rsid w:val="00592FE8"/>
    <w:rsid w:val="00593688"/>
    <w:rsid w:val="0059552C"/>
    <w:rsid w:val="00595D7E"/>
    <w:rsid w:val="00596E2A"/>
    <w:rsid w:val="00596E99"/>
    <w:rsid w:val="0059752F"/>
    <w:rsid w:val="00597D7E"/>
    <w:rsid w:val="005A2079"/>
    <w:rsid w:val="005A266F"/>
    <w:rsid w:val="005A2829"/>
    <w:rsid w:val="005A2E69"/>
    <w:rsid w:val="005A34F6"/>
    <w:rsid w:val="005A3886"/>
    <w:rsid w:val="005A388A"/>
    <w:rsid w:val="005A42ED"/>
    <w:rsid w:val="005A4327"/>
    <w:rsid w:val="005A57CF"/>
    <w:rsid w:val="005A5ADD"/>
    <w:rsid w:val="005A628C"/>
    <w:rsid w:val="005A64DD"/>
    <w:rsid w:val="005A726D"/>
    <w:rsid w:val="005B07A0"/>
    <w:rsid w:val="005B1580"/>
    <w:rsid w:val="005B1606"/>
    <w:rsid w:val="005B2371"/>
    <w:rsid w:val="005B23E3"/>
    <w:rsid w:val="005B4A99"/>
    <w:rsid w:val="005B4BDE"/>
    <w:rsid w:val="005B54CA"/>
    <w:rsid w:val="005B56FF"/>
    <w:rsid w:val="005B57AF"/>
    <w:rsid w:val="005B62F7"/>
    <w:rsid w:val="005B6B85"/>
    <w:rsid w:val="005B760E"/>
    <w:rsid w:val="005B763A"/>
    <w:rsid w:val="005C00FC"/>
    <w:rsid w:val="005C1A16"/>
    <w:rsid w:val="005C2C02"/>
    <w:rsid w:val="005C4A79"/>
    <w:rsid w:val="005D31C1"/>
    <w:rsid w:val="005D326A"/>
    <w:rsid w:val="005D424E"/>
    <w:rsid w:val="005D48A0"/>
    <w:rsid w:val="005D5E34"/>
    <w:rsid w:val="005D600F"/>
    <w:rsid w:val="005D614F"/>
    <w:rsid w:val="005D6B1A"/>
    <w:rsid w:val="005D6F94"/>
    <w:rsid w:val="005D7CF0"/>
    <w:rsid w:val="005D7FF8"/>
    <w:rsid w:val="005E028A"/>
    <w:rsid w:val="005E1819"/>
    <w:rsid w:val="005E21FA"/>
    <w:rsid w:val="005E2596"/>
    <w:rsid w:val="005E268C"/>
    <w:rsid w:val="005E439D"/>
    <w:rsid w:val="005E459B"/>
    <w:rsid w:val="005E5551"/>
    <w:rsid w:val="005E587F"/>
    <w:rsid w:val="005E58E6"/>
    <w:rsid w:val="005E64C7"/>
    <w:rsid w:val="005E6532"/>
    <w:rsid w:val="005E6DAA"/>
    <w:rsid w:val="005E6EA3"/>
    <w:rsid w:val="005E6EED"/>
    <w:rsid w:val="005E7A6D"/>
    <w:rsid w:val="005F05D1"/>
    <w:rsid w:val="005F0863"/>
    <w:rsid w:val="005F0A42"/>
    <w:rsid w:val="005F173F"/>
    <w:rsid w:val="005F18A3"/>
    <w:rsid w:val="005F2E59"/>
    <w:rsid w:val="005F343D"/>
    <w:rsid w:val="005F5FEE"/>
    <w:rsid w:val="005F682C"/>
    <w:rsid w:val="005F6E72"/>
    <w:rsid w:val="005F6FAE"/>
    <w:rsid w:val="005F6FFB"/>
    <w:rsid w:val="005F77F0"/>
    <w:rsid w:val="00602BF9"/>
    <w:rsid w:val="00602F8F"/>
    <w:rsid w:val="00603321"/>
    <w:rsid w:val="00603D07"/>
    <w:rsid w:val="006040D8"/>
    <w:rsid w:val="006042BC"/>
    <w:rsid w:val="0060438E"/>
    <w:rsid w:val="00604BAE"/>
    <w:rsid w:val="006053FB"/>
    <w:rsid w:val="00605746"/>
    <w:rsid w:val="0060580F"/>
    <w:rsid w:val="006060AD"/>
    <w:rsid w:val="00606730"/>
    <w:rsid w:val="0060695C"/>
    <w:rsid w:val="00606DAF"/>
    <w:rsid w:val="00607723"/>
    <w:rsid w:val="00607C58"/>
    <w:rsid w:val="00607DC0"/>
    <w:rsid w:val="00610483"/>
    <w:rsid w:val="006104A6"/>
    <w:rsid w:val="00610D46"/>
    <w:rsid w:val="00611E0A"/>
    <w:rsid w:val="006122BE"/>
    <w:rsid w:val="006126DB"/>
    <w:rsid w:val="00612890"/>
    <w:rsid w:val="0061413A"/>
    <w:rsid w:val="00615F5D"/>
    <w:rsid w:val="00616027"/>
    <w:rsid w:val="0061618D"/>
    <w:rsid w:val="00616EA5"/>
    <w:rsid w:val="00616EF7"/>
    <w:rsid w:val="00617218"/>
    <w:rsid w:val="00617B89"/>
    <w:rsid w:val="006206D0"/>
    <w:rsid w:val="0062122F"/>
    <w:rsid w:val="006212FC"/>
    <w:rsid w:val="00621476"/>
    <w:rsid w:val="00621876"/>
    <w:rsid w:val="00621B5D"/>
    <w:rsid w:val="00621D9D"/>
    <w:rsid w:val="00622491"/>
    <w:rsid w:val="006226CA"/>
    <w:rsid w:val="00624730"/>
    <w:rsid w:val="00625751"/>
    <w:rsid w:val="006258E5"/>
    <w:rsid w:val="0062625C"/>
    <w:rsid w:val="00626F69"/>
    <w:rsid w:val="00627178"/>
    <w:rsid w:val="006275CD"/>
    <w:rsid w:val="006303A5"/>
    <w:rsid w:val="006319F6"/>
    <w:rsid w:val="00632557"/>
    <w:rsid w:val="00632626"/>
    <w:rsid w:val="00632C5C"/>
    <w:rsid w:val="00632D2A"/>
    <w:rsid w:val="00633790"/>
    <w:rsid w:val="00633E30"/>
    <w:rsid w:val="0063473E"/>
    <w:rsid w:val="00634C99"/>
    <w:rsid w:val="006350BF"/>
    <w:rsid w:val="006354C4"/>
    <w:rsid w:val="0063619C"/>
    <w:rsid w:val="00637E73"/>
    <w:rsid w:val="0064028A"/>
    <w:rsid w:val="00641BC0"/>
    <w:rsid w:val="00642B29"/>
    <w:rsid w:val="00644D73"/>
    <w:rsid w:val="00645861"/>
    <w:rsid w:val="00645C98"/>
    <w:rsid w:val="00646E22"/>
    <w:rsid w:val="0064714E"/>
    <w:rsid w:val="0064742B"/>
    <w:rsid w:val="006503E1"/>
    <w:rsid w:val="00652B2F"/>
    <w:rsid w:val="00652C20"/>
    <w:rsid w:val="00653343"/>
    <w:rsid w:val="006538DC"/>
    <w:rsid w:val="006540C8"/>
    <w:rsid w:val="0065411C"/>
    <w:rsid w:val="00654D18"/>
    <w:rsid w:val="006553BE"/>
    <w:rsid w:val="006555A8"/>
    <w:rsid w:val="0065579B"/>
    <w:rsid w:val="0065596E"/>
    <w:rsid w:val="00655DE4"/>
    <w:rsid w:val="00657881"/>
    <w:rsid w:val="00657AF9"/>
    <w:rsid w:val="00657D2F"/>
    <w:rsid w:val="00657D3F"/>
    <w:rsid w:val="00657F64"/>
    <w:rsid w:val="0066098F"/>
    <w:rsid w:val="00660B5A"/>
    <w:rsid w:val="006614F9"/>
    <w:rsid w:val="006616DE"/>
    <w:rsid w:val="00662011"/>
    <w:rsid w:val="006628B8"/>
    <w:rsid w:val="00663B68"/>
    <w:rsid w:val="006644EB"/>
    <w:rsid w:val="0066568C"/>
    <w:rsid w:val="006657E3"/>
    <w:rsid w:val="00665C3A"/>
    <w:rsid w:val="00665F42"/>
    <w:rsid w:val="006662DD"/>
    <w:rsid w:val="00667934"/>
    <w:rsid w:val="00667FBE"/>
    <w:rsid w:val="00670350"/>
    <w:rsid w:val="006704F3"/>
    <w:rsid w:val="00670CC1"/>
    <w:rsid w:val="00670D6B"/>
    <w:rsid w:val="006719B7"/>
    <w:rsid w:val="00671AF9"/>
    <w:rsid w:val="00673770"/>
    <w:rsid w:val="006758D0"/>
    <w:rsid w:val="006767CE"/>
    <w:rsid w:val="00677C84"/>
    <w:rsid w:val="00680695"/>
    <w:rsid w:val="00681200"/>
    <w:rsid w:val="0068222D"/>
    <w:rsid w:val="006835BF"/>
    <w:rsid w:val="00683AE6"/>
    <w:rsid w:val="00683D12"/>
    <w:rsid w:val="00684076"/>
    <w:rsid w:val="00684218"/>
    <w:rsid w:val="006846FC"/>
    <w:rsid w:val="006852D8"/>
    <w:rsid w:val="006857F5"/>
    <w:rsid w:val="006859B9"/>
    <w:rsid w:val="00686C3A"/>
    <w:rsid w:val="00690C8F"/>
    <w:rsid w:val="00690F6D"/>
    <w:rsid w:val="00691653"/>
    <w:rsid w:val="006939C0"/>
    <w:rsid w:val="00693EFD"/>
    <w:rsid w:val="006942E3"/>
    <w:rsid w:val="00694332"/>
    <w:rsid w:val="0069486E"/>
    <w:rsid w:val="00694B09"/>
    <w:rsid w:val="006965FD"/>
    <w:rsid w:val="006968E8"/>
    <w:rsid w:val="00696E4B"/>
    <w:rsid w:val="006970F0"/>
    <w:rsid w:val="006A1439"/>
    <w:rsid w:val="006A191A"/>
    <w:rsid w:val="006A1C98"/>
    <w:rsid w:val="006A23F9"/>
    <w:rsid w:val="006A2AC7"/>
    <w:rsid w:val="006A2F66"/>
    <w:rsid w:val="006A4439"/>
    <w:rsid w:val="006A4B7F"/>
    <w:rsid w:val="006A71C8"/>
    <w:rsid w:val="006A753B"/>
    <w:rsid w:val="006A7721"/>
    <w:rsid w:val="006A7B3F"/>
    <w:rsid w:val="006B013C"/>
    <w:rsid w:val="006B08CB"/>
    <w:rsid w:val="006B0EEB"/>
    <w:rsid w:val="006B102B"/>
    <w:rsid w:val="006B1424"/>
    <w:rsid w:val="006B19C9"/>
    <w:rsid w:val="006B1EE4"/>
    <w:rsid w:val="006B442C"/>
    <w:rsid w:val="006B4DFF"/>
    <w:rsid w:val="006B50EA"/>
    <w:rsid w:val="006B5525"/>
    <w:rsid w:val="006B6094"/>
    <w:rsid w:val="006B633C"/>
    <w:rsid w:val="006B676B"/>
    <w:rsid w:val="006B6914"/>
    <w:rsid w:val="006B6AA3"/>
    <w:rsid w:val="006B7E3E"/>
    <w:rsid w:val="006C074C"/>
    <w:rsid w:val="006C082C"/>
    <w:rsid w:val="006C08CE"/>
    <w:rsid w:val="006C0A83"/>
    <w:rsid w:val="006C0A89"/>
    <w:rsid w:val="006C0D46"/>
    <w:rsid w:val="006C0EE6"/>
    <w:rsid w:val="006C2158"/>
    <w:rsid w:val="006C26C3"/>
    <w:rsid w:val="006C26C6"/>
    <w:rsid w:val="006C2CA4"/>
    <w:rsid w:val="006C2CBE"/>
    <w:rsid w:val="006C3563"/>
    <w:rsid w:val="006C3680"/>
    <w:rsid w:val="006C3E75"/>
    <w:rsid w:val="006C40ED"/>
    <w:rsid w:val="006C5365"/>
    <w:rsid w:val="006D04C4"/>
    <w:rsid w:val="006D0761"/>
    <w:rsid w:val="006D1340"/>
    <w:rsid w:val="006D2428"/>
    <w:rsid w:val="006D26C1"/>
    <w:rsid w:val="006D2B38"/>
    <w:rsid w:val="006D4378"/>
    <w:rsid w:val="006D5077"/>
    <w:rsid w:val="006D5158"/>
    <w:rsid w:val="006D56FD"/>
    <w:rsid w:val="006D6C27"/>
    <w:rsid w:val="006D6DB3"/>
    <w:rsid w:val="006D7569"/>
    <w:rsid w:val="006D7B6D"/>
    <w:rsid w:val="006D7C1B"/>
    <w:rsid w:val="006E03A2"/>
    <w:rsid w:val="006E058A"/>
    <w:rsid w:val="006E06E2"/>
    <w:rsid w:val="006E0710"/>
    <w:rsid w:val="006E2F73"/>
    <w:rsid w:val="006E54DA"/>
    <w:rsid w:val="006E6AC1"/>
    <w:rsid w:val="006E72D9"/>
    <w:rsid w:val="006E7AC0"/>
    <w:rsid w:val="006F0661"/>
    <w:rsid w:val="006F0ACA"/>
    <w:rsid w:val="006F14B6"/>
    <w:rsid w:val="006F175E"/>
    <w:rsid w:val="006F1AC6"/>
    <w:rsid w:val="006F1D53"/>
    <w:rsid w:val="006F1F03"/>
    <w:rsid w:val="006F2ABA"/>
    <w:rsid w:val="006F2F62"/>
    <w:rsid w:val="006F3854"/>
    <w:rsid w:val="006F5BB3"/>
    <w:rsid w:val="006F5ED9"/>
    <w:rsid w:val="006F61B6"/>
    <w:rsid w:val="006F6C71"/>
    <w:rsid w:val="006F6F55"/>
    <w:rsid w:val="006F779C"/>
    <w:rsid w:val="006F7A45"/>
    <w:rsid w:val="006F7FB8"/>
    <w:rsid w:val="0070054C"/>
    <w:rsid w:val="00700A00"/>
    <w:rsid w:val="00701CA3"/>
    <w:rsid w:val="0070224A"/>
    <w:rsid w:val="00703284"/>
    <w:rsid w:val="0070357E"/>
    <w:rsid w:val="00704166"/>
    <w:rsid w:val="007044D2"/>
    <w:rsid w:val="007045AB"/>
    <w:rsid w:val="007076DA"/>
    <w:rsid w:val="00711B4A"/>
    <w:rsid w:val="00712790"/>
    <w:rsid w:val="007127D5"/>
    <w:rsid w:val="0071314B"/>
    <w:rsid w:val="0071402F"/>
    <w:rsid w:val="00714AAF"/>
    <w:rsid w:val="007157A0"/>
    <w:rsid w:val="0071681C"/>
    <w:rsid w:val="007203C7"/>
    <w:rsid w:val="00720D55"/>
    <w:rsid w:val="007223F6"/>
    <w:rsid w:val="007230F0"/>
    <w:rsid w:val="00723F39"/>
    <w:rsid w:val="00723FD3"/>
    <w:rsid w:val="0072467C"/>
    <w:rsid w:val="00724CAC"/>
    <w:rsid w:val="00724D1E"/>
    <w:rsid w:val="00725D14"/>
    <w:rsid w:val="00725ECC"/>
    <w:rsid w:val="00725F65"/>
    <w:rsid w:val="007265B4"/>
    <w:rsid w:val="00726DAF"/>
    <w:rsid w:val="00730F69"/>
    <w:rsid w:val="007325B1"/>
    <w:rsid w:val="00732B3B"/>
    <w:rsid w:val="00732EF2"/>
    <w:rsid w:val="00733B1D"/>
    <w:rsid w:val="00734156"/>
    <w:rsid w:val="00735510"/>
    <w:rsid w:val="0073565E"/>
    <w:rsid w:val="007359E9"/>
    <w:rsid w:val="00735AE4"/>
    <w:rsid w:val="00736260"/>
    <w:rsid w:val="00736305"/>
    <w:rsid w:val="007363EF"/>
    <w:rsid w:val="00736B32"/>
    <w:rsid w:val="00736BD9"/>
    <w:rsid w:val="007377EB"/>
    <w:rsid w:val="007406A4"/>
    <w:rsid w:val="00741C76"/>
    <w:rsid w:val="00742AFE"/>
    <w:rsid w:val="00742BE0"/>
    <w:rsid w:val="007433CE"/>
    <w:rsid w:val="007433DC"/>
    <w:rsid w:val="0074369B"/>
    <w:rsid w:val="007439DC"/>
    <w:rsid w:val="00744517"/>
    <w:rsid w:val="00744B36"/>
    <w:rsid w:val="00745B3B"/>
    <w:rsid w:val="007463E6"/>
    <w:rsid w:val="007470AF"/>
    <w:rsid w:val="007475F3"/>
    <w:rsid w:val="00750142"/>
    <w:rsid w:val="00750169"/>
    <w:rsid w:val="0075155D"/>
    <w:rsid w:val="00753EE3"/>
    <w:rsid w:val="007543D9"/>
    <w:rsid w:val="007544CF"/>
    <w:rsid w:val="007546D0"/>
    <w:rsid w:val="00754A4F"/>
    <w:rsid w:val="0075526B"/>
    <w:rsid w:val="0075545B"/>
    <w:rsid w:val="007564D6"/>
    <w:rsid w:val="00756E57"/>
    <w:rsid w:val="00756F02"/>
    <w:rsid w:val="00757C55"/>
    <w:rsid w:val="007602F4"/>
    <w:rsid w:val="007608AA"/>
    <w:rsid w:val="007611B9"/>
    <w:rsid w:val="00761C8C"/>
    <w:rsid w:val="007620AE"/>
    <w:rsid w:val="00762B74"/>
    <w:rsid w:val="00762D7A"/>
    <w:rsid w:val="00762F9F"/>
    <w:rsid w:val="0076397B"/>
    <w:rsid w:val="00763BDD"/>
    <w:rsid w:val="00764A70"/>
    <w:rsid w:val="00764B57"/>
    <w:rsid w:val="00765EEF"/>
    <w:rsid w:val="00766254"/>
    <w:rsid w:val="00766462"/>
    <w:rsid w:val="00766B9E"/>
    <w:rsid w:val="00767D9D"/>
    <w:rsid w:val="0077078F"/>
    <w:rsid w:val="007707DE"/>
    <w:rsid w:val="00770AED"/>
    <w:rsid w:val="007714BD"/>
    <w:rsid w:val="007715EA"/>
    <w:rsid w:val="0077437F"/>
    <w:rsid w:val="00774D8F"/>
    <w:rsid w:val="00776D0D"/>
    <w:rsid w:val="00777AC9"/>
    <w:rsid w:val="007808F7"/>
    <w:rsid w:val="00780D60"/>
    <w:rsid w:val="00781603"/>
    <w:rsid w:val="007833FD"/>
    <w:rsid w:val="00783E03"/>
    <w:rsid w:val="00784C17"/>
    <w:rsid w:val="007859C1"/>
    <w:rsid w:val="00785F6D"/>
    <w:rsid w:val="007866A4"/>
    <w:rsid w:val="00786942"/>
    <w:rsid w:val="0078766C"/>
    <w:rsid w:val="00792685"/>
    <w:rsid w:val="00792AC2"/>
    <w:rsid w:val="00792AF6"/>
    <w:rsid w:val="00793212"/>
    <w:rsid w:val="00793517"/>
    <w:rsid w:val="0079385A"/>
    <w:rsid w:val="00794397"/>
    <w:rsid w:val="00794A5A"/>
    <w:rsid w:val="00794C6D"/>
    <w:rsid w:val="00795203"/>
    <w:rsid w:val="00795214"/>
    <w:rsid w:val="007954BE"/>
    <w:rsid w:val="00795F4C"/>
    <w:rsid w:val="00796E93"/>
    <w:rsid w:val="007A04B3"/>
    <w:rsid w:val="007A1699"/>
    <w:rsid w:val="007A205F"/>
    <w:rsid w:val="007A3151"/>
    <w:rsid w:val="007A31F2"/>
    <w:rsid w:val="007A33C3"/>
    <w:rsid w:val="007A4CEE"/>
    <w:rsid w:val="007A5117"/>
    <w:rsid w:val="007A5135"/>
    <w:rsid w:val="007A5D84"/>
    <w:rsid w:val="007A63DB"/>
    <w:rsid w:val="007A69BF"/>
    <w:rsid w:val="007A6EA1"/>
    <w:rsid w:val="007A7587"/>
    <w:rsid w:val="007A7F1B"/>
    <w:rsid w:val="007B0AB3"/>
    <w:rsid w:val="007B11B4"/>
    <w:rsid w:val="007B1215"/>
    <w:rsid w:val="007B13B9"/>
    <w:rsid w:val="007B1605"/>
    <w:rsid w:val="007B2C59"/>
    <w:rsid w:val="007B322E"/>
    <w:rsid w:val="007B5628"/>
    <w:rsid w:val="007B5FED"/>
    <w:rsid w:val="007B7763"/>
    <w:rsid w:val="007B79BA"/>
    <w:rsid w:val="007C0112"/>
    <w:rsid w:val="007C0246"/>
    <w:rsid w:val="007C1F98"/>
    <w:rsid w:val="007C234B"/>
    <w:rsid w:val="007C2D78"/>
    <w:rsid w:val="007C2E06"/>
    <w:rsid w:val="007C3D00"/>
    <w:rsid w:val="007C413A"/>
    <w:rsid w:val="007C44AC"/>
    <w:rsid w:val="007C4B63"/>
    <w:rsid w:val="007C4D0E"/>
    <w:rsid w:val="007C4D77"/>
    <w:rsid w:val="007C4F1A"/>
    <w:rsid w:val="007C4FC3"/>
    <w:rsid w:val="007C77EA"/>
    <w:rsid w:val="007C789C"/>
    <w:rsid w:val="007C7C91"/>
    <w:rsid w:val="007D019A"/>
    <w:rsid w:val="007D043A"/>
    <w:rsid w:val="007D1838"/>
    <w:rsid w:val="007D3794"/>
    <w:rsid w:val="007D4443"/>
    <w:rsid w:val="007D4767"/>
    <w:rsid w:val="007D4775"/>
    <w:rsid w:val="007D4C89"/>
    <w:rsid w:val="007D59B8"/>
    <w:rsid w:val="007D66C3"/>
    <w:rsid w:val="007D6A72"/>
    <w:rsid w:val="007E03E5"/>
    <w:rsid w:val="007E0C78"/>
    <w:rsid w:val="007E0D8B"/>
    <w:rsid w:val="007E12B7"/>
    <w:rsid w:val="007E283A"/>
    <w:rsid w:val="007E3090"/>
    <w:rsid w:val="007E3529"/>
    <w:rsid w:val="007E3886"/>
    <w:rsid w:val="007E3A62"/>
    <w:rsid w:val="007E3C78"/>
    <w:rsid w:val="007E4628"/>
    <w:rsid w:val="007E52DB"/>
    <w:rsid w:val="007E59C3"/>
    <w:rsid w:val="007E5FBB"/>
    <w:rsid w:val="007E6090"/>
    <w:rsid w:val="007E7263"/>
    <w:rsid w:val="007E7E0E"/>
    <w:rsid w:val="007F118C"/>
    <w:rsid w:val="007F1489"/>
    <w:rsid w:val="007F2AF0"/>
    <w:rsid w:val="007F332E"/>
    <w:rsid w:val="007F35D5"/>
    <w:rsid w:val="007F39A3"/>
    <w:rsid w:val="007F3F36"/>
    <w:rsid w:val="007F49D7"/>
    <w:rsid w:val="007F4C66"/>
    <w:rsid w:val="007F53AC"/>
    <w:rsid w:val="007F6552"/>
    <w:rsid w:val="007F74CF"/>
    <w:rsid w:val="007F75DB"/>
    <w:rsid w:val="007F7E0F"/>
    <w:rsid w:val="007F7F7C"/>
    <w:rsid w:val="008002BA"/>
    <w:rsid w:val="0080038E"/>
    <w:rsid w:val="0080077C"/>
    <w:rsid w:val="0080103F"/>
    <w:rsid w:val="00802E94"/>
    <w:rsid w:val="00802FDC"/>
    <w:rsid w:val="008037DD"/>
    <w:rsid w:val="0080386E"/>
    <w:rsid w:val="00803E98"/>
    <w:rsid w:val="00804F23"/>
    <w:rsid w:val="00805740"/>
    <w:rsid w:val="00805C40"/>
    <w:rsid w:val="00805EF4"/>
    <w:rsid w:val="008061C3"/>
    <w:rsid w:val="00806FC6"/>
    <w:rsid w:val="00807694"/>
    <w:rsid w:val="00807C57"/>
    <w:rsid w:val="00810063"/>
    <w:rsid w:val="0081033F"/>
    <w:rsid w:val="008107A1"/>
    <w:rsid w:val="00810A02"/>
    <w:rsid w:val="008118EC"/>
    <w:rsid w:val="00811DFD"/>
    <w:rsid w:val="008129DE"/>
    <w:rsid w:val="00812D49"/>
    <w:rsid w:val="00813666"/>
    <w:rsid w:val="00813972"/>
    <w:rsid w:val="00813AAF"/>
    <w:rsid w:val="0081442E"/>
    <w:rsid w:val="00814872"/>
    <w:rsid w:val="0081536E"/>
    <w:rsid w:val="008153BF"/>
    <w:rsid w:val="008154C6"/>
    <w:rsid w:val="00815B6A"/>
    <w:rsid w:val="008161A9"/>
    <w:rsid w:val="00816939"/>
    <w:rsid w:val="00817F5B"/>
    <w:rsid w:val="00820378"/>
    <w:rsid w:val="00820475"/>
    <w:rsid w:val="0082066D"/>
    <w:rsid w:val="00820B9B"/>
    <w:rsid w:val="008218CD"/>
    <w:rsid w:val="00821FD2"/>
    <w:rsid w:val="0082263A"/>
    <w:rsid w:val="00822B2B"/>
    <w:rsid w:val="008230F4"/>
    <w:rsid w:val="00823AEE"/>
    <w:rsid w:val="00823F1D"/>
    <w:rsid w:val="008243B9"/>
    <w:rsid w:val="008249E2"/>
    <w:rsid w:val="00824D16"/>
    <w:rsid w:val="0082510F"/>
    <w:rsid w:val="008253A1"/>
    <w:rsid w:val="00825EFF"/>
    <w:rsid w:val="0082688F"/>
    <w:rsid w:val="00830039"/>
    <w:rsid w:val="0083052C"/>
    <w:rsid w:val="00830A36"/>
    <w:rsid w:val="00831184"/>
    <w:rsid w:val="0083299C"/>
    <w:rsid w:val="00832A43"/>
    <w:rsid w:val="00832B05"/>
    <w:rsid w:val="00832B35"/>
    <w:rsid w:val="00832B5A"/>
    <w:rsid w:val="0083488D"/>
    <w:rsid w:val="00834B34"/>
    <w:rsid w:val="00834C7C"/>
    <w:rsid w:val="008358DC"/>
    <w:rsid w:val="00835D0D"/>
    <w:rsid w:val="0083631E"/>
    <w:rsid w:val="008363AF"/>
    <w:rsid w:val="00836565"/>
    <w:rsid w:val="00836662"/>
    <w:rsid w:val="00836CFB"/>
    <w:rsid w:val="00837266"/>
    <w:rsid w:val="00837C7B"/>
    <w:rsid w:val="00840EF2"/>
    <w:rsid w:val="0084168B"/>
    <w:rsid w:val="00842868"/>
    <w:rsid w:val="008430E4"/>
    <w:rsid w:val="008430EB"/>
    <w:rsid w:val="008432FB"/>
    <w:rsid w:val="00843D53"/>
    <w:rsid w:val="00844456"/>
    <w:rsid w:val="00844953"/>
    <w:rsid w:val="0084499D"/>
    <w:rsid w:val="00845192"/>
    <w:rsid w:val="008455F0"/>
    <w:rsid w:val="008456EA"/>
    <w:rsid w:val="00845C39"/>
    <w:rsid w:val="00846445"/>
    <w:rsid w:val="0084695E"/>
    <w:rsid w:val="00846A57"/>
    <w:rsid w:val="00846D15"/>
    <w:rsid w:val="008472F1"/>
    <w:rsid w:val="0084787F"/>
    <w:rsid w:val="0085068B"/>
    <w:rsid w:val="00850F57"/>
    <w:rsid w:val="00852246"/>
    <w:rsid w:val="0085392D"/>
    <w:rsid w:val="00853A7F"/>
    <w:rsid w:val="00853EC4"/>
    <w:rsid w:val="00854543"/>
    <w:rsid w:val="00854B67"/>
    <w:rsid w:val="00854F22"/>
    <w:rsid w:val="0085629A"/>
    <w:rsid w:val="008563C0"/>
    <w:rsid w:val="008569F4"/>
    <w:rsid w:val="0085724B"/>
    <w:rsid w:val="008577CC"/>
    <w:rsid w:val="008600C6"/>
    <w:rsid w:val="00860699"/>
    <w:rsid w:val="00860BC0"/>
    <w:rsid w:val="00862BC9"/>
    <w:rsid w:val="00862E7F"/>
    <w:rsid w:val="00865369"/>
    <w:rsid w:val="00865EF1"/>
    <w:rsid w:val="00865FFB"/>
    <w:rsid w:val="00866554"/>
    <w:rsid w:val="0086714F"/>
    <w:rsid w:val="00870418"/>
    <w:rsid w:val="008704E6"/>
    <w:rsid w:val="00871226"/>
    <w:rsid w:val="00871816"/>
    <w:rsid w:val="00871941"/>
    <w:rsid w:val="008729FD"/>
    <w:rsid w:val="0087361D"/>
    <w:rsid w:val="00874063"/>
    <w:rsid w:val="0087439E"/>
    <w:rsid w:val="00874664"/>
    <w:rsid w:val="00874C47"/>
    <w:rsid w:val="00874CB3"/>
    <w:rsid w:val="00874CD0"/>
    <w:rsid w:val="008752BC"/>
    <w:rsid w:val="008767D6"/>
    <w:rsid w:val="00876EBE"/>
    <w:rsid w:val="00877731"/>
    <w:rsid w:val="00880122"/>
    <w:rsid w:val="00880DC9"/>
    <w:rsid w:val="00882483"/>
    <w:rsid w:val="00882D97"/>
    <w:rsid w:val="00883401"/>
    <w:rsid w:val="00883B7F"/>
    <w:rsid w:val="008847F2"/>
    <w:rsid w:val="00885FED"/>
    <w:rsid w:val="0088677A"/>
    <w:rsid w:val="008868B7"/>
    <w:rsid w:val="00886B5D"/>
    <w:rsid w:val="008870CB"/>
    <w:rsid w:val="008876FF"/>
    <w:rsid w:val="00887DCC"/>
    <w:rsid w:val="00887FB4"/>
    <w:rsid w:val="008906D4"/>
    <w:rsid w:val="00890A3F"/>
    <w:rsid w:val="00891D59"/>
    <w:rsid w:val="00892311"/>
    <w:rsid w:val="00892CFD"/>
    <w:rsid w:val="008938C7"/>
    <w:rsid w:val="00893964"/>
    <w:rsid w:val="00894525"/>
    <w:rsid w:val="0089461C"/>
    <w:rsid w:val="0089463A"/>
    <w:rsid w:val="00895C2B"/>
    <w:rsid w:val="00895D94"/>
    <w:rsid w:val="008964B4"/>
    <w:rsid w:val="00896C38"/>
    <w:rsid w:val="00897043"/>
    <w:rsid w:val="00897C54"/>
    <w:rsid w:val="008A008A"/>
    <w:rsid w:val="008A0185"/>
    <w:rsid w:val="008A0CA8"/>
    <w:rsid w:val="008A1915"/>
    <w:rsid w:val="008A1D79"/>
    <w:rsid w:val="008A200C"/>
    <w:rsid w:val="008A35B9"/>
    <w:rsid w:val="008A3F56"/>
    <w:rsid w:val="008A4026"/>
    <w:rsid w:val="008A4A0E"/>
    <w:rsid w:val="008A4C98"/>
    <w:rsid w:val="008A4DFE"/>
    <w:rsid w:val="008A5720"/>
    <w:rsid w:val="008A5CD9"/>
    <w:rsid w:val="008A5E3A"/>
    <w:rsid w:val="008A66F7"/>
    <w:rsid w:val="008A6B8A"/>
    <w:rsid w:val="008A6ED8"/>
    <w:rsid w:val="008A79EB"/>
    <w:rsid w:val="008B014E"/>
    <w:rsid w:val="008B0D38"/>
    <w:rsid w:val="008B0E96"/>
    <w:rsid w:val="008B21E9"/>
    <w:rsid w:val="008B27C6"/>
    <w:rsid w:val="008B282C"/>
    <w:rsid w:val="008B2CAD"/>
    <w:rsid w:val="008B3010"/>
    <w:rsid w:val="008B3859"/>
    <w:rsid w:val="008B3B82"/>
    <w:rsid w:val="008B418D"/>
    <w:rsid w:val="008B46DB"/>
    <w:rsid w:val="008B470F"/>
    <w:rsid w:val="008B4A56"/>
    <w:rsid w:val="008B4ADD"/>
    <w:rsid w:val="008B4C07"/>
    <w:rsid w:val="008B5A2F"/>
    <w:rsid w:val="008B5AE9"/>
    <w:rsid w:val="008B67F5"/>
    <w:rsid w:val="008B6A42"/>
    <w:rsid w:val="008B73E6"/>
    <w:rsid w:val="008C0345"/>
    <w:rsid w:val="008C0A96"/>
    <w:rsid w:val="008C16F9"/>
    <w:rsid w:val="008C30D5"/>
    <w:rsid w:val="008C3260"/>
    <w:rsid w:val="008C33FB"/>
    <w:rsid w:val="008C3554"/>
    <w:rsid w:val="008C4456"/>
    <w:rsid w:val="008C4E1D"/>
    <w:rsid w:val="008C5F13"/>
    <w:rsid w:val="008C60B3"/>
    <w:rsid w:val="008C6104"/>
    <w:rsid w:val="008C64C0"/>
    <w:rsid w:val="008D01D2"/>
    <w:rsid w:val="008D1961"/>
    <w:rsid w:val="008D20D7"/>
    <w:rsid w:val="008D27FC"/>
    <w:rsid w:val="008D2F61"/>
    <w:rsid w:val="008D3B40"/>
    <w:rsid w:val="008D43B0"/>
    <w:rsid w:val="008D4827"/>
    <w:rsid w:val="008D4B1C"/>
    <w:rsid w:val="008D4FE3"/>
    <w:rsid w:val="008D565A"/>
    <w:rsid w:val="008D5B2E"/>
    <w:rsid w:val="008D68BE"/>
    <w:rsid w:val="008D6926"/>
    <w:rsid w:val="008D6D6A"/>
    <w:rsid w:val="008D795B"/>
    <w:rsid w:val="008D7AB1"/>
    <w:rsid w:val="008E00FA"/>
    <w:rsid w:val="008E1A21"/>
    <w:rsid w:val="008E2ED6"/>
    <w:rsid w:val="008E3352"/>
    <w:rsid w:val="008E3B83"/>
    <w:rsid w:val="008E3E50"/>
    <w:rsid w:val="008E4E32"/>
    <w:rsid w:val="008E5A31"/>
    <w:rsid w:val="008E5B5C"/>
    <w:rsid w:val="008E5CA3"/>
    <w:rsid w:val="008E6D2B"/>
    <w:rsid w:val="008F0097"/>
    <w:rsid w:val="008F03FD"/>
    <w:rsid w:val="008F0BCF"/>
    <w:rsid w:val="008F26E2"/>
    <w:rsid w:val="008F282A"/>
    <w:rsid w:val="008F2ABF"/>
    <w:rsid w:val="008F5074"/>
    <w:rsid w:val="008F57E1"/>
    <w:rsid w:val="008F5BE3"/>
    <w:rsid w:val="008F5BE5"/>
    <w:rsid w:val="008F61BA"/>
    <w:rsid w:val="008F6FB0"/>
    <w:rsid w:val="008F7754"/>
    <w:rsid w:val="008F7981"/>
    <w:rsid w:val="008F7CEE"/>
    <w:rsid w:val="008F7D0D"/>
    <w:rsid w:val="008F7D71"/>
    <w:rsid w:val="00901F6D"/>
    <w:rsid w:val="00902619"/>
    <w:rsid w:val="0090313C"/>
    <w:rsid w:val="009032B7"/>
    <w:rsid w:val="00903411"/>
    <w:rsid w:val="00903A5C"/>
    <w:rsid w:val="00904072"/>
    <w:rsid w:val="00905F3D"/>
    <w:rsid w:val="00906AA4"/>
    <w:rsid w:val="00907393"/>
    <w:rsid w:val="009074C1"/>
    <w:rsid w:val="00910056"/>
    <w:rsid w:val="009106D7"/>
    <w:rsid w:val="00910D2F"/>
    <w:rsid w:val="0091189D"/>
    <w:rsid w:val="00912438"/>
    <w:rsid w:val="009126A6"/>
    <w:rsid w:val="00912C9D"/>
    <w:rsid w:val="00912E45"/>
    <w:rsid w:val="00913028"/>
    <w:rsid w:val="009134B3"/>
    <w:rsid w:val="00914084"/>
    <w:rsid w:val="00914C3D"/>
    <w:rsid w:val="00914CBD"/>
    <w:rsid w:val="00914F03"/>
    <w:rsid w:val="00915E71"/>
    <w:rsid w:val="00916342"/>
    <w:rsid w:val="009169A4"/>
    <w:rsid w:val="00916D79"/>
    <w:rsid w:val="00916F46"/>
    <w:rsid w:val="00920D88"/>
    <w:rsid w:val="00921E65"/>
    <w:rsid w:val="00922902"/>
    <w:rsid w:val="00922C1D"/>
    <w:rsid w:val="009234AC"/>
    <w:rsid w:val="0092369D"/>
    <w:rsid w:val="009247D0"/>
    <w:rsid w:val="00924949"/>
    <w:rsid w:val="00924BB0"/>
    <w:rsid w:val="00925DFD"/>
    <w:rsid w:val="009268BF"/>
    <w:rsid w:val="009268F5"/>
    <w:rsid w:val="009269AF"/>
    <w:rsid w:val="00926BE1"/>
    <w:rsid w:val="00930D6E"/>
    <w:rsid w:val="009314D1"/>
    <w:rsid w:val="009319BD"/>
    <w:rsid w:val="009326A6"/>
    <w:rsid w:val="009327D9"/>
    <w:rsid w:val="00932AA4"/>
    <w:rsid w:val="009339A2"/>
    <w:rsid w:val="00933A1A"/>
    <w:rsid w:val="00935A99"/>
    <w:rsid w:val="00935E6E"/>
    <w:rsid w:val="0093616D"/>
    <w:rsid w:val="009361A6"/>
    <w:rsid w:val="00936412"/>
    <w:rsid w:val="009405A6"/>
    <w:rsid w:val="00941108"/>
    <w:rsid w:val="00941C90"/>
    <w:rsid w:val="0094207F"/>
    <w:rsid w:val="00942393"/>
    <w:rsid w:val="009423DD"/>
    <w:rsid w:val="0094243A"/>
    <w:rsid w:val="009431E8"/>
    <w:rsid w:val="0094366B"/>
    <w:rsid w:val="0094366E"/>
    <w:rsid w:val="00943914"/>
    <w:rsid w:val="00943A93"/>
    <w:rsid w:val="00943D1D"/>
    <w:rsid w:val="0094425C"/>
    <w:rsid w:val="0094425E"/>
    <w:rsid w:val="00944EEA"/>
    <w:rsid w:val="0094577F"/>
    <w:rsid w:val="009457F1"/>
    <w:rsid w:val="0094634C"/>
    <w:rsid w:val="009466C6"/>
    <w:rsid w:val="00946810"/>
    <w:rsid w:val="00946C11"/>
    <w:rsid w:val="0095013A"/>
    <w:rsid w:val="00951DC2"/>
    <w:rsid w:val="00952304"/>
    <w:rsid w:val="00953BC7"/>
    <w:rsid w:val="00953D80"/>
    <w:rsid w:val="009544F7"/>
    <w:rsid w:val="00954A12"/>
    <w:rsid w:val="00955FDE"/>
    <w:rsid w:val="00956344"/>
    <w:rsid w:val="00956DF7"/>
    <w:rsid w:val="00956FA1"/>
    <w:rsid w:val="009574FC"/>
    <w:rsid w:val="009579DD"/>
    <w:rsid w:val="00957B59"/>
    <w:rsid w:val="00960F9C"/>
    <w:rsid w:val="00961381"/>
    <w:rsid w:val="0096221A"/>
    <w:rsid w:val="009635E9"/>
    <w:rsid w:val="00964028"/>
    <w:rsid w:val="00964A16"/>
    <w:rsid w:val="00964A3B"/>
    <w:rsid w:val="00965520"/>
    <w:rsid w:val="009656A3"/>
    <w:rsid w:val="0096771C"/>
    <w:rsid w:val="0097088C"/>
    <w:rsid w:val="00970E5C"/>
    <w:rsid w:val="00971074"/>
    <w:rsid w:val="00971634"/>
    <w:rsid w:val="00972792"/>
    <w:rsid w:val="00973F5A"/>
    <w:rsid w:val="009744EC"/>
    <w:rsid w:val="00974BF9"/>
    <w:rsid w:val="0097502E"/>
    <w:rsid w:val="009765EF"/>
    <w:rsid w:val="00976680"/>
    <w:rsid w:val="0097680E"/>
    <w:rsid w:val="00976965"/>
    <w:rsid w:val="00976A9F"/>
    <w:rsid w:val="00977317"/>
    <w:rsid w:val="009774D1"/>
    <w:rsid w:val="0098003A"/>
    <w:rsid w:val="00981B53"/>
    <w:rsid w:val="00981C86"/>
    <w:rsid w:val="009825B0"/>
    <w:rsid w:val="009836B3"/>
    <w:rsid w:val="00983E47"/>
    <w:rsid w:val="009844CC"/>
    <w:rsid w:val="00984AF6"/>
    <w:rsid w:val="009867FD"/>
    <w:rsid w:val="00986809"/>
    <w:rsid w:val="0098699E"/>
    <w:rsid w:val="00986CDD"/>
    <w:rsid w:val="00986D93"/>
    <w:rsid w:val="009873D3"/>
    <w:rsid w:val="0098750D"/>
    <w:rsid w:val="0098792A"/>
    <w:rsid w:val="00987DA0"/>
    <w:rsid w:val="009900B4"/>
    <w:rsid w:val="009901F0"/>
    <w:rsid w:val="009913BC"/>
    <w:rsid w:val="00991B9F"/>
    <w:rsid w:val="009927D8"/>
    <w:rsid w:val="00993C98"/>
    <w:rsid w:val="0099411C"/>
    <w:rsid w:val="0099614D"/>
    <w:rsid w:val="00996795"/>
    <w:rsid w:val="009968CF"/>
    <w:rsid w:val="00996EB5"/>
    <w:rsid w:val="00997082"/>
    <w:rsid w:val="0099750D"/>
    <w:rsid w:val="00997EBF"/>
    <w:rsid w:val="009A020D"/>
    <w:rsid w:val="009A1765"/>
    <w:rsid w:val="009A1820"/>
    <w:rsid w:val="009A2352"/>
    <w:rsid w:val="009A26E6"/>
    <w:rsid w:val="009A322D"/>
    <w:rsid w:val="009A3438"/>
    <w:rsid w:val="009A4D4D"/>
    <w:rsid w:val="009A5105"/>
    <w:rsid w:val="009A5685"/>
    <w:rsid w:val="009A5E33"/>
    <w:rsid w:val="009A62B4"/>
    <w:rsid w:val="009A6313"/>
    <w:rsid w:val="009A6316"/>
    <w:rsid w:val="009A6C54"/>
    <w:rsid w:val="009A6C61"/>
    <w:rsid w:val="009A7564"/>
    <w:rsid w:val="009B0278"/>
    <w:rsid w:val="009B06C9"/>
    <w:rsid w:val="009B12DF"/>
    <w:rsid w:val="009B1B20"/>
    <w:rsid w:val="009B505F"/>
    <w:rsid w:val="009B5B73"/>
    <w:rsid w:val="009B5FB1"/>
    <w:rsid w:val="009B6372"/>
    <w:rsid w:val="009B684A"/>
    <w:rsid w:val="009B6D11"/>
    <w:rsid w:val="009B77AE"/>
    <w:rsid w:val="009B7AC1"/>
    <w:rsid w:val="009C0B89"/>
    <w:rsid w:val="009C0E84"/>
    <w:rsid w:val="009C0EFA"/>
    <w:rsid w:val="009C1982"/>
    <w:rsid w:val="009C1F04"/>
    <w:rsid w:val="009C258C"/>
    <w:rsid w:val="009C2608"/>
    <w:rsid w:val="009C3D63"/>
    <w:rsid w:val="009C4103"/>
    <w:rsid w:val="009C4306"/>
    <w:rsid w:val="009C4753"/>
    <w:rsid w:val="009C4D15"/>
    <w:rsid w:val="009C5906"/>
    <w:rsid w:val="009C5CF8"/>
    <w:rsid w:val="009C6A59"/>
    <w:rsid w:val="009C7C00"/>
    <w:rsid w:val="009D00C6"/>
    <w:rsid w:val="009D12DF"/>
    <w:rsid w:val="009D1689"/>
    <w:rsid w:val="009D349F"/>
    <w:rsid w:val="009D388C"/>
    <w:rsid w:val="009D3AFA"/>
    <w:rsid w:val="009D3B83"/>
    <w:rsid w:val="009D40AB"/>
    <w:rsid w:val="009D455D"/>
    <w:rsid w:val="009D6EF4"/>
    <w:rsid w:val="009D771A"/>
    <w:rsid w:val="009E005E"/>
    <w:rsid w:val="009E0E40"/>
    <w:rsid w:val="009E0EB1"/>
    <w:rsid w:val="009E1314"/>
    <w:rsid w:val="009E13F9"/>
    <w:rsid w:val="009E1C5B"/>
    <w:rsid w:val="009E2063"/>
    <w:rsid w:val="009E2155"/>
    <w:rsid w:val="009E21DE"/>
    <w:rsid w:val="009E2890"/>
    <w:rsid w:val="009E30F2"/>
    <w:rsid w:val="009E3C29"/>
    <w:rsid w:val="009E4AE9"/>
    <w:rsid w:val="009E560B"/>
    <w:rsid w:val="009E7D8D"/>
    <w:rsid w:val="009F0333"/>
    <w:rsid w:val="009F1640"/>
    <w:rsid w:val="009F2161"/>
    <w:rsid w:val="009F289E"/>
    <w:rsid w:val="009F30D3"/>
    <w:rsid w:val="009F365D"/>
    <w:rsid w:val="009F3C9E"/>
    <w:rsid w:val="009F40D0"/>
    <w:rsid w:val="009F414D"/>
    <w:rsid w:val="009F4266"/>
    <w:rsid w:val="009F4EC4"/>
    <w:rsid w:val="009F4EF2"/>
    <w:rsid w:val="009F5AC7"/>
    <w:rsid w:val="009F5B0D"/>
    <w:rsid w:val="009F6FC0"/>
    <w:rsid w:val="009F70B5"/>
    <w:rsid w:val="009F7116"/>
    <w:rsid w:val="009F7346"/>
    <w:rsid w:val="009F7D54"/>
    <w:rsid w:val="00A0090C"/>
    <w:rsid w:val="00A00B9C"/>
    <w:rsid w:val="00A016AC"/>
    <w:rsid w:val="00A01DAA"/>
    <w:rsid w:val="00A029B5"/>
    <w:rsid w:val="00A03910"/>
    <w:rsid w:val="00A03F34"/>
    <w:rsid w:val="00A04B43"/>
    <w:rsid w:val="00A054BD"/>
    <w:rsid w:val="00A056E8"/>
    <w:rsid w:val="00A05758"/>
    <w:rsid w:val="00A06E64"/>
    <w:rsid w:val="00A1048A"/>
    <w:rsid w:val="00A1157F"/>
    <w:rsid w:val="00A12C03"/>
    <w:rsid w:val="00A12D1B"/>
    <w:rsid w:val="00A138DC"/>
    <w:rsid w:val="00A13C4F"/>
    <w:rsid w:val="00A14D50"/>
    <w:rsid w:val="00A1514D"/>
    <w:rsid w:val="00A160E2"/>
    <w:rsid w:val="00A161A6"/>
    <w:rsid w:val="00A17657"/>
    <w:rsid w:val="00A17753"/>
    <w:rsid w:val="00A17A17"/>
    <w:rsid w:val="00A17B04"/>
    <w:rsid w:val="00A17D30"/>
    <w:rsid w:val="00A20361"/>
    <w:rsid w:val="00A20437"/>
    <w:rsid w:val="00A21D80"/>
    <w:rsid w:val="00A2225F"/>
    <w:rsid w:val="00A225A8"/>
    <w:rsid w:val="00A230B7"/>
    <w:rsid w:val="00A23782"/>
    <w:rsid w:val="00A24069"/>
    <w:rsid w:val="00A24DBB"/>
    <w:rsid w:val="00A24EA0"/>
    <w:rsid w:val="00A25031"/>
    <w:rsid w:val="00A250D2"/>
    <w:rsid w:val="00A25ED0"/>
    <w:rsid w:val="00A262D4"/>
    <w:rsid w:val="00A27054"/>
    <w:rsid w:val="00A3035E"/>
    <w:rsid w:val="00A30812"/>
    <w:rsid w:val="00A3111B"/>
    <w:rsid w:val="00A31788"/>
    <w:rsid w:val="00A32665"/>
    <w:rsid w:val="00A32D7A"/>
    <w:rsid w:val="00A33256"/>
    <w:rsid w:val="00A33CB0"/>
    <w:rsid w:val="00A33D46"/>
    <w:rsid w:val="00A341E3"/>
    <w:rsid w:val="00A34937"/>
    <w:rsid w:val="00A3587E"/>
    <w:rsid w:val="00A3635E"/>
    <w:rsid w:val="00A36E54"/>
    <w:rsid w:val="00A40101"/>
    <w:rsid w:val="00A401B6"/>
    <w:rsid w:val="00A402B4"/>
    <w:rsid w:val="00A40839"/>
    <w:rsid w:val="00A42788"/>
    <w:rsid w:val="00A42AEB"/>
    <w:rsid w:val="00A43031"/>
    <w:rsid w:val="00A433C7"/>
    <w:rsid w:val="00A43D02"/>
    <w:rsid w:val="00A4436B"/>
    <w:rsid w:val="00A46AA6"/>
    <w:rsid w:val="00A470CE"/>
    <w:rsid w:val="00A474CC"/>
    <w:rsid w:val="00A50553"/>
    <w:rsid w:val="00A50AFC"/>
    <w:rsid w:val="00A51441"/>
    <w:rsid w:val="00A52DC9"/>
    <w:rsid w:val="00A531EF"/>
    <w:rsid w:val="00A5398A"/>
    <w:rsid w:val="00A54076"/>
    <w:rsid w:val="00A54D53"/>
    <w:rsid w:val="00A54D71"/>
    <w:rsid w:val="00A55A95"/>
    <w:rsid w:val="00A55BC4"/>
    <w:rsid w:val="00A55D70"/>
    <w:rsid w:val="00A560BD"/>
    <w:rsid w:val="00A56239"/>
    <w:rsid w:val="00A57E30"/>
    <w:rsid w:val="00A57E6A"/>
    <w:rsid w:val="00A616D4"/>
    <w:rsid w:val="00A617E4"/>
    <w:rsid w:val="00A61D17"/>
    <w:rsid w:val="00A630D3"/>
    <w:rsid w:val="00A6314E"/>
    <w:rsid w:val="00A63B26"/>
    <w:rsid w:val="00A64B98"/>
    <w:rsid w:val="00A651D5"/>
    <w:rsid w:val="00A67C16"/>
    <w:rsid w:val="00A67DD6"/>
    <w:rsid w:val="00A67EB5"/>
    <w:rsid w:val="00A708ED"/>
    <w:rsid w:val="00A710B6"/>
    <w:rsid w:val="00A71C39"/>
    <w:rsid w:val="00A71D8F"/>
    <w:rsid w:val="00A71D97"/>
    <w:rsid w:val="00A7306D"/>
    <w:rsid w:val="00A742D0"/>
    <w:rsid w:val="00A74DCB"/>
    <w:rsid w:val="00A7512D"/>
    <w:rsid w:val="00A759F6"/>
    <w:rsid w:val="00A75CC4"/>
    <w:rsid w:val="00A765E5"/>
    <w:rsid w:val="00A77074"/>
    <w:rsid w:val="00A773A6"/>
    <w:rsid w:val="00A7752F"/>
    <w:rsid w:val="00A77A48"/>
    <w:rsid w:val="00A77D26"/>
    <w:rsid w:val="00A804F2"/>
    <w:rsid w:val="00A819E3"/>
    <w:rsid w:val="00A82140"/>
    <w:rsid w:val="00A830B9"/>
    <w:rsid w:val="00A83483"/>
    <w:rsid w:val="00A836FF"/>
    <w:rsid w:val="00A86549"/>
    <w:rsid w:val="00A879AB"/>
    <w:rsid w:val="00A87B2F"/>
    <w:rsid w:val="00A90F6A"/>
    <w:rsid w:val="00A913C8"/>
    <w:rsid w:val="00A91856"/>
    <w:rsid w:val="00A91CFC"/>
    <w:rsid w:val="00A92702"/>
    <w:rsid w:val="00A9383A"/>
    <w:rsid w:val="00A93E9E"/>
    <w:rsid w:val="00A94913"/>
    <w:rsid w:val="00A9515F"/>
    <w:rsid w:val="00A95936"/>
    <w:rsid w:val="00A97829"/>
    <w:rsid w:val="00AA11B3"/>
    <w:rsid w:val="00AA1D05"/>
    <w:rsid w:val="00AA3D7D"/>
    <w:rsid w:val="00AA4319"/>
    <w:rsid w:val="00AA437D"/>
    <w:rsid w:val="00AA44E1"/>
    <w:rsid w:val="00AA58A2"/>
    <w:rsid w:val="00AA5D17"/>
    <w:rsid w:val="00AA5DCE"/>
    <w:rsid w:val="00AB0AB7"/>
    <w:rsid w:val="00AB0D51"/>
    <w:rsid w:val="00AB103D"/>
    <w:rsid w:val="00AB1FE6"/>
    <w:rsid w:val="00AB2C9C"/>
    <w:rsid w:val="00AB2D94"/>
    <w:rsid w:val="00AB3293"/>
    <w:rsid w:val="00AB3F0F"/>
    <w:rsid w:val="00AB40CC"/>
    <w:rsid w:val="00AB62A9"/>
    <w:rsid w:val="00AB6802"/>
    <w:rsid w:val="00AB75B5"/>
    <w:rsid w:val="00AB7C8C"/>
    <w:rsid w:val="00AC04C9"/>
    <w:rsid w:val="00AC0D7A"/>
    <w:rsid w:val="00AC1A26"/>
    <w:rsid w:val="00AC1F75"/>
    <w:rsid w:val="00AC314C"/>
    <w:rsid w:val="00AC414F"/>
    <w:rsid w:val="00AC476C"/>
    <w:rsid w:val="00AC4E50"/>
    <w:rsid w:val="00AC5B34"/>
    <w:rsid w:val="00AC5D8A"/>
    <w:rsid w:val="00AC6184"/>
    <w:rsid w:val="00AC6326"/>
    <w:rsid w:val="00AC6649"/>
    <w:rsid w:val="00AC67BE"/>
    <w:rsid w:val="00AC6DEC"/>
    <w:rsid w:val="00AC70F8"/>
    <w:rsid w:val="00AC7377"/>
    <w:rsid w:val="00AC776D"/>
    <w:rsid w:val="00AC7972"/>
    <w:rsid w:val="00AC7BC1"/>
    <w:rsid w:val="00AD0832"/>
    <w:rsid w:val="00AD16A5"/>
    <w:rsid w:val="00AD16EA"/>
    <w:rsid w:val="00AD197D"/>
    <w:rsid w:val="00AD26FB"/>
    <w:rsid w:val="00AD27AA"/>
    <w:rsid w:val="00AD2962"/>
    <w:rsid w:val="00AD2AD4"/>
    <w:rsid w:val="00AD2DAF"/>
    <w:rsid w:val="00AD355C"/>
    <w:rsid w:val="00AD4134"/>
    <w:rsid w:val="00AD530F"/>
    <w:rsid w:val="00AD5AAA"/>
    <w:rsid w:val="00AD6819"/>
    <w:rsid w:val="00AD69EC"/>
    <w:rsid w:val="00AD6E3B"/>
    <w:rsid w:val="00AD7D5E"/>
    <w:rsid w:val="00AE024B"/>
    <w:rsid w:val="00AE0CA5"/>
    <w:rsid w:val="00AE12A3"/>
    <w:rsid w:val="00AE2ECC"/>
    <w:rsid w:val="00AE379D"/>
    <w:rsid w:val="00AE37F6"/>
    <w:rsid w:val="00AE3836"/>
    <w:rsid w:val="00AE387E"/>
    <w:rsid w:val="00AE3BB5"/>
    <w:rsid w:val="00AE3FF0"/>
    <w:rsid w:val="00AE4143"/>
    <w:rsid w:val="00AE52F3"/>
    <w:rsid w:val="00AE5A9B"/>
    <w:rsid w:val="00AE5C63"/>
    <w:rsid w:val="00AE6056"/>
    <w:rsid w:val="00AE61ED"/>
    <w:rsid w:val="00AE6219"/>
    <w:rsid w:val="00AE6EB1"/>
    <w:rsid w:val="00AE7281"/>
    <w:rsid w:val="00AF02A3"/>
    <w:rsid w:val="00AF063A"/>
    <w:rsid w:val="00AF0CD5"/>
    <w:rsid w:val="00AF1D6E"/>
    <w:rsid w:val="00AF27FF"/>
    <w:rsid w:val="00AF39EC"/>
    <w:rsid w:val="00AF3E69"/>
    <w:rsid w:val="00AF3F40"/>
    <w:rsid w:val="00AF40D8"/>
    <w:rsid w:val="00AF42F9"/>
    <w:rsid w:val="00AF4EE9"/>
    <w:rsid w:val="00AF500F"/>
    <w:rsid w:val="00AF5DE5"/>
    <w:rsid w:val="00AF630C"/>
    <w:rsid w:val="00AF6941"/>
    <w:rsid w:val="00AF7499"/>
    <w:rsid w:val="00AF78C8"/>
    <w:rsid w:val="00AF7926"/>
    <w:rsid w:val="00AF7B6F"/>
    <w:rsid w:val="00B001A2"/>
    <w:rsid w:val="00B0021A"/>
    <w:rsid w:val="00B010BF"/>
    <w:rsid w:val="00B01F17"/>
    <w:rsid w:val="00B028D8"/>
    <w:rsid w:val="00B02AC1"/>
    <w:rsid w:val="00B02E1C"/>
    <w:rsid w:val="00B04F23"/>
    <w:rsid w:val="00B056F1"/>
    <w:rsid w:val="00B05CE4"/>
    <w:rsid w:val="00B06309"/>
    <w:rsid w:val="00B070D1"/>
    <w:rsid w:val="00B071E6"/>
    <w:rsid w:val="00B07469"/>
    <w:rsid w:val="00B07E7B"/>
    <w:rsid w:val="00B103A6"/>
    <w:rsid w:val="00B104DA"/>
    <w:rsid w:val="00B10A93"/>
    <w:rsid w:val="00B12ED4"/>
    <w:rsid w:val="00B12F0B"/>
    <w:rsid w:val="00B13FF6"/>
    <w:rsid w:val="00B144FA"/>
    <w:rsid w:val="00B154C3"/>
    <w:rsid w:val="00B157A5"/>
    <w:rsid w:val="00B1660B"/>
    <w:rsid w:val="00B168E0"/>
    <w:rsid w:val="00B16BDA"/>
    <w:rsid w:val="00B16C58"/>
    <w:rsid w:val="00B20927"/>
    <w:rsid w:val="00B21841"/>
    <w:rsid w:val="00B21C89"/>
    <w:rsid w:val="00B21E0E"/>
    <w:rsid w:val="00B233AE"/>
    <w:rsid w:val="00B23F2A"/>
    <w:rsid w:val="00B24150"/>
    <w:rsid w:val="00B254CF"/>
    <w:rsid w:val="00B25AB9"/>
    <w:rsid w:val="00B25D25"/>
    <w:rsid w:val="00B25E57"/>
    <w:rsid w:val="00B2622C"/>
    <w:rsid w:val="00B27ED6"/>
    <w:rsid w:val="00B3077B"/>
    <w:rsid w:val="00B312C3"/>
    <w:rsid w:val="00B314E2"/>
    <w:rsid w:val="00B32122"/>
    <w:rsid w:val="00B321FF"/>
    <w:rsid w:val="00B32549"/>
    <w:rsid w:val="00B32789"/>
    <w:rsid w:val="00B32BC5"/>
    <w:rsid w:val="00B32D44"/>
    <w:rsid w:val="00B32FD6"/>
    <w:rsid w:val="00B336EB"/>
    <w:rsid w:val="00B33B07"/>
    <w:rsid w:val="00B33BC4"/>
    <w:rsid w:val="00B35191"/>
    <w:rsid w:val="00B3598B"/>
    <w:rsid w:val="00B35E9E"/>
    <w:rsid w:val="00B36743"/>
    <w:rsid w:val="00B36AC7"/>
    <w:rsid w:val="00B3733F"/>
    <w:rsid w:val="00B37CE2"/>
    <w:rsid w:val="00B37E59"/>
    <w:rsid w:val="00B40370"/>
    <w:rsid w:val="00B4073B"/>
    <w:rsid w:val="00B44AFA"/>
    <w:rsid w:val="00B45C24"/>
    <w:rsid w:val="00B46261"/>
    <w:rsid w:val="00B46D2B"/>
    <w:rsid w:val="00B47BB7"/>
    <w:rsid w:val="00B518ED"/>
    <w:rsid w:val="00B5211A"/>
    <w:rsid w:val="00B5237C"/>
    <w:rsid w:val="00B52861"/>
    <w:rsid w:val="00B5316B"/>
    <w:rsid w:val="00B53737"/>
    <w:rsid w:val="00B5402B"/>
    <w:rsid w:val="00B5425B"/>
    <w:rsid w:val="00B543CB"/>
    <w:rsid w:val="00B54A25"/>
    <w:rsid w:val="00B5546F"/>
    <w:rsid w:val="00B55B2D"/>
    <w:rsid w:val="00B55BD2"/>
    <w:rsid w:val="00B55CE6"/>
    <w:rsid w:val="00B5672E"/>
    <w:rsid w:val="00B56F18"/>
    <w:rsid w:val="00B57C5A"/>
    <w:rsid w:val="00B60A18"/>
    <w:rsid w:val="00B60C48"/>
    <w:rsid w:val="00B61549"/>
    <w:rsid w:val="00B61AE1"/>
    <w:rsid w:val="00B61B00"/>
    <w:rsid w:val="00B62478"/>
    <w:rsid w:val="00B624CF"/>
    <w:rsid w:val="00B626B6"/>
    <w:rsid w:val="00B63230"/>
    <w:rsid w:val="00B6442F"/>
    <w:rsid w:val="00B64656"/>
    <w:rsid w:val="00B64AA3"/>
    <w:rsid w:val="00B6580D"/>
    <w:rsid w:val="00B66029"/>
    <w:rsid w:val="00B6603A"/>
    <w:rsid w:val="00B6666C"/>
    <w:rsid w:val="00B670EB"/>
    <w:rsid w:val="00B6745E"/>
    <w:rsid w:val="00B67574"/>
    <w:rsid w:val="00B67BA7"/>
    <w:rsid w:val="00B67D81"/>
    <w:rsid w:val="00B67F2C"/>
    <w:rsid w:val="00B709D5"/>
    <w:rsid w:val="00B712A2"/>
    <w:rsid w:val="00B71345"/>
    <w:rsid w:val="00B71752"/>
    <w:rsid w:val="00B717E8"/>
    <w:rsid w:val="00B7187E"/>
    <w:rsid w:val="00B7311D"/>
    <w:rsid w:val="00B747B5"/>
    <w:rsid w:val="00B74AD2"/>
    <w:rsid w:val="00B75985"/>
    <w:rsid w:val="00B761E9"/>
    <w:rsid w:val="00B76434"/>
    <w:rsid w:val="00B76938"/>
    <w:rsid w:val="00B76D8F"/>
    <w:rsid w:val="00B77021"/>
    <w:rsid w:val="00B77247"/>
    <w:rsid w:val="00B77EA5"/>
    <w:rsid w:val="00B805EC"/>
    <w:rsid w:val="00B80AFA"/>
    <w:rsid w:val="00B8165B"/>
    <w:rsid w:val="00B82591"/>
    <w:rsid w:val="00B8285F"/>
    <w:rsid w:val="00B82A7F"/>
    <w:rsid w:val="00B82E5C"/>
    <w:rsid w:val="00B8322C"/>
    <w:rsid w:val="00B83B43"/>
    <w:rsid w:val="00B842E8"/>
    <w:rsid w:val="00B8467B"/>
    <w:rsid w:val="00B84B5A"/>
    <w:rsid w:val="00B85B44"/>
    <w:rsid w:val="00B867A1"/>
    <w:rsid w:val="00B869AA"/>
    <w:rsid w:val="00B87732"/>
    <w:rsid w:val="00B90C32"/>
    <w:rsid w:val="00B91097"/>
    <w:rsid w:val="00B92B14"/>
    <w:rsid w:val="00B92CD6"/>
    <w:rsid w:val="00B9475D"/>
    <w:rsid w:val="00B94F35"/>
    <w:rsid w:val="00B9540D"/>
    <w:rsid w:val="00B95C56"/>
    <w:rsid w:val="00B95D3F"/>
    <w:rsid w:val="00B9754E"/>
    <w:rsid w:val="00BA04CF"/>
    <w:rsid w:val="00BA0698"/>
    <w:rsid w:val="00BA1800"/>
    <w:rsid w:val="00BA1D3B"/>
    <w:rsid w:val="00BA2175"/>
    <w:rsid w:val="00BA21FD"/>
    <w:rsid w:val="00BA2DA6"/>
    <w:rsid w:val="00BA390F"/>
    <w:rsid w:val="00BA3F34"/>
    <w:rsid w:val="00BA440C"/>
    <w:rsid w:val="00BA547F"/>
    <w:rsid w:val="00BA6706"/>
    <w:rsid w:val="00BA6DB4"/>
    <w:rsid w:val="00BA7567"/>
    <w:rsid w:val="00BA7622"/>
    <w:rsid w:val="00BB198C"/>
    <w:rsid w:val="00BB1BE2"/>
    <w:rsid w:val="00BB1EFE"/>
    <w:rsid w:val="00BB25F4"/>
    <w:rsid w:val="00BB2B78"/>
    <w:rsid w:val="00BB2DDE"/>
    <w:rsid w:val="00BB30E6"/>
    <w:rsid w:val="00BB4238"/>
    <w:rsid w:val="00BB4876"/>
    <w:rsid w:val="00BB76A5"/>
    <w:rsid w:val="00BB7EE1"/>
    <w:rsid w:val="00BC0159"/>
    <w:rsid w:val="00BC12EA"/>
    <w:rsid w:val="00BC240B"/>
    <w:rsid w:val="00BC26E1"/>
    <w:rsid w:val="00BC3338"/>
    <w:rsid w:val="00BC3EB9"/>
    <w:rsid w:val="00BC4DE3"/>
    <w:rsid w:val="00BC4E41"/>
    <w:rsid w:val="00BC5B3F"/>
    <w:rsid w:val="00BC62FE"/>
    <w:rsid w:val="00BC6305"/>
    <w:rsid w:val="00BC6A8E"/>
    <w:rsid w:val="00BC7865"/>
    <w:rsid w:val="00BC799F"/>
    <w:rsid w:val="00BC7DC5"/>
    <w:rsid w:val="00BD1513"/>
    <w:rsid w:val="00BD16B1"/>
    <w:rsid w:val="00BD18AB"/>
    <w:rsid w:val="00BD27B8"/>
    <w:rsid w:val="00BD40F5"/>
    <w:rsid w:val="00BD441C"/>
    <w:rsid w:val="00BD56F8"/>
    <w:rsid w:val="00BD5E53"/>
    <w:rsid w:val="00BD5FDC"/>
    <w:rsid w:val="00BD7945"/>
    <w:rsid w:val="00BE01F0"/>
    <w:rsid w:val="00BE1115"/>
    <w:rsid w:val="00BE1461"/>
    <w:rsid w:val="00BE1AD1"/>
    <w:rsid w:val="00BE1DB1"/>
    <w:rsid w:val="00BE24E2"/>
    <w:rsid w:val="00BE285F"/>
    <w:rsid w:val="00BE2EE9"/>
    <w:rsid w:val="00BE3E9B"/>
    <w:rsid w:val="00BE6193"/>
    <w:rsid w:val="00BE671E"/>
    <w:rsid w:val="00BE6DB9"/>
    <w:rsid w:val="00BF036A"/>
    <w:rsid w:val="00BF048D"/>
    <w:rsid w:val="00BF0BDE"/>
    <w:rsid w:val="00BF0D86"/>
    <w:rsid w:val="00BF24B1"/>
    <w:rsid w:val="00BF2506"/>
    <w:rsid w:val="00BF3B4B"/>
    <w:rsid w:val="00BF4929"/>
    <w:rsid w:val="00BF4995"/>
    <w:rsid w:val="00BF67B8"/>
    <w:rsid w:val="00BF799A"/>
    <w:rsid w:val="00C01052"/>
    <w:rsid w:val="00C01458"/>
    <w:rsid w:val="00C02348"/>
    <w:rsid w:val="00C023C7"/>
    <w:rsid w:val="00C02CF6"/>
    <w:rsid w:val="00C02D9E"/>
    <w:rsid w:val="00C04405"/>
    <w:rsid w:val="00C04466"/>
    <w:rsid w:val="00C04B54"/>
    <w:rsid w:val="00C0685B"/>
    <w:rsid w:val="00C07BB7"/>
    <w:rsid w:val="00C11202"/>
    <w:rsid w:val="00C11EB8"/>
    <w:rsid w:val="00C1367D"/>
    <w:rsid w:val="00C1522A"/>
    <w:rsid w:val="00C15AF0"/>
    <w:rsid w:val="00C16B37"/>
    <w:rsid w:val="00C17E75"/>
    <w:rsid w:val="00C2074E"/>
    <w:rsid w:val="00C21DC0"/>
    <w:rsid w:val="00C21E4A"/>
    <w:rsid w:val="00C22A93"/>
    <w:rsid w:val="00C2302E"/>
    <w:rsid w:val="00C23323"/>
    <w:rsid w:val="00C23454"/>
    <w:rsid w:val="00C2383F"/>
    <w:rsid w:val="00C245AC"/>
    <w:rsid w:val="00C24D78"/>
    <w:rsid w:val="00C250B9"/>
    <w:rsid w:val="00C253C4"/>
    <w:rsid w:val="00C25A95"/>
    <w:rsid w:val="00C25E29"/>
    <w:rsid w:val="00C27AD8"/>
    <w:rsid w:val="00C31530"/>
    <w:rsid w:val="00C31C9D"/>
    <w:rsid w:val="00C31DB5"/>
    <w:rsid w:val="00C31E11"/>
    <w:rsid w:val="00C33304"/>
    <w:rsid w:val="00C339AD"/>
    <w:rsid w:val="00C33B83"/>
    <w:rsid w:val="00C342DC"/>
    <w:rsid w:val="00C3432C"/>
    <w:rsid w:val="00C34444"/>
    <w:rsid w:val="00C348FA"/>
    <w:rsid w:val="00C34A08"/>
    <w:rsid w:val="00C36B21"/>
    <w:rsid w:val="00C36EAE"/>
    <w:rsid w:val="00C3710F"/>
    <w:rsid w:val="00C37143"/>
    <w:rsid w:val="00C37337"/>
    <w:rsid w:val="00C37760"/>
    <w:rsid w:val="00C40281"/>
    <w:rsid w:val="00C41122"/>
    <w:rsid w:val="00C413FC"/>
    <w:rsid w:val="00C42ECF"/>
    <w:rsid w:val="00C43B8A"/>
    <w:rsid w:val="00C44147"/>
    <w:rsid w:val="00C44585"/>
    <w:rsid w:val="00C45047"/>
    <w:rsid w:val="00C45600"/>
    <w:rsid w:val="00C45BB1"/>
    <w:rsid w:val="00C46861"/>
    <w:rsid w:val="00C46EA7"/>
    <w:rsid w:val="00C504BF"/>
    <w:rsid w:val="00C50743"/>
    <w:rsid w:val="00C511DB"/>
    <w:rsid w:val="00C5138B"/>
    <w:rsid w:val="00C5315B"/>
    <w:rsid w:val="00C53862"/>
    <w:rsid w:val="00C53F5A"/>
    <w:rsid w:val="00C540D9"/>
    <w:rsid w:val="00C5518B"/>
    <w:rsid w:val="00C563C9"/>
    <w:rsid w:val="00C563EB"/>
    <w:rsid w:val="00C565BF"/>
    <w:rsid w:val="00C5689F"/>
    <w:rsid w:val="00C60558"/>
    <w:rsid w:val="00C6109C"/>
    <w:rsid w:val="00C6213F"/>
    <w:rsid w:val="00C639B6"/>
    <w:rsid w:val="00C63F31"/>
    <w:rsid w:val="00C646DE"/>
    <w:rsid w:val="00C67490"/>
    <w:rsid w:val="00C67543"/>
    <w:rsid w:val="00C67B70"/>
    <w:rsid w:val="00C701B5"/>
    <w:rsid w:val="00C71109"/>
    <w:rsid w:val="00C71E32"/>
    <w:rsid w:val="00C72428"/>
    <w:rsid w:val="00C726E9"/>
    <w:rsid w:val="00C72810"/>
    <w:rsid w:val="00C72EEA"/>
    <w:rsid w:val="00C7519C"/>
    <w:rsid w:val="00C75843"/>
    <w:rsid w:val="00C75903"/>
    <w:rsid w:val="00C76940"/>
    <w:rsid w:val="00C76D4A"/>
    <w:rsid w:val="00C77987"/>
    <w:rsid w:val="00C77BC8"/>
    <w:rsid w:val="00C80CAC"/>
    <w:rsid w:val="00C80F7D"/>
    <w:rsid w:val="00C8119B"/>
    <w:rsid w:val="00C8188E"/>
    <w:rsid w:val="00C81AD6"/>
    <w:rsid w:val="00C823D6"/>
    <w:rsid w:val="00C82860"/>
    <w:rsid w:val="00C84216"/>
    <w:rsid w:val="00C84D21"/>
    <w:rsid w:val="00C8506C"/>
    <w:rsid w:val="00C8510D"/>
    <w:rsid w:val="00C854C8"/>
    <w:rsid w:val="00C8591C"/>
    <w:rsid w:val="00C85EDD"/>
    <w:rsid w:val="00C8631E"/>
    <w:rsid w:val="00C87152"/>
    <w:rsid w:val="00C87412"/>
    <w:rsid w:val="00C87CE2"/>
    <w:rsid w:val="00C90831"/>
    <w:rsid w:val="00C90C16"/>
    <w:rsid w:val="00C91472"/>
    <w:rsid w:val="00C91D47"/>
    <w:rsid w:val="00C91EE4"/>
    <w:rsid w:val="00C920AE"/>
    <w:rsid w:val="00C92137"/>
    <w:rsid w:val="00C92AFD"/>
    <w:rsid w:val="00C943C9"/>
    <w:rsid w:val="00C94624"/>
    <w:rsid w:val="00C94971"/>
    <w:rsid w:val="00C94BF1"/>
    <w:rsid w:val="00C94F54"/>
    <w:rsid w:val="00C9518F"/>
    <w:rsid w:val="00C95896"/>
    <w:rsid w:val="00C965C9"/>
    <w:rsid w:val="00CA01B8"/>
    <w:rsid w:val="00CA0200"/>
    <w:rsid w:val="00CA0989"/>
    <w:rsid w:val="00CA09A7"/>
    <w:rsid w:val="00CA1A2F"/>
    <w:rsid w:val="00CA2F00"/>
    <w:rsid w:val="00CA3F7D"/>
    <w:rsid w:val="00CA43D3"/>
    <w:rsid w:val="00CA4495"/>
    <w:rsid w:val="00CA4A26"/>
    <w:rsid w:val="00CA61A5"/>
    <w:rsid w:val="00CA6685"/>
    <w:rsid w:val="00CA6793"/>
    <w:rsid w:val="00CA6D68"/>
    <w:rsid w:val="00CA6DC3"/>
    <w:rsid w:val="00CA71D5"/>
    <w:rsid w:val="00CA78B4"/>
    <w:rsid w:val="00CA7A5E"/>
    <w:rsid w:val="00CB0507"/>
    <w:rsid w:val="00CB106A"/>
    <w:rsid w:val="00CB24BB"/>
    <w:rsid w:val="00CB2C33"/>
    <w:rsid w:val="00CB3537"/>
    <w:rsid w:val="00CB42D8"/>
    <w:rsid w:val="00CB4670"/>
    <w:rsid w:val="00CB46F7"/>
    <w:rsid w:val="00CB4730"/>
    <w:rsid w:val="00CB48E2"/>
    <w:rsid w:val="00CB4C9A"/>
    <w:rsid w:val="00CB56C7"/>
    <w:rsid w:val="00CB6ACC"/>
    <w:rsid w:val="00CB7F7F"/>
    <w:rsid w:val="00CC06F0"/>
    <w:rsid w:val="00CC1402"/>
    <w:rsid w:val="00CC1978"/>
    <w:rsid w:val="00CC2BB6"/>
    <w:rsid w:val="00CC2C52"/>
    <w:rsid w:val="00CC2D4C"/>
    <w:rsid w:val="00CC3397"/>
    <w:rsid w:val="00CC3849"/>
    <w:rsid w:val="00CC3D03"/>
    <w:rsid w:val="00CC47B6"/>
    <w:rsid w:val="00CC5287"/>
    <w:rsid w:val="00CC54A1"/>
    <w:rsid w:val="00CC5812"/>
    <w:rsid w:val="00CC5CEF"/>
    <w:rsid w:val="00CC622F"/>
    <w:rsid w:val="00CC628D"/>
    <w:rsid w:val="00CC64FA"/>
    <w:rsid w:val="00CC6D4A"/>
    <w:rsid w:val="00CC7C65"/>
    <w:rsid w:val="00CC7EFB"/>
    <w:rsid w:val="00CD140E"/>
    <w:rsid w:val="00CD1568"/>
    <w:rsid w:val="00CD1C00"/>
    <w:rsid w:val="00CD25F9"/>
    <w:rsid w:val="00CD2EDF"/>
    <w:rsid w:val="00CD432F"/>
    <w:rsid w:val="00CD4342"/>
    <w:rsid w:val="00CD4CCF"/>
    <w:rsid w:val="00CD546C"/>
    <w:rsid w:val="00CD5FF4"/>
    <w:rsid w:val="00CD62A5"/>
    <w:rsid w:val="00CD655C"/>
    <w:rsid w:val="00CD6825"/>
    <w:rsid w:val="00CD760E"/>
    <w:rsid w:val="00CD7F44"/>
    <w:rsid w:val="00CE038A"/>
    <w:rsid w:val="00CE0647"/>
    <w:rsid w:val="00CE09CA"/>
    <w:rsid w:val="00CE14D8"/>
    <w:rsid w:val="00CE1BB7"/>
    <w:rsid w:val="00CE24AC"/>
    <w:rsid w:val="00CE251B"/>
    <w:rsid w:val="00CE3B9D"/>
    <w:rsid w:val="00CE3F07"/>
    <w:rsid w:val="00CE417E"/>
    <w:rsid w:val="00CE4BD7"/>
    <w:rsid w:val="00CE6718"/>
    <w:rsid w:val="00CE6FAC"/>
    <w:rsid w:val="00CE722F"/>
    <w:rsid w:val="00CE7D27"/>
    <w:rsid w:val="00CF0051"/>
    <w:rsid w:val="00CF0A0E"/>
    <w:rsid w:val="00CF0D84"/>
    <w:rsid w:val="00CF0DDE"/>
    <w:rsid w:val="00CF114F"/>
    <w:rsid w:val="00CF235E"/>
    <w:rsid w:val="00CF2B08"/>
    <w:rsid w:val="00CF2F44"/>
    <w:rsid w:val="00CF3D0A"/>
    <w:rsid w:val="00CF412E"/>
    <w:rsid w:val="00CF4E18"/>
    <w:rsid w:val="00CF59A8"/>
    <w:rsid w:val="00CF68AA"/>
    <w:rsid w:val="00CF6CA7"/>
    <w:rsid w:val="00CF772C"/>
    <w:rsid w:val="00D00949"/>
    <w:rsid w:val="00D015C7"/>
    <w:rsid w:val="00D01842"/>
    <w:rsid w:val="00D018C4"/>
    <w:rsid w:val="00D02CEB"/>
    <w:rsid w:val="00D02E33"/>
    <w:rsid w:val="00D041EB"/>
    <w:rsid w:val="00D043A0"/>
    <w:rsid w:val="00D04C53"/>
    <w:rsid w:val="00D04E01"/>
    <w:rsid w:val="00D07769"/>
    <w:rsid w:val="00D077C3"/>
    <w:rsid w:val="00D07F18"/>
    <w:rsid w:val="00D1049F"/>
    <w:rsid w:val="00D10654"/>
    <w:rsid w:val="00D12F7E"/>
    <w:rsid w:val="00D142E1"/>
    <w:rsid w:val="00D145F3"/>
    <w:rsid w:val="00D152EE"/>
    <w:rsid w:val="00D15932"/>
    <w:rsid w:val="00D171BD"/>
    <w:rsid w:val="00D20149"/>
    <w:rsid w:val="00D20459"/>
    <w:rsid w:val="00D20CA4"/>
    <w:rsid w:val="00D21D6D"/>
    <w:rsid w:val="00D2288C"/>
    <w:rsid w:val="00D22CAD"/>
    <w:rsid w:val="00D230C4"/>
    <w:rsid w:val="00D241E7"/>
    <w:rsid w:val="00D242DD"/>
    <w:rsid w:val="00D245A9"/>
    <w:rsid w:val="00D249EE"/>
    <w:rsid w:val="00D24D48"/>
    <w:rsid w:val="00D2523A"/>
    <w:rsid w:val="00D25E3F"/>
    <w:rsid w:val="00D26757"/>
    <w:rsid w:val="00D26DCE"/>
    <w:rsid w:val="00D271FD"/>
    <w:rsid w:val="00D279E0"/>
    <w:rsid w:val="00D27B06"/>
    <w:rsid w:val="00D27B08"/>
    <w:rsid w:val="00D30596"/>
    <w:rsid w:val="00D308FC"/>
    <w:rsid w:val="00D3130A"/>
    <w:rsid w:val="00D31ED4"/>
    <w:rsid w:val="00D3504F"/>
    <w:rsid w:val="00D355D2"/>
    <w:rsid w:val="00D365DA"/>
    <w:rsid w:val="00D368FF"/>
    <w:rsid w:val="00D36A0A"/>
    <w:rsid w:val="00D36B9C"/>
    <w:rsid w:val="00D378A8"/>
    <w:rsid w:val="00D379AB"/>
    <w:rsid w:val="00D37A1A"/>
    <w:rsid w:val="00D4029E"/>
    <w:rsid w:val="00D406A0"/>
    <w:rsid w:val="00D41CA8"/>
    <w:rsid w:val="00D449B4"/>
    <w:rsid w:val="00D44C74"/>
    <w:rsid w:val="00D4515C"/>
    <w:rsid w:val="00D45280"/>
    <w:rsid w:val="00D4558C"/>
    <w:rsid w:val="00D4589C"/>
    <w:rsid w:val="00D45C4D"/>
    <w:rsid w:val="00D46655"/>
    <w:rsid w:val="00D46AC5"/>
    <w:rsid w:val="00D46BC4"/>
    <w:rsid w:val="00D46ECD"/>
    <w:rsid w:val="00D47144"/>
    <w:rsid w:val="00D51CC0"/>
    <w:rsid w:val="00D51DDC"/>
    <w:rsid w:val="00D5237E"/>
    <w:rsid w:val="00D528E3"/>
    <w:rsid w:val="00D54E2F"/>
    <w:rsid w:val="00D555A1"/>
    <w:rsid w:val="00D55C7E"/>
    <w:rsid w:val="00D55C8C"/>
    <w:rsid w:val="00D563E7"/>
    <w:rsid w:val="00D56426"/>
    <w:rsid w:val="00D56A8E"/>
    <w:rsid w:val="00D573F7"/>
    <w:rsid w:val="00D57C66"/>
    <w:rsid w:val="00D606C5"/>
    <w:rsid w:val="00D60F1D"/>
    <w:rsid w:val="00D61512"/>
    <w:rsid w:val="00D6287F"/>
    <w:rsid w:val="00D628D7"/>
    <w:rsid w:val="00D63203"/>
    <w:rsid w:val="00D63620"/>
    <w:rsid w:val="00D64036"/>
    <w:rsid w:val="00D65C80"/>
    <w:rsid w:val="00D65FF6"/>
    <w:rsid w:val="00D66CD5"/>
    <w:rsid w:val="00D67333"/>
    <w:rsid w:val="00D677D0"/>
    <w:rsid w:val="00D70272"/>
    <w:rsid w:val="00D70545"/>
    <w:rsid w:val="00D714F4"/>
    <w:rsid w:val="00D7153E"/>
    <w:rsid w:val="00D71D7D"/>
    <w:rsid w:val="00D72478"/>
    <w:rsid w:val="00D73A57"/>
    <w:rsid w:val="00D73F5D"/>
    <w:rsid w:val="00D73FFB"/>
    <w:rsid w:val="00D748CE"/>
    <w:rsid w:val="00D7569A"/>
    <w:rsid w:val="00D756C0"/>
    <w:rsid w:val="00D75CBA"/>
    <w:rsid w:val="00D77018"/>
    <w:rsid w:val="00D777FB"/>
    <w:rsid w:val="00D77981"/>
    <w:rsid w:val="00D77ADA"/>
    <w:rsid w:val="00D8025A"/>
    <w:rsid w:val="00D80456"/>
    <w:rsid w:val="00D80644"/>
    <w:rsid w:val="00D80A78"/>
    <w:rsid w:val="00D81CF9"/>
    <w:rsid w:val="00D81E43"/>
    <w:rsid w:val="00D825A4"/>
    <w:rsid w:val="00D8273A"/>
    <w:rsid w:val="00D84641"/>
    <w:rsid w:val="00D8488C"/>
    <w:rsid w:val="00D84E39"/>
    <w:rsid w:val="00D84F58"/>
    <w:rsid w:val="00D8502A"/>
    <w:rsid w:val="00D8519B"/>
    <w:rsid w:val="00D854E2"/>
    <w:rsid w:val="00D85B31"/>
    <w:rsid w:val="00D860DB"/>
    <w:rsid w:val="00D86C76"/>
    <w:rsid w:val="00D86D8E"/>
    <w:rsid w:val="00D870EE"/>
    <w:rsid w:val="00D87641"/>
    <w:rsid w:val="00D902A9"/>
    <w:rsid w:val="00D903DC"/>
    <w:rsid w:val="00D90432"/>
    <w:rsid w:val="00D9067F"/>
    <w:rsid w:val="00D9073B"/>
    <w:rsid w:val="00D908B1"/>
    <w:rsid w:val="00D90CC7"/>
    <w:rsid w:val="00D912AB"/>
    <w:rsid w:val="00D91473"/>
    <w:rsid w:val="00D9148A"/>
    <w:rsid w:val="00D91D10"/>
    <w:rsid w:val="00D9261B"/>
    <w:rsid w:val="00D92AC0"/>
    <w:rsid w:val="00D931D6"/>
    <w:rsid w:val="00D937B1"/>
    <w:rsid w:val="00D93FAE"/>
    <w:rsid w:val="00D93FB8"/>
    <w:rsid w:val="00D95590"/>
    <w:rsid w:val="00D95973"/>
    <w:rsid w:val="00D962AA"/>
    <w:rsid w:val="00D9680F"/>
    <w:rsid w:val="00D96FFA"/>
    <w:rsid w:val="00D97753"/>
    <w:rsid w:val="00DA0406"/>
    <w:rsid w:val="00DA13D5"/>
    <w:rsid w:val="00DA1DA2"/>
    <w:rsid w:val="00DA2011"/>
    <w:rsid w:val="00DA24B4"/>
    <w:rsid w:val="00DA2783"/>
    <w:rsid w:val="00DA294B"/>
    <w:rsid w:val="00DA2B0C"/>
    <w:rsid w:val="00DA2EA3"/>
    <w:rsid w:val="00DA2F54"/>
    <w:rsid w:val="00DA3396"/>
    <w:rsid w:val="00DA4676"/>
    <w:rsid w:val="00DA6A7E"/>
    <w:rsid w:val="00DA6F7B"/>
    <w:rsid w:val="00DA7217"/>
    <w:rsid w:val="00DA75DD"/>
    <w:rsid w:val="00DA7DEB"/>
    <w:rsid w:val="00DB054B"/>
    <w:rsid w:val="00DB120A"/>
    <w:rsid w:val="00DB1493"/>
    <w:rsid w:val="00DB1C43"/>
    <w:rsid w:val="00DB1D2E"/>
    <w:rsid w:val="00DB32B9"/>
    <w:rsid w:val="00DB32FF"/>
    <w:rsid w:val="00DB4CD9"/>
    <w:rsid w:val="00DB561D"/>
    <w:rsid w:val="00DB6FFA"/>
    <w:rsid w:val="00DB79A1"/>
    <w:rsid w:val="00DB7D2C"/>
    <w:rsid w:val="00DC0433"/>
    <w:rsid w:val="00DC0B51"/>
    <w:rsid w:val="00DC0B8D"/>
    <w:rsid w:val="00DC2393"/>
    <w:rsid w:val="00DC2ABF"/>
    <w:rsid w:val="00DC2C91"/>
    <w:rsid w:val="00DC2EA8"/>
    <w:rsid w:val="00DC307A"/>
    <w:rsid w:val="00DC3503"/>
    <w:rsid w:val="00DC352A"/>
    <w:rsid w:val="00DC4363"/>
    <w:rsid w:val="00DD0253"/>
    <w:rsid w:val="00DD03B5"/>
    <w:rsid w:val="00DD06F3"/>
    <w:rsid w:val="00DD07D2"/>
    <w:rsid w:val="00DD18EB"/>
    <w:rsid w:val="00DD3482"/>
    <w:rsid w:val="00DD34C7"/>
    <w:rsid w:val="00DD3B8F"/>
    <w:rsid w:val="00DD3C6A"/>
    <w:rsid w:val="00DD4192"/>
    <w:rsid w:val="00DD4486"/>
    <w:rsid w:val="00DD4B22"/>
    <w:rsid w:val="00DD4EA6"/>
    <w:rsid w:val="00DD5513"/>
    <w:rsid w:val="00DD65C1"/>
    <w:rsid w:val="00DD718E"/>
    <w:rsid w:val="00DD75C3"/>
    <w:rsid w:val="00DD76D6"/>
    <w:rsid w:val="00DE0E1F"/>
    <w:rsid w:val="00DE0EDA"/>
    <w:rsid w:val="00DE100A"/>
    <w:rsid w:val="00DE14A5"/>
    <w:rsid w:val="00DE1A6D"/>
    <w:rsid w:val="00DE27DE"/>
    <w:rsid w:val="00DE3297"/>
    <w:rsid w:val="00DE42FA"/>
    <w:rsid w:val="00DE4A2D"/>
    <w:rsid w:val="00DE5733"/>
    <w:rsid w:val="00DE5AB7"/>
    <w:rsid w:val="00DE612B"/>
    <w:rsid w:val="00DE639C"/>
    <w:rsid w:val="00DE6954"/>
    <w:rsid w:val="00DF0B9A"/>
    <w:rsid w:val="00DF1766"/>
    <w:rsid w:val="00DF1F6C"/>
    <w:rsid w:val="00DF2969"/>
    <w:rsid w:val="00DF2B21"/>
    <w:rsid w:val="00DF312D"/>
    <w:rsid w:val="00DF3B7C"/>
    <w:rsid w:val="00DF3F0F"/>
    <w:rsid w:val="00DF458D"/>
    <w:rsid w:val="00DF459F"/>
    <w:rsid w:val="00DF631D"/>
    <w:rsid w:val="00DF7693"/>
    <w:rsid w:val="00DF7B1C"/>
    <w:rsid w:val="00E005F8"/>
    <w:rsid w:val="00E023C0"/>
    <w:rsid w:val="00E023E6"/>
    <w:rsid w:val="00E033B7"/>
    <w:rsid w:val="00E0454B"/>
    <w:rsid w:val="00E058FC"/>
    <w:rsid w:val="00E059CC"/>
    <w:rsid w:val="00E06744"/>
    <w:rsid w:val="00E07818"/>
    <w:rsid w:val="00E079AA"/>
    <w:rsid w:val="00E07ACB"/>
    <w:rsid w:val="00E07CD0"/>
    <w:rsid w:val="00E10F06"/>
    <w:rsid w:val="00E112DA"/>
    <w:rsid w:val="00E11E01"/>
    <w:rsid w:val="00E11F18"/>
    <w:rsid w:val="00E12CE6"/>
    <w:rsid w:val="00E12DCA"/>
    <w:rsid w:val="00E13750"/>
    <w:rsid w:val="00E14380"/>
    <w:rsid w:val="00E144CF"/>
    <w:rsid w:val="00E1466B"/>
    <w:rsid w:val="00E155B4"/>
    <w:rsid w:val="00E156DE"/>
    <w:rsid w:val="00E16A56"/>
    <w:rsid w:val="00E173FA"/>
    <w:rsid w:val="00E20219"/>
    <w:rsid w:val="00E20248"/>
    <w:rsid w:val="00E204A4"/>
    <w:rsid w:val="00E206C7"/>
    <w:rsid w:val="00E20F8E"/>
    <w:rsid w:val="00E21492"/>
    <w:rsid w:val="00E214F7"/>
    <w:rsid w:val="00E21DFA"/>
    <w:rsid w:val="00E2265E"/>
    <w:rsid w:val="00E23199"/>
    <w:rsid w:val="00E233E5"/>
    <w:rsid w:val="00E23CD7"/>
    <w:rsid w:val="00E24019"/>
    <w:rsid w:val="00E25751"/>
    <w:rsid w:val="00E257E5"/>
    <w:rsid w:val="00E266F0"/>
    <w:rsid w:val="00E26FD9"/>
    <w:rsid w:val="00E3038C"/>
    <w:rsid w:val="00E30A8E"/>
    <w:rsid w:val="00E30E58"/>
    <w:rsid w:val="00E31CDA"/>
    <w:rsid w:val="00E31CF0"/>
    <w:rsid w:val="00E32B48"/>
    <w:rsid w:val="00E32E96"/>
    <w:rsid w:val="00E330F3"/>
    <w:rsid w:val="00E338B5"/>
    <w:rsid w:val="00E33AC7"/>
    <w:rsid w:val="00E35354"/>
    <w:rsid w:val="00E35B2E"/>
    <w:rsid w:val="00E35F1A"/>
    <w:rsid w:val="00E36565"/>
    <w:rsid w:val="00E36BC8"/>
    <w:rsid w:val="00E3710B"/>
    <w:rsid w:val="00E37BC4"/>
    <w:rsid w:val="00E40EE9"/>
    <w:rsid w:val="00E41814"/>
    <w:rsid w:val="00E41CC4"/>
    <w:rsid w:val="00E429B9"/>
    <w:rsid w:val="00E4394C"/>
    <w:rsid w:val="00E443CD"/>
    <w:rsid w:val="00E44CFF"/>
    <w:rsid w:val="00E45561"/>
    <w:rsid w:val="00E45716"/>
    <w:rsid w:val="00E45BA3"/>
    <w:rsid w:val="00E45F41"/>
    <w:rsid w:val="00E4662B"/>
    <w:rsid w:val="00E467E9"/>
    <w:rsid w:val="00E47EF7"/>
    <w:rsid w:val="00E5033A"/>
    <w:rsid w:val="00E511C8"/>
    <w:rsid w:val="00E51EF1"/>
    <w:rsid w:val="00E51F56"/>
    <w:rsid w:val="00E52B15"/>
    <w:rsid w:val="00E53A6F"/>
    <w:rsid w:val="00E54915"/>
    <w:rsid w:val="00E54DB2"/>
    <w:rsid w:val="00E5524D"/>
    <w:rsid w:val="00E558B7"/>
    <w:rsid w:val="00E55A18"/>
    <w:rsid w:val="00E56436"/>
    <w:rsid w:val="00E5667B"/>
    <w:rsid w:val="00E57016"/>
    <w:rsid w:val="00E579B8"/>
    <w:rsid w:val="00E603F1"/>
    <w:rsid w:val="00E61114"/>
    <w:rsid w:val="00E61237"/>
    <w:rsid w:val="00E62605"/>
    <w:rsid w:val="00E63143"/>
    <w:rsid w:val="00E63523"/>
    <w:rsid w:val="00E636DE"/>
    <w:rsid w:val="00E63E95"/>
    <w:rsid w:val="00E6450A"/>
    <w:rsid w:val="00E646F6"/>
    <w:rsid w:val="00E64C61"/>
    <w:rsid w:val="00E64CF8"/>
    <w:rsid w:val="00E6532B"/>
    <w:rsid w:val="00E65725"/>
    <w:rsid w:val="00E65F69"/>
    <w:rsid w:val="00E66B6A"/>
    <w:rsid w:val="00E67460"/>
    <w:rsid w:val="00E67624"/>
    <w:rsid w:val="00E70359"/>
    <w:rsid w:val="00E714FF"/>
    <w:rsid w:val="00E71C7D"/>
    <w:rsid w:val="00E72D95"/>
    <w:rsid w:val="00E74E8A"/>
    <w:rsid w:val="00E74F3F"/>
    <w:rsid w:val="00E755B3"/>
    <w:rsid w:val="00E757A4"/>
    <w:rsid w:val="00E75B5F"/>
    <w:rsid w:val="00E76115"/>
    <w:rsid w:val="00E7626E"/>
    <w:rsid w:val="00E769E9"/>
    <w:rsid w:val="00E77519"/>
    <w:rsid w:val="00E77DA7"/>
    <w:rsid w:val="00E8115D"/>
    <w:rsid w:val="00E81424"/>
    <w:rsid w:val="00E8147A"/>
    <w:rsid w:val="00E81745"/>
    <w:rsid w:val="00E81E88"/>
    <w:rsid w:val="00E841B0"/>
    <w:rsid w:val="00E84932"/>
    <w:rsid w:val="00E84B1A"/>
    <w:rsid w:val="00E84BDB"/>
    <w:rsid w:val="00E84F57"/>
    <w:rsid w:val="00E85598"/>
    <w:rsid w:val="00E85A6A"/>
    <w:rsid w:val="00E863B6"/>
    <w:rsid w:val="00E87A27"/>
    <w:rsid w:val="00E87EB2"/>
    <w:rsid w:val="00E90677"/>
    <w:rsid w:val="00E910A5"/>
    <w:rsid w:val="00E910D0"/>
    <w:rsid w:val="00E914B5"/>
    <w:rsid w:val="00E91E53"/>
    <w:rsid w:val="00E92886"/>
    <w:rsid w:val="00E9347A"/>
    <w:rsid w:val="00E93556"/>
    <w:rsid w:val="00E93A42"/>
    <w:rsid w:val="00E94048"/>
    <w:rsid w:val="00E949BD"/>
    <w:rsid w:val="00E94A6A"/>
    <w:rsid w:val="00E94FB5"/>
    <w:rsid w:val="00E959F9"/>
    <w:rsid w:val="00E95A97"/>
    <w:rsid w:val="00E95AC7"/>
    <w:rsid w:val="00E962A3"/>
    <w:rsid w:val="00E96415"/>
    <w:rsid w:val="00E96EF4"/>
    <w:rsid w:val="00E97153"/>
    <w:rsid w:val="00E97642"/>
    <w:rsid w:val="00E97B6D"/>
    <w:rsid w:val="00EA012D"/>
    <w:rsid w:val="00EA0726"/>
    <w:rsid w:val="00EA0F0A"/>
    <w:rsid w:val="00EA1AF7"/>
    <w:rsid w:val="00EA1C44"/>
    <w:rsid w:val="00EA28D6"/>
    <w:rsid w:val="00EA2CA6"/>
    <w:rsid w:val="00EA2EB4"/>
    <w:rsid w:val="00EA4545"/>
    <w:rsid w:val="00EA4951"/>
    <w:rsid w:val="00EA4A6E"/>
    <w:rsid w:val="00EA5863"/>
    <w:rsid w:val="00EA5E4B"/>
    <w:rsid w:val="00EA6C53"/>
    <w:rsid w:val="00EA6EED"/>
    <w:rsid w:val="00EA7F99"/>
    <w:rsid w:val="00EB0CBC"/>
    <w:rsid w:val="00EB1DAA"/>
    <w:rsid w:val="00EB2544"/>
    <w:rsid w:val="00EB2CF1"/>
    <w:rsid w:val="00EB3F08"/>
    <w:rsid w:val="00EB529D"/>
    <w:rsid w:val="00EB5540"/>
    <w:rsid w:val="00EB58A9"/>
    <w:rsid w:val="00EB6969"/>
    <w:rsid w:val="00EB6F1B"/>
    <w:rsid w:val="00EB7C5E"/>
    <w:rsid w:val="00EC01C2"/>
    <w:rsid w:val="00EC02DF"/>
    <w:rsid w:val="00EC1620"/>
    <w:rsid w:val="00EC1C9C"/>
    <w:rsid w:val="00EC2B69"/>
    <w:rsid w:val="00EC2D0D"/>
    <w:rsid w:val="00EC2D4F"/>
    <w:rsid w:val="00EC40B0"/>
    <w:rsid w:val="00EC4410"/>
    <w:rsid w:val="00EC4A58"/>
    <w:rsid w:val="00EC6418"/>
    <w:rsid w:val="00EC7525"/>
    <w:rsid w:val="00EC7F97"/>
    <w:rsid w:val="00ED0CC1"/>
    <w:rsid w:val="00ED1493"/>
    <w:rsid w:val="00ED19D8"/>
    <w:rsid w:val="00ED26AE"/>
    <w:rsid w:val="00ED275B"/>
    <w:rsid w:val="00ED4E2B"/>
    <w:rsid w:val="00ED503D"/>
    <w:rsid w:val="00ED5A86"/>
    <w:rsid w:val="00ED5ADB"/>
    <w:rsid w:val="00ED5EA7"/>
    <w:rsid w:val="00ED63AF"/>
    <w:rsid w:val="00ED6F8A"/>
    <w:rsid w:val="00EE136A"/>
    <w:rsid w:val="00EE15AA"/>
    <w:rsid w:val="00EE2859"/>
    <w:rsid w:val="00EE3AC9"/>
    <w:rsid w:val="00EE3B36"/>
    <w:rsid w:val="00EE3D92"/>
    <w:rsid w:val="00EE65E4"/>
    <w:rsid w:val="00EE7129"/>
    <w:rsid w:val="00EF10D1"/>
    <w:rsid w:val="00EF12D4"/>
    <w:rsid w:val="00EF2214"/>
    <w:rsid w:val="00EF290A"/>
    <w:rsid w:val="00EF2C71"/>
    <w:rsid w:val="00EF3E39"/>
    <w:rsid w:val="00EF3FCC"/>
    <w:rsid w:val="00EF4055"/>
    <w:rsid w:val="00EF6731"/>
    <w:rsid w:val="00EF6881"/>
    <w:rsid w:val="00EF6A51"/>
    <w:rsid w:val="00EF789C"/>
    <w:rsid w:val="00EF7C65"/>
    <w:rsid w:val="00EF7D17"/>
    <w:rsid w:val="00EF7F0D"/>
    <w:rsid w:val="00F00F42"/>
    <w:rsid w:val="00F01542"/>
    <w:rsid w:val="00F02868"/>
    <w:rsid w:val="00F036A6"/>
    <w:rsid w:val="00F03DFF"/>
    <w:rsid w:val="00F042F0"/>
    <w:rsid w:val="00F0438A"/>
    <w:rsid w:val="00F056BD"/>
    <w:rsid w:val="00F058C8"/>
    <w:rsid w:val="00F05D78"/>
    <w:rsid w:val="00F06370"/>
    <w:rsid w:val="00F068A2"/>
    <w:rsid w:val="00F06CB8"/>
    <w:rsid w:val="00F10549"/>
    <w:rsid w:val="00F111E0"/>
    <w:rsid w:val="00F12029"/>
    <w:rsid w:val="00F12576"/>
    <w:rsid w:val="00F12BCC"/>
    <w:rsid w:val="00F13021"/>
    <w:rsid w:val="00F13238"/>
    <w:rsid w:val="00F139EE"/>
    <w:rsid w:val="00F13F1A"/>
    <w:rsid w:val="00F14650"/>
    <w:rsid w:val="00F14D8A"/>
    <w:rsid w:val="00F150CD"/>
    <w:rsid w:val="00F16021"/>
    <w:rsid w:val="00F16580"/>
    <w:rsid w:val="00F16752"/>
    <w:rsid w:val="00F1692C"/>
    <w:rsid w:val="00F175E9"/>
    <w:rsid w:val="00F17691"/>
    <w:rsid w:val="00F1775A"/>
    <w:rsid w:val="00F20810"/>
    <w:rsid w:val="00F21177"/>
    <w:rsid w:val="00F22FA5"/>
    <w:rsid w:val="00F23BE2"/>
    <w:rsid w:val="00F2477E"/>
    <w:rsid w:val="00F247D3"/>
    <w:rsid w:val="00F25093"/>
    <w:rsid w:val="00F2538E"/>
    <w:rsid w:val="00F2634B"/>
    <w:rsid w:val="00F26F05"/>
    <w:rsid w:val="00F27321"/>
    <w:rsid w:val="00F27C08"/>
    <w:rsid w:val="00F27C13"/>
    <w:rsid w:val="00F27CC0"/>
    <w:rsid w:val="00F303F7"/>
    <w:rsid w:val="00F30806"/>
    <w:rsid w:val="00F308E7"/>
    <w:rsid w:val="00F3112F"/>
    <w:rsid w:val="00F3135A"/>
    <w:rsid w:val="00F3149B"/>
    <w:rsid w:val="00F32C6F"/>
    <w:rsid w:val="00F33E3E"/>
    <w:rsid w:val="00F34E67"/>
    <w:rsid w:val="00F352E5"/>
    <w:rsid w:val="00F35B82"/>
    <w:rsid w:val="00F35FD5"/>
    <w:rsid w:val="00F364C7"/>
    <w:rsid w:val="00F3792B"/>
    <w:rsid w:val="00F4089D"/>
    <w:rsid w:val="00F40CD0"/>
    <w:rsid w:val="00F415E0"/>
    <w:rsid w:val="00F41C28"/>
    <w:rsid w:val="00F4227F"/>
    <w:rsid w:val="00F425D1"/>
    <w:rsid w:val="00F42789"/>
    <w:rsid w:val="00F43107"/>
    <w:rsid w:val="00F463AE"/>
    <w:rsid w:val="00F4688B"/>
    <w:rsid w:val="00F46FA1"/>
    <w:rsid w:val="00F47B1F"/>
    <w:rsid w:val="00F47B70"/>
    <w:rsid w:val="00F50BAA"/>
    <w:rsid w:val="00F51714"/>
    <w:rsid w:val="00F52FBF"/>
    <w:rsid w:val="00F536E9"/>
    <w:rsid w:val="00F537FE"/>
    <w:rsid w:val="00F53D98"/>
    <w:rsid w:val="00F541B8"/>
    <w:rsid w:val="00F54EC8"/>
    <w:rsid w:val="00F6059A"/>
    <w:rsid w:val="00F609E3"/>
    <w:rsid w:val="00F60B3C"/>
    <w:rsid w:val="00F61B28"/>
    <w:rsid w:val="00F61FBB"/>
    <w:rsid w:val="00F62358"/>
    <w:rsid w:val="00F6265C"/>
    <w:rsid w:val="00F63135"/>
    <w:rsid w:val="00F6369C"/>
    <w:rsid w:val="00F63B46"/>
    <w:rsid w:val="00F6468A"/>
    <w:rsid w:val="00F64BD9"/>
    <w:rsid w:val="00F64DA4"/>
    <w:rsid w:val="00F6551F"/>
    <w:rsid w:val="00F6636E"/>
    <w:rsid w:val="00F6728A"/>
    <w:rsid w:val="00F67AA6"/>
    <w:rsid w:val="00F70795"/>
    <w:rsid w:val="00F70C88"/>
    <w:rsid w:val="00F71166"/>
    <w:rsid w:val="00F71198"/>
    <w:rsid w:val="00F71FD9"/>
    <w:rsid w:val="00F72F5B"/>
    <w:rsid w:val="00F73A3C"/>
    <w:rsid w:val="00F73D35"/>
    <w:rsid w:val="00F74089"/>
    <w:rsid w:val="00F7589C"/>
    <w:rsid w:val="00F76033"/>
    <w:rsid w:val="00F76B60"/>
    <w:rsid w:val="00F77190"/>
    <w:rsid w:val="00F77C3C"/>
    <w:rsid w:val="00F80A90"/>
    <w:rsid w:val="00F81536"/>
    <w:rsid w:val="00F81C5F"/>
    <w:rsid w:val="00F823CE"/>
    <w:rsid w:val="00F825A8"/>
    <w:rsid w:val="00F82627"/>
    <w:rsid w:val="00F82AF8"/>
    <w:rsid w:val="00F82C0B"/>
    <w:rsid w:val="00F82CD2"/>
    <w:rsid w:val="00F83036"/>
    <w:rsid w:val="00F8347A"/>
    <w:rsid w:val="00F83A77"/>
    <w:rsid w:val="00F83E7A"/>
    <w:rsid w:val="00F84271"/>
    <w:rsid w:val="00F84FDA"/>
    <w:rsid w:val="00F85768"/>
    <w:rsid w:val="00F85F92"/>
    <w:rsid w:val="00F8668C"/>
    <w:rsid w:val="00F87FFD"/>
    <w:rsid w:val="00F91CF2"/>
    <w:rsid w:val="00F927A0"/>
    <w:rsid w:val="00F934B9"/>
    <w:rsid w:val="00F93A97"/>
    <w:rsid w:val="00F942D1"/>
    <w:rsid w:val="00F94632"/>
    <w:rsid w:val="00F94887"/>
    <w:rsid w:val="00F95491"/>
    <w:rsid w:val="00F95A96"/>
    <w:rsid w:val="00F96363"/>
    <w:rsid w:val="00F96642"/>
    <w:rsid w:val="00F97175"/>
    <w:rsid w:val="00F977A5"/>
    <w:rsid w:val="00F97A81"/>
    <w:rsid w:val="00F97BB1"/>
    <w:rsid w:val="00FA078A"/>
    <w:rsid w:val="00FA0DB5"/>
    <w:rsid w:val="00FA133A"/>
    <w:rsid w:val="00FA152A"/>
    <w:rsid w:val="00FA1D1B"/>
    <w:rsid w:val="00FA3014"/>
    <w:rsid w:val="00FA4413"/>
    <w:rsid w:val="00FA49E9"/>
    <w:rsid w:val="00FA4CFE"/>
    <w:rsid w:val="00FA627D"/>
    <w:rsid w:val="00FA628D"/>
    <w:rsid w:val="00FA6344"/>
    <w:rsid w:val="00FA768C"/>
    <w:rsid w:val="00FB0665"/>
    <w:rsid w:val="00FB0C65"/>
    <w:rsid w:val="00FB14A8"/>
    <w:rsid w:val="00FB1A40"/>
    <w:rsid w:val="00FB1A45"/>
    <w:rsid w:val="00FB1CF2"/>
    <w:rsid w:val="00FB3216"/>
    <w:rsid w:val="00FB389C"/>
    <w:rsid w:val="00FB4797"/>
    <w:rsid w:val="00FB7E5F"/>
    <w:rsid w:val="00FC023E"/>
    <w:rsid w:val="00FC02E9"/>
    <w:rsid w:val="00FC0E25"/>
    <w:rsid w:val="00FC1ABD"/>
    <w:rsid w:val="00FC21C3"/>
    <w:rsid w:val="00FC23CC"/>
    <w:rsid w:val="00FC24C4"/>
    <w:rsid w:val="00FC29B6"/>
    <w:rsid w:val="00FC32DA"/>
    <w:rsid w:val="00FC332F"/>
    <w:rsid w:val="00FC408E"/>
    <w:rsid w:val="00FC451E"/>
    <w:rsid w:val="00FC5742"/>
    <w:rsid w:val="00FC5C86"/>
    <w:rsid w:val="00FC60C9"/>
    <w:rsid w:val="00FC66BF"/>
    <w:rsid w:val="00FC680F"/>
    <w:rsid w:val="00FC75AA"/>
    <w:rsid w:val="00FC7C09"/>
    <w:rsid w:val="00FC7C70"/>
    <w:rsid w:val="00FD1590"/>
    <w:rsid w:val="00FD180C"/>
    <w:rsid w:val="00FD2589"/>
    <w:rsid w:val="00FD3BAA"/>
    <w:rsid w:val="00FD562C"/>
    <w:rsid w:val="00FD62E1"/>
    <w:rsid w:val="00FD6BE0"/>
    <w:rsid w:val="00FD711D"/>
    <w:rsid w:val="00FE0AE8"/>
    <w:rsid w:val="00FE190D"/>
    <w:rsid w:val="00FE2873"/>
    <w:rsid w:val="00FE30B8"/>
    <w:rsid w:val="00FE3DF2"/>
    <w:rsid w:val="00FE400D"/>
    <w:rsid w:val="00FE4939"/>
    <w:rsid w:val="00FE4AA1"/>
    <w:rsid w:val="00FE4BAD"/>
    <w:rsid w:val="00FE56E8"/>
    <w:rsid w:val="00FE57B2"/>
    <w:rsid w:val="00FE5966"/>
    <w:rsid w:val="00FE7694"/>
    <w:rsid w:val="00FE770D"/>
    <w:rsid w:val="00FE7850"/>
    <w:rsid w:val="00FF005E"/>
    <w:rsid w:val="00FF02DA"/>
    <w:rsid w:val="00FF3798"/>
    <w:rsid w:val="00FF3D4B"/>
    <w:rsid w:val="00FF5849"/>
    <w:rsid w:val="00FF6833"/>
    <w:rsid w:val="00FF6A21"/>
    <w:rsid w:val="00FF6A50"/>
    <w:rsid w:val="00FF6BC4"/>
    <w:rsid w:val="00FF75C3"/>
    <w:rsid w:val="00FF791B"/>
    <w:rsid w:val="00FF7EC3"/>
    <w:rsid w:val="01D72088"/>
    <w:rsid w:val="024DE951"/>
    <w:rsid w:val="039009C2"/>
    <w:rsid w:val="03D6AC75"/>
    <w:rsid w:val="0404837B"/>
    <w:rsid w:val="05473A05"/>
    <w:rsid w:val="06B07648"/>
    <w:rsid w:val="06B16EC3"/>
    <w:rsid w:val="06DE4CC8"/>
    <w:rsid w:val="098AF8F5"/>
    <w:rsid w:val="09A54F47"/>
    <w:rsid w:val="0A5ECCB0"/>
    <w:rsid w:val="0A6ABE8A"/>
    <w:rsid w:val="0A91AAA1"/>
    <w:rsid w:val="0BA24188"/>
    <w:rsid w:val="0BD5FA01"/>
    <w:rsid w:val="0C056FD8"/>
    <w:rsid w:val="0C710FD2"/>
    <w:rsid w:val="0DF20051"/>
    <w:rsid w:val="0EE8628E"/>
    <w:rsid w:val="0F1EA3C4"/>
    <w:rsid w:val="0FFD7DDA"/>
    <w:rsid w:val="102740D7"/>
    <w:rsid w:val="10607F55"/>
    <w:rsid w:val="115146BC"/>
    <w:rsid w:val="1377E9E0"/>
    <w:rsid w:val="1504EABE"/>
    <w:rsid w:val="15F5C4A0"/>
    <w:rsid w:val="169F6DBC"/>
    <w:rsid w:val="174F68B0"/>
    <w:rsid w:val="1935D3BE"/>
    <w:rsid w:val="19410630"/>
    <w:rsid w:val="1A338346"/>
    <w:rsid w:val="1AC76242"/>
    <w:rsid w:val="1B622138"/>
    <w:rsid w:val="1C170E12"/>
    <w:rsid w:val="1C18E2D0"/>
    <w:rsid w:val="1C802DC7"/>
    <w:rsid w:val="1C93F963"/>
    <w:rsid w:val="1FEB260E"/>
    <w:rsid w:val="1FF77365"/>
    <w:rsid w:val="20358222"/>
    <w:rsid w:val="206C9F24"/>
    <w:rsid w:val="20E4CD9E"/>
    <w:rsid w:val="20F1850B"/>
    <w:rsid w:val="222974C3"/>
    <w:rsid w:val="225B2D79"/>
    <w:rsid w:val="22AF3430"/>
    <w:rsid w:val="235888FB"/>
    <w:rsid w:val="251A8B6E"/>
    <w:rsid w:val="25D21E4A"/>
    <w:rsid w:val="266E64F0"/>
    <w:rsid w:val="29BAF2F9"/>
    <w:rsid w:val="2A529129"/>
    <w:rsid w:val="2A62FF34"/>
    <w:rsid w:val="2B72049A"/>
    <w:rsid w:val="2BAC3E44"/>
    <w:rsid w:val="30229191"/>
    <w:rsid w:val="319454B0"/>
    <w:rsid w:val="3246FA09"/>
    <w:rsid w:val="326D19D7"/>
    <w:rsid w:val="332FE2B9"/>
    <w:rsid w:val="33D26570"/>
    <w:rsid w:val="33D8AA64"/>
    <w:rsid w:val="33F20109"/>
    <w:rsid w:val="34BC5CE7"/>
    <w:rsid w:val="34BED7C9"/>
    <w:rsid w:val="34DF532E"/>
    <w:rsid w:val="34EFDB96"/>
    <w:rsid w:val="3825841A"/>
    <w:rsid w:val="3A0D3BD6"/>
    <w:rsid w:val="3D1A4486"/>
    <w:rsid w:val="3D57DDD7"/>
    <w:rsid w:val="3FE17BE3"/>
    <w:rsid w:val="40A17A51"/>
    <w:rsid w:val="40F9F5BE"/>
    <w:rsid w:val="42FEAAEC"/>
    <w:rsid w:val="43091FF2"/>
    <w:rsid w:val="43CC86C8"/>
    <w:rsid w:val="45F9C253"/>
    <w:rsid w:val="4638D2F5"/>
    <w:rsid w:val="463F60D7"/>
    <w:rsid w:val="47B3FE2F"/>
    <w:rsid w:val="480FAF8F"/>
    <w:rsid w:val="499B0FF1"/>
    <w:rsid w:val="4AECBF5F"/>
    <w:rsid w:val="4B0F0337"/>
    <w:rsid w:val="4B83B145"/>
    <w:rsid w:val="4CBCA0CF"/>
    <w:rsid w:val="52BD24C0"/>
    <w:rsid w:val="530B0459"/>
    <w:rsid w:val="57BC42AF"/>
    <w:rsid w:val="57D16985"/>
    <w:rsid w:val="588C7832"/>
    <w:rsid w:val="588E7070"/>
    <w:rsid w:val="5958ECCB"/>
    <w:rsid w:val="598A52BF"/>
    <w:rsid w:val="59FDE55F"/>
    <w:rsid w:val="5AF28860"/>
    <w:rsid w:val="5D24D312"/>
    <w:rsid w:val="5F49994F"/>
    <w:rsid w:val="5FA58D8C"/>
    <w:rsid w:val="6105B516"/>
    <w:rsid w:val="6165A02B"/>
    <w:rsid w:val="61E14BFF"/>
    <w:rsid w:val="644AE3A9"/>
    <w:rsid w:val="6542459A"/>
    <w:rsid w:val="659DBA38"/>
    <w:rsid w:val="65D76A9D"/>
    <w:rsid w:val="67E08B86"/>
    <w:rsid w:val="69B7E316"/>
    <w:rsid w:val="69CF2339"/>
    <w:rsid w:val="6AB4F35A"/>
    <w:rsid w:val="6AD9F59C"/>
    <w:rsid w:val="6EB24880"/>
    <w:rsid w:val="6F3B4F2D"/>
    <w:rsid w:val="6FAF5595"/>
    <w:rsid w:val="719B49B6"/>
    <w:rsid w:val="719DDF0F"/>
    <w:rsid w:val="71BDAFB4"/>
    <w:rsid w:val="7220172D"/>
    <w:rsid w:val="7261E6EE"/>
    <w:rsid w:val="72C5FA87"/>
    <w:rsid w:val="7371F871"/>
    <w:rsid w:val="75902AE3"/>
    <w:rsid w:val="763879A3"/>
    <w:rsid w:val="78D81114"/>
    <w:rsid w:val="78E01DF2"/>
    <w:rsid w:val="78F3A022"/>
    <w:rsid w:val="79A1AD59"/>
    <w:rsid w:val="79F146D7"/>
    <w:rsid w:val="7A6BFCB4"/>
    <w:rsid w:val="7BC0D255"/>
    <w:rsid w:val="7BE021D0"/>
    <w:rsid w:val="7D2F4B25"/>
    <w:rsid w:val="7E7F342B"/>
    <w:rsid w:val="7FCF3B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4837B"/>
  <w15:chartTrackingRefBased/>
  <w15:docId w15:val="{5A606A29-5F4B-4116-9DBD-B2C1D2E71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4243"/>
    <w:pPr>
      <w:keepNext/>
      <w:keepLines/>
      <w:spacing w:before="240" w:after="0"/>
      <w:outlineLvl w:val="0"/>
    </w:pPr>
    <w:rPr>
      <w:rFonts w:ascii="Times New Roman" w:eastAsiaTheme="majorEastAsia" w:hAnsi="Times New Roman"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4499D"/>
    <w:pPr>
      <w:keepNext/>
      <w:keepLines/>
      <w:spacing w:before="40" w:after="0"/>
      <w:outlineLvl w:val="1"/>
    </w:pPr>
    <w:rPr>
      <w:rFonts w:ascii="Times New Roman" w:eastAsiaTheme="majorEastAsia" w:hAnsi="Times New Roman"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9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946"/>
  </w:style>
  <w:style w:type="paragraph" w:styleId="Footer">
    <w:name w:val="footer"/>
    <w:basedOn w:val="Normal"/>
    <w:link w:val="FooterChar"/>
    <w:uiPriority w:val="99"/>
    <w:unhideWhenUsed/>
    <w:rsid w:val="004419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946"/>
  </w:style>
  <w:style w:type="paragraph" w:styleId="ListParagraph">
    <w:name w:val="List Paragraph"/>
    <w:basedOn w:val="Normal"/>
    <w:uiPriority w:val="34"/>
    <w:qFormat/>
    <w:rsid w:val="000F0C14"/>
    <w:pPr>
      <w:ind w:left="720"/>
      <w:contextualSpacing/>
    </w:pPr>
  </w:style>
  <w:style w:type="character" w:customStyle="1" w:styleId="Heading2Char">
    <w:name w:val="Heading 2 Char"/>
    <w:basedOn w:val="DefaultParagraphFont"/>
    <w:link w:val="Heading2"/>
    <w:uiPriority w:val="9"/>
    <w:rsid w:val="0084499D"/>
    <w:rPr>
      <w:rFonts w:ascii="Times New Roman" w:eastAsiaTheme="majorEastAsia" w:hAnsi="Times New Roman" w:cstheme="majorBidi"/>
      <w:color w:val="2F5496" w:themeColor="accent1" w:themeShade="BF"/>
      <w:sz w:val="26"/>
      <w:szCs w:val="26"/>
    </w:rPr>
  </w:style>
  <w:style w:type="character" w:customStyle="1" w:styleId="Heading1Char">
    <w:name w:val="Heading 1 Char"/>
    <w:basedOn w:val="DefaultParagraphFont"/>
    <w:link w:val="Heading1"/>
    <w:uiPriority w:val="9"/>
    <w:rsid w:val="00064243"/>
    <w:rPr>
      <w:rFonts w:ascii="Times New Roman" w:eastAsiaTheme="majorEastAsia" w:hAnsi="Times New Roman" w:cstheme="majorBidi"/>
      <w:color w:val="2F5496" w:themeColor="accent1" w:themeShade="BF"/>
      <w:sz w:val="32"/>
      <w:szCs w:val="32"/>
    </w:rPr>
  </w:style>
  <w:style w:type="table" w:styleId="TableGrid">
    <w:name w:val="Table Grid"/>
    <w:basedOn w:val="TableNormal"/>
    <w:uiPriority w:val="39"/>
    <w:rsid w:val="00D93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262018"/>
    <w:rPr>
      <w:rFonts w:ascii="Times New Roman" w:hAnsi="Times New Roman"/>
      <w:i/>
      <w:iCs/>
      <w:color w:val="1F3763" w:themeColor="accent1" w:themeShade="7F"/>
      <w:sz w:val="26"/>
    </w:rPr>
  </w:style>
  <w:style w:type="paragraph" w:styleId="TOCHeading">
    <w:name w:val="TOC Heading"/>
    <w:basedOn w:val="Heading1"/>
    <w:next w:val="Normal"/>
    <w:uiPriority w:val="39"/>
    <w:unhideWhenUsed/>
    <w:qFormat/>
    <w:rsid w:val="00907393"/>
    <w:pPr>
      <w:outlineLvl w:val="9"/>
    </w:pPr>
    <w:rPr>
      <w:rFonts w:asciiTheme="majorHAnsi" w:hAnsiTheme="majorHAnsi"/>
    </w:rPr>
  </w:style>
  <w:style w:type="paragraph" w:styleId="TOC1">
    <w:name w:val="toc 1"/>
    <w:basedOn w:val="Normal"/>
    <w:next w:val="Normal"/>
    <w:autoRedefine/>
    <w:uiPriority w:val="39"/>
    <w:unhideWhenUsed/>
    <w:rsid w:val="00907393"/>
    <w:pPr>
      <w:spacing w:after="100"/>
    </w:pPr>
  </w:style>
  <w:style w:type="paragraph" w:styleId="TOC2">
    <w:name w:val="toc 2"/>
    <w:basedOn w:val="Normal"/>
    <w:next w:val="Normal"/>
    <w:autoRedefine/>
    <w:uiPriority w:val="39"/>
    <w:unhideWhenUsed/>
    <w:rsid w:val="00907393"/>
    <w:pPr>
      <w:spacing w:after="100"/>
      <w:ind w:left="220"/>
    </w:pPr>
  </w:style>
  <w:style w:type="character" w:styleId="Hyperlink">
    <w:name w:val="Hyperlink"/>
    <w:basedOn w:val="DefaultParagraphFont"/>
    <w:uiPriority w:val="99"/>
    <w:unhideWhenUsed/>
    <w:rsid w:val="00907393"/>
    <w:rPr>
      <w:color w:val="0563C1" w:themeColor="hyperlink"/>
      <w:u w:val="single"/>
    </w:rPr>
  </w:style>
  <w:style w:type="character" w:styleId="IntenseEmphasis">
    <w:name w:val="Intense Emphasis"/>
    <w:basedOn w:val="DefaultParagraphFont"/>
    <w:uiPriority w:val="21"/>
    <w:qFormat/>
    <w:rsid w:val="00887DCC"/>
    <w:rPr>
      <w:rFonts w:ascii="Times New Roman" w:hAnsi="Times New Roman"/>
      <w:i/>
      <w:iCs/>
      <w:color w:val="4472C4" w:themeColor="accent1"/>
    </w:rPr>
  </w:style>
  <w:style w:type="character" w:styleId="UnresolvedMention">
    <w:name w:val="Unresolved Mention"/>
    <w:basedOn w:val="DefaultParagraphFont"/>
    <w:uiPriority w:val="99"/>
    <w:semiHidden/>
    <w:unhideWhenUsed/>
    <w:rsid w:val="00562B88"/>
    <w:rPr>
      <w:color w:val="605E5C"/>
      <w:shd w:val="clear" w:color="auto" w:fill="E1DFDD"/>
    </w:rPr>
  </w:style>
  <w:style w:type="character" w:styleId="FollowedHyperlink">
    <w:name w:val="FollowedHyperlink"/>
    <w:basedOn w:val="DefaultParagraphFont"/>
    <w:uiPriority w:val="99"/>
    <w:semiHidden/>
    <w:unhideWhenUsed/>
    <w:rsid w:val="00381C7D"/>
    <w:rPr>
      <w:color w:val="954F72" w:themeColor="followedHyperlink"/>
      <w:u w:val="single"/>
    </w:rPr>
  </w:style>
  <w:style w:type="character" w:styleId="CommentReference">
    <w:name w:val="annotation reference"/>
    <w:basedOn w:val="DefaultParagraphFont"/>
    <w:uiPriority w:val="99"/>
    <w:semiHidden/>
    <w:unhideWhenUsed/>
    <w:rsid w:val="006F1AC6"/>
    <w:rPr>
      <w:sz w:val="16"/>
      <w:szCs w:val="16"/>
    </w:rPr>
  </w:style>
  <w:style w:type="paragraph" w:styleId="CommentText">
    <w:name w:val="annotation text"/>
    <w:basedOn w:val="Normal"/>
    <w:link w:val="CommentTextChar"/>
    <w:uiPriority w:val="99"/>
    <w:semiHidden/>
    <w:unhideWhenUsed/>
    <w:rsid w:val="006F1AC6"/>
    <w:pPr>
      <w:spacing w:line="240" w:lineRule="auto"/>
    </w:pPr>
    <w:rPr>
      <w:sz w:val="20"/>
      <w:szCs w:val="20"/>
    </w:rPr>
  </w:style>
  <w:style w:type="character" w:customStyle="1" w:styleId="CommentTextChar">
    <w:name w:val="Comment Text Char"/>
    <w:basedOn w:val="DefaultParagraphFont"/>
    <w:link w:val="CommentText"/>
    <w:uiPriority w:val="99"/>
    <w:semiHidden/>
    <w:rsid w:val="006F1AC6"/>
    <w:rPr>
      <w:sz w:val="20"/>
      <w:szCs w:val="20"/>
    </w:rPr>
  </w:style>
  <w:style w:type="paragraph" w:styleId="CommentSubject">
    <w:name w:val="annotation subject"/>
    <w:basedOn w:val="CommentText"/>
    <w:next w:val="CommentText"/>
    <w:link w:val="CommentSubjectChar"/>
    <w:uiPriority w:val="99"/>
    <w:semiHidden/>
    <w:unhideWhenUsed/>
    <w:rsid w:val="006F1AC6"/>
    <w:rPr>
      <w:b/>
      <w:bCs/>
    </w:rPr>
  </w:style>
  <w:style w:type="character" w:customStyle="1" w:styleId="CommentSubjectChar">
    <w:name w:val="Comment Subject Char"/>
    <w:basedOn w:val="CommentTextChar"/>
    <w:link w:val="CommentSubject"/>
    <w:uiPriority w:val="99"/>
    <w:semiHidden/>
    <w:rsid w:val="006F1AC6"/>
    <w:rPr>
      <w:b/>
      <w:bCs/>
      <w:sz w:val="20"/>
      <w:szCs w:val="20"/>
    </w:rPr>
  </w:style>
  <w:style w:type="character" w:styleId="Mention">
    <w:name w:val="Mention"/>
    <w:basedOn w:val="DefaultParagraphFont"/>
    <w:uiPriority w:val="99"/>
    <w:unhideWhenUsed/>
    <w:rsid w:val="0017751A"/>
    <w:rPr>
      <w:color w:val="2B579A"/>
      <w:shd w:val="clear" w:color="auto" w:fill="E6E6E6"/>
    </w:rPr>
  </w:style>
  <w:style w:type="paragraph" w:customStyle="1" w:styleId="paragraph">
    <w:name w:val="paragraph"/>
    <w:basedOn w:val="Normal"/>
    <w:rsid w:val="00AF69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F6941"/>
  </w:style>
  <w:style w:type="character" w:customStyle="1" w:styleId="eop">
    <w:name w:val="eop"/>
    <w:basedOn w:val="DefaultParagraphFont"/>
    <w:rsid w:val="00AF6941"/>
  </w:style>
  <w:style w:type="character" w:customStyle="1" w:styleId="spellingerror">
    <w:name w:val="spellingerror"/>
    <w:basedOn w:val="DefaultParagraphFont"/>
    <w:rsid w:val="00073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584149">
      <w:bodyDiv w:val="1"/>
      <w:marLeft w:val="0"/>
      <w:marRight w:val="0"/>
      <w:marTop w:val="0"/>
      <w:marBottom w:val="0"/>
      <w:divBdr>
        <w:top w:val="none" w:sz="0" w:space="0" w:color="auto"/>
        <w:left w:val="none" w:sz="0" w:space="0" w:color="auto"/>
        <w:bottom w:val="none" w:sz="0" w:space="0" w:color="auto"/>
        <w:right w:val="none" w:sz="0" w:space="0" w:color="auto"/>
      </w:divBdr>
      <w:divsChild>
        <w:div w:id="918172486">
          <w:marLeft w:val="0"/>
          <w:marRight w:val="0"/>
          <w:marTop w:val="0"/>
          <w:marBottom w:val="0"/>
          <w:divBdr>
            <w:top w:val="none" w:sz="0" w:space="0" w:color="auto"/>
            <w:left w:val="none" w:sz="0" w:space="0" w:color="auto"/>
            <w:bottom w:val="none" w:sz="0" w:space="0" w:color="auto"/>
            <w:right w:val="none" w:sz="0" w:space="0" w:color="auto"/>
          </w:divBdr>
        </w:div>
        <w:div w:id="303855801">
          <w:marLeft w:val="0"/>
          <w:marRight w:val="0"/>
          <w:marTop w:val="0"/>
          <w:marBottom w:val="0"/>
          <w:divBdr>
            <w:top w:val="none" w:sz="0" w:space="0" w:color="auto"/>
            <w:left w:val="none" w:sz="0" w:space="0" w:color="auto"/>
            <w:bottom w:val="none" w:sz="0" w:space="0" w:color="auto"/>
            <w:right w:val="none" w:sz="0" w:space="0" w:color="auto"/>
          </w:divBdr>
        </w:div>
        <w:div w:id="2097823985">
          <w:marLeft w:val="0"/>
          <w:marRight w:val="0"/>
          <w:marTop w:val="0"/>
          <w:marBottom w:val="0"/>
          <w:divBdr>
            <w:top w:val="none" w:sz="0" w:space="0" w:color="auto"/>
            <w:left w:val="none" w:sz="0" w:space="0" w:color="auto"/>
            <w:bottom w:val="none" w:sz="0" w:space="0" w:color="auto"/>
            <w:right w:val="none" w:sz="0" w:space="0" w:color="auto"/>
          </w:divBdr>
        </w:div>
        <w:div w:id="2011248509">
          <w:marLeft w:val="0"/>
          <w:marRight w:val="0"/>
          <w:marTop w:val="0"/>
          <w:marBottom w:val="0"/>
          <w:divBdr>
            <w:top w:val="none" w:sz="0" w:space="0" w:color="auto"/>
            <w:left w:val="none" w:sz="0" w:space="0" w:color="auto"/>
            <w:bottom w:val="none" w:sz="0" w:space="0" w:color="auto"/>
            <w:right w:val="none" w:sz="0" w:space="0" w:color="auto"/>
          </w:divBdr>
        </w:div>
        <w:div w:id="1396200157">
          <w:marLeft w:val="0"/>
          <w:marRight w:val="0"/>
          <w:marTop w:val="0"/>
          <w:marBottom w:val="0"/>
          <w:divBdr>
            <w:top w:val="none" w:sz="0" w:space="0" w:color="auto"/>
            <w:left w:val="none" w:sz="0" w:space="0" w:color="auto"/>
            <w:bottom w:val="none" w:sz="0" w:space="0" w:color="auto"/>
            <w:right w:val="none" w:sz="0" w:space="0" w:color="auto"/>
          </w:divBdr>
        </w:div>
      </w:divsChild>
    </w:div>
    <w:div w:id="578833060">
      <w:bodyDiv w:val="1"/>
      <w:marLeft w:val="0"/>
      <w:marRight w:val="0"/>
      <w:marTop w:val="0"/>
      <w:marBottom w:val="0"/>
      <w:divBdr>
        <w:top w:val="none" w:sz="0" w:space="0" w:color="auto"/>
        <w:left w:val="none" w:sz="0" w:space="0" w:color="auto"/>
        <w:bottom w:val="none" w:sz="0" w:space="0" w:color="auto"/>
        <w:right w:val="none" w:sz="0" w:space="0" w:color="auto"/>
      </w:divBdr>
    </w:div>
    <w:div w:id="679504574">
      <w:bodyDiv w:val="1"/>
      <w:marLeft w:val="0"/>
      <w:marRight w:val="0"/>
      <w:marTop w:val="0"/>
      <w:marBottom w:val="0"/>
      <w:divBdr>
        <w:top w:val="none" w:sz="0" w:space="0" w:color="auto"/>
        <w:left w:val="none" w:sz="0" w:space="0" w:color="auto"/>
        <w:bottom w:val="none" w:sz="0" w:space="0" w:color="auto"/>
        <w:right w:val="none" w:sz="0" w:space="0" w:color="auto"/>
      </w:divBdr>
      <w:divsChild>
        <w:div w:id="815225099">
          <w:marLeft w:val="0"/>
          <w:marRight w:val="0"/>
          <w:marTop w:val="0"/>
          <w:marBottom w:val="0"/>
          <w:divBdr>
            <w:top w:val="none" w:sz="0" w:space="0" w:color="auto"/>
            <w:left w:val="none" w:sz="0" w:space="0" w:color="auto"/>
            <w:bottom w:val="none" w:sz="0" w:space="0" w:color="auto"/>
            <w:right w:val="none" w:sz="0" w:space="0" w:color="auto"/>
          </w:divBdr>
        </w:div>
      </w:divsChild>
    </w:div>
    <w:div w:id="842162986">
      <w:bodyDiv w:val="1"/>
      <w:marLeft w:val="0"/>
      <w:marRight w:val="0"/>
      <w:marTop w:val="0"/>
      <w:marBottom w:val="0"/>
      <w:divBdr>
        <w:top w:val="none" w:sz="0" w:space="0" w:color="auto"/>
        <w:left w:val="none" w:sz="0" w:space="0" w:color="auto"/>
        <w:bottom w:val="none" w:sz="0" w:space="0" w:color="auto"/>
        <w:right w:val="none" w:sz="0" w:space="0" w:color="auto"/>
      </w:divBdr>
      <w:divsChild>
        <w:div w:id="1309165768">
          <w:marLeft w:val="0"/>
          <w:marRight w:val="0"/>
          <w:marTop w:val="0"/>
          <w:marBottom w:val="0"/>
          <w:divBdr>
            <w:top w:val="none" w:sz="0" w:space="0" w:color="auto"/>
            <w:left w:val="none" w:sz="0" w:space="0" w:color="auto"/>
            <w:bottom w:val="none" w:sz="0" w:space="0" w:color="auto"/>
            <w:right w:val="none" w:sz="0" w:space="0" w:color="auto"/>
          </w:divBdr>
        </w:div>
      </w:divsChild>
    </w:div>
    <w:div w:id="963653603">
      <w:bodyDiv w:val="1"/>
      <w:marLeft w:val="0"/>
      <w:marRight w:val="0"/>
      <w:marTop w:val="0"/>
      <w:marBottom w:val="0"/>
      <w:divBdr>
        <w:top w:val="none" w:sz="0" w:space="0" w:color="auto"/>
        <w:left w:val="none" w:sz="0" w:space="0" w:color="auto"/>
        <w:bottom w:val="none" w:sz="0" w:space="0" w:color="auto"/>
        <w:right w:val="none" w:sz="0" w:space="0" w:color="auto"/>
      </w:divBdr>
      <w:divsChild>
        <w:div w:id="1870490572">
          <w:marLeft w:val="0"/>
          <w:marRight w:val="0"/>
          <w:marTop w:val="0"/>
          <w:marBottom w:val="0"/>
          <w:divBdr>
            <w:top w:val="none" w:sz="0" w:space="0" w:color="auto"/>
            <w:left w:val="none" w:sz="0" w:space="0" w:color="auto"/>
            <w:bottom w:val="none" w:sz="0" w:space="0" w:color="auto"/>
            <w:right w:val="none" w:sz="0" w:space="0" w:color="auto"/>
          </w:divBdr>
        </w:div>
        <w:div w:id="139884260">
          <w:marLeft w:val="0"/>
          <w:marRight w:val="0"/>
          <w:marTop w:val="0"/>
          <w:marBottom w:val="0"/>
          <w:divBdr>
            <w:top w:val="none" w:sz="0" w:space="0" w:color="auto"/>
            <w:left w:val="none" w:sz="0" w:space="0" w:color="auto"/>
            <w:bottom w:val="none" w:sz="0" w:space="0" w:color="auto"/>
            <w:right w:val="none" w:sz="0" w:space="0" w:color="auto"/>
          </w:divBdr>
        </w:div>
        <w:div w:id="998196200">
          <w:marLeft w:val="0"/>
          <w:marRight w:val="0"/>
          <w:marTop w:val="0"/>
          <w:marBottom w:val="0"/>
          <w:divBdr>
            <w:top w:val="none" w:sz="0" w:space="0" w:color="auto"/>
            <w:left w:val="none" w:sz="0" w:space="0" w:color="auto"/>
            <w:bottom w:val="none" w:sz="0" w:space="0" w:color="auto"/>
            <w:right w:val="none" w:sz="0" w:space="0" w:color="auto"/>
          </w:divBdr>
        </w:div>
        <w:div w:id="997655123">
          <w:marLeft w:val="0"/>
          <w:marRight w:val="0"/>
          <w:marTop w:val="0"/>
          <w:marBottom w:val="0"/>
          <w:divBdr>
            <w:top w:val="none" w:sz="0" w:space="0" w:color="auto"/>
            <w:left w:val="none" w:sz="0" w:space="0" w:color="auto"/>
            <w:bottom w:val="none" w:sz="0" w:space="0" w:color="auto"/>
            <w:right w:val="none" w:sz="0" w:space="0" w:color="auto"/>
          </w:divBdr>
        </w:div>
        <w:div w:id="970134513">
          <w:marLeft w:val="0"/>
          <w:marRight w:val="0"/>
          <w:marTop w:val="0"/>
          <w:marBottom w:val="0"/>
          <w:divBdr>
            <w:top w:val="none" w:sz="0" w:space="0" w:color="auto"/>
            <w:left w:val="none" w:sz="0" w:space="0" w:color="auto"/>
            <w:bottom w:val="none" w:sz="0" w:space="0" w:color="auto"/>
            <w:right w:val="none" w:sz="0" w:space="0" w:color="auto"/>
          </w:divBdr>
        </w:div>
        <w:div w:id="618224713">
          <w:marLeft w:val="0"/>
          <w:marRight w:val="0"/>
          <w:marTop w:val="0"/>
          <w:marBottom w:val="0"/>
          <w:divBdr>
            <w:top w:val="none" w:sz="0" w:space="0" w:color="auto"/>
            <w:left w:val="none" w:sz="0" w:space="0" w:color="auto"/>
            <w:bottom w:val="none" w:sz="0" w:space="0" w:color="auto"/>
            <w:right w:val="none" w:sz="0" w:space="0" w:color="auto"/>
          </w:divBdr>
        </w:div>
        <w:div w:id="201862581">
          <w:marLeft w:val="0"/>
          <w:marRight w:val="0"/>
          <w:marTop w:val="0"/>
          <w:marBottom w:val="0"/>
          <w:divBdr>
            <w:top w:val="none" w:sz="0" w:space="0" w:color="auto"/>
            <w:left w:val="none" w:sz="0" w:space="0" w:color="auto"/>
            <w:bottom w:val="none" w:sz="0" w:space="0" w:color="auto"/>
            <w:right w:val="none" w:sz="0" w:space="0" w:color="auto"/>
          </w:divBdr>
        </w:div>
        <w:div w:id="448547686">
          <w:marLeft w:val="0"/>
          <w:marRight w:val="0"/>
          <w:marTop w:val="0"/>
          <w:marBottom w:val="0"/>
          <w:divBdr>
            <w:top w:val="none" w:sz="0" w:space="0" w:color="auto"/>
            <w:left w:val="none" w:sz="0" w:space="0" w:color="auto"/>
            <w:bottom w:val="none" w:sz="0" w:space="0" w:color="auto"/>
            <w:right w:val="none" w:sz="0" w:space="0" w:color="auto"/>
          </w:divBdr>
        </w:div>
        <w:div w:id="675882005">
          <w:marLeft w:val="0"/>
          <w:marRight w:val="0"/>
          <w:marTop w:val="0"/>
          <w:marBottom w:val="0"/>
          <w:divBdr>
            <w:top w:val="none" w:sz="0" w:space="0" w:color="auto"/>
            <w:left w:val="none" w:sz="0" w:space="0" w:color="auto"/>
            <w:bottom w:val="none" w:sz="0" w:space="0" w:color="auto"/>
            <w:right w:val="none" w:sz="0" w:space="0" w:color="auto"/>
          </w:divBdr>
        </w:div>
        <w:div w:id="1549489331">
          <w:marLeft w:val="0"/>
          <w:marRight w:val="0"/>
          <w:marTop w:val="0"/>
          <w:marBottom w:val="0"/>
          <w:divBdr>
            <w:top w:val="none" w:sz="0" w:space="0" w:color="auto"/>
            <w:left w:val="none" w:sz="0" w:space="0" w:color="auto"/>
            <w:bottom w:val="none" w:sz="0" w:space="0" w:color="auto"/>
            <w:right w:val="none" w:sz="0" w:space="0" w:color="auto"/>
          </w:divBdr>
        </w:div>
        <w:div w:id="1827553903">
          <w:marLeft w:val="0"/>
          <w:marRight w:val="0"/>
          <w:marTop w:val="0"/>
          <w:marBottom w:val="0"/>
          <w:divBdr>
            <w:top w:val="none" w:sz="0" w:space="0" w:color="auto"/>
            <w:left w:val="none" w:sz="0" w:space="0" w:color="auto"/>
            <w:bottom w:val="none" w:sz="0" w:space="0" w:color="auto"/>
            <w:right w:val="none" w:sz="0" w:space="0" w:color="auto"/>
          </w:divBdr>
        </w:div>
      </w:divsChild>
    </w:div>
    <w:div w:id="1374692855">
      <w:bodyDiv w:val="1"/>
      <w:marLeft w:val="0"/>
      <w:marRight w:val="0"/>
      <w:marTop w:val="0"/>
      <w:marBottom w:val="0"/>
      <w:divBdr>
        <w:top w:val="none" w:sz="0" w:space="0" w:color="auto"/>
        <w:left w:val="none" w:sz="0" w:space="0" w:color="auto"/>
        <w:bottom w:val="none" w:sz="0" w:space="0" w:color="auto"/>
        <w:right w:val="none" w:sz="0" w:space="0" w:color="auto"/>
      </w:divBdr>
    </w:div>
    <w:div w:id="1439108355">
      <w:bodyDiv w:val="1"/>
      <w:marLeft w:val="0"/>
      <w:marRight w:val="0"/>
      <w:marTop w:val="0"/>
      <w:marBottom w:val="0"/>
      <w:divBdr>
        <w:top w:val="none" w:sz="0" w:space="0" w:color="auto"/>
        <w:left w:val="none" w:sz="0" w:space="0" w:color="auto"/>
        <w:bottom w:val="none" w:sz="0" w:space="0" w:color="auto"/>
        <w:right w:val="none" w:sz="0" w:space="0" w:color="auto"/>
      </w:divBdr>
      <w:divsChild>
        <w:div w:id="359169350">
          <w:marLeft w:val="0"/>
          <w:marRight w:val="0"/>
          <w:marTop w:val="0"/>
          <w:marBottom w:val="0"/>
          <w:divBdr>
            <w:top w:val="none" w:sz="0" w:space="0" w:color="auto"/>
            <w:left w:val="none" w:sz="0" w:space="0" w:color="auto"/>
            <w:bottom w:val="none" w:sz="0" w:space="0" w:color="auto"/>
            <w:right w:val="none" w:sz="0" w:space="0" w:color="auto"/>
          </w:divBdr>
        </w:div>
        <w:div w:id="244658060">
          <w:marLeft w:val="0"/>
          <w:marRight w:val="0"/>
          <w:marTop w:val="0"/>
          <w:marBottom w:val="0"/>
          <w:divBdr>
            <w:top w:val="none" w:sz="0" w:space="0" w:color="auto"/>
            <w:left w:val="none" w:sz="0" w:space="0" w:color="auto"/>
            <w:bottom w:val="none" w:sz="0" w:space="0" w:color="auto"/>
            <w:right w:val="none" w:sz="0" w:space="0" w:color="auto"/>
          </w:divBdr>
        </w:div>
        <w:div w:id="505362353">
          <w:marLeft w:val="0"/>
          <w:marRight w:val="0"/>
          <w:marTop w:val="0"/>
          <w:marBottom w:val="0"/>
          <w:divBdr>
            <w:top w:val="none" w:sz="0" w:space="0" w:color="auto"/>
            <w:left w:val="none" w:sz="0" w:space="0" w:color="auto"/>
            <w:bottom w:val="none" w:sz="0" w:space="0" w:color="auto"/>
            <w:right w:val="none" w:sz="0" w:space="0" w:color="auto"/>
          </w:divBdr>
        </w:div>
        <w:div w:id="575435083">
          <w:marLeft w:val="0"/>
          <w:marRight w:val="0"/>
          <w:marTop w:val="0"/>
          <w:marBottom w:val="0"/>
          <w:divBdr>
            <w:top w:val="none" w:sz="0" w:space="0" w:color="auto"/>
            <w:left w:val="none" w:sz="0" w:space="0" w:color="auto"/>
            <w:bottom w:val="none" w:sz="0" w:space="0" w:color="auto"/>
            <w:right w:val="none" w:sz="0" w:space="0" w:color="auto"/>
          </w:divBdr>
        </w:div>
        <w:div w:id="1966277762">
          <w:marLeft w:val="0"/>
          <w:marRight w:val="0"/>
          <w:marTop w:val="0"/>
          <w:marBottom w:val="0"/>
          <w:divBdr>
            <w:top w:val="none" w:sz="0" w:space="0" w:color="auto"/>
            <w:left w:val="none" w:sz="0" w:space="0" w:color="auto"/>
            <w:bottom w:val="none" w:sz="0" w:space="0" w:color="auto"/>
            <w:right w:val="none" w:sz="0" w:space="0" w:color="auto"/>
          </w:divBdr>
        </w:div>
        <w:div w:id="2098017805">
          <w:marLeft w:val="0"/>
          <w:marRight w:val="0"/>
          <w:marTop w:val="0"/>
          <w:marBottom w:val="0"/>
          <w:divBdr>
            <w:top w:val="none" w:sz="0" w:space="0" w:color="auto"/>
            <w:left w:val="none" w:sz="0" w:space="0" w:color="auto"/>
            <w:bottom w:val="none" w:sz="0" w:space="0" w:color="auto"/>
            <w:right w:val="none" w:sz="0" w:space="0" w:color="auto"/>
          </w:divBdr>
        </w:div>
        <w:div w:id="725450590">
          <w:marLeft w:val="0"/>
          <w:marRight w:val="0"/>
          <w:marTop w:val="0"/>
          <w:marBottom w:val="0"/>
          <w:divBdr>
            <w:top w:val="none" w:sz="0" w:space="0" w:color="auto"/>
            <w:left w:val="none" w:sz="0" w:space="0" w:color="auto"/>
            <w:bottom w:val="none" w:sz="0" w:space="0" w:color="auto"/>
            <w:right w:val="none" w:sz="0" w:space="0" w:color="auto"/>
          </w:divBdr>
        </w:div>
        <w:div w:id="1465660200">
          <w:marLeft w:val="0"/>
          <w:marRight w:val="0"/>
          <w:marTop w:val="0"/>
          <w:marBottom w:val="0"/>
          <w:divBdr>
            <w:top w:val="none" w:sz="0" w:space="0" w:color="auto"/>
            <w:left w:val="none" w:sz="0" w:space="0" w:color="auto"/>
            <w:bottom w:val="none" w:sz="0" w:space="0" w:color="auto"/>
            <w:right w:val="none" w:sz="0" w:space="0" w:color="auto"/>
          </w:divBdr>
        </w:div>
        <w:div w:id="680274877">
          <w:marLeft w:val="0"/>
          <w:marRight w:val="0"/>
          <w:marTop w:val="0"/>
          <w:marBottom w:val="0"/>
          <w:divBdr>
            <w:top w:val="none" w:sz="0" w:space="0" w:color="auto"/>
            <w:left w:val="none" w:sz="0" w:space="0" w:color="auto"/>
            <w:bottom w:val="none" w:sz="0" w:space="0" w:color="auto"/>
            <w:right w:val="none" w:sz="0" w:space="0" w:color="auto"/>
          </w:divBdr>
        </w:div>
        <w:div w:id="872571242">
          <w:marLeft w:val="0"/>
          <w:marRight w:val="0"/>
          <w:marTop w:val="0"/>
          <w:marBottom w:val="0"/>
          <w:divBdr>
            <w:top w:val="none" w:sz="0" w:space="0" w:color="auto"/>
            <w:left w:val="none" w:sz="0" w:space="0" w:color="auto"/>
            <w:bottom w:val="none" w:sz="0" w:space="0" w:color="auto"/>
            <w:right w:val="none" w:sz="0" w:space="0" w:color="auto"/>
          </w:divBdr>
          <w:divsChild>
            <w:div w:id="252670780">
              <w:marLeft w:val="0"/>
              <w:marRight w:val="0"/>
              <w:marTop w:val="0"/>
              <w:marBottom w:val="0"/>
              <w:divBdr>
                <w:top w:val="none" w:sz="0" w:space="0" w:color="auto"/>
                <w:left w:val="none" w:sz="0" w:space="0" w:color="auto"/>
                <w:bottom w:val="none" w:sz="0" w:space="0" w:color="auto"/>
                <w:right w:val="none" w:sz="0" w:space="0" w:color="auto"/>
              </w:divBdr>
            </w:div>
            <w:div w:id="2069378043">
              <w:marLeft w:val="0"/>
              <w:marRight w:val="0"/>
              <w:marTop w:val="0"/>
              <w:marBottom w:val="0"/>
              <w:divBdr>
                <w:top w:val="none" w:sz="0" w:space="0" w:color="auto"/>
                <w:left w:val="none" w:sz="0" w:space="0" w:color="auto"/>
                <w:bottom w:val="none" w:sz="0" w:space="0" w:color="auto"/>
                <w:right w:val="none" w:sz="0" w:space="0" w:color="auto"/>
              </w:divBdr>
            </w:div>
            <w:div w:id="802891124">
              <w:marLeft w:val="0"/>
              <w:marRight w:val="0"/>
              <w:marTop w:val="0"/>
              <w:marBottom w:val="0"/>
              <w:divBdr>
                <w:top w:val="none" w:sz="0" w:space="0" w:color="auto"/>
                <w:left w:val="none" w:sz="0" w:space="0" w:color="auto"/>
                <w:bottom w:val="none" w:sz="0" w:space="0" w:color="auto"/>
                <w:right w:val="none" w:sz="0" w:space="0" w:color="auto"/>
              </w:divBdr>
            </w:div>
            <w:div w:id="1625884657">
              <w:marLeft w:val="0"/>
              <w:marRight w:val="0"/>
              <w:marTop w:val="0"/>
              <w:marBottom w:val="0"/>
              <w:divBdr>
                <w:top w:val="none" w:sz="0" w:space="0" w:color="auto"/>
                <w:left w:val="none" w:sz="0" w:space="0" w:color="auto"/>
                <w:bottom w:val="none" w:sz="0" w:space="0" w:color="auto"/>
                <w:right w:val="none" w:sz="0" w:space="0" w:color="auto"/>
              </w:divBdr>
            </w:div>
            <w:div w:id="1080369062">
              <w:marLeft w:val="0"/>
              <w:marRight w:val="0"/>
              <w:marTop w:val="0"/>
              <w:marBottom w:val="0"/>
              <w:divBdr>
                <w:top w:val="none" w:sz="0" w:space="0" w:color="auto"/>
                <w:left w:val="none" w:sz="0" w:space="0" w:color="auto"/>
                <w:bottom w:val="none" w:sz="0" w:space="0" w:color="auto"/>
                <w:right w:val="none" w:sz="0" w:space="0" w:color="auto"/>
              </w:divBdr>
            </w:div>
          </w:divsChild>
        </w:div>
        <w:div w:id="1493645931">
          <w:marLeft w:val="0"/>
          <w:marRight w:val="0"/>
          <w:marTop w:val="0"/>
          <w:marBottom w:val="0"/>
          <w:divBdr>
            <w:top w:val="none" w:sz="0" w:space="0" w:color="auto"/>
            <w:left w:val="none" w:sz="0" w:space="0" w:color="auto"/>
            <w:bottom w:val="none" w:sz="0" w:space="0" w:color="auto"/>
            <w:right w:val="none" w:sz="0" w:space="0" w:color="auto"/>
          </w:divBdr>
          <w:divsChild>
            <w:div w:id="521238115">
              <w:marLeft w:val="0"/>
              <w:marRight w:val="0"/>
              <w:marTop w:val="0"/>
              <w:marBottom w:val="0"/>
              <w:divBdr>
                <w:top w:val="none" w:sz="0" w:space="0" w:color="auto"/>
                <w:left w:val="none" w:sz="0" w:space="0" w:color="auto"/>
                <w:bottom w:val="none" w:sz="0" w:space="0" w:color="auto"/>
                <w:right w:val="none" w:sz="0" w:space="0" w:color="auto"/>
              </w:divBdr>
            </w:div>
            <w:div w:id="1483233891">
              <w:marLeft w:val="0"/>
              <w:marRight w:val="0"/>
              <w:marTop w:val="0"/>
              <w:marBottom w:val="0"/>
              <w:divBdr>
                <w:top w:val="none" w:sz="0" w:space="0" w:color="auto"/>
                <w:left w:val="none" w:sz="0" w:space="0" w:color="auto"/>
                <w:bottom w:val="none" w:sz="0" w:space="0" w:color="auto"/>
                <w:right w:val="none" w:sz="0" w:space="0" w:color="auto"/>
              </w:divBdr>
            </w:div>
            <w:div w:id="806820869">
              <w:marLeft w:val="0"/>
              <w:marRight w:val="0"/>
              <w:marTop w:val="0"/>
              <w:marBottom w:val="0"/>
              <w:divBdr>
                <w:top w:val="none" w:sz="0" w:space="0" w:color="auto"/>
                <w:left w:val="none" w:sz="0" w:space="0" w:color="auto"/>
                <w:bottom w:val="none" w:sz="0" w:space="0" w:color="auto"/>
                <w:right w:val="none" w:sz="0" w:space="0" w:color="auto"/>
              </w:divBdr>
            </w:div>
            <w:div w:id="2072338087">
              <w:marLeft w:val="0"/>
              <w:marRight w:val="0"/>
              <w:marTop w:val="0"/>
              <w:marBottom w:val="0"/>
              <w:divBdr>
                <w:top w:val="none" w:sz="0" w:space="0" w:color="auto"/>
                <w:left w:val="none" w:sz="0" w:space="0" w:color="auto"/>
                <w:bottom w:val="none" w:sz="0" w:space="0" w:color="auto"/>
                <w:right w:val="none" w:sz="0" w:space="0" w:color="auto"/>
              </w:divBdr>
            </w:div>
            <w:div w:id="1223640788">
              <w:marLeft w:val="0"/>
              <w:marRight w:val="0"/>
              <w:marTop w:val="0"/>
              <w:marBottom w:val="0"/>
              <w:divBdr>
                <w:top w:val="none" w:sz="0" w:space="0" w:color="auto"/>
                <w:left w:val="none" w:sz="0" w:space="0" w:color="auto"/>
                <w:bottom w:val="none" w:sz="0" w:space="0" w:color="auto"/>
                <w:right w:val="none" w:sz="0" w:space="0" w:color="auto"/>
              </w:divBdr>
            </w:div>
          </w:divsChild>
        </w:div>
        <w:div w:id="1025908600">
          <w:marLeft w:val="0"/>
          <w:marRight w:val="0"/>
          <w:marTop w:val="0"/>
          <w:marBottom w:val="0"/>
          <w:divBdr>
            <w:top w:val="none" w:sz="0" w:space="0" w:color="auto"/>
            <w:left w:val="none" w:sz="0" w:space="0" w:color="auto"/>
            <w:bottom w:val="none" w:sz="0" w:space="0" w:color="auto"/>
            <w:right w:val="none" w:sz="0" w:space="0" w:color="auto"/>
          </w:divBdr>
        </w:div>
      </w:divsChild>
    </w:div>
    <w:div w:id="1467967577">
      <w:bodyDiv w:val="1"/>
      <w:marLeft w:val="0"/>
      <w:marRight w:val="0"/>
      <w:marTop w:val="0"/>
      <w:marBottom w:val="0"/>
      <w:divBdr>
        <w:top w:val="none" w:sz="0" w:space="0" w:color="auto"/>
        <w:left w:val="none" w:sz="0" w:space="0" w:color="auto"/>
        <w:bottom w:val="none" w:sz="0" w:space="0" w:color="auto"/>
        <w:right w:val="none" w:sz="0" w:space="0" w:color="auto"/>
      </w:divBdr>
      <w:divsChild>
        <w:div w:id="2078090745">
          <w:marLeft w:val="0"/>
          <w:marRight w:val="0"/>
          <w:marTop w:val="0"/>
          <w:marBottom w:val="0"/>
          <w:divBdr>
            <w:top w:val="none" w:sz="0" w:space="0" w:color="auto"/>
            <w:left w:val="none" w:sz="0" w:space="0" w:color="auto"/>
            <w:bottom w:val="none" w:sz="0" w:space="0" w:color="auto"/>
            <w:right w:val="none" w:sz="0" w:space="0" w:color="auto"/>
          </w:divBdr>
        </w:div>
        <w:div w:id="1157841716">
          <w:marLeft w:val="0"/>
          <w:marRight w:val="0"/>
          <w:marTop w:val="0"/>
          <w:marBottom w:val="0"/>
          <w:divBdr>
            <w:top w:val="none" w:sz="0" w:space="0" w:color="auto"/>
            <w:left w:val="none" w:sz="0" w:space="0" w:color="auto"/>
            <w:bottom w:val="none" w:sz="0" w:space="0" w:color="auto"/>
            <w:right w:val="none" w:sz="0" w:space="0" w:color="auto"/>
          </w:divBdr>
        </w:div>
        <w:div w:id="1088190046">
          <w:marLeft w:val="0"/>
          <w:marRight w:val="0"/>
          <w:marTop w:val="0"/>
          <w:marBottom w:val="0"/>
          <w:divBdr>
            <w:top w:val="none" w:sz="0" w:space="0" w:color="auto"/>
            <w:left w:val="none" w:sz="0" w:space="0" w:color="auto"/>
            <w:bottom w:val="none" w:sz="0" w:space="0" w:color="auto"/>
            <w:right w:val="none" w:sz="0" w:space="0" w:color="auto"/>
          </w:divBdr>
        </w:div>
        <w:div w:id="800147655">
          <w:marLeft w:val="0"/>
          <w:marRight w:val="0"/>
          <w:marTop w:val="0"/>
          <w:marBottom w:val="0"/>
          <w:divBdr>
            <w:top w:val="none" w:sz="0" w:space="0" w:color="auto"/>
            <w:left w:val="none" w:sz="0" w:space="0" w:color="auto"/>
            <w:bottom w:val="none" w:sz="0" w:space="0" w:color="auto"/>
            <w:right w:val="none" w:sz="0" w:space="0" w:color="auto"/>
          </w:divBdr>
        </w:div>
        <w:div w:id="110438552">
          <w:marLeft w:val="0"/>
          <w:marRight w:val="0"/>
          <w:marTop w:val="0"/>
          <w:marBottom w:val="0"/>
          <w:divBdr>
            <w:top w:val="none" w:sz="0" w:space="0" w:color="auto"/>
            <w:left w:val="none" w:sz="0" w:space="0" w:color="auto"/>
            <w:bottom w:val="none" w:sz="0" w:space="0" w:color="auto"/>
            <w:right w:val="none" w:sz="0" w:space="0" w:color="auto"/>
          </w:divBdr>
        </w:div>
      </w:divsChild>
    </w:div>
    <w:div w:id="1594585179">
      <w:bodyDiv w:val="1"/>
      <w:marLeft w:val="0"/>
      <w:marRight w:val="0"/>
      <w:marTop w:val="0"/>
      <w:marBottom w:val="0"/>
      <w:divBdr>
        <w:top w:val="none" w:sz="0" w:space="0" w:color="auto"/>
        <w:left w:val="none" w:sz="0" w:space="0" w:color="auto"/>
        <w:bottom w:val="none" w:sz="0" w:space="0" w:color="auto"/>
        <w:right w:val="none" w:sz="0" w:space="0" w:color="auto"/>
      </w:divBdr>
      <w:divsChild>
        <w:div w:id="1282035561">
          <w:marLeft w:val="0"/>
          <w:marRight w:val="0"/>
          <w:marTop w:val="0"/>
          <w:marBottom w:val="0"/>
          <w:divBdr>
            <w:top w:val="none" w:sz="0" w:space="0" w:color="auto"/>
            <w:left w:val="none" w:sz="0" w:space="0" w:color="auto"/>
            <w:bottom w:val="none" w:sz="0" w:space="0" w:color="auto"/>
            <w:right w:val="none" w:sz="0" w:space="0" w:color="auto"/>
          </w:divBdr>
        </w:div>
        <w:div w:id="495076892">
          <w:marLeft w:val="0"/>
          <w:marRight w:val="0"/>
          <w:marTop w:val="0"/>
          <w:marBottom w:val="0"/>
          <w:divBdr>
            <w:top w:val="none" w:sz="0" w:space="0" w:color="auto"/>
            <w:left w:val="none" w:sz="0" w:space="0" w:color="auto"/>
            <w:bottom w:val="none" w:sz="0" w:space="0" w:color="auto"/>
            <w:right w:val="none" w:sz="0" w:space="0" w:color="auto"/>
          </w:divBdr>
        </w:div>
        <w:div w:id="1344241025">
          <w:marLeft w:val="0"/>
          <w:marRight w:val="0"/>
          <w:marTop w:val="0"/>
          <w:marBottom w:val="0"/>
          <w:divBdr>
            <w:top w:val="none" w:sz="0" w:space="0" w:color="auto"/>
            <w:left w:val="none" w:sz="0" w:space="0" w:color="auto"/>
            <w:bottom w:val="none" w:sz="0" w:space="0" w:color="auto"/>
            <w:right w:val="none" w:sz="0" w:space="0" w:color="auto"/>
          </w:divBdr>
        </w:div>
        <w:div w:id="425351063">
          <w:marLeft w:val="0"/>
          <w:marRight w:val="0"/>
          <w:marTop w:val="0"/>
          <w:marBottom w:val="0"/>
          <w:divBdr>
            <w:top w:val="none" w:sz="0" w:space="0" w:color="auto"/>
            <w:left w:val="none" w:sz="0" w:space="0" w:color="auto"/>
            <w:bottom w:val="none" w:sz="0" w:space="0" w:color="auto"/>
            <w:right w:val="none" w:sz="0" w:space="0" w:color="auto"/>
          </w:divBdr>
        </w:div>
      </w:divsChild>
    </w:div>
    <w:div w:id="1801147661">
      <w:bodyDiv w:val="1"/>
      <w:marLeft w:val="0"/>
      <w:marRight w:val="0"/>
      <w:marTop w:val="0"/>
      <w:marBottom w:val="0"/>
      <w:divBdr>
        <w:top w:val="none" w:sz="0" w:space="0" w:color="auto"/>
        <w:left w:val="none" w:sz="0" w:space="0" w:color="auto"/>
        <w:bottom w:val="none" w:sz="0" w:space="0" w:color="auto"/>
        <w:right w:val="none" w:sz="0" w:space="0" w:color="auto"/>
      </w:divBdr>
      <w:divsChild>
        <w:div w:id="223756865">
          <w:marLeft w:val="0"/>
          <w:marRight w:val="0"/>
          <w:marTop w:val="0"/>
          <w:marBottom w:val="0"/>
          <w:divBdr>
            <w:top w:val="none" w:sz="0" w:space="0" w:color="auto"/>
            <w:left w:val="none" w:sz="0" w:space="0" w:color="auto"/>
            <w:bottom w:val="none" w:sz="0" w:space="0" w:color="auto"/>
            <w:right w:val="none" w:sz="0" w:space="0" w:color="auto"/>
          </w:divBdr>
        </w:div>
        <w:div w:id="427820409">
          <w:marLeft w:val="0"/>
          <w:marRight w:val="0"/>
          <w:marTop w:val="0"/>
          <w:marBottom w:val="0"/>
          <w:divBdr>
            <w:top w:val="none" w:sz="0" w:space="0" w:color="auto"/>
            <w:left w:val="none" w:sz="0" w:space="0" w:color="auto"/>
            <w:bottom w:val="none" w:sz="0" w:space="0" w:color="auto"/>
            <w:right w:val="none" w:sz="0" w:space="0" w:color="auto"/>
          </w:divBdr>
        </w:div>
        <w:div w:id="1516455036">
          <w:marLeft w:val="0"/>
          <w:marRight w:val="0"/>
          <w:marTop w:val="0"/>
          <w:marBottom w:val="0"/>
          <w:divBdr>
            <w:top w:val="none" w:sz="0" w:space="0" w:color="auto"/>
            <w:left w:val="none" w:sz="0" w:space="0" w:color="auto"/>
            <w:bottom w:val="none" w:sz="0" w:space="0" w:color="auto"/>
            <w:right w:val="none" w:sz="0" w:space="0" w:color="auto"/>
          </w:divBdr>
        </w:div>
      </w:divsChild>
    </w:div>
    <w:div w:id="208309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fdround@dca.ga.gov" TargetMode="External"/><Relationship Id="rId18" Type="http://schemas.openxmlformats.org/officeDocument/2006/relationships/hyperlink" Target="https://www.youtube.com/watch?v=VozXGGf8Ueg&amp;t=503s%20" TargetMode="External"/><Relationship Id="rId26" Type="http://schemas.openxmlformats.org/officeDocument/2006/relationships/hyperlink" Target="https://www.dca.ga.gov/safe-affordable-housing/rental-housing-development/housing-tax-credit-program-lihtc/qualified-0/2021" TargetMode="External"/><Relationship Id="rId39" Type="http://schemas.openxmlformats.org/officeDocument/2006/relationships/hyperlink" Target="http://r20.rs6.net/tn.jsp?f=001KFxG_BcjDK_xpQarxTVQeV4F6DCCkiFpdx9PS24dNyV1WcJGFwkGRGssnq_PcFqMt6DGUJJmPFHhlYo4LgQJKpR32vJ-JSgXuJ1xbs32p3kja0gCdK43HLi43qew_hR9HA8pooq1r4crUnpSeN0T3N9HpL-_l4oflKuhoo42pzBE6Iw-aNGU2zAB47qk0qHFgIP_voov9hU3AKCxwM7HVgdpGnXOiToDs_syx0_lnUnojhJlzVIpQYxds2PNWzPKzV7siv2Y_sWYgSlEPBTPEbz5nrweep7k&amp;c=I3wD3lQ6d57mhKTvdRHxsbbLLQpfKlf99Lj8vnLvx2HDIB56UYWy5Q==&amp;ch=LiMjGPQmTm4go0VR6ueQO5e3u4SHWXkCMUoMEWXET54zrieKKUOxSw==" TargetMode="External"/><Relationship Id="rId21" Type="http://schemas.openxmlformats.org/officeDocument/2006/relationships/hyperlink" Target="https://www.legis.ga.gov/" TargetMode="External"/><Relationship Id="rId34" Type="http://schemas.openxmlformats.org/officeDocument/2006/relationships/hyperlink" Target="https://gcc02.safelinks.protection.outlook.com/?url=https%3A%2F%2Fwww.dca.ga.gov%2Fsites%2Fdefault%2Ffiles%2Fmanagement_company_approval_policy-12-29-2020_-_final.pdf&amp;data=04%7C01%7CJack.Popper%40dca.ga.gov%7Cbe76b7f2e68045158ada08d8d90e6202%7Cdc9db449fad64fcd899014394088d4ec%7C1%7C0%7C637498003571273979%7CUnknown%7CTWFpbGZsb3d8eyJWIjoiMC4wLjAwMDAiLCJQIjoiV2luMzIiLCJBTiI6Ik1haWwiLCJXVCI6Mn0%3D%7C1000&amp;sdata=j3tKAusZvKoj%2F77vYXoPIVQxXenKc4PK1ocRiYNpTp4%3D&amp;reserved=0" TargetMode="External"/><Relationship Id="rId42" Type="http://schemas.openxmlformats.org/officeDocument/2006/relationships/hyperlink" Target="https://www.dca.ga.gov/safe-affordable-housing/rental-housing-development/housing-tax-credit-program-lihtc/qualified-0/2021"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dca.ga.gov/node/7252" TargetMode="External"/><Relationship Id="rId29" Type="http://schemas.openxmlformats.org/officeDocument/2006/relationships/hyperlink" Target="https://www.dca.ga.gov/safe-affordable-housing/rental-housing-development/housing-tax-credit-program-lihtc/qualified-0/202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dca.ga.gov/node/3814" TargetMode="External"/><Relationship Id="rId32" Type="http://schemas.openxmlformats.org/officeDocument/2006/relationships/hyperlink" Target="https://www.dca.ga.gov/node/6478" TargetMode="External"/><Relationship Id="rId37" Type="http://schemas.openxmlformats.org/officeDocument/2006/relationships/hyperlink" Target="https://www.dca.ga.gov/safe-affordable-housing/rental-housing-development/housing-tax-credit-program-lihtc" TargetMode="External"/><Relationship Id="rId40" Type="http://schemas.openxmlformats.org/officeDocument/2006/relationships/hyperlink" Target="https://www.dca.ga.gov/sites/default/files/ccrpi_scores_table.pdf"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dca.ga.gov/safe-affordable-housing/rental-housing-development/housing-tax-credit-program-lihtc/qualified-0/2021" TargetMode="External"/><Relationship Id="rId23" Type="http://schemas.openxmlformats.org/officeDocument/2006/relationships/hyperlink" Target="mailto:HFDround@dca.ga.gov" TargetMode="External"/><Relationship Id="rId28" Type="http://schemas.openxmlformats.org/officeDocument/2006/relationships/hyperlink" Target="https://www.dca.ga.gov/node/7253" TargetMode="External"/><Relationship Id="rId36" Type="http://schemas.openxmlformats.org/officeDocument/2006/relationships/hyperlink" Target="https://www.dca.ga.gov/sites/default/files/2017_chdo_certification_application_0.docx" TargetMode="Externa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hyperlink" Target="https://www.dca.ga.gov/node/7252"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fdround@dca.ga.gov" TargetMode="External"/><Relationship Id="rId22" Type="http://schemas.openxmlformats.org/officeDocument/2006/relationships/hyperlink" Target="https://www.dca.ga.gov/safe-affordable-housing/rental-housing-development/housing-tax-credit-program-lihtc/qualified-0/2021" TargetMode="External"/><Relationship Id="rId27" Type="http://schemas.openxmlformats.org/officeDocument/2006/relationships/hyperlink" Target="https://www.cdfifund.gov/programs-training/programs/cdfi-program" TargetMode="External"/><Relationship Id="rId30" Type="http://schemas.openxmlformats.org/officeDocument/2006/relationships/hyperlink" Target="https://www.dca.ga.gov/safe-affordable-housing/rental-housing-development/housing-tax-credit-program-lihtc/qualified-0/2021" TargetMode="External"/><Relationship Id="rId35" Type="http://schemas.openxmlformats.org/officeDocument/2006/relationships/hyperlink" Target="https://www.hud.gov/sites/documents/19787_CH03.PDF" TargetMode="External"/><Relationship Id="rId43" Type="http://schemas.openxmlformats.org/officeDocument/2006/relationships/hyperlink" Target="https://gcc02.safelinks.protection.outlook.com/?url=https%3A%2F%2Fwww.dca.ga.gov%2Fsafe-affordable-housing%2Frental-housing-development%2Fhousing-tax-credit-program-lihtc%2Fqualified-0%2F2021&amp;data=04%7C01%7CBryce.Farbstein%40dca.ga.gov%7C89ae262f65464ffd6a5208d8b98d13d1%7Cdc9db449fad64fcd899014394088d4ec%7C1%7C0%7C637463362872978216%7CUnknown%7CTWFpbGZsb3d8eyJWIjoiMC4wLjAwMDAiLCJQIjoiV2luMzIiLCJBTiI6Ik1haWwiLCJXVCI6Mn0%3D%7C1000&amp;sdata=riLDUih8DPBiUDSwZ7lYCK6t6HtPeVPBUIYjlAK6zwQ%3D&amp;reserved=0"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dca.ga.gov/safe-affordable-housing/rental-housing-development/housing-tax-credit-program-lihtc/qualified-0/2021" TargetMode="External"/><Relationship Id="rId17" Type="http://schemas.openxmlformats.org/officeDocument/2006/relationships/hyperlink" Target="mailto:hfdround@dca.ga.gov" TargetMode="External"/><Relationship Id="rId25" Type="http://schemas.openxmlformats.org/officeDocument/2006/relationships/hyperlink" Target="https://www.dca.ga.gov/safe-affordable-housing/rental-housing-development/housing-tax-credit-program-lihtc/qualified-0/2021" TargetMode="External"/><Relationship Id="rId33" Type="http://schemas.openxmlformats.org/officeDocument/2006/relationships/hyperlink" Target="https://gcc02.safelinks.protection.outlook.com/?url=https%3A%2F%2Fwww.dca.ga.gov%2Fsites%2Fdefault%2Ffiles%2Fmanagement_company_approval_policy-12-29-2020_-_final.pdf&amp;data=04%7C01%7CJack.Popper%40dca.ga.gov%7Cbe76b7f2e68045158ada08d8d90e6202%7Cdc9db449fad64fcd899014394088d4ec%7C1%7C0%7C637498003571273979%7CUnknown%7CTWFpbGZsb3d8eyJWIjoiMC4wLjAwMDAiLCJQIjoiV2luMzIiLCJBTiI6Ik1haWwiLCJXVCI6Mn0%3D%7C1000&amp;sdata=j3tKAusZvKoj%2F77vYXoPIVQxXenKc4PK1ocRiYNpTp4%3D&amp;reserved=0" TargetMode="External"/><Relationship Id="rId38" Type="http://schemas.openxmlformats.org/officeDocument/2006/relationships/hyperlink" Target="http://r20.rs6.net/tn.jsp?f=001KFxG_BcjDK_xpQarxTVQeV4F6DCCkiFpdx9PS24dNyV1WcJGFwkGRGssnq_PcFqMt6DGUJJmPFHhlYo4LgQJKpR32vJ-JSgXuJ1xbs32p3kja0gCdK43HLi43qew_hR9HA8pooq1r4crUnpSeN0T3N9HpL-_l4oflKuhoo42pzBE6Iw-aNGU2zAB47qk0qHFgIP_voov9hU3AKCxwM7HVgdpGnXOiToDs_syx0_lnUnojhJlzVIpQYxds2PNWzPKzV7siv2Y_sWYgSlEPBTPEbz5nrweep7k&amp;c=I3wD3lQ6d57mhKTvdRHxsbbLLQpfKlf99Lj8vnLvx2HDIB56UYWy5Q==&amp;ch=LiMjGPQmTm4go0VR6ueQO5e3u4SHWXkCMUoMEWXET54zrieKKUOxSw==" TargetMode="External"/><Relationship Id="rId46" Type="http://schemas.openxmlformats.org/officeDocument/2006/relationships/theme" Target="theme/theme1.xml"/><Relationship Id="rId20" Type="http://schemas.openxmlformats.org/officeDocument/2006/relationships/hyperlink" Target="https://www.dca.ga.gov/safe-affordable-housing/rental-housing-development/housing-tax-credit-program-lihtc/qualified-0/2021" TargetMode="External"/><Relationship Id="rId41" Type="http://schemas.openxmlformats.org/officeDocument/2006/relationships/hyperlink" Target="https://www.dca.ga.gov/sites/default/files/2021ccrpi_scores_tab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431100d4-4470-42c1-96bc-46686c1829ae">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36E2DBE9C0E34A916604E87FFB7DA5" ma:contentTypeVersion="4" ma:contentTypeDescription="Create a new document." ma:contentTypeScope="" ma:versionID="937cf091ff9b8ca6a5f2ce0f55e71f72">
  <xsd:schema xmlns:xsd="http://www.w3.org/2001/XMLSchema" xmlns:xs="http://www.w3.org/2001/XMLSchema" xmlns:p="http://schemas.microsoft.com/office/2006/metadata/properties" xmlns:ns2="4425f765-7ff5-4475-924d-a1e4ebf7f4e1" xmlns:ns3="431100d4-4470-42c1-96bc-46686c1829ae" targetNamespace="http://schemas.microsoft.com/office/2006/metadata/properties" ma:root="true" ma:fieldsID="5397051bf7eafc94cf147e13b5c5da1b" ns2:_="" ns3:_="">
    <xsd:import namespace="4425f765-7ff5-4475-924d-a1e4ebf7f4e1"/>
    <xsd:import namespace="431100d4-4470-42c1-96bc-46686c1829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5f765-7ff5-4475-924d-a1e4ebf7f4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1100d4-4470-42c1-96bc-46686c1829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8830A2-3A51-48E6-8C47-BC7C7E17F3D6}">
  <ds:schemaRefs>
    <ds:schemaRef ds:uri="http://schemas.openxmlformats.org/officeDocument/2006/bibliography"/>
  </ds:schemaRefs>
</ds:datastoreItem>
</file>

<file path=customXml/itemProps2.xml><?xml version="1.0" encoding="utf-8"?>
<ds:datastoreItem xmlns:ds="http://schemas.openxmlformats.org/officeDocument/2006/customXml" ds:itemID="{36CA9A69-CD3B-44FD-A2A0-AD4169BB2B1F}">
  <ds:schemaRefs>
    <ds:schemaRef ds:uri="http://schemas.microsoft.com/office/2006/documentManagement/types"/>
    <ds:schemaRef ds:uri="http://purl.org/dc/elements/1.1/"/>
    <ds:schemaRef ds:uri="http://www.w3.org/XML/1998/namespace"/>
    <ds:schemaRef ds:uri="431100d4-4470-42c1-96bc-46686c1829ae"/>
    <ds:schemaRef ds:uri="http://purl.org/dc/terms/"/>
    <ds:schemaRef ds:uri="http://schemas.microsoft.com/office/infopath/2007/PartnerControls"/>
    <ds:schemaRef ds:uri="http://schemas.microsoft.com/office/2006/metadata/properties"/>
    <ds:schemaRef ds:uri="http://purl.org/dc/dcmitype/"/>
    <ds:schemaRef ds:uri="http://schemas.openxmlformats.org/package/2006/metadata/core-properties"/>
    <ds:schemaRef ds:uri="4425f765-7ff5-4475-924d-a1e4ebf7f4e1"/>
  </ds:schemaRefs>
</ds:datastoreItem>
</file>

<file path=customXml/itemProps3.xml><?xml version="1.0" encoding="utf-8"?>
<ds:datastoreItem xmlns:ds="http://schemas.openxmlformats.org/officeDocument/2006/customXml" ds:itemID="{8B38AE88-C3A1-40A0-8531-0D091172E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5f765-7ff5-4475-924d-a1e4ebf7f4e1"/>
    <ds:schemaRef ds:uri="431100d4-4470-42c1-96bc-46686c182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CB819E-9CCA-4FCD-90F4-6C873F6413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16602</Words>
  <Characters>94636</Characters>
  <Application>Microsoft Office Word</Application>
  <DocSecurity>0</DocSecurity>
  <Lines>788</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Popper</dc:creator>
  <cp:keywords/>
  <dc:description/>
  <cp:lastModifiedBy>Jack Popper</cp:lastModifiedBy>
  <cp:revision>2</cp:revision>
  <dcterms:created xsi:type="dcterms:W3CDTF">2021-05-07T19:56:00Z</dcterms:created>
  <dcterms:modified xsi:type="dcterms:W3CDTF">2021-05-07T19:56:00Z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0x010100FD36E2DBE9C0E34A916604E87FFB7DA5</vt:lpwstr>
  </property>
  <property fmtid="{D5CDD505-2E9C-101B-9397-08002B2CF9AE}" pid="3" name="Order">
    <vt:r8>1034800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