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4F7B9368" w:rsidR="00CE5ADE" w:rsidRPr="00CD388A" w:rsidRDefault="009C799D" w:rsidP="006D7569">
      <w:pPr>
        <w:spacing w:after="0"/>
        <w:rPr>
          <w:rFonts w:ascii="Times New Roman" w:hAnsi="Times New Roman" w:cs="Times New Roman"/>
          <w:noProof/>
          <w:color w:val="A6A6A6" w:themeColor="background1" w:themeShade="A6"/>
        </w:rPr>
      </w:pPr>
      <w:r w:rsidRPr="69621A9A">
        <w:rPr>
          <w:rFonts w:ascii="Times New Roman" w:hAnsi="Times New Roman" w:cs="Times New Roman"/>
          <w:noProof/>
          <w:color w:val="A6A6A6" w:themeColor="background1" w:themeShade="A6"/>
        </w:rPr>
        <w:t xml:space="preserve">Updated </w:t>
      </w:r>
      <w:r w:rsidR="006562C9">
        <w:rPr>
          <w:rFonts w:ascii="Times New Roman" w:hAnsi="Times New Roman" w:cs="Times New Roman"/>
          <w:noProof/>
          <w:color w:val="A6A6A6" w:themeColor="background1" w:themeShade="A6"/>
        </w:rPr>
        <w:t xml:space="preserve">September </w:t>
      </w:r>
      <w:r w:rsidR="4D16AA8A" w:rsidRPr="64301FE8">
        <w:rPr>
          <w:rFonts w:ascii="Times New Roman" w:hAnsi="Times New Roman" w:cs="Times New Roman"/>
          <w:noProof/>
          <w:color w:val="A6A6A6" w:themeColor="background1" w:themeShade="A6"/>
        </w:rPr>
        <w:t>22</w:t>
      </w:r>
      <w:r w:rsidR="006562C9">
        <w:rPr>
          <w:rFonts w:ascii="Times New Roman" w:hAnsi="Times New Roman" w:cs="Times New Roman"/>
          <w:noProof/>
          <w:color w:val="A6A6A6" w:themeColor="background1" w:themeShade="A6"/>
        </w:rPr>
        <w:t xml:space="preserve">, </w:t>
      </w:r>
      <w:r w:rsidR="00CF7A32" w:rsidRPr="69621A9A">
        <w:rPr>
          <w:rFonts w:ascii="Times New Roman" w:hAnsi="Times New Roman" w:cs="Times New Roman"/>
          <w:noProof/>
          <w:color w:val="A6A6A6" w:themeColor="background1" w:themeShade="A6"/>
        </w:rPr>
        <w:t>2022</w:t>
      </w:r>
      <w:r w:rsidR="0080150C" w:rsidRPr="69621A9A">
        <w:rPr>
          <w:rFonts w:ascii="Times New Roman" w:hAnsi="Times New Roman" w:cs="Times New Roman"/>
          <w:noProof/>
          <w:color w:val="A6A6A6" w:themeColor="background1" w:themeShade="A6"/>
        </w:rPr>
        <w:t xml:space="preserve">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3A67213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134B56" w:rsidRPr="00A938F4">
          <w:rPr>
            <w:rStyle w:val="Hyperlink"/>
            <w:rFonts w:ascii="Times New Roman" w:hAnsi="Times New Roman" w:cs="Times New Roman"/>
          </w:rPr>
          <w:t>click here</w:t>
        </w:r>
      </w:hyperlink>
      <w:r w:rsidR="00134B56" w:rsidRPr="00D04691">
        <w:rPr>
          <w:rStyle w:val="Hyperlink"/>
          <w:rFonts w:ascii="Times New Roman" w:hAnsi="Times New Roman" w:cs="Times New Roman"/>
          <w:color w:val="auto"/>
          <w:u w:val="none"/>
        </w:rPr>
        <w:t xml:space="preserve"> and select “Submit a Question”</w:t>
      </w:r>
      <w:r w:rsidR="00134B56" w:rsidRPr="00A938F4">
        <w:rPr>
          <w:rFonts w:ascii="Times New Roman" w:hAnsi="Times New Roman" w:cs="Times New Roman"/>
        </w:rPr>
        <w:t>)</w:t>
      </w:r>
      <w:r w:rsidR="00C80CAC" w:rsidRPr="00A938F4">
        <w:rPr>
          <w:rFonts w:ascii="Times New Roman" w:hAnsi="Times New Roman" w:cs="Times New Roman"/>
        </w:rPr>
        <w:t xml:space="preserve">. </w:t>
      </w:r>
    </w:p>
    <w:p w14:paraId="2E528202" w14:textId="298E8185" w:rsidR="004C6455" w:rsidRPr="00A938F4" w:rsidRDefault="003F1CA0"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C2389">
        <w:rPr>
          <w:rFonts w:ascii="Times New Roman" w:hAnsi="Times New Roman" w:cs="Times New Roman"/>
          <w:b/>
          <w:bCs/>
        </w:rPr>
        <w:t>?</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7AADDF75" w14:textId="77777777" w:rsidR="00980FCE" w:rsidRPr="00980FCE" w:rsidRDefault="009E0E40"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28DE8BF9" w14:textId="5230886D" w:rsidR="00B75985" w:rsidRPr="00A938F4" w:rsidRDefault="00160EFE" w:rsidP="006F437F">
      <w:pPr>
        <w:pStyle w:val="ListParagraph"/>
        <w:numPr>
          <w:ilvl w:val="1"/>
          <w:numId w:val="3"/>
        </w:numPr>
        <w:rPr>
          <w:rFonts w:ascii="Times New Roman" w:hAnsi="Times New Roman" w:cs="Times New Roman"/>
        </w:rPr>
      </w:pPr>
      <w:r w:rsidRPr="00160EFE">
        <w:rPr>
          <w:rFonts w:ascii="Times New Roman" w:hAnsi="Times New Roman" w:cs="Times New Roman"/>
        </w:rPr>
        <w:t xml:space="preserve">If </w:t>
      </w:r>
      <w:r w:rsidR="00A50962">
        <w:rPr>
          <w:rFonts w:ascii="Times New Roman" w:hAnsi="Times New Roman" w:cs="Times New Roman"/>
        </w:rPr>
        <w:t xml:space="preserve">you believe a question is </w:t>
      </w:r>
      <w:r w:rsidR="009F7F0B">
        <w:rPr>
          <w:rFonts w:ascii="Times New Roman" w:hAnsi="Times New Roman" w:cs="Times New Roman"/>
        </w:rPr>
        <w:t>time sensitive and should be prioritized</w:t>
      </w:r>
      <w:r w:rsidR="00666D5B">
        <w:rPr>
          <w:rFonts w:ascii="Times New Roman" w:hAnsi="Times New Roman" w:cs="Times New Roman"/>
        </w:rPr>
        <w:t xml:space="preserve"> for publication</w:t>
      </w:r>
      <w:r w:rsidR="009F7F0B">
        <w:rPr>
          <w:rFonts w:ascii="Times New Roman" w:hAnsi="Times New Roman" w:cs="Times New Roman"/>
        </w:rPr>
        <w:t xml:space="preserve">, </w:t>
      </w:r>
      <w:r w:rsidR="00B36E85">
        <w:rPr>
          <w:rFonts w:ascii="Times New Roman" w:hAnsi="Times New Roman" w:cs="Times New Roman"/>
        </w:rPr>
        <w:t xml:space="preserve">please indicate this in </w:t>
      </w:r>
      <w:r w:rsidR="003A242F">
        <w:rPr>
          <w:rFonts w:ascii="Times New Roman" w:hAnsi="Times New Roman" w:cs="Times New Roman"/>
        </w:rPr>
        <w:t>your submission</w:t>
      </w:r>
      <w:r w:rsidR="00B36E85">
        <w:rPr>
          <w:rFonts w:ascii="Times New Roman" w:hAnsi="Times New Roman" w:cs="Times New Roman"/>
        </w:rPr>
        <w:t xml:space="preserve">. </w:t>
      </w:r>
    </w:p>
    <w:p w14:paraId="0E30F057" w14:textId="30C0B8F9" w:rsidR="00ED26AE" w:rsidRPr="00B34178" w:rsidRDefault="00666D5B" w:rsidP="006F437F">
      <w:pPr>
        <w:pStyle w:val="ListParagraph"/>
        <w:numPr>
          <w:ilvl w:val="1"/>
          <w:numId w:val="3"/>
        </w:numPr>
        <w:rPr>
          <w:rFonts w:ascii="Times New Roman" w:hAnsi="Times New Roman" w:cs="Times New Roman"/>
        </w:rPr>
      </w:pPr>
      <w:r>
        <w:rPr>
          <w:rFonts w:ascii="Times New Roman" w:hAnsi="Times New Roman" w:cs="Times New Roman"/>
        </w:rPr>
        <w:t xml:space="preserve">If you have already </w:t>
      </w:r>
      <w:r w:rsidR="00B34178">
        <w:rPr>
          <w:rFonts w:ascii="Times New Roman" w:hAnsi="Times New Roman" w:cs="Times New Roman"/>
        </w:rPr>
        <w:t xml:space="preserve">submitted your question and are concerned about DCA’s response timing, please email </w:t>
      </w:r>
      <w:hyperlink r:id="rId14" w:history="1">
        <w:r w:rsidR="00305E3C" w:rsidRPr="00B34178">
          <w:rPr>
            <w:rStyle w:val="Hyperlink"/>
            <w:rFonts w:ascii="Times New Roman" w:hAnsi="Times New Roman" w:cs="Times New Roman"/>
          </w:rPr>
          <w:t>hfdround@dca.ga.gov</w:t>
        </w:r>
      </w:hyperlink>
      <w:r w:rsidR="00557B16">
        <w:rPr>
          <w:rFonts w:ascii="Times New Roman" w:hAnsi="Times New Roman" w:cs="Times New Roman"/>
        </w:rPr>
        <w:t xml:space="preserve">. </w:t>
      </w:r>
    </w:p>
    <w:p w14:paraId="483D250E" w14:textId="3A8FD1C2" w:rsidR="0026322C" w:rsidRPr="00A938F4" w:rsidRDefault="00ED26AE"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A01F3E">
        <w:rPr>
          <w:rFonts w:ascii="Times New Roman" w:hAnsi="Times New Roman" w:cs="Times New Roman"/>
        </w:rPr>
        <w:t>A</w:t>
      </w:r>
      <w:r w:rsidR="003F73AF" w:rsidRPr="00A938F4">
        <w:rPr>
          <w:rFonts w:ascii="Times New Roman" w:hAnsi="Times New Roman" w:cs="Times New Roman"/>
        </w:rPr>
        <w:t xml:space="preserve">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79948190" w:rsidR="003658C9" w:rsidRPr="00A938F4" w:rsidRDefault="0029286B" w:rsidP="0029286B">
      <w:pPr>
        <w:pStyle w:val="Heading2"/>
        <w:rPr>
          <w:rFonts w:cs="Times New Roman"/>
        </w:rPr>
      </w:pPr>
      <w:r w:rsidRPr="00A938F4">
        <w:rPr>
          <w:rFonts w:cs="Times New Roman"/>
        </w:rPr>
        <w:lastRenderedPageBreak/>
        <w:t>Deadline to Submit Questions</w:t>
      </w:r>
      <w:r w:rsidR="008E7E42">
        <w:rPr>
          <w:rFonts w:cs="Times New Roman"/>
        </w:rPr>
        <w:t xml:space="preserve"> for 4%/Bonds Competitive Round </w:t>
      </w:r>
    </w:p>
    <w:p w14:paraId="3525455B" w14:textId="181469CF" w:rsidR="00131FA9" w:rsidRPr="00254C27" w:rsidRDefault="00591E07" w:rsidP="006F437F">
      <w:pPr>
        <w:pStyle w:val="ListParagraph"/>
        <w:numPr>
          <w:ilvl w:val="0"/>
          <w:numId w:val="53"/>
        </w:numPr>
        <w:rPr>
          <w:rFonts w:ascii="Times New Roman" w:hAnsi="Times New Roman" w:cs="Times New Roman"/>
        </w:rPr>
      </w:pPr>
      <w:r w:rsidRPr="00254C27">
        <w:rPr>
          <w:rFonts w:ascii="Times New Roman" w:hAnsi="Times New Roman" w:cs="Times New Roman"/>
        </w:rPr>
        <w:t xml:space="preserve">The deadline to submit questions </w:t>
      </w:r>
      <w:r w:rsidR="00F37773" w:rsidRPr="00254C27">
        <w:rPr>
          <w:rFonts w:ascii="Times New Roman" w:hAnsi="Times New Roman" w:cs="Times New Roman"/>
        </w:rPr>
        <w:t xml:space="preserve">for purposes of the 4%/Bonds Competitive Round </w:t>
      </w:r>
      <w:r w:rsidRPr="00254C27">
        <w:rPr>
          <w:rFonts w:ascii="Times New Roman" w:hAnsi="Times New Roman" w:cs="Times New Roman"/>
        </w:rPr>
        <w:t xml:space="preserve">is </w:t>
      </w:r>
      <w:r w:rsidR="009D3175" w:rsidRPr="0058430D">
        <w:rPr>
          <w:rFonts w:ascii="Times New Roman" w:hAnsi="Times New Roman" w:cs="Times New Roman"/>
          <w:b/>
          <w:bCs/>
        </w:rPr>
        <w:t>Friday, September 30, 2022</w:t>
      </w:r>
      <w:r w:rsidR="00671BB9" w:rsidRPr="00254C27">
        <w:rPr>
          <w:rFonts w:ascii="Times New Roman" w:hAnsi="Times New Roman" w:cs="Times New Roman"/>
        </w:rPr>
        <w:t>.</w:t>
      </w:r>
      <w:r w:rsidR="0094425C" w:rsidRPr="00254C27">
        <w:rPr>
          <w:rFonts w:ascii="Times New Roman" w:hAnsi="Times New Roman" w:cs="Times New Roman"/>
        </w:rPr>
        <w:t xml:space="preserve"> </w:t>
      </w:r>
    </w:p>
    <w:p w14:paraId="372C529F" w14:textId="00B58336" w:rsidR="00F93A97" w:rsidRPr="00254C27" w:rsidRDefault="004D7806" w:rsidP="006F437F">
      <w:pPr>
        <w:pStyle w:val="ListParagraph"/>
        <w:numPr>
          <w:ilvl w:val="0"/>
          <w:numId w:val="53"/>
        </w:numPr>
        <w:rPr>
          <w:rFonts w:ascii="Times New Roman" w:hAnsi="Times New Roman" w:cs="Times New Roman"/>
        </w:rPr>
      </w:pPr>
      <w:r w:rsidRPr="00254C27">
        <w:rPr>
          <w:rFonts w:ascii="Times New Roman" w:hAnsi="Times New Roman" w:cs="Times New Roman"/>
        </w:rPr>
        <w:t>This deadline is to ensure that</w:t>
      </w:r>
      <w:r w:rsidR="000D7DA3" w:rsidRPr="00254C27">
        <w:rPr>
          <w:rFonts w:ascii="Times New Roman" w:hAnsi="Times New Roman" w:cs="Times New Roman"/>
        </w:rPr>
        <w:t xml:space="preserve"> all applicants have sufficient time to</w:t>
      </w:r>
      <w:r w:rsidR="00081752" w:rsidRPr="00254C27">
        <w:rPr>
          <w:rFonts w:ascii="Times New Roman" w:hAnsi="Times New Roman" w:cs="Times New Roman"/>
        </w:rPr>
        <w:t xml:space="preserve"> </w:t>
      </w:r>
      <w:r w:rsidR="003E2E40" w:rsidRPr="00254C27">
        <w:rPr>
          <w:rFonts w:ascii="Times New Roman" w:hAnsi="Times New Roman" w:cs="Times New Roman"/>
        </w:rPr>
        <w:t xml:space="preserve">react </w:t>
      </w:r>
      <w:r w:rsidR="00081752" w:rsidRPr="00254C27">
        <w:rPr>
          <w:rFonts w:ascii="Times New Roman" w:hAnsi="Times New Roman" w:cs="Times New Roman"/>
        </w:rPr>
        <w:t xml:space="preserve">to </w:t>
      </w:r>
      <w:r w:rsidR="00A029B5" w:rsidRPr="00254C27">
        <w:rPr>
          <w:rFonts w:ascii="Times New Roman" w:hAnsi="Times New Roman" w:cs="Times New Roman"/>
        </w:rPr>
        <w:t xml:space="preserve">posted DCA responses </w:t>
      </w:r>
      <w:r w:rsidR="00322065" w:rsidRPr="00254C27">
        <w:rPr>
          <w:rFonts w:ascii="Times New Roman" w:hAnsi="Times New Roman" w:cs="Times New Roman"/>
        </w:rPr>
        <w:t>before the application submission deadline</w:t>
      </w:r>
      <w:r w:rsidR="00CB5B83" w:rsidRPr="00254C27">
        <w:rPr>
          <w:rFonts w:ascii="Times New Roman" w:hAnsi="Times New Roman" w:cs="Times New Roman"/>
        </w:rPr>
        <w:t xml:space="preserve">. </w:t>
      </w:r>
    </w:p>
    <w:p w14:paraId="70C79854" w14:textId="54209A7B" w:rsidR="00321263" w:rsidRPr="00254C27" w:rsidRDefault="00321263" w:rsidP="006F437F">
      <w:pPr>
        <w:pStyle w:val="ListParagraph"/>
        <w:numPr>
          <w:ilvl w:val="0"/>
          <w:numId w:val="53"/>
        </w:numPr>
        <w:rPr>
          <w:rFonts w:ascii="Times New Roman" w:hAnsi="Times New Roman" w:cs="Times New Roman"/>
        </w:rPr>
      </w:pPr>
      <w:r w:rsidRPr="00254C27">
        <w:rPr>
          <w:rFonts w:ascii="Times New Roman" w:hAnsi="Times New Roman" w:cs="Times New Roman"/>
        </w:rPr>
        <w:t xml:space="preserve">After this deadline, DCA will only respond to questions pertaining to the mechanics of application submission (e.g., </w:t>
      </w:r>
      <w:r w:rsidR="00A77D26" w:rsidRPr="00254C27">
        <w:rPr>
          <w:rFonts w:ascii="Times New Roman" w:hAnsi="Times New Roman" w:cs="Times New Roman"/>
        </w:rPr>
        <w:t xml:space="preserve">issues </w:t>
      </w:r>
      <w:r w:rsidR="002D6F1A" w:rsidRPr="00254C27">
        <w:rPr>
          <w:rFonts w:ascii="Times New Roman" w:hAnsi="Times New Roman" w:cs="Times New Roman"/>
        </w:rPr>
        <w:t>accessing the online application portal</w:t>
      </w:r>
      <w:r w:rsidR="008C2106" w:rsidRPr="00254C27">
        <w:rPr>
          <w:rFonts w:ascii="Times New Roman" w:hAnsi="Times New Roman" w:cs="Times New Roman"/>
        </w:rPr>
        <w:t xml:space="preserve">, </w:t>
      </w:r>
      <w:proofErr w:type="spellStart"/>
      <w:r w:rsidR="008C2106" w:rsidRPr="00254C27">
        <w:rPr>
          <w:rFonts w:ascii="Times New Roman" w:hAnsi="Times New Roman" w:cs="Times New Roman"/>
        </w:rPr>
        <w:t>Emphasys</w:t>
      </w:r>
      <w:proofErr w:type="spellEnd"/>
      <w:r w:rsidR="002D6F1A" w:rsidRPr="00254C27">
        <w:rPr>
          <w:rFonts w:ascii="Times New Roman" w:hAnsi="Times New Roman" w:cs="Times New Roman"/>
        </w:rPr>
        <w:t xml:space="preserve">). </w:t>
      </w:r>
      <w:r w:rsidR="00F239E2">
        <w:rPr>
          <w:rFonts w:ascii="Times New Roman" w:hAnsi="Times New Roman" w:cs="Times New Roman"/>
        </w:rPr>
        <w:br/>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1220E74B" w14:textId="77777777" w:rsidR="006508C5" w:rsidRDefault="00C80CAC" w:rsidP="006F437F">
      <w:pPr>
        <w:pStyle w:val="ListParagraph"/>
        <w:numPr>
          <w:ilvl w:val="0"/>
          <w:numId w:val="54"/>
        </w:numPr>
        <w:rPr>
          <w:rFonts w:ascii="Times New Roman" w:hAnsi="Times New Roman" w:cs="Times New Roman"/>
        </w:rPr>
      </w:pPr>
      <w:r w:rsidRPr="00DB6E96">
        <w:rPr>
          <w:rFonts w:ascii="Times New Roman" w:hAnsi="Times New Roman" w:cs="Times New Roman"/>
        </w:rPr>
        <w:t xml:space="preserve">DCA will update the Q&amp;A document </w:t>
      </w:r>
      <w:r w:rsidR="00DD5513" w:rsidRPr="00DB6E96">
        <w:rPr>
          <w:rFonts w:ascii="Times New Roman" w:hAnsi="Times New Roman" w:cs="Times New Roman"/>
        </w:rPr>
        <w:t xml:space="preserve">in small, incremental </w:t>
      </w:r>
      <w:r w:rsidR="006C26C3" w:rsidRPr="00DB6E96">
        <w:rPr>
          <w:rFonts w:ascii="Times New Roman" w:hAnsi="Times New Roman" w:cs="Times New Roman"/>
        </w:rPr>
        <w:t xml:space="preserve">response </w:t>
      </w:r>
      <w:r w:rsidR="008C4E1D" w:rsidRPr="00DB6E96">
        <w:rPr>
          <w:rFonts w:ascii="Times New Roman" w:hAnsi="Times New Roman" w:cs="Times New Roman"/>
        </w:rPr>
        <w:t>sets</w:t>
      </w:r>
      <w:r w:rsidR="008D68BE" w:rsidRPr="00DB6E96">
        <w:rPr>
          <w:rFonts w:ascii="Times New Roman" w:hAnsi="Times New Roman" w:cs="Times New Roman"/>
        </w:rPr>
        <w:t xml:space="preserve">. </w:t>
      </w:r>
    </w:p>
    <w:p w14:paraId="01F7CC9B" w14:textId="3280CC0D" w:rsidR="00F6468A" w:rsidRPr="006D6C92" w:rsidRDefault="00C80CAC" w:rsidP="006F437F">
      <w:pPr>
        <w:pStyle w:val="ListParagraph"/>
        <w:numPr>
          <w:ilvl w:val="0"/>
          <w:numId w:val="54"/>
        </w:numPr>
        <w:rPr>
          <w:rFonts w:ascii="Times New Roman" w:hAnsi="Times New Roman" w:cs="Times New Roman"/>
        </w:rPr>
      </w:pPr>
      <w:r w:rsidRPr="006D6C92">
        <w:rPr>
          <w:rFonts w:ascii="Times New Roman" w:hAnsi="Times New Roman" w:cs="Times New Roman"/>
        </w:rPr>
        <w:t xml:space="preserve">DCA will not send an email notification each time the Q&amp;A document is updated. </w:t>
      </w:r>
    </w:p>
    <w:p w14:paraId="578FB17C" w14:textId="4A292F11" w:rsidR="00E92415" w:rsidRDefault="004E0FC2" w:rsidP="006F437F">
      <w:pPr>
        <w:pStyle w:val="ListParagraph"/>
        <w:numPr>
          <w:ilvl w:val="0"/>
          <w:numId w:val="54"/>
        </w:numPr>
        <w:rPr>
          <w:rFonts w:ascii="Times New Roman" w:hAnsi="Times New Roman" w:cs="Times New Roman"/>
        </w:rPr>
      </w:pPr>
      <w:r w:rsidRPr="00DB6E96">
        <w:rPr>
          <w:rFonts w:ascii="Times New Roman" w:hAnsi="Times New Roman" w:cs="Times New Roman"/>
        </w:rPr>
        <w:t>P</w:t>
      </w:r>
      <w:r w:rsidR="00C80CAC" w:rsidRPr="00DB6E96">
        <w:rPr>
          <w:rFonts w:ascii="Times New Roman" w:hAnsi="Times New Roman" w:cs="Times New Roman"/>
        </w:rPr>
        <w:t xml:space="preserve">lease monitor the “Updated” date by the Q&amp;A document on the DCA website to track when DCA has released additional responses. </w:t>
      </w:r>
      <w:r w:rsidR="00C02D9E" w:rsidRPr="00DB6E96">
        <w:rPr>
          <w:rFonts w:ascii="Times New Roman" w:hAnsi="Times New Roman" w:cs="Times New Roman"/>
        </w:rPr>
        <w:t xml:space="preserve">By default, the table below will be sorted such that the most recent responses are at the top. </w:t>
      </w:r>
      <w:r w:rsidR="00A903A7">
        <w:rPr>
          <w:rFonts w:ascii="Times New Roman" w:hAnsi="Times New Roman" w:cs="Times New Roman"/>
        </w:rPr>
        <w:br/>
      </w:r>
    </w:p>
    <w:p w14:paraId="423C9AD6" w14:textId="1D6A3B26" w:rsidR="00FA1839" w:rsidRDefault="00FA1839" w:rsidP="007C2E65">
      <w:pPr>
        <w:pStyle w:val="Heading2"/>
      </w:pPr>
      <w:r>
        <w:t>Note</w:t>
      </w:r>
      <w:r w:rsidR="00AF6E86">
        <w:t xml:space="preserve"> on </w:t>
      </w:r>
      <w:r>
        <w:t xml:space="preserve">Q&amp;A </w:t>
      </w:r>
      <w:r w:rsidR="007160B4">
        <w:t xml:space="preserve">Posted </w:t>
      </w:r>
      <w:r w:rsidR="00C131A2">
        <w:t xml:space="preserve">for </w:t>
      </w:r>
      <w:r w:rsidR="004D099B">
        <w:t xml:space="preserve">Purposes of </w:t>
      </w:r>
      <w:r w:rsidR="00C131A2">
        <w:t xml:space="preserve">2022 9% Round </w:t>
      </w:r>
    </w:p>
    <w:p w14:paraId="7985FC31" w14:textId="2A25B681" w:rsidR="00FB6CCA" w:rsidRPr="007C2E65" w:rsidRDefault="009C216C" w:rsidP="007C2E65">
      <w:pPr>
        <w:rPr>
          <w:rFonts w:ascii="Times New Roman" w:hAnsi="Times New Roman" w:cs="Times New Roman"/>
        </w:rPr>
      </w:pPr>
      <w:r w:rsidRPr="007C2E65">
        <w:rPr>
          <w:rFonts w:ascii="Times New Roman" w:hAnsi="Times New Roman" w:cs="Times New Roman"/>
        </w:rPr>
        <w:t xml:space="preserve">This document includes only Q&amp;A relevant to </w:t>
      </w:r>
      <w:r w:rsidR="0018677C" w:rsidRPr="007C2E65">
        <w:rPr>
          <w:rFonts w:ascii="Times New Roman" w:hAnsi="Times New Roman" w:cs="Times New Roman"/>
        </w:rPr>
        <w:t>the 2022 4%/Bonds</w:t>
      </w:r>
      <w:r w:rsidRPr="007C2E65" w:rsidDel="00E92415">
        <w:rPr>
          <w:rFonts w:ascii="Times New Roman" w:hAnsi="Times New Roman" w:cs="Times New Roman"/>
        </w:rPr>
        <w:t xml:space="preserve"> </w:t>
      </w:r>
      <w:r w:rsidR="0018677C" w:rsidRPr="007C2E65">
        <w:rPr>
          <w:rFonts w:ascii="Times New Roman" w:hAnsi="Times New Roman" w:cs="Times New Roman"/>
        </w:rPr>
        <w:t xml:space="preserve">Round. </w:t>
      </w:r>
      <w:r w:rsidR="00FF4E8A">
        <w:rPr>
          <w:rFonts w:ascii="Times New Roman" w:hAnsi="Times New Roman" w:cs="Times New Roman"/>
        </w:rPr>
        <w:t xml:space="preserve">This includes certain Q&amp;A postings that specifically reference the 9% Round, but for which DCA staff determined </w:t>
      </w:r>
      <w:r w:rsidR="00005564">
        <w:rPr>
          <w:rFonts w:ascii="Times New Roman" w:hAnsi="Times New Roman" w:cs="Times New Roman"/>
        </w:rPr>
        <w:t xml:space="preserve">that </w:t>
      </w:r>
      <w:r w:rsidR="00FF4E8A">
        <w:rPr>
          <w:rFonts w:ascii="Times New Roman" w:hAnsi="Times New Roman" w:cs="Times New Roman"/>
        </w:rPr>
        <w:t xml:space="preserve">the response </w:t>
      </w:r>
      <w:r w:rsidR="00AD71C2">
        <w:rPr>
          <w:rFonts w:ascii="Times New Roman" w:hAnsi="Times New Roman" w:cs="Times New Roman"/>
        </w:rPr>
        <w:t xml:space="preserve">has the potential to impact </w:t>
      </w:r>
      <w:r w:rsidR="008E7BB0">
        <w:rPr>
          <w:rFonts w:ascii="Times New Roman" w:hAnsi="Times New Roman" w:cs="Times New Roman"/>
        </w:rPr>
        <w:t xml:space="preserve">certain </w:t>
      </w:r>
      <w:r w:rsidR="00FF4E8A">
        <w:rPr>
          <w:rFonts w:ascii="Times New Roman" w:hAnsi="Times New Roman" w:cs="Times New Roman"/>
        </w:rPr>
        <w:t xml:space="preserve">4%/Bonds applications. </w:t>
      </w:r>
      <w:r w:rsidR="00A903A7">
        <w:rPr>
          <w:rFonts w:ascii="Times New Roman" w:hAnsi="Times New Roman" w:cs="Times New Roman"/>
        </w:rPr>
        <w:br/>
      </w:r>
    </w:p>
    <w:p w14:paraId="3B8D43A9" w14:textId="2347BC2B"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6F437F">
      <w:pPr>
        <w:pStyle w:val="ListParagraph"/>
        <w:numPr>
          <w:ilvl w:val="0"/>
          <w:numId w:val="5"/>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6F437F">
      <w:pPr>
        <w:pStyle w:val="ListParagraph"/>
        <w:numPr>
          <w:ilvl w:val="0"/>
          <w:numId w:val="5"/>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146C4CD6" w:rsidR="00C80CAC" w:rsidRPr="00A938F4"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1</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Core Plan</w:t>
      </w:r>
    </w:p>
    <w:p w14:paraId="3F260B77" w14:textId="5241616D" w:rsidR="00C80CAC" w:rsidRPr="00A938F4"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2</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Threshold</w:t>
      </w:r>
    </w:p>
    <w:p w14:paraId="31929BCA" w14:textId="04D17D46" w:rsidR="00C80CAC" w:rsidRPr="00A938F4"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3</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Scoring</w:t>
      </w:r>
    </w:p>
    <w:p w14:paraId="2AD395B0" w14:textId="6A3B6B35" w:rsidR="00C80CAC" w:rsidRPr="00F75B8F"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4</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Compliance Appendix</w:t>
      </w:r>
    </w:p>
    <w:p w14:paraId="146DFBAF" w14:textId="26C78983" w:rsidR="00201415" w:rsidRPr="00B91C9C" w:rsidRDefault="00E0233D" w:rsidP="006F437F">
      <w:pPr>
        <w:pStyle w:val="ListParagraph"/>
        <w:numPr>
          <w:ilvl w:val="0"/>
          <w:numId w:val="2"/>
        </w:numPr>
        <w:rPr>
          <w:rFonts w:ascii="Times New Roman" w:hAnsi="Times New Roman" w:cs="Times New Roman"/>
        </w:rPr>
      </w:pPr>
      <w:r>
        <w:rPr>
          <w:rFonts w:ascii="Times New Roman" w:hAnsi="Times New Roman" w:cs="Times New Roman"/>
        </w:rPr>
        <w:lastRenderedPageBreak/>
        <w:t>5</w:t>
      </w:r>
      <w:r w:rsidR="00223423">
        <w:rPr>
          <w:rFonts w:ascii="Times New Roman" w:hAnsi="Times New Roman" w:cs="Times New Roman"/>
        </w:rPr>
        <w:t xml:space="preserve"> </w:t>
      </w:r>
      <w:r w:rsidR="00110808" w:rsidRPr="00A938F4">
        <w:rPr>
          <w:rFonts w:ascii="Times New Roman" w:hAnsi="Times New Roman" w:cs="Times New Roman"/>
        </w:rPr>
        <w:t>-</w:t>
      </w:r>
      <w:r w:rsidR="00223423">
        <w:rPr>
          <w:rFonts w:ascii="Times New Roman" w:hAnsi="Times New Roman" w:cs="Times New Roman"/>
        </w:rPr>
        <w:t xml:space="preserve"> </w:t>
      </w:r>
      <w:proofErr w:type="spellStart"/>
      <w:r w:rsidR="00C72428" w:rsidRPr="00A938F4">
        <w:rPr>
          <w:rFonts w:ascii="Times New Roman" w:hAnsi="Times New Roman" w:cs="Times New Roman"/>
        </w:rPr>
        <w:t>Emphasys</w:t>
      </w:r>
      <w:proofErr w:type="spellEnd"/>
      <w:r w:rsidR="00C72428" w:rsidRPr="00A938F4">
        <w:rPr>
          <w:rFonts w:ascii="Times New Roman" w:hAnsi="Times New Roman" w:cs="Times New Roman"/>
        </w:rPr>
        <w:t xml:space="preserve"> </w:t>
      </w:r>
      <w:r w:rsidR="00A056E8" w:rsidRPr="00A938F4">
        <w:rPr>
          <w:rFonts w:ascii="Times New Roman" w:hAnsi="Times New Roman" w:cs="Times New Roman"/>
        </w:rPr>
        <w:t xml:space="preserve">Application Portal </w:t>
      </w:r>
    </w:p>
    <w:p w14:paraId="1F1797E7" w14:textId="0E7B2762" w:rsidR="00CA06E8" w:rsidRPr="00F75B8F" w:rsidRDefault="00E0233D" w:rsidP="006F437F">
      <w:pPr>
        <w:pStyle w:val="ListParagraph"/>
        <w:numPr>
          <w:ilvl w:val="0"/>
          <w:numId w:val="2"/>
        </w:numPr>
        <w:rPr>
          <w:rFonts w:ascii="Times New Roman" w:hAnsi="Times New Roman" w:cs="Times New Roman"/>
        </w:rPr>
      </w:pPr>
      <w:r>
        <w:rPr>
          <w:rFonts w:ascii="Times New Roman" w:hAnsi="Times New Roman" w:cs="Times New Roman"/>
        </w:rPr>
        <w:t>6</w:t>
      </w:r>
      <w:r w:rsidR="00223423">
        <w:rPr>
          <w:rFonts w:ascii="Times New Roman" w:hAnsi="Times New Roman" w:cs="Times New Roman"/>
        </w:rPr>
        <w:t xml:space="preserve"> </w:t>
      </w:r>
      <w:r w:rsidR="00A44A2A">
        <w:rPr>
          <w:rFonts w:ascii="Times New Roman" w:hAnsi="Times New Roman" w:cs="Times New Roman"/>
        </w:rPr>
        <w:t>-</w:t>
      </w:r>
      <w:r w:rsidR="00223423">
        <w:rPr>
          <w:rFonts w:ascii="Times New Roman" w:hAnsi="Times New Roman" w:cs="Times New Roman"/>
        </w:rPr>
        <w:t xml:space="preserve"> </w:t>
      </w:r>
      <w:r w:rsidR="00EE19FE">
        <w:rPr>
          <w:rFonts w:ascii="Times New Roman" w:hAnsi="Times New Roman" w:cs="Times New Roman"/>
        </w:rPr>
        <w:t xml:space="preserve">4%/Bonds Round </w:t>
      </w:r>
      <w:r w:rsidR="00395C5D">
        <w:rPr>
          <w:rFonts w:ascii="Times New Roman" w:hAnsi="Times New Roman" w:cs="Times New Roman"/>
        </w:rPr>
        <w:t xml:space="preserve">Application </w:t>
      </w:r>
      <w:r w:rsidR="003E467A">
        <w:rPr>
          <w:rFonts w:ascii="Times New Roman" w:hAnsi="Times New Roman" w:cs="Times New Roman"/>
        </w:rPr>
        <w:t xml:space="preserve">Requirements and Procedures </w:t>
      </w:r>
      <w:r w:rsidR="003124AD">
        <w:rPr>
          <w:rFonts w:ascii="Times New Roman" w:hAnsi="Times New Roman" w:cs="Times New Roman"/>
        </w:rPr>
        <w:t xml:space="preserve"> </w:t>
      </w:r>
    </w:p>
    <w:p w14:paraId="4D63FE65" w14:textId="09B9A7F0" w:rsidR="00E023E6" w:rsidRPr="00A938F4" w:rsidRDefault="006D4EE6" w:rsidP="006F437F">
      <w:pPr>
        <w:pStyle w:val="ListParagraph"/>
        <w:numPr>
          <w:ilvl w:val="0"/>
          <w:numId w:val="2"/>
        </w:numPr>
        <w:rPr>
          <w:rFonts w:ascii="Times New Roman" w:hAnsi="Times New Roman" w:cs="Times New Roman"/>
        </w:rPr>
      </w:pPr>
      <w:r>
        <w:rPr>
          <w:rFonts w:ascii="Times New Roman" w:hAnsi="Times New Roman" w:cs="Times New Roman"/>
        </w:rPr>
        <w:t>7</w:t>
      </w:r>
      <w:r w:rsidR="00EE6685">
        <w:rPr>
          <w:rFonts w:ascii="Times New Roman" w:hAnsi="Times New Roman" w:cs="Times New Roman"/>
        </w:rPr>
        <w:t xml:space="preserve"> </w:t>
      </w:r>
      <w:r w:rsidR="00C80CAC" w:rsidRPr="00A938F4">
        <w:rPr>
          <w:rFonts w:ascii="Times New Roman" w:hAnsi="Times New Roman" w:cs="Times New Roman"/>
        </w:rPr>
        <w:t>-</w:t>
      </w:r>
      <w:r w:rsidR="00EE6685">
        <w:rPr>
          <w:rFonts w:ascii="Times New Roman" w:hAnsi="Times New Roman" w:cs="Times New Roman"/>
        </w:rPr>
        <w:t xml:space="preserve"> </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0C9F9CDF"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r w:rsidR="004A15F2">
        <w:rPr>
          <w:rFonts w:ascii="Times New Roman" w:hAnsi="Times New Roman" w:cs="Times New Roman"/>
        </w:rPr>
        <w:br/>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A938F4" w14:paraId="291196A8" w14:textId="77777777" w:rsidTr="69621A9A">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64301FE8" w14:paraId="30C72478" w14:textId="77777777" w:rsidTr="64301FE8">
        <w:trPr>
          <w:jc w:val="center"/>
        </w:trPr>
        <w:tc>
          <w:tcPr>
            <w:tcW w:w="1165" w:type="dxa"/>
            <w:tcMar>
              <w:top w:w="72" w:type="dxa"/>
              <w:left w:w="115" w:type="dxa"/>
              <w:bottom w:w="72" w:type="dxa"/>
              <w:right w:w="115" w:type="dxa"/>
            </w:tcMar>
            <w:vAlign w:val="center"/>
          </w:tcPr>
          <w:p w14:paraId="02F24BB7" w14:textId="7D763E5B" w:rsidR="16F503ED" w:rsidRDefault="16F503ED" w:rsidP="64301FE8">
            <w:pPr>
              <w:rPr>
                <w:rFonts w:ascii="Times New Roman" w:hAnsi="Times New Roman" w:cs="Times New Roman"/>
              </w:rPr>
            </w:pPr>
            <w:r w:rsidRPr="64301FE8">
              <w:rPr>
                <w:rFonts w:ascii="Times New Roman" w:hAnsi="Times New Roman" w:cs="Times New Roman"/>
              </w:rPr>
              <w:t>9/22/22</w:t>
            </w:r>
          </w:p>
        </w:tc>
        <w:tc>
          <w:tcPr>
            <w:tcW w:w="8010" w:type="dxa"/>
            <w:tcMar>
              <w:top w:w="72" w:type="dxa"/>
              <w:left w:w="115" w:type="dxa"/>
              <w:bottom w:w="72" w:type="dxa"/>
              <w:right w:w="115" w:type="dxa"/>
            </w:tcMar>
            <w:vAlign w:val="center"/>
          </w:tcPr>
          <w:p w14:paraId="40966945" w14:textId="5C85BA73" w:rsidR="16F503ED" w:rsidRDefault="16F503ED" w:rsidP="64301FE8">
            <w:pPr>
              <w:pStyle w:val="ListParagraph"/>
              <w:numPr>
                <w:ilvl w:val="0"/>
                <w:numId w:val="65"/>
              </w:numPr>
              <w:rPr>
                <w:rFonts w:eastAsiaTheme="minorEastAsia"/>
              </w:rPr>
            </w:pPr>
            <w:r w:rsidRPr="64301FE8">
              <w:rPr>
                <w:rFonts w:ascii="Times New Roman" w:hAnsi="Times New Roman" w:cs="Times New Roman"/>
              </w:rPr>
              <w:t>New Q&amp;A set posted</w:t>
            </w:r>
          </w:p>
        </w:tc>
      </w:tr>
      <w:tr w:rsidR="00BB1933" w14:paraId="554E93C2" w14:textId="77777777" w:rsidTr="69621A9A">
        <w:trPr>
          <w:jc w:val="center"/>
        </w:trPr>
        <w:tc>
          <w:tcPr>
            <w:tcW w:w="1165" w:type="dxa"/>
            <w:tcMar>
              <w:top w:w="72" w:type="dxa"/>
              <w:left w:w="115" w:type="dxa"/>
              <w:bottom w:w="72" w:type="dxa"/>
              <w:right w:w="115" w:type="dxa"/>
            </w:tcMar>
            <w:vAlign w:val="center"/>
          </w:tcPr>
          <w:p w14:paraId="7F4FF8B0" w14:textId="47703888" w:rsidR="00BB1933" w:rsidRDefault="00BB1933" w:rsidP="69621A9A">
            <w:pPr>
              <w:rPr>
                <w:rFonts w:ascii="Times New Roman" w:hAnsi="Times New Roman" w:cs="Times New Roman"/>
              </w:rPr>
            </w:pPr>
            <w:r>
              <w:rPr>
                <w:rFonts w:ascii="Times New Roman" w:hAnsi="Times New Roman" w:cs="Times New Roman"/>
              </w:rPr>
              <w:t>9/15/22</w:t>
            </w:r>
          </w:p>
        </w:tc>
        <w:tc>
          <w:tcPr>
            <w:tcW w:w="8010" w:type="dxa"/>
            <w:tcMar>
              <w:top w:w="72" w:type="dxa"/>
              <w:left w:w="115" w:type="dxa"/>
              <w:bottom w:w="72" w:type="dxa"/>
              <w:right w:w="115" w:type="dxa"/>
            </w:tcMar>
            <w:vAlign w:val="center"/>
          </w:tcPr>
          <w:p w14:paraId="3A0462C9" w14:textId="0590EA8F" w:rsidR="00BB1933" w:rsidRDefault="00BB1933" w:rsidP="001C6EBF">
            <w:pPr>
              <w:pStyle w:val="ListParagraph"/>
              <w:numPr>
                <w:ilvl w:val="0"/>
                <w:numId w:val="1"/>
              </w:numPr>
              <w:rPr>
                <w:rFonts w:ascii="Times New Roman" w:hAnsi="Times New Roman" w:cs="Times New Roman"/>
              </w:rPr>
            </w:pPr>
            <w:r>
              <w:rPr>
                <w:rFonts w:ascii="Times New Roman" w:hAnsi="Times New Roman" w:cs="Times New Roman"/>
              </w:rPr>
              <w:t xml:space="preserve">New Q&amp;A set posted </w:t>
            </w:r>
          </w:p>
        </w:tc>
      </w:tr>
      <w:tr w:rsidR="0021779A" w14:paraId="462F135A" w14:textId="77777777" w:rsidTr="69621A9A">
        <w:trPr>
          <w:jc w:val="center"/>
        </w:trPr>
        <w:tc>
          <w:tcPr>
            <w:tcW w:w="1165" w:type="dxa"/>
            <w:tcMar>
              <w:top w:w="72" w:type="dxa"/>
              <w:left w:w="115" w:type="dxa"/>
              <w:bottom w:w="72" w:type="dxa"/>
              <w:right w:w="115" w:type="dxa"/>
            </w:tcMar>
            <w:vAlign w:val="center"/>
          </w:tcPr>
          <w:p w14:paraId="0FA51827" w14:textId="0E937357" w:rsidR="0021779A" w:rsidRDefault="0021779A" w:rsidP="69621A9A">
            <w:pPr>
              <w:rPr>
                <w:rFonts w:ascii="Times New Roman" w:hAnsi="Times New Roman" w:cs="Times New Roman"/>
              </w:rPr>
            </w:pPr>
            <w:r>
              <w:rPr>
                <w:rFonts w:ascii="Times New Roman" w:hAnsi="Times New Roman" w:cs="Times New Roman"/>
              </w:rPr>
              <w:t>9/13/22</w:t>
            </w:r>
          </w:p>
        </w:tc>
        <w:tc>
          <w:tcPr>
            <w:tcW w:w="8010" w:type="dxa"/>
            <w:tcMar>
              <w:top w:w="72" w:type="dxa"/>
              <w:left w:w="115" w:type="dxa"/>
              <w:bottom w:w="72" w:type="dxa"/>
              <w:right w:w="115" w:type="dxa"/>
            </w:tcMar>
            <w:vAlign w:val="center"/>
          </w:tcPr>
          <w:p w14:paraId="4B9C4C7C" w14:textId="7E3B551A" w:rsidR="0021779A" w:rsidRDefault="0021779A" w:rsidP="001C6EBF">
            <w:pPr>
              <w:pStyle w:val="ListParagraph"/>
              <w:numPr>
                <w:ilvl w:val="0"/>
                <w:numId w:val="1"/>
              </w:numPr>
              <w:rPr>
                <w:rFonts w:ascii="Times New Roman" w:hAnsi="Times New Roman" w:cs="Times New Roman"/>
              </w:rPr>
            </w:pPr>
            <w:r>
              <w:rPr>
                <w:rFonts w:ascii="Times New Roman" w:hAnsi="Times New Roman" w:cs="Times New Roman"/>
              </w:rPr>
              <w:t>New Q&amp;A set posted</w:t>
            </w:r>
          </w:p>
        </w:tc>
      </w:tr>
      <w:tr w:rsidR="00766CD3" w14:paraId="24B7FEB1" w14:textId="77777777" w:rsidTr="69621A9A">
        <w:trPr>
          <w:jc w:val="center"/>
        </w:trPr>
        <w:tc>
          <w:tcPr>
            <w:tcW w:w="1165" w:type="dxa"/>
            <w:tcMar>
              <w:top w:w="72" w:type="dxa"/>
              <w:left w:w="115" w:type="dxa"/>
              <w:bottom w:w="72" w:type="dxa"/>
              <w:right w:w="115" w:type="dxa"/>
            </w:tcMar>
            <w:vAlign w:val="center"/>
          </w:tcPr>
          <w:p w14:paraId="43D2DFC8" w14:textId="6735FA77" w:rsidR="00766CD3" w:rsidRPr="69621A9A" w:rsidRDefault="00766CD3" w:rsidP="69621A9A">
            <w:pPr>
              <w:rPr>
                <w:rFonts w:ascii="Times New Roman" w:hAnsi="Times New Roman" w:cs="Times New Roman"/>
              </w:rPr>
            </w:pPr>
            <w:r>
              <w:rPr>
                <w:rFonts w:ascii="Times New Roman" w:hAnsi="Times New Roman" w:cs="Times New Roman"/>
              </w:rPr>
              <w:t>9/7/22</w:t>
            </w:r>
          </w:p>
        </w:tc>
        <w:tc>
          <w:tcPr>
            <w:tcW w:w="8010" w:type="dxa"/>
            <w:tcMar>
              <w:top w:w="72" w:type="dxa"/>
              <w:left w:w="115" w:type="dxa"/>
              <w:bottom w:w="72" w:type="dxa"/>
              <w:right w:w="115" w:type="dxa"/>
            </w:tcMar>
            <w:vAlign w:val="center"/>
          </w:tcPr>
          <w:p w14:paraId="5AB9EE65" w14:textId="53042A9A" w:rsidR="00974330" w:rsidRDefault="00974330" w:rsidP="001C6EBF">
            <w:pPr>
              <w:pStyle w:val="ListParagraph"/>
              <w:numPr>
                <w:ilvl w:val="0"/>
                <w:numId w:val="1"/>
              </w:numPr>
              <w:rPr>
                <w:rFonts w:ascii="Times New Roman" w:hAnsi="Times New Roman" w:cs="Times New Roman"/>
              </w:rPr>
            </w:pPr>
            <w:r>
              <w:rPr>
                <w:rFonts w:ascii="Times New Roman" w:hAnsi="Times New Roman" w:cs="Times New Roman"/>
              </w:rPr>
              <w:t xml:space="preserve">Changes to </w:t>
            </w:r>
            <w:r w:rsidR="00816BEC" w:rsidRPr="00F75B8F">
              <w:rPr>
                <w:rFonts w:ascii="Times New Roman" w:hAnsi="Times New Roman" w:cs="Times New Roman"/>
                <w:b/>
                <w:bCs/>
              </w:rPr>
              <w:t>Part I. Overview</w:t>
            </w:r>
            <w:r w:rsidR="00816BEC">
              <w:rPr>
                <w:rFonts w:ascii="Times New Roman" w:hAnsi="Times New Roman" w:cs="Times New Roman"/>
              </w:rPr>
              <w:t xml:space="preserve"> above</w:t>
            </w:r>
            <w:r>
              <w:rPr>
                <w:rFonts w:ascii="Times New Roman" w:hAnsi="Times New Roman" w:cs="Times New Roman"/>
              </w:rPr>
              <w:t>:</w:t>
            </w:r>
            <w:r w:rsidR="00816BEC">
              <w:rPr>
                <w:rFonts w:ascii="Times New Roman" w:hAnsi="Times New Roman" w:cs="Times New Roman"/>
              </w:rPr>
              <w:t xml:space="preserve"> </w:t>
            </w:r>
          </w:p>
          <w:p w14:paraId="38B34607" w14:textId="1A8995A0" w:rsidR="003004B1" w:rsidRPr="00F75B8F" w:rsidRDefault="00120595" w:rsidP="00F75B8F">
            <w:pPr>
              <w:pStyle w:val="ListParagraph"/>
              <w:numPr>
                <w:ilvl w:val="1"/>
                <w:numId w:val="1"/>
              </w:numPr>
              <w:rPr>
                <w:rFonts w:ascii="Times New Roman" w:hAnsi="Times New Roman" w:cs="Times New Roman"/>
              </w:rPr>
            </w:pPr>
            <w:r>
              <w:rPr>
                <w:rFonts w:ascii="Times New Roman" w:hAnsi="Times New Roman" w:cs="Times New Roman"/>
              </w:rPr>
              <w:t xml:space="preserve">Added </w:t>
            </w:r>
            <w:r w:rsidR="00E216A4">
              <w:rPr>
                <w:rFonts w:ascii="Times New Roman" w:hAnsi="Times New Roman" w:cs="Times New Roman"/>
              </w:rPr>
              <w:t xml:space="preserve">subsection </w:t>
            </w:r>
            <w:r w:rsidR="00171549" w:rsidRPr="00F75B8F">
              <w:rPr>
                <w:rFonts w:ascii="Times New Roman" w:hAnsi="Times New Roman" w:cs="Times New Roman"/>
                <w:b/>
                <w:bCs/>
              </w:rPr>
              <w:t>Note</w:t>
            </w:r>
            <w:r w:rsidR="004977A9">
              <w:rPr>
                <w:rFonts w:ascii="Times New Roman" w:hAnsi="Times New Roman" w:cs="Times New Roman"/>
                <w:b/>
                <w:bCs/>
              </w:rPr>
              <w:t xml:space="preserve"> on</w:t>
            </w:r>
            <w:r w:rsidR="00171549" w:rsidRPr="00F75B8F">
              <w:rPr>
                <w:rFonts w:ascii="Times New Roman" w:hAnsi="Times New Roman" w:cs="Times New Roman"/>
                <w:b/>
                <w:bCs/>
              </w:rPr>
              <w:t xml:space="preserve"> Q&amp;A Posted for 2022 9% Round</w:t>
            </w:r>
            <w:r w:rsidR="00171549">
              <w:rPr>
                <w:rFonts w:ascii="Times New Roman" w:hAnsi="Times New Roman" w:cs="Times New Roman"/>
              </w:rPr>
              <w:t xml:space="preserve"> </w:t>
            </w:r>
          </w:p>
          <w:p w14:paraId="4A1E6E75" w14:textId="408D9FDB" w:rsidR="00D143D0" w:rsidRDefault="00A74470" w:rsidP="00F75B8F">
            <w:pPr>
              <w:pStyle w:val="ListParagraph"/>
              <w:numPr>
                <w:ilvl w:val="1"/>
                <w:numId w:val="1"/>
              </w:numPr>
              <w:rPr>
                <w:rFonts w:ascii="Times New Roman" w:hAnsi="Times New Roman" w:cs="Times New Roman"/>
              </w:rPr>
            </w:pPr>
            <w:r>
              <w:rPr>
                <w:rFonts w:ascii="Times New Roman" w:hAnsi="Times New Roman" w:cs="Times New Roman"/>
              </w:rPr>
              <w:t xml:space="preserve">Category changes under </w:t>
            </w:r>
            <w:r w:rsidR="00D143D0">
              <w:rPr>
                <w:rFonts w:ascii="Times New Roman" w:hAnsi="Times New Roman" w:cs="Times New Roman"/>
              </w:rPr>
              <w:t xml:space="preserve">subsection </w:t>
            </w:r>
            <w:r w:rsidR="00D143D0" w:rsidRPr="00F75B8F">
              <w:rPr>
                <w:rFonts w:ascii="Times New Roman" w:hAnsi="Times New Roman" w:cs="Times New Roman"/>
                <w:b/>
                <w:bCs/>
              </w:rPr>
              <w:t>Navigating the Q&amp;A Table</w:t>
            </w:r>
            <w:r w:rsidRPr="00F75B8F">
              <w:rPr>
                <w:rFonts w:ascii="Times New Roman" w:hAnsi="Times New Roman" w:cs="Times New Roman"/>
              </w:rPr>
              <w:t>:</w:t>
            </w:r>
            <w:r w:rsidR="000D57AA">
              <w:rPr>
                <w:rFonts w:ascii="Times New Roman" w:hAnsi="Times New Roman" w:cs="Times New Roman"/>
              </w:rPr>
              <w:t xml:space="preserve"> </w:t>
            </w:r>
          </w:p>
          <w:p w14:paraId="6911271E" w14:textId="79297D4A" w:rsidR="00154B02" w:rsidRPr="00F75B8F" w:rsidRDefault="00154B02" w:rsidP="00F75B8F">
            <w:pPr>
              <w:pStyle w:val="ListParagraph"/>
              <w:numPr>
                <w:ilvl w:val="2"/>
                <w:numId w:val="1"/>
              </w:numPr>
              <w:rPr>
                <w:rFonts w:ascii="Times New Roman" w:hAnsi="Times New Roman" w:cs="Times New Roman"/>
              </w:rPr>
            </w:pPr>
            <w:r>
              <w:rPr>
                <w:rFonts w:ascii="Times New Roman" w:hAnsi="Times New Roman" w:cs="Times New Roman"/>
              </w:rPr>
              <w:t>Added</w:t>
            </w:r>
            <w:r w:rsidR="00D27378">
              <w:rPr>
                <w:rFonts w:ascii="Times New Roman" w:hAnsi="Times New Roman" w:cs="Times New Roman"/>
              </w:rPr>
              <w:t>: “</w:t>
            </w:r>
            <w:r w:rsidR="00315349">
              <w:rPr>
                <w:rFonts w:ascii="Times New Roman" w:hAnsi="Times New Roman" w:cs="Times New Roman"/>
              </w:rPr>
              <w:t>4%/Bonds Round Application Requirements and Procedures</w:t>
            </w:r>
            <w:r w:rsidR="00DE1BF1">
              <w:rPr>
                <w:rFonts w:ascii="Times New Roman" w:hAnsi="Times New Roman" w:cs="Times New Roman"/>
              </w:rPr>
              <w:t>”</w:t>
            </w:r>
          </w:p>
          <w:p w14:paraId="140E6AED" w14:textId="6D390D3F" w:rsidR="00DE1BF1" w:rsidRDefault="004B4380" w:rsidP="009A5E6C">
            <w:pPr>
              <w:pStyle w:val="ListParagraph"/>
              <w:numPr>
                <w:ilvl w:val="2"/>
                <w:numId w:val="1"/>
              </w:numPr>
              <w:rPr>
                <w:rFonts w:ascii="Times New Roman" w:hAnsi="Times New Roman" w:cs="Times New Roman"/>
              </w:rPr>
            </w:pPr>
            <w:r w:rsidRPr="00F75B8F">
              <w:rPr>
                <w:rFonts w:ascii="Times New Roman" w:hAnsi="Times New Roman" w:cs="Times New Roman"/>
              </w:rPr>
              <w:t>Deleted</w:t>
            </w:r>
            <w:r w:rsidR="00DE1BF1">
              <w:rPr>
                <w:rFonts w:ascii="Times New Roman" w:hAnsi="Times New Roman" w:cs="Times New Roman"/>
              </w:rPr>
              <w:t>:</w:t>
            </w:r>
            <w:r w:rsidRPr="00F75B8F">
              <w:rPr>
                <w:rFonts w:ascii="Times New Roman" w:hAnsi="Times New Roman" w:cs="Times New Roman"/>
              </w:rPr>
              <w:t xml:space="preserve"> “Manuals” </w:t>
            </w:r>
          </w:p>
          <w:p w14:paraId="68531747" w14:textId="206A7853" w:rsidR="00F74AB6" w:rsidRDefault="004C5E35" w:rsidP="00EE089E">
            <w:pPr>
              <w:pStyle w:val="ListParagraph"/>
              <w:numPr>
                <w:ilvl w:val="3"/>
                <w:numId w:val="1"/>
              </w:numPr>
              <w:rPr>
                <w:rFonts w:ascii="Times New Roman" w:hAnsi="Times New Roman" w:cs="Times New Roman"/>
              </w:rPr>
            </w:pPr>
            <w:r>
              <w:rPr>
                <w:rFonts w:ascii="Times New Roman" w:hAnsi="Times New Roman" w:cs="Times New Roman"/>
              </w:rPr>
              <w:t xml:space="preserve">This impacted only Q&amp;A: </w:t>
            </w:r>
            <w:r w:rsidRPr="00F75B8F">
              <w:rPr>
                <w:rFonts w:ascii="Times New Roman" w:hAnsi="Times New Roman" w:cs="Times New Roman"/>
                <w:b/>
                <w:bCs/>
              </w:rPr>
              <w:t>0725_HFDR-1</w:t>
            </w:r>
          </w:p>
          <w:p w14:paraId="51C1CE91" w14:textId="78582420" w:rsidR="00506960" w:rsidRPr="00F75B8F" w:rsidRDefault="00DE1BF1" w:rsidP="00F75B8F">
            <w:pPr>
              <w:pStyle w:val="ListParagraph"/>
              <w:numPr>
                <w:ilvl w:val="3"/>
                <w:numId w:val="1"/>
              </w:numPr>
              <w:rPr>
                <w:rFonts w:ascii="Times New Roman" w:hAnsi="Times New Roman" w:cs="Times New Roman"/>
              </w:rPr>
            </w:pPr>
            <w:r>
              <w:rPr>
                <w:rFonts w:ascii="Times New Roman" w:hAnsi="Times New Roman" w:cs="Times New Roman"/>
              </w:rPr>
              <w:t>A</w:t>
            </w:r>
            <w:r w:rsidR="00FC2233">
              <w:rPr>
                <w:rFonts w:ascii="Times New Roman" w:hAnsi="Times New Roman" w:cs="Times New Roman"/>
              </w:rPr>
              <w:t xml:space="preserve">ll </w:t>
            </w:r>
            <w:r w:rsidR="00EF3879">
              <w:rPr>
                <w:rFonts w:ascii="Times New Roman" w:hAnsi="Times New Roman" w:cs="Times New Roman"/>
              </w:rPr>
              <w:t xml:space="preserve">other </w:t>
            </w:r>
            <w:r w:rsidR="0096557B">
              <w:rPr>
                <w:rFonts w:ascii="Times New Roman" w:hAnsi="Times New Roman" w:cs="Times New Roman"/>
              </w:rPr>
              <w:t xml:space="preserve">questions pertaining to manuals </w:t>
            </w:r>
            <w:r w:rsidR="003C339F">
              <w:rPr>
                <w:rFonts w:ascii="Times New Roman" w:hAnsi="Times New Roman" w:cs="Times New Roman"/>
              </w:rPr>
              <w:t xml:space="preserve">have </w:t>
            </w:r>
            <w:r w:rsidR="00355EF4">
              <w:rPr>
                <w:rFonts w:ascii="Times New Roman" w:hAnsi="Times New Roman" w:cs="Times New Roman"/>
              </w:rPr>
              <w:t xml:space="preserve">up to this point </w:t>
            </w:r>
            <w:r w:rsidR="003C339F">
              <w:rPr>
                <w:rFonts w:ascii="Times New Roman" w:hAnsi="Times New Roman" w:cs="Times New Roman"/>
              </w:rPr>
              <w:t xml:space="preserve">been posted </w:t>
            </w:r>
            <w:r w:rsidR="00FC2233">
              <w:rPr>
                <w:rFonts w:ascii="Times New Roman" w:hAnsi="Times New Roman" w:cs="Times New Roman"/>
              </w:rPr>
              <w:t xml:space="preserve">under </w:t>
            </w:r>
            <w:r w:rsidR="00455045">
              <w:rPr>
                <w:rFonts w:ascii="Times New Roman" w:hAnsi="Times New Roman" w:cs="Times New Roman"/>
              </w:rPr>
              <w:t xml:space="preserve">the </w:t>
            </w:r>
            <w:r w:rsidR="003E4150">
              <w:rPr>
                <w:rFonts w:ascii="Times New Roman" w:hAnsi="Times New Roman" w:cs="Times New Roman"/>
              </w:rPr>
              <w:t xml:space="preserve">associated </w:t>
            </w:r>
            <w:r w:rsidR="00FC2233">
              <w:rPr>
                <w:rFonts w:ascii="Times New Roman" w:hAnsi="Times New Roman" w:cs="Times New Roman"/>
              </w:rPr>
              <w:t>QAP section</w:t>
            </w:r>
            <w:r w:rsidR="00B67F3E">
              <w:rPr>
                <w:rFonts w:ascii="Times New Roman" w:hAnsi="Times New Roman" w:cs="Times New Roman"/>
              </w:rPr>
              <w:t xml:space="preserve"> category</w:t>
            </w:r>
            <w:r w:rsidR="00976447">
              <w:rPr>
                <w:rFonts w:ascii="Times New Roman" w:hAnsi="Times New Roman" w:cs="Times New Roman"/>
              </w:rPr>
              <w:t>.</w:t>
            </w:r>
            <w:r w:rsidR="001C719C">
              <w:rPr>
                <w:rFonts w:ascii="Times New Roman" w:hAnsi="Times New Roman" w:cs="Times New Roman"/>
              </w:rPr>
              <w:br/>
            </w:r>
          </w:p>
          <w:p w14:paraId="1F24D845" w14:textId="1785C384" w:rsidR="008D5755" w:rsidRDefault="00EE089E" w:rsidP="69621A9A">
            <w:pPr>
              <w:pStyle w:val="ListParagraph"/>
              <w:numPr>
                <w:ilvl w:val="0"/>
                <w:numId w:val="1"/>
              </w:numPr>
              <w:rPr>
                <w:rFonts w:ascii="Times New Roman" w:hAnsi="Times New Roman" w:cs="Times New Roman"/>
              </w:rPr>
            </w:pPr>
            <w:r>
              <w:rPr>
                <w:rFonts w:ascii="Times New Roman" w:hAnsi="Times New Roman" w:cs="Times New Roman"/>
              </w:rPr>
              <w:t xml:space="preserve">Changes to </w:t>
            </w:r>
            <w:r w:rsidR="008D5755" w:rsidRPr="00F75B8F">
              <w:rPr>
                <w:rFonts w:ascii="Times New Roman" w:hAnsi="Times New Roman" w:cs="Times New Roman"/>
                <w:b/>
                <w:bCs/>
              </w:rPr>
              <w:t>Part II: Question and Answer Table</w:t>
            </w:r>
            <w:r w:rsidR="00CB63D6">
              <w:rPr>
                <w:rFonts w:ascii="Times New Roman" w:hAnsi="Times New Roman" w:cs="Times New Roman"/>
                <w:b/>
                <w:bCs/>
              </w:rPr>
              <w:t xml:space="preserve"> </w:t>
            </w:r>
            <w:r w:rsidR="00CB63D6" w:rsidRPr="00F75B8F">
              <w:rPr>
                <w:rFonts w:ascii="Times New Roman" w:hAnsi="Times New Roman" w:cs="Times New Roman"/>
              </w:rPr>
              <w:t>below:</w:t>
            </w:r>
            <w:r w:rsidR="008D5755">
              <w:rPr>
                <w:rFonts w:ascii="Times New Roman" w:hAnsi="Times New Roman" w:cs="Times New Roman"/>
              </w:rPr>
              <w:t xml:space="preserve"> </w:t>
            </w:r>
          </w:p>
          <w:p w14:paraId="4C0D7CD4" w14:textId="3F66B7D4" w:rsidR="00CB63D6" w:rsidRDefault="005177AC" w:rsidP="00EE6235">
            <w:pPr>
              <w:pStyle w:val="ListParagraph"/>
              <w:numPr>
                <w:ilvl w:val="1"/>
                <w:numId w:val="1"/>
              </w:numPr>
              <w:rPr>
                <w:rFonts w:ascii="Times New Roman" w:hAnsi="Times New Roman" w:cs="Times New Roman"/>
              </w:rPr>
            </w:pPr>
            <w:r>
              <w:rPr>
                <w:rFonts w:ascii="Times New Roman" w:hAnsi="Times New Roman" w:cs="Times New Roman"/>
              </w:rPr>
              <w:t>New Q&amp;A set posted</w:t>
            </w:r>
          </w:p>
          <w:p w14:paraId="44027487" w14:textId="77777777" w:rsidR="00487624" w:rsidRDefault="00627E36" w:rsidP="00EE6235">
            <w:pPr>
              <w:pStyle w:val="ListParagraph"/>
              <w:numPr>
                <w:ilvl w:val="1"/>
                <w:numId w:val="1"/>
              </w:numPr>
              <w:rPr>
                <w:rFonts w:ascii="Times New Roman" w:hAnsi="Times New Roman" w:cs="Times New Roman"/>
              </w:rPr>
            </w:pPr>
            <w:r>
              <w:rPr>
                <w:rFonts w:ascii="Times New Roman" w:hAnsi="Times New Roman" w:cs="Times New Roman"/>
              </w:rPr>
              <w:t xml:space="preserve">Removed </w:t>
            </w:r>
            <w:r w:rsidR="00487624">
              <w:rPr>
                <w:rFonts w:ascii="Times New Roman" w:hAnsi="Times New Roman" w:cs="Times New Roman"/>
              </w:rPr>
              <w:t>the following Q&amp;A postings:</w:t>
            </w:r>
          </w:p>
          <w:p w14:paraId="51B235D5" w14:textId="2326A1E0" w:rsidR="00627E36" w:rsidRDefault="00627E36" w:rsidP="00487624">
            <w:pPr>
              <w:pStyle w:val="ListParagraph"/>
              <w:numPr>
                <w:ilvl w:val="2"/>
                <w:numId w:val="1"/>
              </w:numPr>
              <w:rPr>
                <w:rFonts w:ascii="Times New Roman" w:hAnsi="Times New Roman" w:cs="Times New Roman"/>
              </w:rPr>
            </w:pPr>
            <w:r>
              <w:rPr>
                <w:rFonts w:ascii="Times New Roman" w:hAnsi="Times New Roman" w:cs="Times New Roman"/>
              </w:rPr>
              <w:t>Q&amp;</w:t>
            </w:r>
            <w:proofErr w:type="gramStart"/>
            <w:r>
              <w:rPr>
                <w:rFonts w:ascii="Times New Roman" w:hAnsi="Times New Roman" w:cs="Times New Roman"/>
              </w:rPr>
              <w:t>As</w:t>
            </w:r>
            <w:proofErr w:type="gramEnd"/>
            <w:r>
              <w:rPr>
                <w:rFonts w:ascii="Times New Roman" w:hAnsi="Times New Roman" w:cs="Times New Roman"/>
              </w:rPr>
              <w:t xml:space="preserve"> </w:t>
            </w:r>
            <w:r w:rsidR="00BB36FB">
              <w:rPr>
                <w:rFonts w:ascii="Times New Roman" w:hAnsi="Times New Roman" w:cs="Times New Roman"/>
              </w:rPr>
              <w:t xml:space="preserve">only </w:t>
            </w:r>
            <w:r>
              <w:rPr>
                <w:rFonts w:ascii="Times New Roman" w:hAnsi="Times New Roman" w:cs="Times New Roman"/>
              </w:rPr>
              <w:t>applicable to the 2022 9% Round</w:t>
            </w:r>
          </w:p>
          <w:p w14:paraId="39E939D0" w14:textId="74437C2E" w:rsidR="00487624" w:rsidRDefault="00487624" w:rsidP="00F75B8F">
            <w:pPr>
              <w:pStyle w:val="ListParagraph"/>
              <w:numPr>
                <w:ilvl w:val="2"/>
                <w:numId w:val="1"/>
              </w:numPr>
              <w:rPr>
                <w:rFonts w:ascii="Times New Roman" w:hAnsi="Times New Roman" w:cs="Times New Roman"/>
              </w:rPr>
            </w:pPr>
            <w:r>
              <w:rPr>
                <w:rFonts w:ascii="Times New Roman" w:hAnsi="Times New Roman" w:cs="Times New Roman"/>
              </w:rPr>
              <w:lastRenderedPageBreak/>
              <w:t>Q&amp;</w:t>
            </w:r>
            <w:proofErr w:type="gramStart"/>
            <w:r>
              <w:rPr>
                <w:rFonts w:ascii="Times New Roman" w:hAnsi="Times New Roman" w:cs="Times New Roman"/>
              </w:rPr>
              <w:t>As</w:t>
            </w:r>
            <w:proofErr w:type="gramEnd"/>
            <w:r>
              <w:rPr>
                <w:rFonts w:ascii="Times New Roman" w:hAnsi="Times New Roman" w:cs="Times New Roman"/>
              </w:rPr>
              <w:t xml:space="preserve"> clarifying “Flexible Share” requirements</w:t>
            </w:r>
            <w:r w:rsidR="00957D8E">
              <w:rPr>
                <w:rFonts w:ascii="Times New Roman" w:hAnsi="Times New Roman" w:cs="Times New Roman"/>
              </w:rPr>
              <w:t xml:space="preserve"> </w:t>
            </w:r>
          </w:p>
          <w:p w14:paraId="0BDFD340" w14:textId="1950F420" w:rsidR="00ED0D33" w:rsidRPr="00F75B8F" w:rsidRDefault="00F568F7" w:rsidP="00F75B8F">
            <w:pPr>
              <w:pStyle w:val="ListParagraph"/>
              <w:numPr>
                <w:ilvl w:val="1"/>
                <w:numId w:val="1"/>
              </w:numPr>
              <w:rPr>
                <w:rFonts w:ascii="Times New Roman" w:hAnsi="Times New Roman" w:cs="Times New Roman"/>
              </w:rPr>
            </w:pPr>
            <w:r w:rsidRPr="00F75B8F">
              <w:rPr>
                <w:rFonts w:ascii="Times New Roman" w:hAnsi="Times New Roman" w:cs="Times New Roman"/>
              </w:rPr>
              <w:t xml:space="preserve">Flagged Q&amp;As that reference the 9% Round </w:t>
            </w:r>
            <w:r w:rsidR="00506DFC" w:rsidRPr="00F75B8F">
              <w:rPr>
                <w:rFonts w:ascii="Times New Roman" w:hAnsi="Times New Roman" w:cs="Times New Roman"/>
              </w:rPr>
              <w:t xml:space="preserve">but </w:t>
            </w:r>
            <w:r w:rsidRPr="00F75B8F">
              <w:rPr>
                <w:rFonts w:ascii="Times New Roman" w:hAnsi="Times New Roman" w:cs="Times New Roman"/>
              </w:rPr>
              <w:t xml:space="preserve">contain information relevant to 4%/Bonds applications. </w:t>
            </w:r>
          </w:p>
        </w:tc>
      </w:tr>
      <w:tr w:rsidR="69621A9A" w14:paraId="2C4B8E35" w14:textId="77777777" w:rsidTr="69621A9A">
        <w:trPr>
          <w:jc w:val="center"/>
        </w:trPr>
        <w:tc>
          <w:tcPr>
            <w:tcW w:w="1165" w:type="dxa"/>
            <w:tcMar>
              <w:top w:w="72" w:type="dxa"/>
              <w:left w:w="115" w:type="dxa"/>
              <w:bottom w:w="72" w:type="dxa"/>
              <w:right w:w="115" w:type="dxa"/>
            </w:tcMar>
            <w:vAlign w:val="center"/>
          </w:tcPr>
          <w:p w14:paraId="7AF76D1A" w14:textId="69E2066E" w:rsidR="7EC83113" w:rsidRDefault="7EC83113" w:rsidP="69621A9A">
            <w:pPr>
              <w:rPr>
                <w:rFonts w:ascii="Times New Roman" w:hAnsi="Times New Roman" w:cs="Times New Roman"/>
              </w:rPr>
            </w:pPr>
            <w:r w:rsidRPr="69621A9A">
              <w:rPr>
                <w:rFonts w:ascii="Times New Roman" w:hAnsi="Times New Roman" w:cs="Times New Roman"/>
              </w:rPr>
              <w:lastRenderedPageBreak/>
              <w:t>8/31/22</w:t>
            </w:r>
          </w:p>
        </w:tc>
        <w:tc>
          <w:tcPr>
            <w:tcW w:w="8010" w:type="dxa"/>
            <w:tcMar>
              <w:top w:w="72" w:type="dxa"/>
              <w:left w:w="115" w:type="dxa"/>
              <w:bottom w:w="72" w:type="dxa"/>
              <w:right w:w="115" w:type="dxa"/>
            </w:tcMar>
            <w:vAlign w:val="center"/>
          </w:tcPr>
          <w:p w14:paraId="24932564" w14:textId="55D2E7A4" w:rsidR="7EC83113" w:rsidRDefault="7EC83113" w:rsidP="69621A9A">
            <w:pPr>
              <w:pStyle w:val="ListParagraph"/>
              <w:numPr>
                <w:ilvl w:val="0"/>
                <w:numId w:val="1"/>
              </w:numPr>
              <w:rPr>
                <w:rFonts w:eastAsiaTheme="minorEastAsia"/>
              </w:rPr>
            </w:pPr>
            <w:r w:rsidRPr="69621A9A">
              <w:rPr>
                <w:rFonts w:ascii="Times New Roman" w:hAnsi="Times New Roman" w:cs="Times New Roman"/>
              </w:rPr>
              <w:t>New Q&amp;A set posted</w:t>
            </w:r>
          </w:p>
        </w:tc>
      </w:tr>
      <w:tr w:rsidR="028CE5D1" w14:paraId="3394DB53" w14:textId="77777777" w:rsidTr="69621A9A">
        <w:trPr>
          <w:jc w:val="center"/>
        </w:trPr>
        <w:tc>
          <w:tcPr>
            <w:tcW w:w="1165" w:type="dxa"/>
            <w:tcMar>
              <w:top w:w="72" w:type="dxa"/>
              <w:left w:w="115" w:type="dxa"/>
              <w:bottom w:w="72" w:type="dxa"/>
              <w:right w:w="115" w:type="dxa"/>
            </w:tcMar>
            <w:vAlign w:val="center"/>
          </w:tcPr>
          <w:p w14:paraId="031DC86F" w14:textId="448F95DE" w:rsidR="028CE5D1" w:rsidRDefault="028CE5D1" w:rsidP="028CE5D1">
            <w:pPr>
              <w:rPr>
                <w:rFonts w:ascii="Times New Roman" w:hAnsi="Times New Roman" w:cs="Times New Roman"/>
              </w:rPr>
            </w:pPr>
            <w:r w:rsidRPr="028CE5D1">
              <w:rPr>
                <w:rFonts w:ascii="Times New Roman" w:hAnsi="Times New Roman" w:cs="Times New Roman"/>
              </w:rPr>
              <w:t>8/5/22</w:t>
            </w:r>
          </w:p>
        </w:tc>
        <w:tc>
          <w:tcPr>
            <w:tcW w:w="8010" w:type="dxa"/>
            <w:tcMar>
              <w:top w:w="72" w:type="dxa"/>
              <w:left w:w="115" w:type="dxa"/>
              <w:bottom w:w="72" w:type="dxa"/>
              <w:right w:w="115" w:type="dxa"/>
            </w:tcMar>
            <w:vAlign w:val="center"/>
          </w:tcPr>
          <w:p w14:paraId="38B2AAB5" w14:textId="622FF6CF" w:rsidR="028CE5D1" w:rsidRDefault="028CE5D1" w:rsidP="006F437F">
            <w:pPr>
              <w:pStyle w:val="ListParagraph"/>
              <w:numPr>
                <w:ilvl w:val="0"/>
                <w:numId w:val="57"/>
              </w:numPr>
              <w:rPr>
                <w:rFonts w:eastAsiaTheme="minorEastAsia"/>
              </w:rPr>
            </w:pPr>
            <w:r w:rsidRPr="028CE5D1">
              <w:rPr>
                <w:rFonts w:ascii="Times New Roman" w:hAnsi="Times New Roman" w:cs="Times New Roman"/>
              </w:rPr>
              <w:t xml:space="preserve">New Q&amp;A set posted </w:t>
            </w:r>
          </w:p>
        </w:tc>
      </w:tr>
      <w:tr w:rsidR="00735BD9" w:rsidRPr="000A6953" w14:paraId="5FAB8981" w14:textId="77777777" w:rsidTr="69621A9A">
        <w:trPr>
          <w:jc w:val="center"/>
        </w:trPr>
        <w:tc>
          <w:tcPr>
            <w:tcW w:w="1165" w:type="dxa"/>
            <w:tcMar>
              <w:top w:w="72" w:type="dxa"/>
              <w:left w:w="115" w:type="dxa"/>
              <w:bottom w:w="72" w:type="dxa"/>
              <w:right w:w="115" w:type="dxa"/>
            </w:tcMar>
            <w:vAlign w:val="center"/>
          </w:tcPr>
          <w:p w14:paraId="22CD7E0E" w14:textId="77777777" w:rsidR="00735BD9" w:rsidRDefault="00735BD9" w:rsidP="1995616E">
            <w:pPr>
              <w:rPr>
                <w:rFonts w:ascii="Times New Roman" w:hAnsi="Times New Roman" w:cs="Times New Roman"/>
              </w:rPr>
            </w:pPr>
            <w:r>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Default="00682D4F" w:rsidP="006F437F">
            <w:pPr>
              <w:pStyle w:val="ListParagraph"/>
              <w:numPr>
                <w:ilvl w:val="0"/>
                <w:numId w:val="4"/>
              </w:numPr>
              <w:rPr>
                <w:rFonts w:ascii="Times New Roman" w:hAnsi="Times New Roman" w:cs="Times New Roman"/>
              </w:rPr>
            </w:pPr>
            <w:r w:rsidRPr="00682D4F">
              <w:rPr>
                <w:rFonts w:ascii="Times New Roman" w:hAnsi="Times New Roman" w:cs="Times New Roman"/>
              </w:rPr>
              <w:t>Updated</w:t>
            </w:r>
            <w:r>
              <w:rPr>
                <w:rFonts w:ascii="Times New Roman" w:hAnsi="Times New Roman" w:cs="Times New Roman"/>
                <w:b/>
                <w:bCs/>
              </w:rPr>
              <w:t xml:space="preserve"> </w:t>
            </w:r>
            <w:r w:rsidR="00754644" w:rsidRPr="00D54438">
              <w:rPr>
                <w:rFonts w:ascii="Times New Roman" w:hAnsi="Times New Roman" w:cs="Times New Roman"/>
                <w:b/>
                <w:bCs/>
              </w:rPr>
              <w:t>Part I. Overview</w:t>
            </w:r>
            <w:r>
              <w:rPr>
                <w:rFonts w:ascii="Times New Roman" w:hAnsi="Times New Roman" w:cs="Times New Roman"/>
                <w:b/>
                <w:bCs/>
              </w:rPr>
              <w:t xml:space="preserve">, </w:t>
            </w:r>
            <w:r w:rsidRPr="00682D4F">
              <w:rPr>
                <w:rFonts w:ascii="Times New Roman" w:hAnsi="Times New Roman" w:cs="Times New Roman"/>
              </w:rPr>
              <w:t>subsection</w:t>
            </w:r>
            <w:r>
              <w:rPr>
                <w:rFonts w:ascii="Times New Roman" w:hAnsi="Times New Roman" w:cs="Times New Roman"/>
                <w:b/>
                <w:bCs/>
              </w:rPr>
              <w:t xml:space="preserve"> </w:t>
            </w:r>
            <w:r w:rsidRPr="00682D4F">
              <w:rPr>
                <w:rFonts w:ascii="Times New Roman" w:hAnsi="Times New Roman" w:cs="Times New Roman"/>
                <w:b/>
                <w:bCs/>
              </w:rPr>
              <w:t>Deadline to Submit Questions for 4%/Bonds Competitive Round</w:t>
            </w:r>
            <w:r w:rsidR="00754644">
              <w:rPr>
                <w:rFonts w:ascii="Times New Roman" w:hAnsi="Times New Roman" w:cs="Times New Roman"/>
              </w:rPr>
              <w:t>:</w:t>
            </w:r>
          </w:p>
          <w:p w14:paraId="14FD9C45" w14:textId="05D87C2E" w:rsidR="00754644" w:rsidRPr="005D7E95" w:rsidRDefault="005D7E95" w:rsidP="006F437F">
            <w:pPr>
              <w:pStyle w:val="ListParagraph"/>
              <w:numPr>
                <w:ilvl w:val="1"/>
                <w:numId w:val="4"/>
              </w:numPr>
              <w:rPr>
                <w:rFonts w:ascii="Times New Roman" w:hAnsi="Times New Roman" w:cs="Times New Roman"/>
              </w:rPr>
            </w:pPr>
            <w:r w:rsidRPr="005D7E95">
              <w:rPr>
                <w:rFonts w:ascii="Times New Roman" w:hAnsi="Times New Roman" w:cs="Times New Roman"/>
              </w:rPr>
              <w:t xml:space="preserve">Posted 4%/Bonds Competitive Round Q&amp;A </w:t>
            </w:r>
            <w:r w:rsidR="00157F34">
              <w:rPr>
                <w:rFonts w:ascii="Times New Roman" w:hAnsi="Times New Roman" w:cs="Times New Roman"/>
              </w:rPr>
              <w:t xml:space="preserve">submission </w:t>
            </w:r>
            <w:r w:rsidRPr="005D7E95">
              <w:rPr>
                <w:rFonts w:ascii="Times New Roman" w:hAnsi="Times New Roman" w:cs="Times New Roman"/>
              </w:rPr>
              <w:t>deadline</w:t>
            </w:r>
            <w:r w:rsidR="009D2635">
              <w:rPr>
                <w:rFonts w:ascii="Times New Roman" w:hAnsi="Times New Roman" w:cs="Times New Roman"/>
              </w:rPr>
              <w:br/>
            </w:r>
            <w:r w:rsidRPr="005D7E95">
              <w:rPr>
                <w:rFonts w:ascii="Times New Roman" w:hAnsi="Times New Roman" w:cs="Times New Roman"/>
              </w:rPr>
              <w:t xml:space="preserve"> </w:t>
            </w:r>
          </w:p>
          <w:p w14:paraId="24B4BB60" w14:textId="77777777" w:rsidR="00682D4F" w:rsidRDefault="00682D4F" w:rsidP="006F437F">
            <w:pPr>
              <w:pStyle w:val="ListParagraph"/>
              <w:numPr>
                <w:ilvl w:val="0"/>
                <w:numId w:val="4"/>
              </w:numPr>
              <w:rPr>
                <w:rFonts w:ascii="Times New Roman" w:hAnsi="Times New Roman" w:cs="Times New Roman"/>
              </w:rPr>
            </w:pPr>
            <w:r>
              <w:rPr>
                <w:rFonts w:ascii="Times New Roman" w:hAnsi="Times New Roman" w:cs="Times New Roman"/>
              </w:rPr>
              <w:t xml:space="preserve">Updated </w:t>
            </w:r>
            <w:r w:rsidRPr="00682D4F">
              <w:rPr>
                <w:rFonts w:ascii="Times New Roman" w:hAnsi="Times New Roman" w:cs="Times New Roman"/>
                <w:b/>
                <w:bCs/>
              </w:rPr>
              <w:t>Part I. Overview</w:t>
            </w:r>
            <w:r>
              <w:rPr>
                <w:rFonts w:ascii="Times New Roman" w:hAnsi="Times New Roman" w:cs="Times New Roman"/>
              </w:rPr>
              <w:t xml:space="preserve">, subsection </w:t>
            </w:r>
            <w:r w:rsidRPr="00682D4F">
              <w:rPr>
                <w:rFonts w:ascii="Times New Roman" w:hAnsi="Times New Roman" w:cs="Times New Roman"/>
                <w:b/>
                <w:bCs/>
              </w:rPr>
              <w:t>Navigating the Q&amp;A Table</w:t>
            </w:r>
            <w:r>
              <w:rPr>
                <w:rFonts w:ascii="Times New Roman" w:hAnsi="Times New Roman" w:cs="Times New Roman"/>
              </w:rPr>
              <w:t xml:space="preserve">: </w:t>
            </w:r>
          </w:p>
          <w:p w14:paraId="4788ED88" w14:textId="5D2094FA" w:rsidR="00190F1D" w:rsidRDefault="00735BD9" w:rsidP="006F437F">
            <w:pPr>
              <w:pStyle w:val="ListParagraph"/>
              <w:numPr>
                <w:ilvl w:val="1"/>
                <w:numId w:val="4"/>
              </w:numPr>
              <w:rPr>
                <w:rFonts w:ascii="Times New Roman" w:hAnsi="Times New Roman" w:cs="Times New Roman"/>
              </w:rPr>
            </w:pPr>
            <w:r w:rsidRPr="00754644">
              <w:rPr>
                <w:rFonts w:ascii="Times New Roman" w:hAnsi="Times New Roman" w:cs="Times New Roman"/>
              </w:rPr>
              <w:t>Added</w:t>
            </w:r>
            <w:r w:rsidR="007A5DCC">
              <w:rPr>
                <w:rFonts w:ascii="Times New Roman" w:hAnsi="Times New Roman" w:cs="Times New Roman"/>
              </w:rPr>
              <w:t xml:space="preserve"> category “8</w:t>
            </w:r>
            <w:r w:rsidR="004D5F7A">
              <w:rPr>
                <w:rFonts w:ascii="Times New Roman" w:hAnsi="Times New Roman" w:cs="Times New Roman"/>
              </w:rPr>
              <w:t xml:space="preserve">” </w:t>
            </w:r>
            <w:r w:rsidR="004B6463">
              <w:rPr>
                <w:rFonts w:ascii="Times New Roman" w:hAnsi="Times New Roman" w:cs="Times New Roman"/>
              </w:rPr>
              <w:t xml:space="preserve">for questions about </w:t>
            </w:r>
            <w:r w:rsidR="007A5DCC">
              <w:rPr>
                <w:rFonts w:ascii="Times New Roman" w:hAnsi="Times New Roman" w:cs="Times New Roman"/>
              </w:rPr>
              <w:t xml:space="preserve">4%/Bonds Competitive Round Administration </w:t>
            </w:r>
            <w:r w:rsidR="009D2635">
              <w:rPr>
                <w:rFonts w:ascii="Times New Roman" w:hAnsi="Times New Roman" w:cs="Times New Roman"/>
              </w:rPr>
              <w:br/>
            </w:r>
          </w:p>
          <w:p w14:paraId="69F52E98" w14:textId="77777777" w:rsidR="00110520" w:rsidRDefault="00110520" w:rsidP="006F437F">
            <w:pPr>
              <w:pStyle w:val="ListParagraph"/>
              <w:numPr>
                <w:ilvl w:val="0"/>
                <w:numId w:val="4"/>
              </w:numPr>
              <w:rPr>
                <w:rFonts w:ascii="Times New Roman" w:hAnsi="Times New Roman" w:cs="Times New Roman"/>
              </w:rPr>
            </w:pPr>
            <w:r>
              <w:rPr>
                <w:rFonts w:ascii="Times New Roman" w:hAnsi="Times New Roman" w:cs="Times New Roman"/>
              </w:rPr>
              <w:t xml:space="preserve">Updated </w:t>
            </w:r>
            <w:r w:rsidRPr="00110520">
              <w:rPr>
                <w:rFonts w:ascii="Times New Roman" w:hAnsi="Times New Roman" w:cs="Times New Roman"/>
                <w:b/>
                <w:bCs/>
              </w:rPr>
              <w:t>Part II: Question and Answer Table</w:t>
            </w:r>
            <w:r>
              <w:rPr>
                <w:rFonts w:ascii="Times New Roman" w:hAnsi="Times New Roman" w:cs="Times New Roman"/>
              </w:rPr>
              <w:t>:</w:t>
            </w:r>
          </w:p>
          <w:p w14:paraId="2EA3DEEA" w14:textId="35926876" w:rsidR="003239CC" w:rsidRPr="003239CC" w:rsidRDefault="00872FD0" w:rsidP="006F437F">
            <w:pPr>
              <w:pStyle w:val="ListParagraph"/>
              <w:numPr>
                <w:ilvl w:val="1"/>
                <w:numId w:val="4"/>
              </w:numPr>
              <w:rPr>
                <w:rFonts w:ascii="Times New Roman" w:hAnsi="Times New Roman" w:cs="Times New Roman"/>
              </w:rPr>
            </w:pPr>
            <w:r>
              <w:rPr>
                <w:rFonts w:ascii="Times New Roman" w:hAnsi="Times New Roman" w:cs="Times New Roman"/>
              </w:rPr>
              <w:t>F</w:t>
            </w:r>
            <w:r w:rsidR="003239CC">
              <w:rPr>
                <w:rFonts w:ascii="Times New Roman" w:hAnsi="Times New Roman" w:cs="Times New Roman"/>
              </w:rPr>
              <w:t xml:space="preserve">irst Q&amp;A </w:t>
            </w:r>
            <w:r w:rsidR="00110520">
              <w:rPr>
                <w:rFonts w:ascii="Times New Roman" w:hAnsi="Times New Roman" w:cs="Times New Roman"/>
              </w:rPr>
              <w:t xml:space="preserve">set </w:t>
            </w:r>
            <w:r w:rsidR="003239CC">
              <w:rPr>
                <w:rFonts w:ascii="Times New Roman" w:hAnsi="Times New Roman" w:cs="Times New Roman"/>
              </w:rPr>
              <w:t>posted for purposes of the 4%/Bonds Competitive Round</w:t>
            </w:r>
            <w:r w:rsidR="0022267E">
              <w:rPr>
                <w:rFonts w:ascii="Times New Roman" w:hAnsi="Times New Roman" w:cs="Times New Roman"/>
              </w:rPr>
              <w:t xml:space="preserve">. </w:t>
            </w:r>
          </w:p>
        </w:tc>
      </w:tr>
    </w:tbl>
    <w:p w14:paraId="09C9DF0C" w14:textId="028B2F61" w:rsidR="005873CE" w:rsidRPr="000A6953" w:rsidRDefault="005873CE">
      <w:pPr>
        <w:rPr>
          <w:rFonts w:ascii="Times New Roman" w:hAnsi="Times New Roman" w:cs="Times New Roman"/>
        </w:rPr>
      </w:pPr>
    </w:p>
    <w:p w14:paraId="576F9EA1" w14:textId="77777777" w:rsidR="00246189" w:rsidRDefault="00246189">
      <w:pPr>
        <w:rPr>
          <w:rFonts w:ascii="Times New Roman" w:eastAsiaTheme="majorEastAsia" w:hAnsi="Times New Roman" w:cs="Times New Roman"/>
          <w:color w:val="2F5496" w:themeColor="accent1" w:themeShade="BF"/>
          <w:sz w:val="32"/>
          <w:szCs w:val="32"/>
        </w:rPr>
      </w:pPr>
      <w:r>
        <w:rPr>
          <w:rFonts w:cs="Times New Roman"/>
        </w:rPr>
        <w:br w:type="page"/>
      </w:r>
    </w:p>
    <w:p w14:paraId="6863E81D" w14:textId="08E86B78" w:rsidR="00A75466" w:rsidRPr="000A6953" w:rsidRDefault="00E54915" w:rsidP="00D477ED">
      <w:pPr>
        <w:pStyle w:val="Heading1"/>
        <w:rPr>
          <w:rFonts w:cs="Times New Roman"/>
        </w:rPr>
      </w:pPr>
      <w:r w:rsidRPr="000A6953">
        <w:rPr>
          <w:rFonts w:cs="Times New Roman"/>
        </w:rPr>
        <w:lastRenderedPageBreak/>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990C9A" w:rsidRPr="0005176C" w14:paraId="14EF57D2" w14:textId="77777777" w:rsidTr="64301FE8">
        <w:trPr>
          <w:tblHeader/>
          <w:jc w:val="center"/>
        </w:trPr>
        <w:tc>
          <w:tcPr>
            <w:tcW w:w="1697" w:type="dxa"/>
            <w:shd w:val="clear" w:color="auto" w:fill="D9D9D9" w:themeFill="background1" w:themeFillShade="D9"/>
            <w:tcMar>
              <w:top w:w="72" w:type="dxa"/>
              <w:left w:w="115" w:type="dxa"/>
              <w:bottom w:w="72" w:type="dxa"/>
              <w:right w:w="115" w:type="dxa"/>
            </w:tcMar>
            <w:vAlign w:val="center"/>
          </w:tcPr>
          <w:p w14:paraId="3D078AE7" w14:textId="77777777" w:rsidR="00990C9A" w:rsidRPr="0005176C" w:rsidRDefault="00990C9A" w:rsidP="00163089">
            <w:pPr>
              <w:jc w:val="center"/>
              <w:rPr>
                <w:rFonts w:ascii="Times New Roman" w:hAnsi="Times New Roman" w:cs="Times New Roman"/>
                <w:b/>
                <w:bCs/>
                <w:noProof/>
              </w:rPr>
            </w:pPr>
            <w:r w:rsidRPr="0005176C">
              <w:rPr>
                <w:rFonts w:ascii="Times New Roman" w:hAnsi="Times New Roman" w:cs="Times New Roman"/>
                <w:b/>
                <w:bCs/>
                <w:noProof/>
              </w:rPr>
              <w:t>Date</w:t>
            </w:r>
          </w:p>
          <w:p w14:paraId="65689DF3" w14:textId="77777777" w:rsidR="00990C9A" w:rsidRPr="0005176C" w:rsidRDefault="00990C9A" w:rsidP="00163089">
            <w:pPr>
              <w:jc w:val="center"/>
              <w:rPr>
                <w:rFonts w:ascii="Times New Roman" w:hAnsi="Times New Roman" w:cs="Times New Roman"/>
                <w:b/>
                <w:bCs/>
                <w:noProof/>
              </w:rPr>
            </w:pPr>
            <w:r w:rsidRPr="0005176C">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798071E7" w14:textId="77777777" w:rsidR="00990C9A" w:rsidRPr="0005176C" w:rsidRDefault="00990C9A" w:rsidP="00163089">
            <w:pPr>
              <w:jc w:val="center"/>
              <w:rPr>
                <w:rFonts w:ascii="Times New Roman" w:hAnsi="Times New Roman" w:cs="Times New Roman"/>
                <w:b/>
                <w:bCs/>
                <w:noProof/>
              </w:rPr>
            </w:pPr>
            <w:r w:rsidRPr="0005176C">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4F9EAA12" w14:textId="77777777" w:rsidR="00990C9A" w:rsidRPr="0005176C" w:rsidRDefault="00990C9A" w:rsidP="00163089">
            <w:pPr>
              <w:jc w:val="center"/>
              <w:rPr>
                <w:rFonts w:ascii="Times New Roman" w:hAnsi="Times New Roman" w:cs="Times New Roman"/>
                <w:b/>
                <w:bCs/>
                <w:noProof/>
              </w:rPr>
            </w:pPr>
            <w:r w:rsidRPr="0005176C">
              <w:rPr>
                <w:rFonts w:ascii="Times New Roman" w:hAnsi="Times New Roman" w:cs="Times New Roman"/>
                <w:b/>
                <w:bCs/>
                <w:noProof/>
              </w:rPr>
              <w:t>Question and Answer</w:t>
            </w:r>
          </w:p>
        </w:tc>
      </w:tr>
      <w:tr w:rsidR="00990C9A" w14:paraId="6E51757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D08E09E" w14:textId="77777777" w:rsidR="00990C9A" w:rsidRDefault="00990C9A" w:rsidP="000F6D48">
            <w:pPr>
              <w:rPr>
                <w:rFonts w:ascii="Times New Roman" w:eastAsia="Times New Roman" w:hAnsi="Times New Roman" w:cs="Times New Roman"/>
                <w:noProof/>
                <w:sz w:val="20"/>
                <w:szCs w:val="20"/>
              </w:rPr>
            </w:pPr>
            <w:r w:rsidRPr="64301FE8">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189DD243" w14:textId="77777777" w:rsidR="00990C9A" w:rsidRDefault="00990C9A" w:rsidP="000F6D48">
            <w:pPr>
              <w:rPr>
                <w:rFonts w:ascii="Times New Roman" w:eastAsia="Times New Roman" w:hAnsi="Times New Roman" w:cs="Times New Roman"/>
                <w:sz w:val="20"/>
                <w:szCs w:val="20"/>
              </w:rPr>
            </w:pPr>
            <w:r w:rsidRPr="64301FE8">
              <w:rPr>
                <w:rFonts w:ascii="Times New Roman" w:eastAsia="Times New Roman" w:hAnsi="Times New Roman" w:cs="Times New Roman"/>
                <w:sz w:val="20"/>
                <w:szCs w:val="20"/>
              </w:rPr>
              <w:t xml:space="preserve">1.10 </w:t>
            </w:r>
          </w:p>
          <w:p w14:paraId="7998050A" w14:textId="77777777" w:rsidR="00990C9A" w:rsidRDefault="00990C9A" w:rsidP="000F6D48">
            <w:pPr>
              <w:rPr>
                <w:rFonts w:ascii="Times New Roman" w:eastAsia="Times New Roman" w:hAnsi="Times New Roman" w:cs="Times New Roman"/>
                <w:sz w:val="20"/>
                <w:szCs w:val="20"/>
              </w:rPr>
            </w:pPr>
            <w:r w:rsidRPr="64301FE8">
              <w:rPr>
                <w:rFonts w:ascii="Times New Roman" w:eastAsia="Times New Roman" w:hAnsi="Times New Roman" w:cs="Times New Roman"/>
                <w:sz w:val="20"/>
                <w:szCs w:val="20"/>
              </w:rPr>
              <w:t xml:space="preserve">Core </w:t>
            </w:r>
            <w:proofErr w:type="gramStart"/>
            <w:r w:rsidRPr="64301FE8">
              <w:rPr>
                <w:rFonts w:ascii="Times New Roman" w:eastAsia="Times New Roman" w:hAnsi="Times New Roman" w:cs="Times New Roman"/>
                <w:sz w:val="20"/>
                <w:szCs w:val="20"/>
              </w:rPr>
              <w:t>Plan;</w:t>
            </w:r>
            <w:proofErr w:type="gramEnd"/>
          </w:p>
          <w:p w14:paraId="58065362" w14:textId="77777777" w:rsidR="00990C9A" w:rsidRDefault="00990C9A" w:rsidP="000F6D48">
            <w:pPr>
              <w:rPr>
                <w:rFonts w:ascii="Times New Roman" w:eastAsia="Times New Roman" w:hAnsi="Times New Roman" w:cs="Times New Roman"/>
                <w:sz w:val="20"/>
                <w:szCs w:val="20"/>
              </w:rPr>
            </w:pPr>
            <w:r w:rsidRPr="64301FE8">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05B9AF19" w14:textId="77777777" w:rsidR="00990C9A" w:rsidRPr="00544702" w:rsidRDefault="00990C9A" w:rsidP="000F6D48">
            <w:pPr>
              <w:textAlignment w:val="baseline"/>
              <w:rPr>
                <w:rFonts w:ascii="Times New Roman" w:eastAsia="Times New Roman" w:hAnsi="Times New Roman" w:cs="Times New Roman"/>
                <w:b/>
                <w:bCs/>
                <w:sz w:val="20"/>
                <w:szCs w:val="20"/>
              </w:rPr>
            </w:pPr>
            <w:r w:rsidRPr="006002D8">
              <w:rPr>
                <w:rFonts w:ascii="Times New Roman" w:eastAsia="Times New Roman" w:hAnsi="Times New Roman" w:cs="Times New Roman"/>
                <w:b/>
                <w:bCs/>
                <w:sz w:val="20"/>
                <w:szCs w:val="20"/>
              </w:rPr>
              <w:t xml:space="preserve">Question ID: </w:t>
            </w:r>
            <w:r w:rsidRPr="00544702">
              <w:rPr>
                <w:rFonts w:ascii="Times New Roman" w:eastAsia="Times New Roman" w:hAnsi="Times New Roman" w:cs="Times New Roman"/>
                <w:b/>
                <w:bCs/>
                <w:sz w:val="20"/>
                <w:szCs w:val="20"/>
              </w:rPr>
              <w:t>1000941935</w:t>
            </w:r>
          </w:p>
          <w:p w14:paraId="3F7EF30D" w14:textId="77777777" w:rsidR="00990C9A" w:rsidRPr="006002D8" w:rsidRDefault="00990C9A" w:rsidP="000F6D48">
            <w:pPr>
              <w:textAlignment w:val="baseline"/>
              <w:rPr>
                <w:rFonts w:ascii="Times New Roman" w:eastAsia="Times New Roman" w:hAnsi="Times New Roman" w:cs="Times New Roman"/>
                <w:sz w:val="20"/>
                <w:szCs w:val="20"/>
              </w:rPr>
            </w:pPr>
            <w:r w:rsidRPr="006002D8">
              <w:rPr>
                <w:rFonts w:ascii="Times New Roman" w:eastAsia="Times New Roman" w:hAnsi="Times New Roman" w:cs="Times New Roman"/>
                <w:sz w:val="20"/>
                <w:szCs w:val="20"/>
              </w:rPr>
              <w:t xml:space="preserve">Can DCA please provide insight on the QAP language (Core Plan) 4% Federal Credit - Bond Financed Projects, subsections C) and D) and the following question? </w:t>
            </w:r>
          </w:p>
          <w:p w14:paraId="043F1092" w14:textId="77777777" w:rsidR="00990C9A" w:rsidRPr="006002D8" w:rsidRDefault="00990C9A" w:rsidP="000F6D48">
            <w:pPr>
              <w:textAlignment w:val="baseline"/>
              <w:rPr>
                <w:rFonts w:ascii="Times New Roman" w:eastAsia="Times New Roman" w:hAnsi="Times New Roman" w:cs="Times New Roman"/>
                <w:b/>
                <w:bCs/>
                <w:sz w:val="20"/>
                <w:szCs w:val="20"/>
              </w:rPr>
            </w:pPr>
          </w:p>
          <w:p w14:paraId="026B5229" w14:textId="77777777" w:rsidR="00990C9A" w:rsidRPr="006002D8" w:rsidRDefault="00990C9A" w:rsidP="000F6D48">
            <w:pPr>
              <w:textAlignment w:val="baseline"/>
              <w:rPr>
                <w:rFonts w:ascii="Times New Roman" w:eastAsia="Times New Roman" w:hAnsi="Times New Roman" w:cs="Times New Roman"/>
                <w:sz w:val="20"/>
                <w:szCs w:val="20"/>
              </w:rPr>
            </w:pPr>
            <w:r w:rsidRPr="006002D8">
              <w:rPr>
                <w:rFonts w:ascii="Times New Roman" w:eastAsia="Times New Roman" w:hAnsi="Times New Roman" w:cs="Times New Roman"/>
                <w:sz w:val="20"/>
                <w:szCs w:val="20"/>
              </w:rPr>
              <w:t>Will a Public Housing Authority, participating in an application for 20% ownership through a Private Enterprise Agreement structure, be subject to only two applications? Or is the language intended for the Developer to be limited to two applications? We are looking to submit in October with a PHA who partners with an affiliated development company. The PHA wants more developers to be active in their jurisdiction but is already planning to submit two applications through their related development company.</w:t>
            </w:r>
          </w:p>
          <w:p w14:paraId="6A3BAD4F" w14:textId="77777777" w:rsidR="00990C9A" w:rsidRPr="006002D8" w:rsidRDefault="00990C9A" w:rsidP="000F6D48">
            <w:pPr>
              <w:textAlignment w:val="baseline"/>
              <w:rPr>
                <w:rFonts w:ascii="Times New Roman" w:eastAsia="Times New Roman" w:hAnsi="Times New Roman" w:cs="Times New Roman"/>
                <w:sz w:val="20"/>
                <w:szCs w:val="20"/>
              </w:rPr>
            </w:pPr>
          </w:p>
          <w:p w14:paraId="0E74954F" w14:textId="77777777" w:rsidR="00990C9A" w:rsidRPr="006002D8" w:rsidRDefault="00990C9A" w:rsidP="000F6D48">
            <w:pPr>
              <w:textAlignment w:val="baseline"/>
              <w:rPr>
                <w:rFonts w:ascii="Times New Roman" w:eastAsia="Times New Roman" w:hAnsi="Times New Roman" w:cs="Times New Roman"/>
                <w:sz w:val="20"/>
                <w:szCs w:val="20"/>
              </w:rPr>
            </w:pPr>
            <w:r w:rsidRPr="006002D8">
              <w:rPr>
                <w:rFonts w:ascii="Times New Roman" w:eastAsia="Times New Roman" w:hAnsi="Times New Roman" w:cs="Times New Roman"/>
                <w:sz w:val="20"/>
                <w:szCs w:val="20"/>
              </w:rPr>
              <w:t>I would think that DCA is not intending to cap applications for Public Housing Authorities looking to joint venture...but based on the wording in the QAP I was unclear.</w:t>
            </w:r>
          </w:p>
          <w:p w14:paraId="2990A781" w14:textId="77777777" w:rsidR="00990C9A" w:rsidRPr="006002D8" w:rsidRDefault="00990C9A" w:rsidP="000F6D48">
            <w:pPr>
              <w:textAlignment w:val="baseline"/>
              <w:rPr>
                <w:rFonts w:ascii="Times New Roman" w:eastAsia="Times New Roman" w:hAnsi="Times New Roman" w:cs="Times New Roman"/>
                <w:b/>
                <w:bCs/>
                <w:sz w:val="20"/>
                <w:szCs w:val="20"/>
              </w:rPr>
            </w:pPr>
          </w:p>
          <w:p w14:paraId="2D76D55C" w14:textId="77777777" w:rsidR="00990C9A" w:rsidRPr="006002D8" w:rsidRDefault="00990C9A" w:rsidP="000F6D48">
            <w:pPr>
              <w:textAlignment w:val="baseline"/>
              <w:rPr>
                <w:rFonts w:ascii="Times New Roman" w:eastAsia="Times New Roman" w:hAnsi="Times New Roman" w:cs="Times New Roman"/>
                <w:b/>
                <w:bCs/>
                <w:sz w:val="20"/>
                <w:szCs w:val="20"/>
              </w:rPr>
            </w:pPr>
            <w:r w:rsidRPr="006002D8">
              <w:rPr>
                <w:rFonts w:ascii="Times New Roman" w:eastAsia="Times New Roman" w:hAnsi="Times New Roman" w:cs="Times New Roman"/>
                <w:b/>
                <w:bCs/>
                <w:sz w:val="20"/>
                <w:szCs w:val="20"/>
              </w:rPr>
              <w:t xml:space="preserve">Answer: </w:t>
            </w:r>
          </w:p>
          <w:p w14:paraId="42E3E790" w14:textId="77777777" w:rsidR="00990C9A" w:rsidRDefault="00990C9A" w:rsidP="000F6D48">
            <w:pPr>
              <w:textAlignment w:val="baseline"/>
              <w:rPr>
                <w:rFonts w:ascii="Times New Roman" w:eastAsia="Times New Roman" w:hAnsi="Times New Roman" w:cs="Times New Roman"/>
                <w:sz w:val="20"/>
                <w:szCs w:val="20"/>
              </w:rPr>
            </w:pPr>
            <w:r w:rsidRPr="006002D8">
              <w:rPr>
                <w:rFonts w:ascii="Times New Roman" w:eastAsia="Times New Roman" w:hAnsi="Times New Roman" w:cs="Times New Roman"/>
                <w:sz w:val="20"/>
                <w:szCs w:val="20"/>
              </w:rPr>
              <w:t xml:space="preserve">The application limitation and the award limitation rely on the terms “qualified Developer,” “Applicant,” and “General Partner” (per (Core Plan) Definitions, “Applicant” and “General Partner” are synonymous).  </w:t>
            </w:r>
          </w:p>
          <w:p w14:paraId="3C37618B" w14:textId="77777777" w:rsidR="00990C9A" w:rsidRPr="006002D8" w:rsidRDefault="00990C9A" w:rsidP="000F6D48">
            <w:pPr>
              <w:textAlignment w:val="baseline"/>
              <w:rPr>
                <w:rFonts w:ascii="Times New Roman" w:eastAsia="Times New Roman" w:hAnsi="Times New Roman" w:cs="Times New Roman"/>
                <w:sz w:val="20"/>
                <w:szCs w:val="20"/>
              </w:rPr>
            </w:pPr>
          </w:p>
          <w:p w14:paraId="33A5F05B" w14:textId="77777777" w:rsidR="00990C9A" w:rsidRDefault="00990C9A" w:rsidP="000F6D48">
            <w:pPr>
              <w:textAlignment w:val="baseline"/>
              <w:rPr>
                <w:rFonts w:ascii="Times New Roman" w:eastAsia="Times New Roman" w:hAnsi="Times New Roman" w:cs="Times New Roman"/>
                <w:sz w:val="20"/>
                <w:szCs w:val="20"/>
              </w:rPr>
            </w:pPr>
            <w:r w:rsidRPr="006002D8">
              <w:rPr>
                <w:rFonts w:ascii="Times New Roman" w:eastAsia="Times New Roman" w:hAnsi="Times New Roman" w:cs="Times New Roman"/>
                <w:sz w:val="20"/>
                <w:szCs w:val="20"/>
              </w:rPr>
              <w:t xml:space="preserve">Both the Applicant/General Partner definition and the Developer definition encompass “entities that have a direct or indirect ownership” in the General Partner/Developer entity. Please review (Core Plan) Definitions to confirm whether other aspects of the definition may impact your circumstances. </w:t>
            </w:r>
          </w:p>
          <w:p w14:paraId="0002AB41" w14:textId="77777777" w:rsidR="00990C9A" w:rsidRPr="006002D8" w:rsidRDefault="00990C9A" w:rsidP="000F6D48">
            <w:pPr>
              <w:textAlignment w:val="baseline"/>
              <w:rPr>
                <w:rFonts w:ascii="Times New Roman" w:eastAsia="Times New Roman" w:hAnsi="Times New Roman" w:cs="Times New Roman"/>
                <w:sz w:val="20"/>
                <w:szCs w:val="20"/>
              </w:rPr>
            </w:pPr>
          </w:p>
          <w:p w14:paraId="01708813" w14:textId="77777777" w:rsidR="00990C9A" w:rsidRDefault="00990C9A" w:rsidP="000F6D48">
            <w:pPr>
              <w:textAlignment w:val="baseline"/>
              <w:rPr>
                <w:rFonts w:ascii="Times New Roman" w:eastAsia="Times New Roman" w:hAnsi="Times New Roman" w:cs="Times New Roman"/>
                <w:sz w:val="20"/>
                <w:szCs w:val="20"/>
              </w:rPr>
            </w:pPr>
            <w:r w:rsidRPr="006002D8">
              <w:rPr>
                <w:rFonts w:ascii="Times New Roman" w:eastAsia="Times New Roman" w:hAnsi="Times New Roman" w:cs="Times New Roman"/>
                <w:sz w:val="20"/>
                <w:szCs w:val="20"/>
              </w:rPr>
              <w:t>If the PHA is covered under any of the above, the application limitation and/or award limitation applies. DCA has received public input that this limitation is not appropriate given the integral role that PHAs play in 4%/Bonds developments. DCA will not disregard the 2022 QAP language for purposes of the 2022 4%/Bonds Round but will consider this public input for purposes of the 2023 QAP.</w:t>
            </w:r>
          </w:p>
          <w:p w14:paraId="552101DE" w14:textId="77777777" w:rsidR="00990C9A" w:rsidRPr="006002D8" w:rsidRDefault="00990C9A" w:rsidP="000F6D48">
            <w:pPr>
              <w:textAlignment w:val="baseline"/>
              <w:rPr>
                <w:rFonts w:ascii="Times New Roman" w:eastAsia="Times New Roman" w:hAnsi="Times New Roman" w:cs="Times New Roman"/>
                <w:b/>
                <w:bCs/>
                <w:sz w:val="20"/>
                <w:szCs w:val="20"/>
              </w:rPr>
            </w:pPr>
          </w:p>
        </w:tc>
      </w:tr>
      <w:tr w:rsidR="00990C9A" w14:paraId="3AACF9E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6143E02" w14:textId="77777777" w:rsidR="00990C9A" w:rsidRDefault="00990C9A" w:rsidP="64301FE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119B9C3C" w14:textId="77777777" w:rsidR="00990C9A" w:rsidRDefault="00990C9A" w:rsidP="64301FE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2.21 </w:t>
            </w:r>
          </w:p>
          <w:p w14:paraId="19C5648B" w14:textId="77777777" w:rsidR="00990C9A" w:rsidRDefault="00990C9A" w:rsidP="64301FE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p>
          <w:p w14:paraId="44AEEB8F" w14:textId="77777777" w:rsidR="00990C9A" w:rsidRDefault="00990C9A" w:rsidP="64301FE8">
            <w:pPr>
              <w:rPr>
                <w:rFonts w:ascii="Times New Roman" w:eastAsia="Times New Roman" w:hAnsi="Times New Roman" w:cs="Times New Roman"/>
                <w:sz w:val="20"/>
                <w:szCs w:val="20"/>
              </w:rPr>
            </w:pPr>
            <w:r>
              <w:rPr>
                <w:rFonts w:ascii="Times New Roman" w:eastAsia="Times New Roman" w:hAnsi="Times New Roman" w:cs="Times New Roman"/>
                <w:sz w:val="20"/>
                <w:szCs w:val="20"/>
              </w:rPr>
              <w:t>Eligibility for Credit Under the Preservation Set Asides</w:t>
            </w:r>
          </w:p>
        </w:tc>
        <w:tc>
          <w:tcPr>
            <w:tcW w:w="9585" w:type="dxa"/>
            <w:shd w:val="clear" w:color="auto" w:fill="auto"/>
            <w:tcMar>
              <w:top w:w="72" w:type="dxa"/>
              <w:left w:w="115" w:type="dxa"/>
              <w:bottom w:w="72" w:type="dxa"/>
              <w:right w:w="115" w:type="dxa"/>
            </w:tcMar>
            <w:vAlign w:val="center"/>
          </w:tcPr>
          <w:p w14:paraId="058F963C" w14:textId="77777777" w:rsidR="00990C9A" w:rsidRPr="00544702" w:rsidRDefault="00990C9A" w:rsidP="007040CC">
            <w:pPr>
              <w:textAlignment w:val="baseline"/>
              <w:rPr>
                <w:rFonts w:ascii="Times New Roman" w:eastAsia="Times New Roman" w:hAnsi="Times New Roman" w:cs="Times New Roman"/>
                <w:b/>
                <w:bCs/>
                <w:sz w:val="20"/>
                <w:szCs w:val="20"/>
              </w:rPr>
            </w:pPr>
            <w:r w:rsidRPr="007040CC">
              <w:rPr>
                <w:rFonts w:ascii="Times New Roman" w:eastAsia="Times New Roman" w:hAnsi="Times New Roman" w:cs="Times New Roman"/>
                <w:b/>
                <w:bCs/>
                <w:sz w:val="20"/>
                <w:szCs w:val="20"/>
              </w:rPr>
              <w:t xml:space="preserve">Question ID: </w:t>
            </w:r>
            <w:r w:rsidRPr="00544702">
              <w:rPr>
                <w:rFonts w:ascii="Times New Roman" w:eastAsia="Times New Roman" w:hAnsi="Times New Roman" w:cs="Times New Roman"/>
                <w:b/>
                <w:bCs/>
                <w:color w:val="000000"/>
                <w:sz w:val="20"/>
                <w:szCs w:val="20"/>
              </w:rPr>
              <w:t>1002018951 </w:t>
            </w:r>
          </w:p>
          <w:p w14:paraId="708321A2" w14:textId="77777777" w:rsidR="00990C9A" w:rsidRPr="007040CC" w:rsidRDefault="00990C9A" w:rsidP="007040CC">
            <w:pPr>
              <w:textAlignment w:val="baseline"/>
              <w:rPr>
                <w:rFonts w:ascii="Times New Roman" w:eastAsia="Times New Roman" w:hAnsi="Times New Roman" w:cs="Times New Roman"/>
                <w:sz w:val="20"/>
                <w:szCs w:val="20"/>
              </w:rPr>
            </w:pPr>
            <w:r w:rsidRPr="007040CC">
              <w:rPr>
                <w:rFonts w:ascii="Times New Roman" w:eastAsia="Times New Roman" w:hAnsi="Times New Roman" w:cs="Times New Roman"/>
                <w:color w:val="000000"/>
                <w:sz w:val="20"/>
                <w:szCs w:val="20"/>
              </w:rPr>
              <w:t xml:space="preserve">We will be </w:t>
            </w:r>
            <w:proofErr w:type="gramStart"/>
            <w:r w:rsidRPr="007040CC">
              <w:rPr>
                <w:rFonts w:ascii="Times New Roman" w:eastAsia="Times New Roman" w:hAnsi="Times New Roman" w:cs="Times New Roman"/>
                <w:color w:val="000000"/>
                <w:sz w:val="20"/>
                <w:szCs w:val="20"/>
              </w:rPr>
              <w:t>submitting an application</w:t>
            </w:r>
            <w:proofErr w:type="gramEnd"/>
            <w:r w:rsidRPr="007040CC">
              <w:rPr>
                <w:rFonts w:ascii="Times New Roman" w:eastAsia="Times New Roman" w:hAnsi="Times New Roman" w:cs="Times New Roman"/>
                <w:color w:val="000000"/>
                <w:sz w:val="20"/>
                <w:szCs w:val="20"/>
              </w:rPr>
              <w:t xml:space="preserve"> for tax-exempt bonds and the 4% credit. It will be submitted as a Preservation deal. I would like to confirm that, as there is no RAD set aside for 4% deals, we will not be required to submit HUD approval for the RAD conversion or the RAD CHAP as part of our application. </w:t>
            </w:r>
          </w:p>
          <w:p w14:paraId="71AE39A3" w14:textId="77777777" w:rsidR="00990C9A" w:rsidRPr="007040CC" w:rsidRDefault="00990C9A" w:rsidP="007040CC">
            <w:pPr>
              <w:textAlignment w:val="baseline"/>
              <w:rPr>
                <w:rFonts w:ascii="Times New Roman" w:eastAsia="Times New Roman" w:hAnsi="Times New Roman" w:cs="Times New Roman"/>
                <w:sz w:val="20"/>
                <w:szCs w:val="20"/>
              </w:rPr>
            </w:pPr>
          </w:p>
          <w:p w14:paraId="43E610BC" w14:textId="77777777" w:rsidR="00990C9A" w:rsidRPr="007040CC" w:rsidRDefault="00990C9A" w:rsidP="007040CC">
            <w:pPr>
              <w:textAlignment w:val="baseline"/>
              <w:rPr>
                <w:rFonts w:ascii="Times New Roman" w:eastAsia="Times New Roman" w:hAnsi="Times New Roman" w:cs="Times New Roman"/>
                <w:sz w:val="20"/>
                <w:szCs w:val="20"/>
              </w:rPr>
            </w:pPr>
            <w:r w:rsidRPr="007040CC">
              <w:rPr>
                <w:rFonts w:ascii="Times New Roman" w:eastAsia="Times New Roman" w:hAnsi="Times New Roman" w:cs="Times New Roman"/>
                <w:b/>
                <w:bCs/>
                <w:sz w:val="20"/>
                <w:szCs w:val="20"/>
              </w:rPr>
              <w:t>Answer</w:t>
            </w:r>
            <w:r w:rsidRPr="007040CC">
              <w:rPr>
                <w:rFonts w:ascii="Times New Roman" w:eastAsia="Times New Roman" w:hAnsi="Times New Roman" w:cs="Times New Roman"/>
                <w:sz w:val="20"/>
                <w:szCs w:val="20"/>
              </w:rPr>
              <w:t>:  </w:t>
            </w:r>
          </w:p>
          <w:p w14:paraId="6C1CD323" w14:textId="77777777" w:rsidR="00990C9A" w:rsidRPr="007040CC" w:rsidRDefault="00990C9A" w:rsidP="007040CC">
            <w:pPr>
              <w:textAlignment w:val="baseline"/>
              <w:rPr>
                <w:rFonts w:ascii="Times New Roman" w:eastAsia="Times New Roman" w:hAnsi="Times New Roman" w:cs="Times New Roman"/>
                <w:sz w:val="20"/>
                <w:szCs w:val="20"/>
              </w:rPr>
            </w:pPr>
            <w:r w:rsidRPr="007040CC">
              <w:rPr>
                <w:rFonts w:ascii="Times New Roman" w:eastAsia="Times New Roman" w:hAnsi="Times New Roman" w:cs="Times New Roman"/>
                <w:sz w:val="20"/>
                <w:szCs w:val="20"/>
              </w:rPr>
              <w:lastRenderedPageBreak/>
              <w:t xml:space="preserve">You are correct that the requirements for RAD developments listed under </w:t>
            </w:r>
            <w:r w:rsidRPr="007040CC">
              <w:rPr>
                <w:rFonts w:ascii="Times New Roman" w:eastAsia="Times New Roman" w:hAnsi="Times New Roman" w:cs="Times New Roman"/>
                <w:b/>
                <w:bCs/>
                <w:sz w:val="20"/>
                <w:szCs w:val="20"/>
              </w:rPr>
              <w:t>Eligibility for Credit Under the Preservation Set Asides</w:t>
            </w:r>
            <w:r w:rsidRPr="007040CC">
              <w:rPr>
                <w:rFonts w:ascii="Times New Roman" w:eastAsia="Times New Roman" w:hAnsi="Times New Roman" w:cs="Times New Roman"/>
                <w:sz w:val="20"/>
                <w:szCs w:val="20"/>
              </w:rPr>
              <w:t xml:space="preserve"> are not required for purposes of the 4%/Bonds Round. This section is not required for purposes of 4% Competitive Review (see </w:t>
            </w:r>
            <w:r w:rsidRPr="007040CC">
              <w:rPr>
                <w:rFonts w:ascii="Times New Roman" w:eastAsia="Times New Roman" w:hAnsi="Times New Roman" w:cs="Times New Roman"/>
                <w:b/>
                <w:bCs/>
                <w:sz w:val="20"/>
                <w:szCs w:val="20"/>
              </w:rPr>
              <w:t>Applicability of Threshold Criteria</w:t>
            </w:r>
            <w:r w:rsidRPr="007040CC">
              <w:rPr>
                <w:rFonts w:ascii="Times New Roman" w:eastAsia="Times New Roman" w:hAnsi="Times New Roman" w:cs="Times New Roman"/>
                <w:sz w:val="20"/>
                <w:szCs w:val="20"/>
              </w:rPr>
              <w:t>).  </w:t>
            </w:r>
          </w:p>
          <w:p w14:paraId="28DCD390" w14:textId="77777777" w:rsidR="00990C9A" w:rsidRPr="007040CC" w:rsidRDefault="00990C9A" w:rsidP="64301FE8">
            <w:pPr>
              <w:rPr>
                <w:rFonts w:ascii="Times New Roman" w:eastAsia="Times New Roman" w:hAnsi="Times New Roman" w:cs="Times New Roman"/>
                <w:b/>
                <w:bCs/>
                <w:sz w:val="20"/>
                <w:szCs w:val="20"/>
              </w:rPr>
            </w:pPr>
          </w:p>
        </w:tc>
      </w:tr>
      <w:tr w:rsidR="00990C9A" w14:paraId="6BDA6E9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8FAF9EB" w14:textId="77777777" w:rsidR="00990C9A" w:rsidRDefault="00990C9A" w:rsidP="64301FE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6F52634A" w14:textId="77777777" w:rsidR="00990C9A" w:rsidRDefault="00990C9A" w:rsidP="64301FE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3.05 </w:t>
            </w:r>
          </w:p>
          <w:p w14:paraId="46B8138E" w14:textId="77777777" w:rsidR="00990C9A" w:rsidRDefault="00990C9A" w:rsidP="64301FE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Scoring </w:t>
            </w:r>
            <w:proofErr w:type="gramStart"/>
            <w:r>
              <w:rPr>
                <w:rFonts w:ascii="Times New Roman" w:eastAsia="Times New Roman" w:hAnsi="Times New Roman" w:cs="Times New Roman"/>
                <w:sz w:val="20"/>
                <w:szCs w:val="20"/>
              </w:rPr>
              <w:t>Criteria;</w:t>
            </w:r>
            <w:proofErr w:type="gramEnd"/>
          </w:p>
          <w:p w14:paraId="1ED30A3A" w14:textId="77777777" w:rsidR="00990C9A" w:rsidRDefault="00990C9A" w:rsidP="64301FE8">
            <w:pPr>
              <w:rPr>
                <w:rFonts w:ascii="Times New Roman" w:eastAsia="Times New Roman" w:hAnsi="Times New Roman" w:cs="Times New Roman"/>
                <w:sz w:val="20"/>
                <w:szCs w:val="20"/>
              </w:rPr>
            </w:pPr>
            <w:r>
              <w:rPr>
                <w:rFonts w:ascii="Times New Roman" w:eastAsia="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13C0C2B" w14:textId="77777777" w:rsidR="00990C9A" w:rsidRPr="00513535" w:rsidRDefault="00990C9A" w:rsidP="00513535">
            <w:pPr>
              <w:textAlignment w:val="baseline"/>
              <w:rPr>
                <w:rFonts w:ascii="Times New Roman" w:eastAsia="Times New Roman" w:hAnsi="Times New Roman" w:cs="Times New Roman"/>
                <w:sz w:val="20"/>
                <w:szCs w:val="20"/>
              </w:rPr>
            </w:pPr>
            <w:r w:rsidRPr="00513535">
              <w:rPr>
                <w:rFonts w:ascii="Times New Roman" w:eastAsia="Times New Roman" w:hAnsi="Times New Roman" w:cs="Times New Roman"/>
                <w:b/>
                <w:bCs/>
                <w:sz w:val="20"/>
                <w:szCs w:val="20"/>
              </w:rPr>
              <w:t>Question ID</w:t>
            </w:r>
            <w:r w:rsidRPr="00544702">
              <w:rPr>
                <w:rFonts w:ascii="Times New Roman" w:eastAsia="Times New Roman" w:hAnsi="Times New Roman" w:cs="Times New Roman"/>
                <w:b/>
                <w:bCs/>
                <w:sz w:val="20"/>
                <w:szCs w:val="20"/>
              </w:rPr>
              <w:t xml:space="preserve">: </w:t>
            </w:r>
            <w:r w:rsidRPr="00544702">
              <w:rPr>
                <w:rFonts w:ascii="Times New Roman" w:eastAsia="Times New Roman" w:hAnsi="Times New Roman" w:cs="Times New Roman"/>
                <w:b/>
                <w:bCs/>
                <w:color w:val="000000"/>
                <w:sz w:val="20"/>
                <w:szCs w:val="20"/>
              </w:rPr>
              <w:t>1007640689</w:t>
            </w:r>
            <w:r w:rsidRPr="00513535">
              <w:rPr>
                <w:rFonts w:ascii="Times New Roman" w:eastAsia="Times New Roman" w:hAnsi="Times New Roman" w:cs="Times New Roman"/>
                <w:color w:val="000000"/>
                <w:sz w:val="20"/>
                <w:szCs w:val="20"/>
              </w:rPr>
              <w:t> </w:t>
            </w:r>
          </w:p>
          <w:p w14:paraId="17AB90D6" w14:textId="77777777" w:rsidR="00990C9A" w:rsidRPr="00513535" w:rsidRDefault="00990C9A" w:rsidP="00513535">
            <w:pPr>
              <w:textAlignment w:val="baseline"/>
              <w:rPr>
                <w:rFonts w:ascii="Times New Roman" w:eastAsia="Times New Roman" w:hAnsi="Times New Roman" w:cs="Times New Roman"/>
                <w:sz w:val="20"/>
                <w:szCs w:val="20"/>
              </w:rPr>
            </w:pPr>
            <w:r w:rsidRPr="00513535">
              <w:rPr>
                <w:rFonts w:ascii="Times New Roman" w:eastAsia="Times New Roman" w:hAnsi="Times New Roman" w:cs="Times New Roman"/>
                <w:color w:val="000000"/>
                <w:sz w:val="20"/>
                <w:szCs w:val="20"/>
              </w:rPr>
              <w:t>The desirable site certification is tied to the vehicle and walking entrance coordinates on the conceptual site development plan. Do we need conceptual site development plan to be part of the initial 4% submission or will the coordinates for vehicle entrance and walking entrance suffice? </w:t>
            </w:r>
            <w:r w:rsidRPr="00513535">
              <w:rPr>
                <w:rFonts w:ascii="Times New Roman" w:eastAsia="Times New Roman" w:hAnsi="Times New Roman" w:cs="Times New Roman"/>
                <w:color w:val="000000"/>
                <w:sz w:val="20"/>
                <w:szCs w:val="20"/>
              </w:rPr>
              <w:br/>
            </w:r>
          </w:p>
          <w:p w14:paraId="2BE01299" w14:textId="77777777" w:rsidR="00990C9A" w:rsidRPr="00513535" w:rsidRDefault="00990C9A" w:rsidP="00513535">
            <w:pPr>
              <w:textAlignment w:val="baseline"/>
              <w:rPr>
                <w:rFonts w:ascii="Times New Roman" w:eastAsia="Times New Roman" w:hAnsi="Times New Roman" w:cs="Times New Roman"/>
                <w:sz w:val="20"/>
                <w:szCs w:val="20"/>
              </w:rPr>
            </w:pPr>
            <w:r w:rsidRPr="00513535">
              <w:rPr>
                <w:rFonts w:ascii="Times New Roman" w:eastAsia="Times New Roman" w:hAnsi="Times New Roman" w:cs="Times New Roman"/>
                <w:b/>
                <w:bCs/>
                <w:sz w:val="20"/>
                <w:szCs w:val="20"/>
              </w:rPr>
              <w:t>Answer</w:t>
            </w:r>
            <w:r w:rsidRPr="00513535">
              <w:rPr>
                <w:rFonts w:ascii="Times New Roman" w:eastAsia="Times New Roman" w:hAnsi="Times New Roman" w:cs="Times New Roman"/>
                <w:sz w:val="20"/>
                <w:szCs w:val="20"/>
              </w:rPr>
              <w:t>:  </w:t>
            </w:r>
          </w:p>
          <w:p w14:paraId="4E363B8B" w14:textId="77777777" w:rsidR="00990C9A" w:rsidRDefault="00990C9A" w:rsidP="00513535">
            <w:pPr>
              <w:textAlignment w:val="baseline"/>
              <w:rPr>
                <w:rFonts w:ascii="Times New Roman" w:eastAsia="Times New Roman" w:hAnsi="Times New Roman" w:cs="Times New Roman"/>
                <w:sz w:val="20"/>
                <w:szCs w:val="20"/>
              </w:rPr>
            </w:pPr>
            <w:r w:rsidRPr="00513535">
              <w:rPr>
                <w:rFonts w:ascii="Times New Roman" w:eastAsia="Times New Roman" w:hAnsi="Times New Roman" w:cs="Times New Roman"/>
                <w:sz w:val="20"/>
                <w:szCs w:val="20"/>
              </w:rPr>
              <w:t>Since a CSDP is not required for the 4%/Bonds Competitive Review Submission, coordinates for the vehicle and walking distance will suffice for purposes of Desirable/Undesirable Activities.   </w:t>
            </w:r>
          </w:p>
          <w:p w14:paraId="119713AC" w14:textId="77777777" w:rsidR="00990C9A" w:rsidRPr="00513535" w:rsidRDefault="00990C9A" w:rsidP="00513535">
            <w:pPr>
              <w:textAlignment w:val="baseline"/>
              <w:rPr>
                <w:rFonts w:ascii="Times New Roman" w:eastAsia="Times New Roman" w:hAnsi="Times New Roman" w:cs="Times New Roman"/>
                <w:sz w:val="20"/>
                <w:szCs w:val="20"/>
              </w:rPr>
            </w:pPr>
          </w:p>
        </w:tc>
      </w:tr>
      <w:tr w:rsidR="00990C9A" w14:paraId="2B8BFA8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5D1B781" w14:textId="77777777" w:rsidR="00990C9A" w:rsidRDefault="00990C9A" w:rsidP="000F6D48">
            <w:pPr>
              <w:rPr>
                <w:rFonts w:ascii="Times New Roman" w:eastAsia="Times New Roman" w:hAnsi="Times New Roman" w:cs="Times New Roman"/>
                <w:noProof/>
                <w:sz w:val="20"/>
                <w:szCs w:val="20"/>
              </w:rPr>
            </w:pPr>
            <w:r w:rsidRPr="64301FE8">
              <w:rPr>
                <w:rFonts w:ascii="Times New Roman" w:eastAsia="Times New Roman" w:hAnsi="Times New Roman" w:cs="Times New Roman"/>
                <w:noProof/>
                <w:sz w:val="20"/>
                <w:szCs w:val="20"/>
              </w:rPr>
              <w:t>9/</w:t>
            </w:r>
            <w:r>
              <w:rPr>
                <w:rFonts w:ascii="Times New Roman" w:eastAsia="Times New Roman" w:hAnsi="Times New Roman" w:cs="Times New Roman"/>
                <w:noProof/>
                <w:sz w:val="20"/>
                <w:szCs w:val="20"/>
              </w:rPr>
              <w:t>22/22</w:t>
            </w:r>
          </w:p>
        </w:tc>
        <w:tc>
          <w:tcPr>
            <w:tcW w:w="2663" w:type="dxa"/>
            <w:shd w:val="clear" w:color="auto" w:fill="auto"/>
            <w:tcMar>
              <w:top w:w="72" w:type="dxa"/>
              <w:left w:w="115" w:type="dxa"/>
              <w:bottom w:w="72" w:type="dxa"/>
              <w:right w:w="115" w:type="dxa"/>
            </w:tcMar>
            <w:vAlign w:val="center"/>
          </w:tcPr>
          <w:p w14:paraId="4979941F" w14:textId="77777777" w:rsidR="00990C9A" w:rsidRDefault="00990C9A" w:rsidP="000F6D48">
            <w:pPr>
              <w:rPr>
                <w:rFonts w:ascii="Times New Roman" w:eastAsia="Times New Roman" w:hAnsi="Times New Roman" w:cs="Times New Roman"/>
                <w:sz w:val="20"/>
                <w:szCs w:val="20"/>
              </w:rPr>
            </w:pPr>
            <w:r w:rsidRPr="64301FE8">
              <w:rPr>
                <w:rFonts w:ascii="Times New Roman" w:eastAsia="Times New Roman" w:hAnsi="Times New Roman" w:cs="Times New Roman"/>
                <w:sz w:val="20"/>
                <w:szCs w:val="20"/>
              </w:rPr>
              <w:t xml:space="preserve">3.07 </w:t>
            </w:r>
          </w:p>
          <w:p w14:paraId="5834554F" w14:textId="77777777" w:rsidR="00990C9A" w:rsidRDefault="00990C9A" w:rsidP="000F6D48">
            <w:pPr>
              <w:rPr>
                <w:rFonts w:ascii="Times New Roman" w:eastAsia="Times New Roman" w:hAnsi="Times New Roman" w:cs="Times New Roman"/>
                <w:sz w:val="20"/>
                <w:szCs w:val="20"/>
              </w:rPr>
            </w:pPr>
            <w:r w:rsidRPr="64301FE8">
              <w:rPr>
                <w:rFonts w:ascii="Times New Roman" w:eastAsia="Times New Roman" w:hAnsi="Times New Roman" w:cs="Times New Roman"/>
                <w:sz w:val="20"/>
                <w:szCs w:val="20"/>
              </w:rPr>
              <w:t xml:space="preserve">Scoring </w:t>
            </w:r>
            <w:proofErr w:type="gramStart"/>
            <w:r w:rsidRPr="64301FE8">
              <w:rPr>
                <w:rFonts w:ascii="Times New Roman" w:eastAsia="Times New Roman" w:hAnsi="Times New Roman" w:cs="Times New Roman"/>
                <w:sz w:val="20"/>
                <w:szCs w:val="20"/>
              </w:rPr>
              <w:t>Criteria;</w:t>
            </w:r>
            <w:proofErr w:type="gramEnd"/>
          </w:p>
          <w:p w14:paraId="6AB98EB0" w14:textId="77777777" w:rsidR="00990C9A" w:rsidRDefault="00990C9A" w:rsidP="000F6D48">
            <w:pPr>
              <w:rPr>
                <w:rFonts w:ascii="Times New Roman" w:eastAsia="Times New Roman" w:hAnsi="Times New Roman" w:cs="Times New Roman"/>
                <w:sz w:val="20"/>
                <w:szCs w:val="20"/>
              </w:rPr>
            </w:pPr>
            <w:r w:rsidRPr="64301FE8">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6BA3F1B7" w14:textId="77777777" w:rsidR="00990C9A" w:rsidRPr="00D41AB9" w:rsidRDefault="00990C9A" w:rsidP="000F6D48">
            <w:pPr>
              <w:textAlignment w:val="baseline"/>
              <w:rPr>
                <w:rFonts w:ascii="Times New Roman" w:eastAsia="Times New Roman" w:hAnsi="Times New Roman" w:cs="Times New Roman"/>
                <w:b/>
                <w:bCs/>
                <w:sz w:val="20"/>
                <w:szCs w:val="20"/>
              </w:rPr>
            </w:pPr>
            <w:r w:rsidRPr="00D41AB9">
              <w:rPr>
                <w:rFonts w:ascii="Times New Roman" w:eastAsia="Times New Roman" w:hAnsi="Times New Roman" w:cs="Times New Roman"/>
                <w:b/>
                <w:bCs/>
                <w:sz w:val="20"/>
                <w:szCs w:val="20"/>
              </w:rPr>
              <w:t>Question ID: 1006251146 </w:t>
            </w:r>
          </w:p>
          <w:p w14:paraId="0B7CFC62" w14:textId="77777777" w:rsidR="00990C9A" w:rsidRPr="00D41AB9" w:rsidRDefault="00990C9A" w:rsidP="000F6D48">
            <w:pPr>
              <w:textAlignment w:val="baseline"/>
              <w:rPr>
                <w:rFonts w:ascii="Times New Roman" w:eastAsia="Times New Roman" w:hAnsi="Times New Roman" w:cs="Times New Roman"/>
                <w:sz w:val="20"/>
                <w:szCs w:val="20"/>
              </w:rPr>
            </w:pPr>
            <w:r w:rsidRPr="00D41AB9">
              <w:rPr>
                <w:rFonts w:ascii="Times New Roman" w:eastAsia="Times New Roman" w:hAnsi="Times New Roman" w:cs="Times New Roman"/>
                <w:sz w:val="20"/>
                <w:szCs w:val="20"/>
              </w:rPr>
              <w:t>Under Section VII.) Quality Education Areas, do all three schools that the property is districted for have to meet the criteria in order to qualify for points?  </w:t>
            </w:r>
          </w:p>
          <w:p w14:paraId="54EAFBAA" w14:textId="77777777" w:rsidR="00990C9A" w:rsidRPr="00D41AB9" w:rsidRDefault="00990C9A" w:rsidP="000F6D48">
            <w:pPr>
              <w:textAlignment w:val="baseline"/>
              <w:rPr>
                <w:rFonts w:ascii="Times New Roman" w:eastAsia="Times New Roman" w:hAnsi="Times New Roman" w:cs="Times New Roman"/>
                <w:sz w:val="20"/>
                <w:szCs w:val="20"/>
              </w:rPr>
            </w:pPr>
            <w:r w:rsidRPr="00D41AB9">
              <w:rPr>
                <w:rFonts w:ascii="Times New Roman" w:eastAsia="Times New Roman" w:hAnsi="Times New Roman" w:cs="Times New Roman"/>
                <w:sz w:val="20"/>
                <w:szCs w:val="20"/>
              </w:rPr>
              <w:t> </w:t>
            </w:r>
          </w:p>
          <w:p w14:paraId="55C58E36" w14:textId="77777777" w:rsidR="00990C9A" w:rsidRPr="00D41AB9" w:rsidRDefault="00990C9A" w:rsidP="000F6D48">
            <w:pPr>
              <w:textAlignment w:val="baseline"/>
              <w:rPr>
                <w:rFonts w:ascii="Times New Roman" w:eastAsia="Times New Roman" w:hAnsi="Times New Roman" w:cs="Times New Roman"/>
                <w:sz w:val="20"/>
                <w:szCs w:val="20"/>
              </w:rPr>
            </w:pPr>
            <w:r w:rsidRPr="00D41AB9">
              <w:rPr>
                <w:rFonts w:ascii="Times New Roman" w:eastAsia="Times New Roman" w:hAnsi="Times New Roman" w:cs="Times New Roman"/>
                <w:sz w:val="20"/>
                <w:szCs w:val="20"/>
              </w:rPr>
              <w:t>For Example, under subsection A) if 2/3 schools have above average CCRPI scores do they qualify for points? </w:t>
            </w:r>
          </w:p>
          <w:p w14:paraId="16ED8536" w14:textId="77777777" w:rsidR="00990C9A" w:rsidRPr="00D41AB9" w:rsidRDefault="00990C9A" w:rsidP="000F6D48">
            <w:pPr>
              <w:textAlignment w:val="baseline"/>
              <w:rPr>
                <w:rFonts w:ascii="Times New Roman" w:eastAsia="Times New Roman" w:hAnsi="Times New Roman" w:cs="Times New Roman"/>
                <w:sz w:val="20"/>
                <w:szCs w:val="20"/>
              </w:rPr>
            </w:pPr>
            <w:r w:rsidRPr="00D41AB9">
              <w:rPr>
                <w:rFonts w:ascii="Times New Roman" w:eastAsia="Times New Roman" w:hAnsi="Times New Roman" w:cs="Times New Roman"/>
                <w:sz w:val="20"/>
                <w:szCs w:val="20"/>
              </w:rPr>
              <w:t> </w:t>
            </w:r>
          </w:p>
          <w:p w14:paraId="311C290F" w14:textId="77777777" w:rsidR="00990C9A" w:rsidRPr="00D41AB9" w:rsidRDefault="00990C9A" w:rsidP="000F6D48">
            <w:pPr>
              <w:textAlignment w:val="baseline"/>
              <w:rPr>
                <w:rFonts w:ascii="Times New Roman" w:eastAsia="Times New Roman" w:hAnsi="Times New Roman" w:cs="Times New Roman"/>
                <w:b/>
                <w:bCs/>
                <w:sz w:val="20"/>
                <w:szCs w:val="20"/>
              </w:rPr>
            </w:pPr>
            <w:r w:rsidRPr="00D41AB9">
              <w:rPr>
                <w:rFonts w:ascii="Times New Roman" w:eastAsia="Times New Roman" w:hAnsi="Times New Roman" w:cs="Times New Roman"/>
                <w:sz w:val="20"/>
                <w:szCs w:val="20"/>
              </w:rPr>
              <w:t xml:space="preserve">Under subsection B) if 1/3 schools </w:t>
            </w:r>
            <w:proofErr w:type="gramStart"/>
            <w:r w:rsidRPr="00D41AB9">
              <w:rPr>
                <w:rFonts w:ascii="Times New Roman" w:eastAsia="Times New Roman" w:hAnsi="Times New Roman" w:cs="Times New Roman"/>
                <w:sz w:val="20"/>
                <w:szCs w:val="20"/>
              </w:rPr>
              <w:t>has</w:t>
            </w:r>
            <w:proofErr w:type="gramEnd"/>
            <w:r w:rsidRPr="00D41AB9">
              <w:rPr>
                <w:rFonts w:ascii="Times New Roman" w:eastAsia="Times New Roman" w:hAnsi="Times New Roman" w:cs="Times New Roman"/>
                <w:sz w:val="20"/>
                <w:szCs w:val="20"/>
              </w:rPr>
              <w:t xml:space="preserve"> a "Beating the Odds" designation do they qualify for points?</w:t>
            </w:r>
            <w:r w:rsidRPr="00D41AB9">
              <w:rPr>
                <w:rFonts w:ascii="Times New Roman" w:eastAsia="Times New Roman" w:hAnsi="Times New Roman" w:cs="Times New Roman"/>
                <w:b/>
                <w:bCs/>
                <w:sz w:val="20"/>
                <w:szCs w:val="20"/>
              </w:rPr>
              <w:t> </w:t>
            </w:r>
            <w:r w:rsidRPr="00D41AB9">
              <w:rPr>
                <w:rFonts w:ascii="Times New Roman" w:eastAsia="Times New Roman" w:hAnsi="Times New Roman" w:cs="Times New Roman"/>
                <w:b/>
                <w:bCs/>
                <w:sz w:val="20"/>
                <w:szCs w:val="20"/>
              </w:rPr>
              <w:br/>
              <w:t> </w:t>
            </w:r>
          </w:p>
          <w:p w14:paraId="205FE005" w14:textId="77777777" w:rsidR="00990C9A" w:rsidRPr="00D41AB9" w:rsidRDefault="00990C9A" w:rsidP="000F6D48">
            <w:pPr>
              <w:textAlignment w:val="baseline"/>
              <w:rPr>
                <w:rFonts w:ascii="Times New Roman" w:eastAsia="Times New Roman" w:hAnsi="Times New Roman" w:cs="Times New Roman"/>
                <w:b/>
                <w:bCs/>
                <w:sz w:val="20"/>
                <w:szCs w:val="20"/>
              </w:rPr>
            </w:pPr>
            <w:r w:rsidRPr="00D41AB9">
              <w:rPr>
                <w:rFonts w:ascii="Times New Roman" w:eastAsia="Times New Roman" w:hAnsi="Times New Roman" w:cs="Times New Roman"/>
                <w:b/>
                <w:bCs/>
                <w:sz w:val="20"/>
                <w:szCs w:val="20"/>
              </w:rPr>
              <w:t>Answer:  </w:t>
            </w:r>
          </w:p>
          <w:p w14:paraId="1921E2CE" w14:textId="77777777" w:rsidR="00990C9A" w:rsidRPr="00D41AB9" w:rsidRDefault="00990C9A" w:rsidP="000F6D48">
            <w:pPr>
              <w:textAlignment w:val="baseline"/>
              <w:rPr>
                <w:rFonts w:ascii="Times New Roman" w:eastAsia="Times New Roman" w:hAnsi="Times New Roman" w:cs="Times New Roman"/>
                <w:sz w:val="20"/>
                <w:szCs w:val="20"/>
              </w:rPr>
            </w:pPr>
            <w:r w:rsidRPr="00D41AB9">
              <w:rPr>
                <w:rFonts w:ascii="Times New Roman" w:eastAsia="Times New Roman" w:hAnsi="Times New Roman" w:cs="Times New Roman"/>
                <w:sz w:val="20"/>
                <w:szCs w:val="20"/>
              </w:rPr>
              <w:t xml:space="preserve">As stated in the QAP, </w:t>
            </w:r>
            <w:r w:rsidRPr="00D41AB9">
              <w:rPr>
                <w:rFonts w:ascii="Times New Roman" w:eastAsia="Times New Roman" w:hAnsi="Times New Roman" w:cs="Times New Roman"/>
                <w:b/>
                <w:bCs/>
                <w:sz w:val="20"/>
                <w:szCs w:val="20"/>
              </w:rPr>
              <w:t>Scoring VII Quality Education Areas</w:t>
            </w:r>
            <w:r w:rsidRPr="00D41AB9">
              <w:rPr>
                <w:rFonts w:ascii="Times New Roman" w:eastAsia="Times New Roman" w:hAnsi="Times New Roman" w:cs="Times New Roman"/>
                <w:sz w:val="20"/>
                <w:szCs w:val="20"/>
              </w:rPr>
              <w:t xml:space="preserve">, </w:t>
            </w:r>
            <w:r w:rsidRPr="00D41AB9">
              <w:rPr>
                <w:rFonts w:ascii="Times New Roman" w:eastAsia="Times New Roman" w:hAnsi="Times New Roman" w:cs="Times New Roman"/>
                <w:i/>
                <w:iCs/>
                <w:sz w:val="20"/>
                <w:szCs w:val="20"/>
              </w:rPr>
              <w:t>“Each school qualifying for points must meet requirements for A, B or C.”</w:t>
            </w:r>
            <w:r w:rsidRPr="00D41AB9">
              <w:rPr>
                <w:rFonts w:ascii="Times New Roman" w:eastAsia="Times New Roman" w:hAnsi="Times New Roman" w:cs="Times New Roman"/>
                <w:sz w:val="20"/>
                <w:szCs w:val="20"/>
              </w:rPr>
              <w:t> </w:t>
            </w:r>
          </w:p>
          <w:p w14:paraId="4406BB26" w14:textId="77777777" w:rsidR="00990C9A" w:rsidRPr="00D41AB9" w:rsidRDefault="00990C9A" w:rsidP="000F6D48">
            <w:pPr>
              <w:textAlignment w:val="baseline"/>
              <w:rPr>
                <w:rFonts w:ascii="Times New Roman" w:eastAsia="Times New Roman" w:hAnsi="Times New Roman" w:cs="Times New Roman"/>
                <w:sz w:val="20"/>
                <w:szCs w:val="20"/>
              </w:rPr>
            </w:pPr>
            <w:r w:rsidRPr="00D41AB9">
              <w:rPr>
                <w:rFonts w:ascii="Times New Roman" w:eastAsia="Times New Roman" w:hAnsi="Times New Roman" w:cs="Times New Roman"/>
                <w:sz w:val="20"/>
                <w:szCs w:val="20"/>
              </w:rPr>
              <w:t> </w:t>
            </w:r>
          </w:p>
          <w:p w14:paraId="51467121" w14:textId="77777777" w:rsidR="00990C9A" w:rsidRPr="00D41AB9" w:rsidRDefault="00990C9A" w:rsidP="000F6D48">
            <w:pPr>
              <w:textAlignment w:val="baseline"/>
              <w:rPr>
                <w:rFonts w:ascii="Times New Roman" w:eastAsia="Times New Roman" w:hAnsi="Times New Roman" w:cs="Times New Roman"/>
                <w:sz w:val="20"/>
                <w:szCs w:val="20"/>
              </w:rPr>
            </w:pPr>
            <w:r w:rsidRPr="00D41AB9">
              <w:rPr>
                <w:rFonts w:ascii="Times New Roman" w:eastAsia="Times New Roman" w:hAnsi="Times New Roman" w:cs="Times New Roman"/>
                <w:sz w:val="20"/>
                <w:szCs w:val="20"/>
              </w:rPr>
              <w:t>Following the same example, if 2 out of 3 schools that the property is districted for meet the qualifications for subsection A., those 2 schools would qualify for points under subsection A. If 1 school that the property is districted for meets the qualifications for subsection B., that 1 school would qualify for points under subsection B.  </w:t>
            </w:r>
          </w:p>
          <w:p w14:paraId="166ECE0A" w14:textId="77777777" w:rsidR="00990C9A" w:rsidRPr="00D41AB9" w:rsidRDefault="00990C9A" w:rsidP="000F6D48">
            <w:pPr>
              <w:textAlignment w:val="baseline"/>
              <w:rPr>
                <w:rFonts w:ascii="Times New Roman" w:eastAsia="Times New Roman" w:hAnsi="Times New Roman" w:cs="Times New Roman"/>
                <w:sz w:val="20"/>
                <w:szCs w:val="20"/>
              </w:rPr>
            </w:pPr>
            <w:r w:rsidRPr="00D41AB9">
              <w:rPr>
                <w:rFonts w:ascii="Times New Roman" w:eastAsia="Times New Roman" w:hAnsi="Times New Roman" w:cs="Times New Roman"/>
                <w:sz w:val="20"/>
                <w:szCs w:val="20"/>
              </w:rPr>
              <w:t> </w:t>
            </w:r>
          </w:p>
          <w:p w14:paraId="33E32150" w14:textId="77777777" w:rsidR="00990C9A" w:rsidRPr="00D41AB9" w:rsidRDefault="00990C9A" w:rsidP="000F6D48">
            <w:pPr>
              <w:textAlignment w:val="baseline"/>
              <w:rPr>
                <w:rFonts w:ascii="Times New Roman" w:eastAsia="Times New Roman" w:hAnsi="Times New Roman" w:cs="Times New Roman"/>
                <w:sz w:val="20"/>
                <w:szCs w:val="20"/>
              </w:rPr>
            </w:pPr>
            <w:r w:rsidRPr="00D41AB9">
              <w:rPr>
                <w:rFonts w:ascii="Times New Roman" w:eastAsia="Times New Roman" w:hAnsi="Times New Roman" w:cs="Times New Roman"/>
                <w:sz w:val="20"/>
                <w:szCs w:val="20"/>
              </w:rPr>
              <w:t>The total number of grades served by qualifying schools under subsection A., B., and C. will be added together to determine the number of points awarded under this scoring section. Please refer to the Scoring Table in this section for more detail. </w:t>
            </w:r>
          </w:p>
          <w:p w14:paraId="2B81BF13" w14:textId="77777777" w:rsidR="00990C9A" w:rsidRDefault="00990C9A" w:rsidP="000F6D48">
            <w:pPr>
              <w:rPr>
                <w:rFonts w:ascii="Times New Roman" w:eastAsia="Times New Roman" w:hAnsi="Times New Roman" w:cs="Times New Roman"/>
                <w:b/>
                <w:bCs/>
                <w:sz w:val="20"/>
                <w:szCs w:val="20"/>
              </w:rPr>
            </w:pPr>
          </w:p>
        </w:tc>
      </w:tr>
      <w:tr w:rsidR="00990C9A" w14:paraId="4207150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4177AA4" w14:textId="77777777" w:rsidR="00990C9A" w:rsidRDefault="00990C9A" w:rsidP="000F6D48">
            <w:pPr>
              <w:rPr>
                <w:rFonts w:ascii="Times New Roman" w:eastAsia="Times New Roman" w:hAnsi="Times New Roman" w:cs="Times New Roman"/>
                <w:noProof/>
                <w:sz w:val="20"/>
                <w:szCs w:val="20"/>
              </w:rPr>
            </w:pPr>
            <w:r w:rsidRPr="64301FE8">
              <w:rPr>
                <w:rFonts w:ascii="Times New Roman" w:eastAsia="Times New Roman" w:hAnsi="Times New Roman" w:cs="Times New Roman"/>
                <w:noProof/>
                <w:sz w:val="20"/>
                <w:szCs w:val="20"/>
              </w:rPr>
              <w:lastRenderedPageBreak/>
              <w:t>9/</w:t>
            </w:r>
            <w:r>
              <w:rPr>
                <w:rFonts w:ascii="Times New Roman" w:eastAsia="Times New Roman" w:hAnsi="Times New Roman" w:cs="Times New Roman"/>
                <w:noProof/>
                <w:sz w:val="20"/>
                <w:szCs w:val="20"/>
              </w:rPr>
              <w:t>22/22</w:t>
            </w:r>
          </w:p>
        </w:tc>
        <w:tc>
          <w:tcPr>
            <w:tcW w:w="2663" w:type="dxa"/>
            <w:shd w:val="clear" w:color="auto" w:fill="auto"/>
            <w:tcMar>
              <w:top w:w="72" w:type="dxa"/>
              <w:left w:w="115" w:type="dxa"/>
              <w:bottom w:w="72" w:type="dxa"/>
              <w:right w:w="115" w:type="dxa"/>
            </w:tcMar>
            <w:vAlign w:val="center"/>
          </w:tcPr>
          <w:p w14:paraId="03C8BEBF" w14:textId="77777777" w:rsidR="00990C9A" w:rsidRDefault="00990C9A" w:rsidP="000F6D48">
            <w:pPr>
              <w:rPr>
                <w:rFonts w:ascii="Times New Roman" w:eastAsia="Times New Roman" w:hAnsi="Times New Roman" w:cs="Times New Roman"/>
                <w:sz w:val="20"/>
                <w:szCs w:val="20"/>
              </w:rPr>
            </w:pPr>
            <w:r w:rsidRPr="64301FE8">
              <w:rPr>
                <w:rFonts w:ascii="Times New Roman" w:eastAsia="Times New Roman" w:hAnsi="Times New Roman" w:cs="Times New Roman"/>
                <w:sz w:val="20"/>
                <w:szCs w:val="20"/>
              </w:rPr>
              <w:t xml:space="preserve">3.07 </w:t>
            </w:r>
          </w:p>
          <w:p w14:paraId="474A5EB5" w14:textId="77777777" w:rsidR="00990C9A" w:rsidRDefault="00990C9A" w:rsidP="000F6D48">
            <w:pPr>
              <w:rPr>
                <w:rFonts w:ascii="Times New Roman" w:eastAsia="Times New Roman" w:hAnsi="Times New Roman" w:cs="Times New Roman"/>
                <w:sz w:val="20"/>
                <w:szCs w:val="20"/>
              </w:rPr>
            </w:pPr>
            <w:r w:rsidRPr="64301FE8">
              <w:rPr>
                <w:rFonts w:ascii="Times New Roman" w:eastAsia="Times New Roman" w:hAnsi="Times New Roman" w:cs="Times New Roman"/>
                <w:sz w:val="20"/>
                <w:szCs w:val="20"/>
              </w:rPr>
              <w:t xml:space="preserve">Scoring </w:t>
            </w:r>
            <w:proofErr w:type="gramStart"/>
            <w:r w:rsidRPr="64301FE8">
              <w:rPr>
                <w:rFonts w:ascii="Times New Roman" w:eastAsia="Times New Roman" w:hAnsi="Times New Roman" w:cs="Times New Roman"/>
                <w:sz w:val="20"/>
                <w:szCs w:val="20"/>
              </w:rPr>
              <w:t>Criteria;</w:t>
            </w:r>
            <w:proofErr w:type="gramEnd"/>
          </w:p>
          <w:p w14:paraId="0B201DE0" w14:textId="77777777" w:rsidR="00990C9A" w:rsidRDefault="00990C9A" w:rsidP="000F6D48">
            <w:pPr>
              <w:rPr>
                <w:rFonts w:ascii="Times New Roman" w:eastAsia="Times New Roman" w:hAnsi="Times New Roman" w:cs="Times New Roman"/>
                <w:sz w:val="20"/>
                <w:szCs w:val="20"/>
              </w:rPr>
            </w:pPr>
            <w:r w:rsidRPr="64301FE8">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6A26BEDD" w14:textId="77777777" w:rsidR="00990C9A" w:rsidRDefault="00990C9A" w:rsidP="000F6D48">
            <w:pPr>
              <w:textAlignment w:val="baseline"/>
              <w:rPr>
                <w:rFonts w:ascii="Times New Roman" w:eastAsia="Times New Roman" w:hAnsi="Times New Roman" w:cs="Times New Roman"/>
                <w:sz w:val="20"/>
                <w:szCs w:val="20"/>
              </w:rPr>
            </w:pPr>
            <w:r w:rsidRPr="000A1A9F">
              <w:rPr>
                <w:rFonts w:ascii="Times New Roman" w:eastAsia="Times New Roman" w:hAnsi="Times New Roman" w:cs="Times New Roman"/>
                <w:b/>
                <w:bCs/>
                <w:sz w:val="20"/>
                <w:szCs w:val="20"/>
              </w:rPr>
              <w:t xml:space="preserve">Question ID: </w:t>
            </w:r>
            <w:r w:rsidRPr="00544702">
              <w:rPr>
                <w:rFonts w:ascii="Times New Roman" w:eastAsia="Times New Roman" w:hAnsi="Times New Roman" w:cs="Times New Roman"/>
                <w:b/>
                <w:bCs/>
                <w:sz w:val="20"/>
                <w:szCs w:val="20"/>
              </w:rPr>
              <w:t>1001875371</w:t>
            </w:r>
            <w:r w:rsidRPr="00544702">
              <w:rPr>
                <w:rFonts w:ascii="Times New Roman" w:eastAsia="Times New Roman" w:hAnsi="Times New Roman" w:cs="Times New Roman"/>
                <w:b/>
                <w:bCs/>
                <w:sz w:val="20"/>
                <w:szCs w:val="20"/>
              </w:rPr>
              <w:br/>
            </w:r>
            <w:r w:rsidRPr="000A1A9F">
              <w:rPr>
                <w:rFonts w:ascii="Times New Roman" w:eastAsia="Times New Roman" w:hAnsi="Times New Roman" w:cs="Times New Roman"/>
                <w:sz w:val="20"/>
                <w:szCs w:val="20"/>
              </w:rPr>
              <w:t>Are CCRPI 2020-2022 averages waved due to covid? Still need to provide 2018/19 CCRPI documentation?</w:t>
            </w:r>
          </w:p>
          <w:p w14:paraId="6B750FBB" w14:textId="77777777" w:rsidR="00990C9A" w:rsidRPr="000A1A9F" w:rsidRDefault="00990C9A" w:rsidP="000F6D48">
            <w:pPr>
              <w:textAlignment w:val="baseline"/>
              <w:rPr>
                <w:rFonts w:ascii="Times New Roman" w:eastAsia="Times New Roman" w:hAnsi="Times New Roman" w:cs="Times New Roman"/>
                <w:b/>
                <w:bCs/>
                <w:sz w:val="20"/>
                <w:szCs w:val="20"/>
              </w:rPr>
            </w:pPr>
          </w:p>
          <w:p w14:paraId="04E964E9" w14:textId="77777777" w:rsidR="00990C9A" w:rsidRPr="000A1A9F" w:rsidRDefault="00990C9A" w:rsidP="000F6D48">
            <w:pPr>
              <w:textAlignment w:val="baseline"/>
              <w:rPr>
                <w:rFonts w:ascii="Times New Roman" w:eastAsia="Times New Roman" w:hAnsi="Times New Roman" w:cs="Times New Roman"/>
                <w:b/>
                <w:bCs/>
                <w:sz w:val="20"/>
                <w:szCs w:val="20"/>
              </w:rPr>
            </w:pPr>
            <w:r w:rsidRPr="000A1A9F">
              <w:rPr>
                <w:rFonts w:ascii="Times New Roman" w:eastAsia="Times New Roman" w:hAnsi="Times New Roman" w:cs="Times New Roman"/>
                <w:b/>
                <w:bCs/>
                <w:sz w:val="20"/>
                <w:szCs w:val="20"/>
              </w:rPr>
              <w:t xml:space="preserve">Answer: </w:t>
            </w:r>
          </w:p>
          <w:p w14:paraId="08D0E862" w14:textId="77777777" w:rsidR="00990C9A" w:rsidRDefault="00990C9A" w:rsidP="000F6D48">
            <w:pPr>
              <w:textAlignment w:val="baseline"/>
              <w:rPr>
                <w:rFonts w:ascii="Times New Roman" w:eastAsia="Times New Roman" w:hAnsi="Times New Roman" w:cs="Times New Roman"/>
                <w:sz w:val="20"/>
                <w:szCs w:val="20"/>
              </w:rPr>
            </w:pPr>
            <w:r w:rsidRPr="000A1A9F">
              <w:rPr>
                <w:rFonts w:ascii="Times New Roman" w:eastAsia="Times New Roman" w:hAnsi="Times New Roman" w:cs="Times New Roman"/>
                <w:sz w:val="20"/>
                <w:szCs w:val="20"/>
              </w:rPr>
              <w:t xml:space="preserve">Per the GA Department of Education CCRPI </w:t>
            </w:r>
            <w:r w:rsidRPr="00616C9F">
              <w:rPr>
                <w:rFonts w:ascii="Times New Roman" w:eastAsia="Times New Roman" w:hAnsi="Times New Roman" w:cs="Times New Roman"/>
                <w:sz w:val="20"/>
                <w:szCs w:val="20"/>
              </w:rPr>
              <w:t xml:space="preserve">website </w:t>
            </w:r>
            <w:r w:rsidRPr="00616C9F">
              <w:rPr>
                <w:rStyle w:val="normaltextrun"/>
                <w:rFonts w:ascii="Times New Roman" w:hAnsi="Times New Roman" w:cs="Times New Roman"/>
                <w:color w:val="000000"/>
                <w:sz w:val="20"/>
                <w:szCs w:val="20"/>
                <w:shd w:val="clear" w:color="auto" w:fill="FFFFFF"/>
              </w:rPr>
              <w:t>(</w:t>
            </w:r>
            <w:hyperlink r:id="rId15" w:tgtFrame="_blank" w:history="1">
              <w:r w:rsidRPr="00616C9F">
                <w:rPr>
                  <w:rStyle w:val="normaltextrun"/>
                  <w:rFonts w:ascii="Times New Roman" w:hAnsi="Times New Roman" w:cs="Times New Roman"/>
                  <w:color w:val="0563C1"/>
                  <w:sz w:val="20"/>
                  <w:szCs w:val="20"/>
                  <w:u w:val="single"/>
                  <w:shd w:val="clear" w:color="auto" w:fill="FFFFFF"/>
                </w:rPr>
                <w:t>click here</w:t>
              </w:r>
            </w:hyperlink>
            <w:r w:rsidRPr="00616C9F">
              <w:rPr>
                <w:rStyle w:val="normaltextrun"/>
                <w:rFonts w:ascii="Times New Roman" w:hAnsi="Times New Roman" w:cs="Times New Roman"/>
                <w:color w:val="000000"/>
                <w:sz w:val="20"/>
                <w:szCs w:val="20"/>
                <w:shd w:val="clear" w:color="auto" w:fill="FFFFFF"/>
              </w:rPr>
              <w:t xml:space="preserve">), </w:t>
            </w:r>
            <w:r w:rsidRPr="00616C9F">
              <w:rPr>
                <w:rFonts w:ascii="Times New Roman" w:eastAsia="Times New Roman" w:hAnsi="Times New Roman" w:cs="Times New Roman"/>
                <w:sz w:val="20"/>
                <w:szCs w:val="20"/>
              </w:rPr>
              <w:t>for</w:t>
            </w:r>
            <w:r w:rsidRPr="000A1A9F">
              <w:rPr>
                <w:rFonts w:ascii="Times New Roman" w:eastAsia="Times New Roman" w:hAnsi="Times New Roman" w:cs="Times New Roman"/>
                <w:sz w:val="20"/>
                <w:szCs w:val="20"/>
              </w:rPr>
              <w:t xml:space="preserve"> 2020 and 2021 scores purposes, there are no CCRPI summary scores for the state, school districts, or schools. </w:t>
            </w:r>
          </w:p>
          <w:p w14:paraId="516FB1BF" w14:textId="77777777" w:rsidR="00990C9A" w:rsidRPr="000A1A9F" w:rsidRDefault="00990C9A" w:rsidP="000F6D48">
            <w:pPr>
              <w:textAlignment w:val="baseline"/>
              <w:rPr>
                <w:rFonts w:ascii="Times New Roman" w:eastAsia="Times New Roman" w:hAnsi="Times New Roman" w:cs="Times New Roman"/>
                <w:sz w:val="20"/>
                <w:szCs w:val="20"/>
              </w:rPr>
            </w:pPr>
          </w:p>
          <w:p w14:paraId="4502C46D" w14:textId="77777777" w:rsidR="00990C9A" w:rsidRDefault="00990C9A" w:rsidP="000F6D48">
            <w:pPr>
              <w:textAlignment w:val="baseline"/>
              <w:rPr>
                <w:rFonts w:ascii="Times New Roman" w:eastAsia="Times New Roman" w:hAnsi="Times New Roman" w:cs="Times New Roman"/>
                <w:sz w:val="20"/>
                <w:szCs w:val="20"/>
              </w:rPr>
            </w:pPr>
            <w:r w:rsidRPr="000A1A9F">
              <w:rPr>
                <w:rFonts w:ascii="Times New Roman" w:eastAsia="Times New Roman" w:hAnsi="Times New Roman" w:cs="Times New Roman"/>
                <w:sz w:val="20"/>
                <w:szCs w:val="20"/>
              </w:rPr>
              <w:t xml:space="preserve">Therefore, the Quality Education Areas Scoring Instructions document as posted to the website can still be used for the 2022 4%/Bonds </w:t>
            </w:r>
            <w:r w:rsidRPr="00B845BF">
              <w:rPr>
                <w:rFonts w:ascii="Times New Roman" w:eastAsia="Times New Roman" w:hAnsi="Times New Roman" w:cs="Times New Roman"/>
                <w:sz w:val="20"/>
                <w:szCs w:val="20"/>
              </w:rPr>
              <w:t xml:space="preserve">Round </w:t>
            </w:r>
            <w:r w:rsidRPr="00B845BF">
              <w:rPr>
                <w:rStyle w:val="normaltextrun"/>
                <w:rFonts w:ascii="Times New Roman" w:hAnsi="Times New Roman" w:cs="Times New Roman"/>
                <w:color w:val="000000"/>
                <w:sz w:val="20"/>
                <w:szCs w:val="20"/>
                <w:shd w:val="clear" w:color="auto" w:fill="FFFFFF"/>
              </w:rPr>
              <w:t>(</w:t>
            </w:r>
            <w:hyperlink r:id="rId16" w:tgtFrame="_blank" w:history="1">
              <w:r w:rsidRPr="00B845BF">
                <w:rPr>
                  <w:rStyle w:val="normaltextrun"/>
                  <w:rFonts w:ascii="Times New Roman" w:hAnsi="Times New Roman" w:cs="Times New Roman"/>
                  <w:color w:val="0563C1"/>
                  <w:sz w:val="20"/>
                  <w:szCs w:val="20"/>
                  <w:u w:val="single"/>
                  <w:shd w:val="clear" w:color="auto" w:fill="FFFFFF"/>
                </w:rPr>
                <w:t>click here</w:t>
              </w:r>
            </w:hyperlink>
            <w:r w:rsidRPr="00B845BF">
              <w:rPr>
                <w:rStyle w:val="normaltextrun"/>
                <w:rFonts w:ascii="Times New Roman" w:hAnsi="Times New Roman" w:cs="Times New Roman"/>
                <w:color w:val="000000"/>
                <w:sz w:val="20"/>
                <w:szCs w:val="20"/>
                <w:shd w:val="clear" w:color="auto" w:fill="FFFFFF"/>
              </w:rPr>
              <w:t>)</w:t>
            </w:r>
            <w:r>
              <w:rPr>
                <w:rStyle w:val="normaltextrun"/>
                <w:rFonts w:ascii="Times New Roman" w:hAnsi="Times New Roman" w:cs="Times New Roman"/>
                <w:color w:val="000000"/>
                <w:sz w:val="20"/>
                <w:szCs w:val="20"/>
                <w:shd w:val="clear" w:color="auto" w:fill="FFFFFF"/>
              </w:rPr>
              <w:t>.</w:t>
            </w:r>
          </w:p>
          <w:p w14:paraId="163673D9" w14:textId="77777777" w:rsidR="00990C9A" w:rsidRDefault="00990C9A" w:rsidP="000F6D48">
            <w:pPr>
              <w:textAlignment w:val="baseline"/>
              <w:rPr>
                <w:rFonts w:ascii="Times New Roman" w:eastAsia="Times New Roman" w:hAnsi="Times New Roman" w:cs="Times New Roman"/>
                <w:color w:val="000000" w:themeColor="text1"/>
                <w:sz w:val="20"/>
                <w:szCs w:val="20"/>
              </w:rPr>
            </w:pPr>
          </w:p>
        </w:tc>
      </w:tr>
      <w:tr w:rsidR="00990C9A" w14:paraId="1664085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4BEE5DE" w14:textId="77777777" w:rsidR="00990C9A" w:rsidRPr="00AE04E1" w:rsidRDefault="00990C9A" w:rsidP="64301FE8">
            <w:pPr>
              <w:rPr>
                <w:rFonts w:ascii="Times New Roman" w:eastAsia="Times New Roman" w:hAnsi="Times New Roman" w:cs="Times New Roman"/>
                <w:noProof/>
                <w:sz w:val="20"/>
                <w:szCs w:val="20"/>
              </w:rPr>
            </w:pPr>
            <w:r w:rsidRPr="00AE04E1">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4A854931" w14:textId="77777777" w:rsidR="00990C9A" w:rsidRPr="00AE04E1" w:rsidRDefault="00990C9A" w:rsidP="00344EE6">
            <w:pPr>
              <w:rPr>
                <w:rFonts w:ascii="Times New Roman" w:hAnsi="Times New Roman" w:cs="Times New Roman"/>
                <w:sz w:val="20"/>
                <w:szCs w:val="20"/>
              </w:rPr>
            </w:pPr>
            <w:r w:rsidRPr="00AE04E1">
              <w:rPr>
                <w:rFonts w:ascii="Times New Roman" w:hAnsi="Times New Roman" w:cs="Times New Roman"/>
                <w:sz w:val="20"/>
                <w:szCs w:val="20"/>
              </w:rPr>
              <w:t>7.00</w:t>
            </w:r>
          </w:p>
          <w:p w14:paraId="7655CAF1" w14:textId="77777777" w:rsidR="00990C9A" w:rsidRPr="00AE04E1" w:rsidRDefault="00990C9A" w:rsidP="00344EE6">
            <w:pPr>
              <w:rPr>
                <w:rFonts w:ascii="Times New Roman" w:eastAsia="Times New Roman" w:hAnsi="Times New Roman" w:cs="Times New Roman"/>
                <w:sz w:val="20"/>
                <w:szCs w:val="20"/>
              </w:rPr>
            </w:pPr>
            <w:r w:rsidRPr="00AE04E1">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54578034" w14:textId="77777777" w:rsidR="00990C9A" w:rsidRPr="00AE04E1" w:rsidRDefault="00990C9A" w:rsidP="00316F75">
            <w:pPr>
              <w:pStyle w:val="paragraph"/>
              <w:spacing w:before="0" w:beforeAutospacing="0" w:after="0" w:afterAutospacing="0"/>
              <w:textAlignment w:val="baseline"/>
              <w:rPr>
                <w:sz w:val="20"/>
                <w:szCs w:val="20"/>
              </w:rPr>
            </w:pPr>
            <w:r w:rsidRPr="00AE04E1">
              <w:rPr>
                <w:b/>
                <w:bCs/>
                <w:sz w:val="20"/>
                <w:szCs w:val="20"/>
              </w:rPr>
              <w:t>Question ID:</w:t>
            </w:r>
            <w:r w:rsidRPr="00AE04E1">
              <w:rPr>
                <w:rStyle w:val="normaltextrun"/>
                <w:b/>
                <w:bCs/>
                <w:sz w:val="20"/>
                <w:szCs w:val="20"/>
              </w:rPr>
              <w:t xml:space="preserve"> </w:t>
            </w:r>
            <w:r w:rsidRPr="006661B0">
              <w:rPr>
                <w:rStyle w:val="normaltextrun"/>
                <w:b/>
                <w:bCs/>
                <w:color w:val="000000"/>
                <w:sz w:val="20"/>
                <w:szCs w:val="20"/>
              </w:rPr>
              <w:t>995462618</w:t>
            </w:r>
            <w:r w:rsidRPr="006661B0">
              <w:rPr>
                <w:rStyle w:val="scxw80676492"/>
                <w:rFonts w:eastAsiaTheme="majorEastAsia"/>
                <w:b/>
                <w:bCs/>
                <w:color w:val="000000"/>
                <w:sz w:val="20"/>
                <w:szCs w:val="20"/>
              </w:rPr>
              <w:t> </w:t>
            </w:r>
            <w:r w:rsidRPr="00AE04E1">
              <w:rPr>
                <w:color w:val="000000"/>
                <w:sz w:val="20"/>
                <w:szCs w:val="20"/>
              </w:rPr>
              <w:br/>
            </w:r>
            <w:r w:rsidRPr="00AE04E1">
              <w:rPr>
                <w:rStyle w:val="normaltextrun"/>
                <w:color w:val="000000"/>
                <w:sz w:val="20"/>
                <w:szCs w:val="20"/>
              </w:rPr>
              <w:t xml:space="preserve">We are a </w:t>
            </w:r>
            <w:proofErr w:type="gramStart"/>
            <w:r w:rsidRPr="00AE04E1">
              <w:rPr>
                <w:rStyle w:val="contextualspellingandgrammarerror"/>
                <w:rFonts w:eastAsiaTheme="majorEastAsia"/>
                <w:color w:val="000000"/>
                <w:sz w:val="20"/>
                <w:szCs w:val="20"/>
              </w:rPr>
              <w:t>previously-awarded</w:t>
            </w:r>
            <w:proofErr w:type="gramEnd"/>
            <w:r w:rsidRPr="00AE04E1">
              <w:rPr>
                <w:rStyle w:val="normaltextrun"/>
                <w:color w:val="000000"/>
                <w:sz w:val="20"/>
                <w:szCs w:val="20"/>
              </w:rPr>
              <w:t xml:space="preserve"> 9% development that is stalled due to construction cost increases. We think that this deal could work, though, with 4% credits and bonds. We are contemplating applying under the upcoming 4%/Bonds Competitive Round and returning the </w:t>
            </w:r>
            <w:proofErr w:type="gramStart"/>
            <w:r w:rsidRPr="00AE04E1">
              <w:rPr>
                <w:rStyle w:val="contextualspellingandgrammarerror"/>
                <w:rFonts w:eastAsiaTheme="majorEastAsia"/>
                <w:color w:val="000000"/>
                <w:sz w:val="20"/>
                <w:szCs w:val="20"/>
              </w:rPr>
              <w:t>previously-awarded</w:t>
            </w:r>
            <w:proofErr w:type="gramEnd"/>
            <w:r w:rsidRPr="00AE04E1">
              <w:rPr>
                <w:rStyle w:val="normaltextrun"/>
                <w:color w:val="000000"/>
                <w:sz w:val="20"/>
                <w:szCs w:val="20"/>
              </w:rPr>
              <w:t xml:space="preserve"> 9% credits. </w:t>
            </w:r>
            <w:r w:rsidRPr="00AE04E1">
              <w:rPr>
                <w:rStyle w:val="scxw80676492"/>
                <w:rFonts w:eastAsiaTheme="majorEastAsia"/>
                <w:color w:val="000000"/>
                <w:sz w:val="20"/>
                <w:szCs w:val="20"/>
              </w:rPr>
              <w:t> </w:t>
            </w:r>
            <w:r w:rsidRPr="00AE04E1">
              <w:rPr>
                <w:color w:val="000000"/>
                <w:sz w:val="20"/>
                <w:szCs w:val="20"/>
              </w:rPr>
              <w:br/>
            </w:r>
            <w:r w:rsidRPr="00AE04E1">
              <w:rPr>
                <w:rStyle w:val="eop"/>
                <w:color w:val="000000"/>
                <w:sz w:val="20"/>
                <w:szCs w:val="20"/>
              </w:rPr>
              <w:t> </w:t>
            </w:r>
          </w:p>
          <w:p w14:paraId="3BDE2016" w14:textId="77777777" w:rsidR="00990C9A" w:rsidRPr="00AE04E1" w:rsidRDefault="00990C9A" w:rsidP="00316F75">
            <w:pPr>
              <w:pStyle w:val="paragraph"/>
              <w:spacing w:before="0" w:beforeAutospacing="0" w:after="0" w:afterAutospacing="0"/>
              <w:textAlignment w:val="baseline"/>
              <w:rPr>
                <w:sz w:val="20"/>
                <w:szCs w:val="20"/>
              </w:rPr>
            </w:pPr>
            <w:r w:rsidRPr="00AE04E1">
              <w:rPr>
                <w:rStyle w:val="normaltextrun"/>
                <w:color w:val="000000"/>
                <w:sz w:val="20"/>
                <w:szCs w:val="20"/>
              </w:rPr>
              <w:t>If awarded a 4% allocation, we would immediately return the 2021 9% allocation and move to closing with the new 4% allocation.</w:t>
            </w:r>
            <w:r w:rsidRPr="00AE04E1">
              <w:rPr>
                <w:rStyle w:val="eop"/>
                <w:color w:val="000000"/>
                <w:sz w:val="20"/>
                <w:szCs w:val="20"/>
              </w:rPr>
              <w:t> </w:t>
            </w:r>
          </w:p>
          <w:p w14:paraId="5381B39F" w14:textId="77777777" w:rsidR="00990C9A" w:rsidRPr="00AE04E1" w:rsidRDefault="00990C9A" w:rsidP="00316F75">
            <w:pPr>
              <w:pStyle w:val="paragraph"/>
              <w:spacing w:before="0" w:beforeAutospacing="0" w:after="0" w:afterAutospacing="0"/>
              <w:ind w:firstLine="720"/>
              <w:textAlignment w:val="baseline"/>
              <w:rPr>
                <w:sz w:val="20"/>
                <w:szCs w:val="20"/>
              </w:rPr>
            </w:pPr>
            <w:r w:rsidRPr="00AE04E1">
              <w:rPr>
                <w:rStyle w:val="normaltextrun"/>
                <w:color w:val="000000"/>
                <w:sz w:val="20"/>
                <w:szCs w:val="20"/>
              </w:rPr>
              <w:t>a. What would the process for returning credits entail?</w:t>
            </w:r>
            <w:r w:rsidRPr="00AE04E1">
              <w:rPr>
                <w:rStyle w:val="eop"/>
                <w:color w:val="000000"/>
                <w:sz w:val="20"/>
                <w:szCs w:val="20"/>
              </w:rPr>
              <w:t> </w:t>
            </w:r>
          </w:p>
          <w:p w14:paraId="31D4CD7A" w14:textId="77777777" w:rsidR="00990C9A" w:rsidRPr="00AE04E1" w:rsidRDefault="00990C9A" w:rsidP="00316F75">
            <w:pPr>
              <w:pStyle w:val="paragraph"/>
              <w:spacing w:before="0" w:beforeAutospacing="0" w:after="0" w:afterAutospacing="0"/>
              <w:ind w:left="720"/>
              <w:textAlignment w:val="baseline"/>
              <w:rPr>
                <w:sz w:val="20"/>
                <w:szCs w:val="20"/>
              </w:rPr>
            </w:pPr>
            <w:r w:rsidRPr="00AE04E1">
              <w:rPr>
                <w:rStyle w:val="normaltextrun"/>
                <w:color w:val="000000"/>
                <w:sz w:val="20"/>
                <w:szCs w:val="20"/>
              </w:rPr>
              <w:t>b. Would there be any additional fees or reimbursement of prior fees paid?</w:t>
            </w:r>
            <w:r w:rsidRPr="00AE04E1">
              <w:rPr>
                <w:rStyle w:val="eop"/>
                <w:color w:val="000000"/>
                <w:sz w:val="20"/>
                <w:szCs w:val="20"/>
              </w:rPr>
              <w:t> </w:t>
            </w:r>
          </w:p>
          <w:p w14:paraId="4BDB9EAE" w14:textId="77777777" w:rsidR="00990C9A" w:rsidRPr="00AE04E1" w:rsidRDefault="00990C9A" w:rsidP="00316F75">
            <w:pPr>
              <w:pStyle w:val="paragraph"/>
              <w:spacing w:before="0" w:beforeAutospacing="0" w:after="0" w:afterAutospacing="0"/>
              <w:textAlignment w:val="baseline"/>
              <w:rPr>
                <w:sz w:val="20"/>
                <w:szCs w:val="20"/>
              </w:rPr>
            </w:pPr>
            <w:r w:rsidRPr="00AE04E1">
              <w:rPr>
                <w:rStyle w:val="eop"/>
                <w:color w:val="000000"/>
                <w:sz w:val="20"/>
                <w:szCs w:val="20"/>
              </w:rPr>
              <w:t> </w:t>
            </w:r>
          </w:p>
          <w:p w14:paraId="43635F7D" w14:textId="77777777" w:rsidR="00990C9A" w:rsidRPr="00AE04E1" w:rsidRDefault="00990C9A" w:rsidP="00316F75">
            <w:pPr>
              <w:pStyle w:val="paragraph"/>
              <w:spacing w:before="0" w:beforeAutospacing="0" w:after="0" w:afterAutospacing="0"/>
              <w:textAlignment w:val="baseline"/>
              <w:rPr>
                <w:rStyle w:val="eop"/>
                <w:color w:val="000000"/>
                <w:sz w:val="20"/>
                <w:szCs w:val="20"/>
              </w:rPr>
            </w:pPr>
            <w:r w:rsidRPr="00AE04E1">
              <w:rPr>
                <w:rStyle w:val="normaltextrun"/>
                <w:color w:val="000000"/>
                <w:sz w:val="20"/>
                <w:szCs w:val="20"/>
              </w:rPr>
              <w:t xml:space="preserve">If not awarded a 4% allocation, we would still require an extension of the PIS deadline either directly (per IRS Revenue Procedure 2014-49) or a credit exchange. </w:t>
            </w:r>
            <w:r w:rsidRPr="00AE04E1">
              <w:rPr>
                <w:rStyle w:val="advancedproofingissue"/>
                <w:color w:val="000000"/>
                <w:sz w:val="20"/>
                <w:szCs w:val="20"/>
              </w:rPr>
              <w:t>Generally speaking, is</w:t>
            </w:r>
            <w:r w:rsidRPr="00AE04E1">
              <w:rPr>
                <w:rStyle w:val="normaltextrun"/>
                <w:color w:val="000000"/>
                <w:sz w:val="20"/>
                <w:szCs w:val="20"/>
              </w:rPr>
              <w:t xml:space="preserve"> DCA willing to allow us to delay any exchange request until such time that DCA has made its award determination on the proposed 4% application?</w:t>
            </w:r>
            <w:r w:rsidRPr="00AE04E1">
              <w:rPr>
                <w:rStyle w:val="eop"/>
                <w:color w:val="000000"/>
                <w:sz w:val="20"/>
                <w:szCs w:val="20"/>
              </w:rPr>
              <w:t> </w:t>
            </w:r>
          </w:p>
          <w:p w14:paraId="565315ED" w14:textId="77777777" w:rsidR="00990C9A" w:rsidRPr="00AE04E1" w:rsidRDefault="00990C9A" w:rsidP="00316F75">
            <w:pPr>
              <w:pStyle w:val="paragraph"/>
              <w:spacing w:before="0" w:beforeAutospacing="0" w:after="0" w:afterAutospacing="0"/>
              <w:textAlignment w:val="baseline"/>
              <w:rPr>
                <w:rStyle w:val="eop"/>
                <w:color w:val="000000"/>
                <w:sz w:val="20"/>
                <w:szCs w:val="20"/>
              </w:rPr>
            </w:pPr>
          </w:p>
          <w:p w14:paraId="4C7D04EE" w14:textId="77777777" w:rsidR="00990C9A" w:rsidRPr="00AE04E1" w:rsidRDefault="00990C9A" w:rsidP="00A93AC0">
            <w:pPr>
              <w:pStyle w:val="paragraph"/>
              <w:spacing w:before="0" w:beforeAutospacing="0" w:after="0" w:afterAutospacing="0"/>
              <w:textAlignment w:val="baseline"/>
              <w:rPr>
                <w:b/>
                <w:bCs/>
                <w:sz w:val="20"/>
                <w:szCs w:val="20"/>
              </w:rPr>
            </w:pPr>
            <w:r w:rsidRPr="00AE04E1">
              <w:rPr>
                <w:rStyle w:val="eop"/>
                <w:b/>
                <w:bCs/>
                <w:color w:val="000000"/>
                <w:sz w:val="20"/>
                <w:szCs w:val="20"/>
              </w:rPr>
              <w:t>Answer:</w:t>
            </w:r>
          </w:p>
          <w:p w14:paraId="73330483" w14:textId="77777777" w:rsidR="00990C9A" w:rsidRPr="00AE04E1" w:rsidRDefault="00990C9A" w:rsidP="004D23CA">
            <w:pPr>
              <w:pStyle w:val="paragraph"/>
              <w:spacing w:before="0" w:beforeAutospacing="0" w:after="0" w:afterAutospacing="0"/>
              <w:textAlignment w:val="baseline"/>
              <w:rPr>
                <w:b/>
                <w:bCs/>
                <w:sz w:val="20"/>
                <w:szCs w:val="20"/>
              </w:rPr>
            </w:pPr>
            <w:r w:rsidRPr="00AE04E1">
              <w:rPr>
                <w:rStyle w:val="normaltextrun"/>
                <w:color w:val="4472C4"/>
                <w:sz w:val="20"/>
                <w:szCs w:val="20"/>
              </w:rPr>
              <w:t>“What would the process for returning credits entail? Would there be any additional fees or reimbursement of prior fees paid?” </w:t>
            </w:r>
            <w:r w:rsidRPr="00AE04E1">
              <w:rPr>
                <w:rStyle w:val="eop"/>
                <w:color w:val="4472C4"/>
                <w:sz w:val="20"/>
                <w:szCs w:val="20"/>
              </w:rPr>
              <w:t> </w:t>
            </w:r>
          </w:p>
          <w:p w14:paraId="0740FE91" w14:textId="77777777" w:rsidR="00990C9A" w:rsidRPr="00AE04E1" w:rsidRDefault="00990C9A" w:rsidP="00660A95">
            <w:pPr>
              <w:pStyle w:val="paragraph"/>
              <w:numPr>
                <w:ilvl w:val="0"/>
                <w:numId w:val="66"/>
              </w:numPr>
              <w:spacing w:before="0" w:beforeAutospacing="0" w:after="0" w:afterAutospacing="0"/>
              <w:textAlignment w:val="baseline"/>
              <w:rPr>
                <w:sz w:val="20"/>
                <w:szCs w:val="20"/>
              </w:rPr>
            </w:pPr>
            <w:r w:rsidRPr="00AE04E1">
              <w:rPr>
                <w:rStyle w:val="normaltextrun"/>
                <w:sz w:val="20"/>
                <w:szCs w:val="20"/>
              </w:rPr>
              <w:t xml:space="preserve">If selected under the 4%/Bonds Competitive Round, you will receive a DCA Consent letter granting approval to submit a </w:t>
            </w:r>
            <w:proofErr w:type="gramStart"/>
            <w:r w:rsidRPr="00AE04E1">
              <w:rPr>
                <w:rStyle w:val="contextualspellingandgrammarerror"/>
                <w:rFonts w:eastAsiaTheme="majorEastAsia"/>
                <w:sz w:val="20"/>
                <w:szCs w:val="20"/>
              </w:rPr>
              <w:t>Pre-</w:t>
            </w:r>
            <w:proofErr w:type="gramEnd"/>
            <w:r w:rsidRPr="00AE04E1">
              <w:rPr>
                <w:rStyle w:val="normaltextrun"/>
                <w:sz w:val="20"/>
                <w:szCs w:val="20"/>
              </w:rPr>
              <w:t xml:space="preserve">Application within 40 days. Upon receiving this notice, please submit official confirmation of your intent to return previously awarded 9% credits. </w:t>
            </w:r>
            <w:r w:rsidRPr="00AE04E1">
              <w:rPr>
                <w:rStyle w:val="scxw80676492"/>
                <w:rFonts w:eastAsiaTheme="majorEastAsia"/>
                <w:sz w:val="20"/>
                <w:szCs w:val="20"/>
              </w:rPr>
              <w:t> </w:t>
            </w:r>
            <w:r w:rsidRPr="00AE04E1">
              <w:rPr>
                <w:sz w:val="20"/>
                <w:szCs w:val="20"/>
              </w:rPr>
              <w:br/>
            </w:r>
            <w:r w:rsidRPr="00AE04E1">
              <w:rPr>
                <w:rStyle w:val="eop"/>
                <w:sz w:val="20"/>
                <w:szCs w:val="20"/>
              </w:rPr>
              <w:t> </w:t>
            </w:r>
          </w:p>
          <w:p w14:paraId="6372C695" w14:textId="77777777" w:rsidR="00990C9A" w:rsidRPr="00AE04E1" w:rsidRDefault="00990C9A" w:rsidP="004D23CA">
            <w:pPr>
              <w:pStyle w:val="paragraph"/>
              <w:spacing w:before="0" w:beforeAutospacing="0" w:after="0" w:afterAutospacing="0"/>
              <w:textAlignment w:val="baseline"/>
              <w:rPr>
                <w:sz w:val="20"/>
                <w:szCs w:val="20"/>
              </w:rPr>
            </w:pPr>
            <w:r w:rsidRPr="00AE04E1">
              <w:rPr>
                <w:rStyle w:val="normaltextrun"/>
                <w:color w:val="4472C4"/>
                <w:sz w:val="20"/>
                <w:szCs w:val="20"/>
              </w:rPr>
              <w:t>“Is DCA willing to allow us to delay any exchange request until such time that DCA has made its award determination on the proposed 4% application?”</w:t>
            </w:r>
            <w:r w:rsidRPr="00AE04E1">
              <w:rPr>
                <w:rStyle w:val="eop"/>
                <w:color w:val="4472C4"/>
                <w:sz w:val="20"/>
                <w:szCs w:val="20"/>
              </w:rPr>
              <w:t> </w:t>
            </w:r>
          </w:p>
          <w:p w14:paraId="45392E07" w14:textId="77777777" w:rsidR="00990C9A" w:rsidRPr="00AE04E1" w:rsidRDefault="00990C9A" w:rsidP="00660A95">
            <w:pPr>
              <w:pStyle w:val="paragraph"/>
              <w:numPr>
                <w:ilvl w:val="0"/>
                <w:numId w:val="66"/>
              </w:numPr>
              <w:spacing w:before="0" w:beforeAutospacing="0" w:after="0" w:afterAutospacing="0"/>
              <w:textAlignment w:val="baseline"/>
              <w:rPr>
                <w:sz w:val="20"/>
                <w:szCs w:val="20"/>
              </w:rPr>
            </w:pPr>
            <w:r w:rsidRPr="00AE04E1">
              <w:rPr>
                <w:rStyle w:val="normaltextrun"/>
                <w:sz w:val="20"/>
                <w:szCs w:val="20"/>
              </w:rPr>
              <w:t xml:space="preserve">DCA will allow credit exchange request extensions for those waiting on awards from the 4%/Bonds Competitive Round. </w:t>
            </w:r>
            <w:r w:rsidRPr="00AE04E1">
              <w:rPr>
                <w:rStyle w:val="scxw80676492"/>
                <w:rFonts w:eastAsiaTheme="majorEastAsia"/>
                <w:sz w:val="20"/>
                <w:szCs w:val="20"/>
              </w:rPr>
              <w:t> </w:t>
            </w:r>
            <w:r w:rsidRPr="00AE04E1">
              <w:rPr>
                <w:sz w:val="20"/>
                <w:szCs w:val="20"/>
              </w:rPr>
              <w:br/>
            </w:r>
            <w:r w:rsidRPr="00AE04E1">
              <w:rPr>
                <w:rStyle w:val="eop"/>
                <w:sz w:val="20"/>
                <w:szCs w:val="20"/>
              </w:rPr>
              <w:t> </w:t>
            </w:r>
          </w:p>
          <w:p w14:paraId="3DA78B99" w14:textId="77777777" w:rsidR="00990C9A" w:rsidRPr="00AE04E1" w:rsidRDefault="00990C9A" w:rsidP="00316F75">
            <w:pPr>
              <w:pStyle w:val="paragraph"/>
              <w:spacing w:before="0" w:beforeAutospacing="0" w:after="0" w:afterAutospacing="0"/>
              <w:textAlignment w:val="baseline"/>
              <w:rPr>
                <w:sz w:val="20"/>
                <w:szCs w:val="20"/>
              </w:rPr>
            </w:pPr>
            <w:r w:rsidRPr="00AE04E1">
              <w:rPr>
                <w:rStyle w:val="normaltextrun"/>
                <w:sz w:val="20"/>
                <w:szCs w:val="20"/>
              </w:rPr>
              <w:lastRenderedPageBreak/>
              <w:t>At this time, DCA cannot provide more specific guidance for either of the above (e.g., regarding fees).</w:t>
            </w:r>
            <w:r w:rsidRPr="00AE04E1">
              <w:rPr>
                <w:rStyle w:val="eop"/>
                <w:sz w:val="20"/>
                <w:szCs w:val="20"/>
              </w:rPr>
              <w:t> </w:t>
            </w:r>
          </w:p>
          <w:p w14:paraId="5FA34A3E" w14:textId="77777777" w:rsidR="00990C9A" w:rsidRPr="00AE04E1" w:rsidRDefault="00990C9A" w:rsidP="64301FE8">
            <w:pPr>
              <w:rPr>
                <w:rFonts w:ascii="Times New Roman" w:eastAsia="Times New Roman" w:hAnsi="Times New Roman" w:cs="Times New Roman"/>
                <w:b/>
                <w:bCs/>
                <w:sz w:val="20"/>
                <w:szCs w:val="20"/>
              </w:rPr>
            </w:pPr>
          </w:p>
        </w:tc>
      </w:tr>
      <w:tr w:rsidR="00990C9A" w14:paraId="5D2EA51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69FAC19" w14:textId="77777777" w:rsidR="00990C9A" w:rsidRDefault="00990C9A" w:rsidP="64301FE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0699F60E" w14:textId="77777777" w:rsidR="00990C9A" w:rsidRDefault="00990C9A" w:rsidP="64301FE8">
            <w:pPr>
              <w:rPr>
                <w:rFonts w:ascii="Times New Roman" w:eastAsia="Times New Roman" w:hAnsi="Times New Roman" w:cs="Times New Roman"/>
                <w:sz w:val="20"/>
                <w:szCs w:val="20"/>
              </w:rPr>
            </w:pPr>
            <w:r>
              <w:rPr>
                <w:rFonts w:ascii="Times New Roman" w:eastAsia="Times New Roman" w:hAnsi="Times New Roman" w:cs="Times New Roman"/>
                <w:sz w:val="20"/>
                <w:szCs w:val="20"/>
              </w:rPr>
              <w:t>7.00</w:t>
            </w:r>
          </w:p>
          <w:p w14:paraId="5B8128B0" w14:textId="77777777" w:rsidR="00990C9A" w:rsidRDefault="00990C9A" w:rsidP="64301FE8">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0502CB39" w14:textId="77777777" w:rsidR="00990C9A" w:rsidRPr="00300A50" w:rsidRDefault="00990C9A" w:rsidP="00300A50">
            <w:pPr>
              <w:pStyle w:val="paragraph"/>
              <w:spacing w:before="0" w:beforeAutospacing="0" w:after="0" w:afterAutospacing="0"/>
              <w:textAlignment w:val="baseline"/>
              <w:rPr>
                <w:sz w:val="20"/>
                <w:szCs w:val="20"/>
              </w:rPr>
            </w:pPr>
            <w:r w:rsidRPr="00300A50">
              <w:rPr>
                <w:rStyle w:val="normaltextrun"/>
                <w:b/>
                <w:bCs/>
                <w:sz w:val="20"/>
                <w:szCs w:val="20"/>
              </w:rPr>
              <w:t xml:space="preserve">Question ID: </w:t>
            </w:r>
            <w:r w:rsidRPr="006661B0">
              <w:rPr>
                <w:rStyle w:val="normaltextrun"/>
                <w:b/>
                <w:bCs/>
                <w:color w:val="000000"/>
                <w:sz w:val="20"/>
                <w:szCs w:val="20"/>
              </w:rPr>
              <w:t>1002055675</w:t>
            </w:r>
            <w:r w:rsidRPr="006661B0">
              <w:rPr>
                <w:rStyle w:val="eop"/>
                <w:b/>
                <w:bCs/>
                <w:color w:val="000000"/>
                <w:sz w:val="20"/>
                <w:szCs w:val="20"/>
              </w:rPr>
              <w:t> </w:t>
            </w:r>
          </w:p>
          <w:p w14:paraId="573AF0AB" w14:textId="77777777" w:rsidR="00990C9A" w:rsidRPr="00300A50" w:rsidRDefault="00990C9A" w:rsidP="00300A50">
            <w:pPr>
              <w:pStyle w:val="paragraph"/>
              <w:spacing w:before="0" w:beforeAutospacing="0" w:after="0" w:afterAutospacing="0"/>
              <w:textAlignment w:val="baseline"/>
              <w:rPr>
                <w:sz w:val="20"/>
                <w:szCs w:val="20"/>
              </w:rPr>
            </w:pPr>
            <w:r w:rsidRPr="00300A50">
              <w:rPr>
                <w:rStyle w:val="normaltextrun"/>
                <w:color w:val="000000"/>
                <w:sz w:val="20"/>
                <w:szCs w:val="20"/>
              </w:rPr>
              <w:t>The 2022 HOME Manual and Forms button does not work. Could the link be fixed? Thanks</w:t>
            </w:r>
            <w:r w:rsidRPr="00300A50">
              <w:rPr>
                <w:rStyle w:val="scxw100267300"/>
                <w:rFonts w:eastAsiaTheme="majorEastAsia"/>
                <w:color w:val="000000"/>
                <w:sz w:val="20"/>
                <w:szCs w:val="20"/>
              </w:rPr>
              <w:t> </w:t>
            </w:r>
          </w:p>
          <w:p w14:paraId="0B2FBB59" w14:textId="77777777" w:rsidR="00990C9A" w:rsidRPr="00300A50" w:rsidRDefault="00990C9A" w:rsidP="00300A50">
            <w:pPr>
              <w:pStyle w:val="paragraph"/>
              <w:spacing w:before="0" w:beforeAutospacing="0" w:after="0" w:afterAutospacing="0"/>
              <w:textAlignment w:val="baseline"/>
              <w:rPr>
                <w:sz w:val="20"/>
                <w:szCs w:val="20"/>
              </w:rPr>
            </w:pPr>
            <w:r w:rsidRPr="00300A50">
              <w:rPr>
                <w:rStyle w:val="eop"/>
                <w:color w:val="000000"/>
                <w:sz w:val="20"/>
                <w:szCs w:val="20"/>
              </w:rPr>
              <w:t> </w:t>
            </w:r>
          </w:p>
          <w:p w14:paraId="4132F609" w14:textId="77777777" w:rsidR="00990C9A" w:rsidRPr="00300A50" w:rsidRDefault="00990C9A" w:rsidP="00300A50">
            <w:pPr>
              <w:pStyle w:val="paragraph"/>
              <w:spacing w:before="0" w:beforeAutospacing="0" w:after="0" w:afterAutospacing="0"/>
              <w:textAlignment w:val="baseline"/>
              <w:rPr>
                <w:sz w:val="20"/>
                <w:szCs w:val="20"/>
              </w:rPr>
            </w:pPr>
            <w:r w:rsidRPr="00300A50">
              <w:rPr>
                <w:rStyle w:val="normaltextrun"/>
                <w:b/>
                <w:bCs/>
                <w:sz w:val="20"/>
                <w:szCs w:val="20"/>
              </w:rPr>
              <w:t>Answer</w:t>
            </w:r>
            <w:r w:rsidRPr="00300A50">
              <w:rPr>
                <w:rStyle w:val="normaltextrun"/>
                <w:sz w:val="20"/>
                <w:szCs w:val="20"/>
              </w:rPr>
              <w:t>: </w:t>
            </w:r>
            <w:r w:rsidRPr="00300A50">
              <w:rPr>
                <w:rStyle w:val="eop"/>
                <w:sz w:val="20"/>
                <w:szCs w:val="20"/>
              </w:rPr>
              <w:t> </w:t>
            </w:r>
          </w:p>
          <w:p w14:paraId="5B1593A8" w14:textId="77777777" w:rsidR="00990C9A" w:rsidRPr="00300A50" w:rsidRDefault="00990C9A" w:rsidP="00300A50">
            <w:pPr>
              <w:pStyle w:val="paragraph"/>
              <w:spacing w:before="0" w:beforeAutospacing="0" w:after="0" w:afterAutospacing="0"/>
              <w:textAlignment w:val="baseline"/>
              <w:rPr>
                <w:sz w:val="20"/>
                <w:szCs w:val="20"/>
              </w:rPr>
            </w:pPr>
            <w:r w:rsidRPr="00300A50">
              <w:rPr>
                <w:rStyle w:val="normaltextrun"/>
                <w:sz w:val="20"/>
                <w:szCs w:val="20"/>
              </w:rPr>
              <w:t>The 2022 HOME Manual and Forms have not yet been posted, but they are also not currently applicable to an open competition:</w:t>
            </w:r>
            <w:r w:rsidRPr="00300A50">
              <w:rPr>
                <w:rStyle w:val="scxw100267300"/>
                <w:rFonts w:eastAsiaTheme="majorEastAsia"/>
                <w:sz w:val="20"/>
                <w:szCs w:val="20"/>
              </w:rPr>
              <w:t> </w:t>
            </w:r>
            <w:r w:rsidRPr="00300A50">
              <w:rPr>
                <w:sz w:val="20"/>
                <w:szCs w:val="20"/>
              </w:rPr>
              <w:br/>
            </w:r>
            <w:r w:rsidRPr="00300A50">
              <w:rPr>
                <w:rStyle w:val="eop"/>
                <w:sz w:val="20"/>
                <w:szCs w:val="20"/>
              </w:rPr>
              <w:t> </w:t>
            </w:r>
          </w:p>
          <w:p w14:paraId="65CE6C72" w14:textId="77777777" w:rsidR="00990C9A" w:rsidRPr="00300A50" w:rsidRDefault="00990C9A" w:rsidP="00660A95">
            <w:pPr>
              <w:pStyle w:val="paragraph"/>
              <w:numPr>
                <w:ilvl w:val="0"/>
                <w:numId w:val="67"/>
              </w:numPr>
              <w:spacing w:before="0" w:beforeAutospacing="0" w:after="0" w:afterAutospacing="0"/>
              <w:textAlignment w:val="baseline"/>
              <w:rPr>
                <w:sz w:val="20"/>
                <w:szCs w:val="20"/>
              </w:rPr>
            </w:pPr>
            <w:r w:rsidRPr="00300A50">
              <w:rPr>
                <w:rStyle w:val="normaltextrun"/>
                <w:sz w:val="20"/>
                <w:szCs w:val="20"/>
              </w:rPr>
              <w:t>HOME and NHTF are not available as soft funds for the 4%/Bonds Competitive Round. </w:t>
            </w:r>
            <w:r w:rsidRPr="00300A50">
              <w:rPr>
                <w:rStyle w:val="eop"/>
                <w:sz w:val="20"/>
                <w:szCs w:val="20"/>
              </w:rPr>
              <w:t> </w:t>
            </w:r>
          </w:p>
          <w:p w14:paraId="3B233824" w14:textId="77777777" w:rsidR="00990C9A" w:rsidRPr="00300A50" w:rsidRDefault="00990C9A" w:rsidP="00660A95">
            <w:pPr>
              <w:pStyle w:val="paragraph"/>
              <w:numPr>
                <w:ilvl w:val="0"/>
                <w:numId w:val="67"/>
              </w:numPr>
              <w:spacing w:before="0" w:beforeAutospacing="0" w:after="0" w:afterAutospacing="0"/>
              <w:textAlignment w:val="baseline"/>
              <w:rPr>
                <w:sz w:val="20"/>
                <w:szCs w:val="20"/>
              </w:rPr>
            </w:pPr>
            <w:r w:rsidRPr="00300A50">
              <w:rPr>
                <w:rStyle w:val="normaltextrun"/>
                <w:sz w:val="20"/>
                <w:szCs w:val="20"/>
              </w:rPr>
              <w:t>For purposes of the Cost Increases NOFA, the posted 2021 HOME manuals and forms are to be used. </w:t>
            </w:r>
            <w:r w:rsidRPr="00300A50">
              <w:rPr>
                <w:rStyle w:val="eop"/>
                <w:sz w:val="20"/>
                <w:szCs w:val="20"/>
              </w:rPr>
              <w:t> </w:t>
            </w:r>
          </w:p>
          <w:p w14:paraId="512D980A" w14:textId="77777777" w:rsidR="00990C9A" w:rsidRDefault="00990C9A" w:rsidP="64301FE8">
            <w:pPr>
              <w:rPr>
                <w:rFonts w:ascii="Times New Roman" w:eastAsia="Times New Roman" w:hAnsi="Times New Roman" w:cs="Times New Roman"/>
                <w:b/>
                <w:bCs/>
                <w:sz w:val="20"/>
                <w:szCs w:val="20"/>
              </w:rPr>
            </w:pPr>
          </w:p>
        </w:tc>
      </w:tr>
      <w:tr w:rsidR="00990C9A" w14:paraId="0749596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180BEBE" w14:textId="77777777" w:rsidR="00990C9A"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2322793C"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p w14:paraId="7C91B016"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Core </w:t>
            </w:r>
            <w:proofErr w:type="gramStart"/>
            <w:r>
              <w:rPr>
                <w:rFonts w:ascii="Times New Roman" w:eastAsia="Times New Roman" w:hAnsi="Times New Roman" w:cs="Times New Roman"/>
                <w:sz w:val="20"/>
                <w:szCs w:val="20"/>
              </w:rPr>
              <w:t>Plan;</w:t>
            </w:r>
            <w:proofErr w:type="gramEnd"/>
          </w:p>
          <w:p w14:paraId="7C1D2C28"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0633F797"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b/>
                <w:bCs/>
                <w:sz w:val="20"/>
                <w:szCs w:val="20"/>
              </w:rPr>
              <w:t xml:space="preserve">Question ID: </w:t>
            </w:r>
            <w:r w:rsidRPr="3D2CA50C">
              <w:rPr>
                <w:rFonts w:ascii="Times New Roman" w:eastAsia="Times New Roman" w:hAnsi="Times New Roman" w:cs="Times New Roman"/>
                <w:color w:val="000000" w:themeColor="text1"/>
                <w:sz w:val="20"/>
                <w:szCs w:val="20"/>
              </w:rPr>
              <w:t>995414261_2 </w:t>
            </w:r>
          </w:p>
          <w:p w14:paraId="12AE157A"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 xml:space="preserve">Scattered Site - We are applying for 4% credits for two rehabilitation properties. One project is a RAD </w:t>
            </w:r>
            <w:proofErr w:type="gramStart"/>
            <w:r w:rsidRPr="00002438">
              <w:rPr>
                <w:rFonts w:ascii="Times New Roman" w:eastAsia="Times New Roman" w:hAnsi="Times New Roman" w:cs="Times New Roman"/>
                <w:color w:val="000000"/>
                <w:sz w:val="20"/>
                <w:szCs w:val="20"/>
              </w:rPr>
              <w:t>conversion</w:t>
            </w:r>
            <w:proofErr w:type="gramEnd"/>
            <w:r w:rsidRPr="00002438">
              <w:rPr>
                <w:rFonts w:ascii="Times New Roman" w:eastAsia="Times New Roman" w:hAnsi="Times New Roman" w:cs="Times New Roman"/>
                <w:color w:val="000000"/>
                <w:sz w:val="20"/>
                <w:szCs w:val="20"/>
              </w:rPr>
              <w:t xml:space="preserve"> and the other is a 202 building.  </w:t>
            </w:r>
          </w:p>
          <w:p w14:paraId="3B7AB6F2"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 </w:t>
            </w:r>
          </w:p>
          <w:p w14:paraId="6DC942A5"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Per the Application Restrictions on p. 12 of the "Core" section, the scattered site is only eligible for consideration if proposing rehabilitation of properties funded by USDA, RAD Conversion, or pre-approved during Pre-Application process.  </w:t>
            </w:r>
          </w:p>
          <w:p w14:paraId="5D0EA0E3"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 </w:t>
            </w:r>
          </w:p>
          <w:p w14:paraId="153F0281" w14:textId="77777777" w:rsidR="00990C9A" w:rsidRPr="00002438" w:rsidRDefault="00990C9A" w:rsidP="000F6D48">
            <w:pPr>
              <w:textAlignment w:val="baseline"/>
              <w:rPr>
                <w:rFonts w:ascii="Times New Roman" w:eastAsia="Times New Roman" w:hAnsi="Times New Roman" w:cs="Times New Roman"/>
                <w:sz w:val="20"/>
                <w:szCs w:val="20"/>
              </w:rPr>
            </w:pPr>
            <w:r w:rsidRPr="3D2CA50C">
              <w:rPr>
                <w:rFonts w:ascii="Times New Roman" w:eastAsia="Times New Roman" w:hAnsi="Times New Roman" w:cs="Times New Roman"/>
                <w:color w:val="000000" w:themeColor="text1"/>
                <w:sz w:val="20"/>
                <w:szCs w:val="20"/>
              </w:rPr>
              <w:t>Will these projects qualify here since one is a RAD Conversion, or is it disqualified because the 2nd property is not a RAD conversion? </w:t>
            </w:r>
          </w:p>
          <w:p w14:paraId="2D4FC0C4"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 </w:t>
            </w:r>
          </w:p>
          <w:p w14:paraId="67A2F7FE"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b/>
                <w:bCs/>
                <w:sz w:val="20"/>
                <w:szCs w:val="20"/>
              </w:rPr>
              <w:t>Answer</w:t>
            </w:r>
            <w:r w:rsidRPr="00002438">
              <w:rPr>
                <w:rFonts w:ascii="Times New Roman" w:eastAsia="Times New Roman" w:hAnsi="Times New Roman" w:cs="Times New Roman"/>
                <w:sz w:val="20"/>
                <w:szCs w:val="20"/>
              </w:rPr>
              <w:t>:  </w:t>
            </w:r>
          </w:p>
          <w:p w14:paraId="7210AE7A"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sz w:val="20"/>
                <w:szCs w:val="20"/>
              </w:rPr>
              <w:t>The</w:t>
            </w:r>
            <w:r w:rsidRPr="3D2CA50C">
              <w:rPr>
                <w:rFonts w:ascii="Times New Roman" w:eastAsia="Times New Roman" w:hAnsi="Times New Roman" w:cs="Times New Roman"/>
                <w:i/>
                <w:sz w:val="20"/>
                <w:szCs w:val="20"/>
              </w:rPr>
              <w:t xml:space="preserve"> “…or approved during the Pre-Application process”</w:t>
            </w:r>
            <w:r w:rsidRPr="00002438">
              <w:rPr>
                <w:rFonts w:ascii="Times New Roman" w:eastAsia="Times New Roman" w:hAnsi="Times New Roman" w:cs="Times New Roman"/>
                <w:sz w:val="20"/>
                <w:szCs w:val="20"/>
              </w:rPr>
              <w:t xml:space="preserve"> language primarily is intended for when DCA accepts Pre-Applications prior to the competitive round for purposes of allowing special circumstances. Under the 2022 4%/Bonds Competitive Round, there is no DCA review of special circumstances prior to the competitive round.  </w:t>
            </w:r>
          </w:p>
          <w:p w14:paraId="05026B0C"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sz w:val="20"/>
                <w:szCs w:val="20"/>
              </w:rPr>
              <w:t> </w:t>
            </w:r>
          </w:p>
          <w:p w14:paraId="48D14E0D" w14:textId="77777777" w:rsidR="00990C9A" w:rsidRPr="00002438" w:rsidRDefault="00990C9A" w:rsidP="000F6D4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sz w:val="20"/>
                <w:szCs w:val="20"/>
              </w:rPr>
              <w:t xml:space="preserve">Scattered site applications are allowed under the 4%/Bonds Competitive Round, provided all requirements under </w:t>
            </w:r>
            <w:r w:rsidRPr="00002438">
              <w:rPr>
                <w:rFonts w:ascii="Times New Roman" w:eastAsia="Times New Roman" w:hAnsi="Times New Roman" w:cs="Times New Roman"/>
                <w:b/>
                <w:bCs/>
                <w:sz w:val="20"/>
                <w:szCs w:val="20"/>
              </w:rPr>
              <w:t>(Core Plan) Eligibility of Certain Project Configurations</w:t>
            </w:r>
            <w:r w:rsidRPr="00002438">
              <w:rPr>
                <w:rFonts w:ascii="Times New Roman" w:eastAsia="Times New Roman" w:hAnsi="Times New Roman" w:cs="Times New Roman"/>
                <w:sz w:val="20"/>
                <w:szCs w:val="20"/>
              </w:rPr>
              <w:t xml:space="preserve">, subsection </w:t>
            </w:r>
            <w:r w:rsidRPr="00002438">
              <w:rPr>
                <w:rFonts w:ascii="Times New Roman" w:eastAsia="Times New Roman" w:hAnsi="Times New Roman" w:cs="Times New Roman"/>
                <w:b/>
                <w:bCs/>
                <w:sz w:val="20"/>
                <w:szCs w:val="20"/>
              </w:rPr>
              <w:t>A. Eligibility of Scattered Sites</w:t>
            </w:r>
            <w:r w:rsidRPr="00002438">
              <w:rPr>
                <w:rFonts w:ascii="Times New Roman" w:eastAsia="Times New Roman" w:hAnsi="Times New Roman" w:cs="Times New Roman"/>
                <w:sz w:val="20"/>
                <w:szCs w:val="20"/>
              </w:rPr>
              <w:t xml:space="preserve"> are met. Further, as stated in this subsection, for purposes of requirements and points eligibility, </w:t>
            </w:r>
            <w:r w:rsidRPr="3D2CA50C">
              <w:rPr>
                <w:rFonts w:ascii="Times New Roman" w:eastAsia="Times New Roman" w:hAnsi="Times New Roman" w:cs="Times New Roman"/>
                <w:i/>
                <w:sz w:val="20"/>
                <w:szCs w:val="20"/>
              </w:rPr>
              <w:t>“Each site must meet all applicable Threshold and Scoring criteria.” </w:t>
            </w:r>
          </w:p>
          <w:p w14:paraId="20AC2663" w14:textId="77777777" w:rsidR="00990C9A" w:rsidRPr="003639B8" w:rsidRDefault="00990C9A" w:rsidP="000F6D48">
            <w:pPr>
              <w:rPr>
                <w:rFonts w:ascii="Times New Roman" w:hAnsi="Times New Roman" w:cs="Times New Roman"/>
                <w:b/>
                <w:bCs/>
                <w:sz w:val="20"/>
                <w:szCs w:val="20"/>
              </w:rPr>
            </w:pPr>
          </w:p>
        </w:tc>
      </w:tr>
      <w:tr w:rsidR="00990C9A" w14:paraId="0F796CE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3F7185D" w14:textId="77777777" w:rsidR="00990C9A"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596E62C1"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p w14:paraId="7ACF5E13"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Core </w:t>
            </w:r>
            <w:proofErr w:type="gramStart"/>
            <w:r>
              <w:rPr>
                <w:rFonts w:ascii="Times New Roman" w:eastAsia="Times New Roman" w:hAnsi="Times New Roman" w:cs="Times New Roman"/>
                <w:sz w:val="20"/>
                <w:szCs w:val="20"/>
              </w:rPr>
              <w:t>Plan;</w:t>
            </w:r>
            <w:proofErr w:type="gramEnd"/>
          </w:p>
          <w:p w14:paraId="0059088D"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Eligibility of Certain Project Configurations</w:t>
            </w:r>
          </w:p>
        </w:tc>
        <w:tc>
          <w:tcPr>
            <w:tcW w:w="9585" w:type="dxa"/>
            <w:shd w:val="clear" w:color="auto" w:fill="auto"/>
            <w:tcMar>
              <w:top w:w="72" w:type="dxa"/>
              <w:left w:w="115" w:type="dxa"/>
              <w:bottom w:w="72" w:type="dxa"/>
              <w:right w:w="115" w:type="dxa"/>
            </w:tcMar>
            <w:vAlign w:val="center"/>
          </w:tcPr>
          <w:p w14:paraId="72A9B042" w14:textId="77777777" w:rsidR="00990C9A" w:rsidRPr="003E7883" w:rsidRDefault="00990C9A" w:rsidP="000F6D48">
            <w:pPr>
              <w:contextualSpacing/>
              <w:rPr>
                <w:rFonts w:ascii="Times New Roman" w:hAnsi="Times New Roman" w:cs="Times New Roman"/>
                <w:b/>
                <w:bCs/>
                <w:sz w:val="20"/>
                <w:szCs w:val="20"/>
              </w:rPr>
            </w:pPr>
            <w:r w:rsidRPr="003E7883">
              <w:rPr>
                <w:rFonts w:ascii="Times New Roman" w:hAnsi="Times New Roman" w:cs="Times New Roman"/>
                <w:b/>
                <w:bCs/>
                <w:sz w:val="20"/>
                <w:szCs w:val="20"/>
              </w:rPr>
              <w:t xml:space="preserve">Question ID: </w:t>
            </w:r>
            <w:r w:rsidRPr="3D2CA50C">
              <w:rPr>
                <w:rFonts w:ascii="Times New Roman" w:hAnsi="Times New Roman" w:cs="Times New Roman"/>
                <w:sz w:val="20"/>
                <w:szCs w:val="20"/>
              </w:rPr>
              <w:t>995841793 </w:t>
            </w:r>
          </w:p>
          <w:p w14:paraId="72DBC62A" w14:textId="77777777" w:rsidR="00990C9A" w:rsidRPr="003E7883" w:rsidRDefault="00990C9A" w:rsidP="000F6D48">
            <w:pPr>
              <w:rPr>
                <w:rFonts w:ascii="Times New Roman" w:hAnsi="Times New Roman" w:cs="Times New Roman"/>
                <w:sz w:val="20"/>
                <w:szCs w:val="20"/>
              </w:rPr>
            </w:pPr>
            <w:r w:rsidRPr="003E7883">
              <w:rPr>
                <w:rStyle w:val="normaltextrun"/>
                <w:rFonts w:ascii="Times New Roman" w:hAnsi="Times New Roman" w:cs="Times New Roman"/>
                <w:color w:val="000000"/>
                <w:sz w:val="20"/>
                <w:szCs w:val="20"/>
              </w:rPr>
              <w:t xml:space="preserve">When submitting a scattered site project, should each project have a separate Excel Core </w:t>
            </w:r>
            <w:proofErr w:type="gramStart"/>
            <w:r w:rsidRPr="003E7883">
              <w:rPr>
                <w:rStyle w:val="contextualspellingandgrammarerror"/>
                <w:rFonts w:ascii="Times New Roman" w:hAnsi="Times New Roman" w:cs="Times New Roman"/>
                <w:color w:val="000000"/>
                <w:sz w:val="20"/>
                <w:szCs w:val="20"/>
              </w:rPr>
              <w:t>Application</w:t>
            </w:r>
            <w:proofErr w:type="gramEnd"/>
            <w:r w:rsidRPr="003E7883">
              <w:rPr>
                <w:rStyle w:val="normaltextrun"/>
                <w:rFonts w:ascii="Times New Roman" w:hAnsi="Times New Roman" w:cs="Times New Roman"/>
                <w:color w:val="000000"/>
                <w:sz w:val="20"/>
                <w:szCs w:val="20"/>
              </w:rPr>
              <w:t xml:space="preserve"> or should they be combined in one?</w:t>
            </w:r>
            <w:r w:rsidRPr="003E7883">
              <w:rPr>
                <w:rStyle w:val="eop"/>
                <w:rFonts w:ascii="Times New Roman" w:hAnsi="Times New Roman" w:cs="Times New Roman"/>
                <w:color w:val="000000"/>
                <w:sz w:val="20"/>
                <w:szCs w:val="20"/>
              </w:rPr>
              <w:t> </w:t>
            </w:r>
          </w:p>
          <w:p w14:paraId="744E40F3" w14:textId="77777777" w:rsidR="00990C9A" w:rsidRPr="003E7883" w:rsidRDefault="00990C9A" w:rsidP="000F6D48">
            <w:pPr>
              <w:rPr>
                <w:rFonts w:ascii="Times New Roman" w:hAnsi="Times New Roman" w:cs="Times New Roman"/>
                <w:sz w:val="20"/>
                <w:szCs w:val="20"/>
              </w:rPr>
            </w:pPr>
            <w:r w:rsidRPr="003E7883">
              <w:rPr>
                <w:rStyle w:val="eop"/>
                <w:rFonts w:ascii="Times New Roman" w:hAnsi="Times New Roman" w:cs="Times New Roman"/>
                <w:color w:val="000000"/>
                <w:sz w:val="20"/>
                <w:szCs w:val="20"/>
              </w:rPr>
              <w:t> </w:t>
            </w:r>
          </w:p>
          <w:p w14:paraId="791EA8AE" w14:textId="77777777" w:rsidR="00990C9A" w:rsidRPr="003E7883" w:rsidRDefault="00990C9A" w:rsidP="000F6D48">
            <w:pPr>
              <w:contextualSpacing/>
              <w:rPr>
                <w:rFonts w:ascii="Times New Roman" w:hAnsi="Times New Roman" w:cs="Times New Roman"/>
                <w:sz w:val="20"/>
                <w:szCs w:val="20"/>
              </w:rPr>
            </w:pPr>
            <w:r w:rsidRPr="003E7883">
              <w:rPr>
                <w:rFonts w:ascii="Times New Roman" w:hAnsi="Times New Roman" w:cs="Times New Roman"/>
                <w:b/>
                <w:bCs/>
                <w:sz w:val="20"/>
                <w:szCs w:val="20"/>
              </w:rPr>
              <w:t>Answer</w:t>
            </w:r>
            <w:r w:rsidRPr="003E7883">
              <w:rPr>
                <w:rFonts w:ascii="Times New Roman" w:hAnsi="Times New Roman" w:cs="Times New Roman"/>
                <w:sz w:val="20"/>
                <w:szCs w:val="20"/>
              </w:rPr>
              <w:t>:  </w:t>
            </w:r>
          </w:p>
          <w:p w14:paraId="283A0589" w14:textId="77777777" w:rsidR="00990C9A" w:rsidRPr="008D6B4F" w:rsidRDefault="00990C9A" w:rsidP="000F6D48">
            <w:pPr>
              <w:rPr>
                <w:rFonts w:ascii="Times New Roman" w:hAnsi="Times New Roman" w:cs="Times New Roman"/>
                <w:sz w:val="20"/>
                <w:szCs w:val="20"/>
              </w:rPr>
            </w:pPr>
            <w:r w:rsidRPr="003E7883">
              <w:rPr>
                <w:rStyle w:val="normaltextrun"/>
                <w:rFonts w:ascii="Times New Roman" w:hAnsi="Times New Roman" w:cs="Times New Roman"/>
                <w:sz w:val="20"/>
                <w:szCs w:val="20"/>
              </w:rPr>
              <w:t>Scattered site developments should utilize only one Excel Core Application. </w:t>
            </w:r>
          </w:p>
          <w:p w14:paraId="54F32904" w14:textId="77777777" w:rsidR="00990C9A" w:rsidRPr="008D6B4F" w:rsidRDefault="00990C9A" w:rsidP="000F6D48">
            <w:pPr>
              <w:rPr>
                <w:rStyle w:val="normaltextrun"/>
                <w:rFonts w:ascii="Times New Roman" w:hAnsi="Times New Roman" w:cs="Times New Roman"/>
                <w:sz w:val="20"/>
                <w:szCs w:val="20"/>
              </w:rPr>
            </w:pPr>
          </w:p>
        </w:tc>
      </w:tr>
      <w:tr w:rsidR="00990C9A" w14:paraId="1B88649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053835B" w14:textId="77777777" w:rsidR="00990C9A"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5EE2FEB1"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p w14:paraId="4551B4D3"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p>
          <w:p w14:paraId="6A92EB66" w14:textId="77777777" w:rsidR="00990C9A" w:rsidRDefault="00990C9A" w:rsidP="000F6D48">
            <w:pPr>
              <w:rPr>
                <w:rFonts w:ascii="Times New Roman" w:eastAsia="Times New Roman" w:hAnsi="Times New Roman" w:cs="Times New Roman"/>
                <w:sz w:val="20"/>
                <w:szCs w:val="20"/>
              </w:rPr>
            </w:pPr>
            <w:r w:rsidRPr="3D2CA50C">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215DA5B6" w14:textId="77777777" w:rsidR="00990C9A" w:rsidRPr="005653A9" w:rsidRDefault="00990C9A" w:rsidP="000F6D48">
            <w:pPr>
              <w:pStyle w:val="paragraph"/>
              <w:spacing w:before="0" w:beforeAutospacing="0" w:after="0" w:afterAutospacing="0"/>
              <w:textAlignment w:val="baseline"/>
              <w:rPr>
                <w:sz w:val="20"/>
                <w:szCs w:val="20"/>
              </w:rPr>
            </w:pPr>
            <w:r w:rsidRPr="005653A9">
              <w:rPr>
                <w:b/>
                <w:bCs/>
                <w:sz w:val="20"/>
                <w:szCs w:val="20"/>
              </w:rPr>
              <w:t xml:space="preserve">Question ID: </w:t>
            </w:r>
            <w:r w:rsidRPr="3D2CA50C">
              <w:rPr>
                <w:sz w:val="20"/>
                <w:szCs w:val="20"/>
              </w:rPr>
              <w:t>999018344</w:t>
            </w:r>
            <w:r w:rsidRPr="3D2CA50C">
              <w:rPr>
                <w:rStyle w:val="scxw202753128"/>
                <w:rFonts w:eastAsiaTheme="majorEastAsia"/>
                <w:color w:val="000000" w:themeColor="text1"/>
                <w:sz w:val="20"/>
                <w:szCs w:val="20"/>
              </w:rPr>
              <w:t> </w:t>
            </w:r>
            <w:r>
              <w:br/>
            </w:r>
            <w:r w:rsidRPr="3D2CA50C">
              <w:rPr>
                <w:rStyle w:val="normaltextrun"/>
                <w:color w:val="000000" w:themeColor="text1"/>
                <w:sz w:val="20"/>
                <w:szCs w:val="20"/>
              </w:rPr>
              <w:t>Will the Core Application that is due with the Competitive Review proposal in October require a full development budget and operating pro forma completed in accordance with GHFA's underwriting parameters? </w:t>
            </w:r>
            <w:r w:rsidRPr="3D2CA50C">
              <w:rPr>
                <w:rStyle w:val="eop"/>
                <w:rFonts w:eastAsiaTheme="majorEastAsia"/>
                <w:color w:val="000000" w:themeColor="text1"/>
                <w:sz w:val="20"/>
                <w:szCs w:val="20"/>
              </w:rPr>
              <w:t> </w:t>
            </w:r>
          </w:p>
          <w:p w14:paraId="20AB020C" w14:textId="77777777" w:rsidR="00990C9A" w:rsidRPr="005653A9" w:rsidRDefault="00990C9A" w:rsidP="000F6D48">
            <w:pPr>
              <w:pStyle w:val="paragraph"/>
              <w:spacing w:before="0" w:beforeAutospacing="0" w:after="0" w:afterAutospacing="0"/>
              <w:textAlignment w:val="baseline"/>
              <w:rPr>
                <w:sz w:val="20"/>
                <w:szCs w:val="20"/>
              </w:rPr>
            </w:pPr>
            <w:r w:rsidRPr="005653A9">
              <w:rPr>
                <w:rStyle w:val="eop"/>
                <w:rFonts w:eastAsiaTheme="majorEastAsia"/>
                <w:color w:val="000000"/>
                <w:sz w:val="20"/>
                <w:szCs w:val="20"/>
              </w:rPr>
              <w:t> </w:t>
            </w:r>
          </w:p>
          <w:p w14:paraId="5B7A5269" w14:textId="77777777" w:rsidR="00990C9A" w:rsidRPr="005653A9" w:rsidRDefault="00990C9A" w:rsidP="000F6D48">
            <w:pPr>
              <w:pStyle w:val="paragraph"/>
              <w:spacing w:before="0" w:beforeAutospacing="0" w:after="0" w:afterAutospacing="0"/>
              <w:textAlignment w:val="baseline"/>
              <w:rPr>
                <w:sz w:val="20"/>
                <w:szCs w:val="20"/>
              </w:rPr>
            </w:pPr>
            <w:r w:rsidRPr="005653A9">
              <w:rPr>
                <w:rStyle w:val="normaltextrun"/>
                <w:color w:val="000000"/>
                <w:sz w:val="20"/>
                <w:szCs w:val="20"/>
              </w:rPr>
              <w:t>If so, to what degree will GHFA allow changes to the numbers from one stage (Competitive Review) to another (Full Application), understanding that in the best of circumstances, there will be a lag of at least six to eight months, which in the current economic environment could see quite a bit of change - for good or bad?</w:t>
            </w:r>
            <w:r w:rsidRPr="005653A9">
              <w:rPr>
                <w:rStyle w:val="scxw202753128"/>
                <w:rFonts w:eastAsiaTheme="majorEastAsia"/>
                <w:color w:val="000000"/>
                <w:sz w:val="20"/>
                <w:szCs w:val="20"/>
              </w:rPr>
              <w:t> </w:t>
            </w:r>
            <w:r w:rsidRPr="005653A9">
              <w:rPr>
                <w:color w:val="000000"/>
                <w:sz w:val="20"/>
                <w:szCs w:val="20"/>
              </w:rPr>
              <w:br/>
            </w:r>
            <w:r w:rsidRPr="005653A9">
              <w:rPr>
                <w:rStyle w:val="eop"/>
                <w:rFonts w:eastAsiaTheme="majorEastAsia"/>
                <w:color w:val="000000"/>
                <w:sz w:val="20"/>
                <w:szCs w:val="20"/>
              </w:rPr>
              <w:t> </w:t>
            </w:r>
          </w:p>
          <w:p w14:paraId="7EB86DFE" w14:textId="77777777" w:rsidR="00990C9A" w:rsidRPr="005653A9" w:rsidRDefault="00990C9A" w:rsidP="000F6D48">
            <w:pPr>
              <w:rPr>
                <w:rFonts w:ascii="Times New Roman" w:hAnsi="Times New Roman" w:cs="Times New Roman"/>
                <w:b/>
                <w:bCs/>
                <w:sz w:val="20"/>
                <w:szCs w:val="20"/>
              </w:rPr>
            </w:pPr>
            <w:r w:rsidRPr="005653A9">
              <w:rPr>
                <w:rFonts w:ascii="Times New Roman" w:hAnsi="Times New Roman" w:cs="Times New Roman"/>
                <w:b/>
                <w:bCs/>
                <w:sz w:val="20"/>
                <w:szCs w:val="20"/>
              </w:rPr>
              <w:t>Answer:  </w:t>
            </w:r>
          </w:p>
          <w:p w14:paraId="0460A00A" w14:textId="77777777" w:rsidR="00990C9A" w:rsidRPr="005653A9" w:rsidRDefault="00990C9A" w:rsidP="000F6D48">
            <w:pPr>
              <w:pStyle w:val="paragraph"/>
              <w:spacing w:before="0" w:beforeAutospacing="0" w:after="0" w:afterAutospacing="0"/>
              <w:textAlignment w:val="baseline"/>
              <w:rPr>
                <w:sz w:val="20"/>
                <w:szCs w:val="20"/>
              </w:rPr>
            </w:pPr>
            <w:r w:rsidRPr="005653A9">
              <w:rPr>
                <w:rStyle w:val="normaltextrun"/>
                <w:sz w:val="20"/>
                <w:szCs w:val="20"/>
              </w:rPr>
              <w:t xml:space="preserve">For the first question: DCA understands that the development budget estimates will need to be updated between the Competitive Review Submission and the Full Application. </w:t>
            </w:r>
            <w:r w:rsidRPr="005653A9">
              <w:rPr>
                <w:rStyle w:val="advancedproofingissue"/>
                <w:sz w:val="20"/>
                <w:szCs w:val="20"/>
              </w:rPr>
              <w:t>This is why</w:t>
            </w:r>
            <w:r w:rsidRPr="005653A9">
              <w:rPr>
                <w:rStyle w:val="normaltextrun"/>
                <w:sz w:val="20"/>
                <w:szCs w:val="20"/>
              </w:rPr>
              <w:t xml:space="preserve">, per </w:t>
            </w:r>
            <w:r w:rsidRPr="005653A9">
              <w:rPr>
                <w:rStyle w:val="normaltextrun"/>
                <w:b/>
                <w:bCs/>
                <w:sz w:val="20"/>
                <w:szCs w:val="20"/>
              </w:rPr>
              <w:t>(Threshold Criteria) Applicability of Threshold Criteria</w:t>
            </w:r>
            <w:r w:rsidRPr="005653A9">
              <w:rPr>
                <w:rStyle w:val="normaltextrun"/>
                <w:sz w:val="20"/>
                <w:szCs w:val="20"/>
              </w:rPr>
              <w:t xml:space="preserve">, applicants will not be strictly held to the standards of </w:t>
            </w:r>
            <w:r w:rsidRPr="005653A9">
              <w:rPr>
                <w:rStyle w:val="normaltextrun"/>
                <w:b/>
                <w:bCs/>
                <w:sz w:val="20"/>
                <w:szCs w:val="20"/>
              </w:rPr>
              <w:t xml:space="preserve">Project Feasibility </w:t>
            </w:r>
            <w:r w:rsidRPr="005653A9">
              <w:rPr>
                <w:rStyle w:val="normaltextrun"/>
                <w:sz w:val="20"/>
                <w:szCs w:val="20"/>
              </w:rPr>
              <w:t>at the time of the Competitive Review Submission.</w:t>
            </w:r>
            <w:r w:rsidRPr="005653A9">
              <w:rPr>
                <w:rStyle w:val="eop"/>
                <w:rFonts w:eastAsiaTheme="majorEastAsia"/>
                <w:sz w:val="20"/>
                <w:szCs w:val="20"/>
              </w:rPr>
              <w:t> </w:t>
            </w:r>
          </w:p>
          <w:p w14:paraId="09E84F5E" w14:textId="77777777" w:rsidR="00990C9A" w:rsidRPr="005653A9" w:rsidRDefault="00990C9A" w:rsidP="000F6D48">
            <w:pPr>
              <w:pStyle w:val="paragraph"/>
              <w:spacing w:before="0" w:beforeAutospacing="0" w:after="0" w:afterAutospacing="0"/>
              <w:textAlignment w:val="baseline"/>
              <w:rPr>
                <w:sz w:val="20"/>
                <w:szCs w:val="20"/>
              </w:rPr>
            </w:pPr>
            <w:r w:rsidRPr="005653A9">
              <w:rPr>
                <w:rStyle w:val="eop"/>
                <w:rFonts w:eastAsiaTheme="majorEastAsia"/>
                <w:sz w:val="20"/>
                <w:szCs w:val="20"/>
              </w:rPr>
              <w:t> </w:t>
            </w:r>
          </w:p>
          <w:p w14:paraId="30397150" w14:textId="77777777" w:rsidR="00990C9A" w:rsidRPr="005653A9" w:rsidRDefault="00990C9A" w:rsidP="000F6D48">
            <w:pPr>
              <w:pStyle w:val="paragraph"/>
              <w:spacing w:before="0" w:beforeAutospacing="0" w:after="0" w:afterAutospacing="0"/>
              <w:textAlignment w:val="baseline"/>
              <w:rPr>
                <w:sz w:val="20"/>
                <w:szCs w:val="20"/>
              </w:rPr>
            </w:pPr>
            <w:r w:rsidRPr="005653A9">
              <w:rPr>
                <w:rStyle w:val="normaltextrun"/>
                <w:sz w:val="20"/>
                <w:szCs w:val="20"/>
              </w:rPr>
              <w:t xml:space="preserve">If selected under 2022 4%/Bonds Round, the applicant will be required to pass all </w:t>
            </w:r>
            <w:r w:rsidRPr="005653A9">
              <w:rPr>
                <w:rStyle w:val="normaltextrun"/>
                <w:b/>
                <w:bCs/>
                <w:sz w:val="20"/>
                <w:szCs w:val="20"/>
              </w:rPr>
              <w:t>Project Feasibility</w:t>
            </w:r>
            <w:r w:rsidRPr="005653A9">
              <w:rPr>
                <w:rStyle w:val="normaltextrun"/>
                <w:sz w:val="20"/>
                <w:szCs w:val="20"/>
              </w:rPr>
              <w:t xml:space="preserve"> requirements as part of the Full Application submission. </w:t>
            </w:r>
            <w:r w:rsidRPr="005653A9">
              <w:rPr>
                <w:rStyle w:val="eop"/>
                <w:rFonts w:eastAsiaTheme="majorEastAsia"/>
                <w:sz w:val="20"/>
                <w:szCs w:val="20"/>
              </w:rPr>
              <w:t> </w:t>
            </w:r>
          </w:p>
          <w:p w14:paraId="26BCCB54" w14:textId="77777777" w:rsidR="00990C9A" w:rsidRPr="005653A9" w:rsidRDefault="00990C9A" w:rsidP="000F6D48">
            <w:pPr>
              <w:pStyle w:val="paragraph"/>
              <w:spacing w:before="0" w:beforeAutospacing="0" w:after="0" w:afterAutospacing="0"/>
              <w:textAlignment w:val="baseline"/>
              <w:rPr>
                <w:sz w:val="20"/>
                <w:szCs w:val="20"/>
              </w:rPr>
            </w:pPr>
            <w:r w:rsidRPr="005653A9">
              <w:rPr>
                <w:rStyle w:val="eop"/>
                <w:rFonts w:eastAsiaTheme="majorEastAsia"/>
                <w:sz w:val="20"/>
                <w:szCs w:val="20"/>
              </w:rPr>
              <w:t> </w:t>
            </w:r>
          </w:p>
          <w:p w14:paraId="33D11102" w14:textId="77777777" w:rsidR="00990C9A" w:rsidRPr="0071661C" w:rsidRDefault="00990C9A" w:rsidP="000F6D48">
            <w:pPr>
              <w:pStyle w:val="paragraph"/>
              <w:spacing w:before="0" w:beforeAutospacing="0" w:after="0" w:afterAutospacing="0"/>
              <w:textAlignment w:val="baseline"/>
              <w:rPr>
                <w:sz w:val="20"/>
                <w:szCs w:val="20"/>
              </w:rPr>
            </w:pPr>
            <w:r w:rsidRPr="005653A9">
              <w:rPr>
                <w:rStyle w:val="normaltextrun"/>
                <w:sz w:val="20"/>
                <w:szCs w:val="20"/>
              </w:rPr>
              <w:t>However, applicants should not expect to be able to increase the bonds requested, as tax-exempt bonds are</w:t>
            </w:r>
            <w:r w:rsidRPr="3D2CA50C">
              <w:rPr>
                <w:rStyle w:val="normaltextrun"/>
                <w:sz w:val="20"/>
                <w:szCs w:val="20"/>
              </w:rPr>
              <w:t>,</w:t>
            </w:r>
            <w:r w:rsidRPr="005653A9">
              <w:rPr>
                <w:rStyle w:val="normaltextrun"/>
                <w:sz w:val="20"/>
                <w:szCs w:val="20"/>
              </w:rPr>
              <w:t xml:space="preserve"> for the time being</w:t>
            </w:r>
            <w:r w:rsidRPr="3D2CA50C">
              <w:rPr>
                <w:rStyle w:val="normaltextrun"/>
                <w:sz w:val="20"/>
                <w:szCs w:val="20"/>
              </w:rPr>
              <w:t>,</w:t>
            </w:r>
            <w:r w:rsidRPr="005653A9">
              <w:rPr>
                <w:rStyle w:val="normaltextrun"/>
                <w:sz w:val="20"/>
                <w:szCs w:val="20"/>
              </w:rPr>
              <w:t xml:space="preserve"> a scarce resource. Filling out the development budget and pro forma at the Competitive Review stage is to ensure DCA underwriters have information to work with in assessing whether the estimates and assumptions underlying the bonds request are reasonable and realistic. </w:t>
            </w:r>
            <w:r w:rsidRPr="005653A9">
              <w:rPr>
                <w:rStyle w:val="eop"/>
                <w:rFonts w:eastAsiaTheme="majorEastAsia"/>
                <w:sz w:val="20"/>
                <w:szCs w:val="20"/>
              </w:rPr>
              <w:t> </w:t>
            </w:r>
          </w:p>
          <w:p w14:paraId="76865C1B" w14:textId="77777777" w:rsidR="00990C9A" w:rsidRPr="0071661C" w:rsidRDefault="00990C9A" w:rsidP="000F6D48">
            <w:pPr>
              <w:pStyle w:val="paragraph"/>
              <w:spacing w:before="0" w:beforeAutospacing="0" w:after="0" w:afterAutospacing="0"/>
              <w:textAlignment w:val="baseline"/>
              <w:rPr>
                <w:rStyle w:val="eop"/>
              </w:rPr>
            </w:pPr>
          </w:p>
        </w:tc>
      </w:tr>
      <w:tr w:rsidR="00990C9A" w14:paraId="62EE83F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A885E41" w14:textId="77777777" w:rsidR="00990C9A"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3C94DC8C"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p w14:paraId="35DDC725" w14:textId="77777777" w:rsidR="00990C9A" w:rsidRDefault="00990C9A" w:rsidP="000F6D48">
            <w:p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Threshold;</w:t>
            </w:r>
            <w:proofErr w:type="gramEnd"/>
          </w:p>
          <w:p w14:paraId="182D9994"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28699304" w14:textId="77777777" w:rsidR="00990C9A" w:rsidRPr="009F73EB" w:rsidRDefault="00990C9A" w:rsidP="000F6D48">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b/>
                <w:bCs/>
                <w:sz w:val="20"/>
                <w:szCs w:val="20"/>
              </w:rPr>
              <w:t xml:space="preserve">Question ID: </w:t>
            </w:r>
            <w:r w:rsidRPr="3D2CA50C">
              <w:rPr>
                <w:rFonts w:ascii="Times New Roman" w:eastAsia="Times New Roman" w:hAnsi="Times New Roman" w:cs="Times New Roman"/>
                <w:sz w:val="20"/>
                <w:szCs w:val="20"/>
              </w:rPr>
              <w:t>1006350748</w:t>
            </w:r>
            <w:r w:rsidRPr="009F73EB">
              <w:rPr>
                <w:rFonts w:ascii="Times New Roman" w:eastAsia="Times New Roman" w:hAnsi="Times New Roman" w:cs="Times New Roman"/>
                <w:sz w:val="20"/>
                <w:szCs w:val="20"/>
              </w:rPr>
              <w:t> </w:t>
            </w:r>
            <w:r>
              <w:br/>
            </w:r>
            <w:r w:rsidRPr="3D2CA50C">
              <w:rPr>
                <w:rFonts w:ascii="Times New Roman" w:eastAsia="Times New Roman" w:hAnsi="Times New Roman" w:cs="Times New Roman"/>
                <w:color w:val="000000" w:themeColor="text1"/>
                <w:sz w:val="20"/>
                <w:szCs w:val="20"/>
              </w:rPr>
              <w:t>We are preparing our 4% Competitive Review Submission.  </w:t>
            </w:r>
          </w:p>
          <w:p w14:paraId="7539C888" w14:textId="77777777" w:rsidR="00990C9A" w:rsidRPr="009F73EB" w:rsidRDefault="00990C9A" w:rsidP="000F6D48">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t> </w:t>
            </w:r>
          </w:p>
          <w:p w14:paraId="44CEFF91" w14:textId="77777777" w:rsidR="00990C9A" w:rsidRPr="009F73EB" w:rsidRDefault="00990C9A" w:rsidP="000F6D48">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t>We understand that certain environmental reports are required by the 10/14/2022 deadline, but we are not clear whether a complete Asbestos, Lead, and Radon Report are required at that time, or whether providing evidence that they have been engaged and are underway would be sufficient.  </w:t>
            </w:r>
          </w:p>
          <w:p w14:paraId="542F48BF" w14:textId="77777777" w:rsidR="00990C9A" w:rsidRPr="009F73EB" w:rsidRDefault="00990C9A" w:rsidP="000F6D48">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lastRenderedPageBreak/>
              <w:t> </w:t>
            </w:r>
          </w:p>
          <w:p w14:paraId="3506B6E2" w14:textId="77777777" w:rsidR="00990C9A" w:rsidRPr="009F73EB" w:rsidRDefault="00990C9A" w:rsidP="000F6D48">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t>We would be able to submit the Phase I ESA, Noise Study, 50-Year Chain of Title, and Lien Search requirements by the 10/14/2022 deadline.  But the timing to obtain an Asbestos, Lead, and Radon Report is 60 days out, so we would have those separate reports shortly after the 10/14/2022 deadline.   </w:t>
            </w:r>
          </w:p>
          <w:p w14:paraId="5DA2BA5E" w14:textId="77777777" w:rsidR="00990C9A" w:rsidRPr="009F73EB" w:rsidRDefault="00990C9A" w:rsidP="000F6D48">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t> </w:t>
            </w:r>
          </w:p>
          <w:p w14:paraId="46D47FD0" w14:textId="77777777" w:rsidR="00990C9A" w:rsidRPr="009F73EB" w:rsidRDefault="00990C9A" w:rsidP="000F6D48">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b/>
                <w:bCs/>
                <w:sz w:val="20"/>
                <w:szCs w:val="20"/>
              </w:rPr>
              <w:t>Answer</w:t>
            </w:r>
            <w:r w:rsidRPr="009F73EB">
              <w:rPr>
                <w:rFonts w:ascii="Times New Roman" w:eastAsia="Times New Roman" w:hAnsi="Times New Roman" w:cs="Times New Roman"/>
                <w:sz w:val="20"/>
                <w:szCs w:val="20"/>
              </w:rPr>
              <w:t>:  </w:t>
            </w:r>
          </w:p>
          <w:p w14:paraId="61383C55" w14:textId="77777777" w:rsidR="00990C9A" w:rsidRDefault="00990C9A" w:rsidP="000F6D48">
            <w:pPr>
              <w:textAlignment w:val="baseline"/>
              <w:rPr>
                <w:rFonts w:ascii="Times New Roman" w:eastAsia="Times New Roman" w:hAnsi="Times New Roman" w:cs="Times New Roman"/>
                <w:color w:val="333333"/>
                <w:sz w:val="20"/>
                <w:szCs w:val="20"/>
              </w:rPr>
            </w:pPr>
            <w:r w:rsidRPr="009F73EB">
              <w:rPr>
                <w:rFonts w:ascii="Times New Roman" w:eastAsia="Times New Roman" w:hAnsi="Times New Roman" w:cs="Times New Roman"/>
                <w:color w:val="333333"/>
                <w:sz w:val="20"/>
                <w:szCs w:val="20"/>
              </w:rPr>
              <w:t>According to</w:t>
            </w:r>
            <w:r w:rsidRPr="3D2CA50C">
              <w:rPr>
                <w:rFonts w:ascii="Times New Roman" w:eastAsia="Times New Roman" w:hAnsi="Times New Roman" w:cs="Times New Roman"/>
                <w:color w:val="333333"/>
                <w:sz w:val="20"/>
                <w:szCs w:val="20"/>
              </w:rPr>
              <w:t xml:space="preserve"> the</w:t>
            </w:r>
            <w:r w:rsidRPr="009F73EB">
              <w:rPr>
                <w:rFonts w:ascii="Times New Roman" w:eastAsia="Times New Roman" w:hAnsi="Times New Roman" w:cs="Times New Roman"/>
                <w:color w:val="333333"/>
                <w:sz w:val="20"/>
                <w:szCs w:val="20"/>
              </w:rPr>
              <w:t xml:space="preserve"> DCA Environmental Review Manual, the asbestos survey, lead inspection and radon report are required to be included in Phase I ESA at the time of application. Providing only evidence that these reports have been engaged and are underway would not be sufficient and would be considered an incomplete environmental report for the application.  </w:t>
            </w:r>
          </w:p>
          <w:p w14:paraId="456F66B0" w14:textId="77777777" w:rsidR="00990C9A" w:rsidRPr="009F73EB" w:rsidRDefault="00990C9A" w:rsidP="000F6D48">
            <w:pPr>
              <w:textAlignment w:val="baseline"/>
              <w:rPr>
                <w:rFonts w:ascii="Times New Roman" w:eastAsia="Times New Roman" w:hAnsi="Times New Roman" w:cs="Times New Roman"/>
                <w:sz w:val="20"/>
                <w:szCs w:val="20"/>
              </w:rPr>
            </w:pPr>
          </w:p>
          <w:p w14:paraId="5DC357A9" w14:textId="77777777" w:rsidR="00990C9A" w:rsidRPr="009F73EB" w:rsidRDefault="00990C9A" w:rsidP="000F6D48">
            <w:pPr>
              <w:textAlignment w:val="baseline"/>
              <w:rPr>
                <w:rFonts w:ascii="Segoe UI" w:eastAsia="Times New Roman" w:hAnsi="Segoe UI" w:cs="Segoe UI"/>
                <w:sz w:val="18"/>
                <w:szCs w:val="18"/>
              </w:rPr>
            </w:pPr>
            <w:r w:rsidRPr="009F73EB">
              <w:rPr>
                <w:rFonts w:ascii="Times New Roman" w:eastAsia="Times New Roman" w:hAnsi="Times New Roman" w:cs="Times New Roman"/>
                <w:color w:val="333333"/>
                <w:sz w:val="20"/>
                <w:szCs w:val="20"/>
              </w:rPr>
              <w:t xml:space="preserve">For more information on “incomplete document” penalties, please review </w:t>
            </w:r>
            <w:r w:rsidRPr="009F73EB">
              <w:rPr>
                <w:rFonts w:ascii="Times New Roman" w:eastAsia="Times New Roman" w:hAnsi="Times New Roman" w:cs="Times New Roman"/>
                <w:b/>
                <w:bCs/>
                <w:color w:val="333333"/>
                <w:sz w:val="20"/>
                <w:szCs w:val="20"/>
              </w:rPr>
              <w:t>(Scoring Criteria) Application Completeness</w:t>
            </w:r>
            <w:r w:rsidRPr="009F73EB">
              <w:rPr>
                <w:rFonts w:ascii="Times New Roman" w:eastAsia="Times New Roman" w:hAnsi="Times New Roman" w:cs="Times New Roman"/>
                <w:color w:val="333333"/>
                <w:sz w:val="20"/>
                <w:szCs w:val="20"/>
              </w:rPr>
              <w:t>.</w:t>
            </w:r>
            <w:r w:rsidRPr="009F73EB">
              <w:rPr>
                <w:rFonts w:ascii="Calibri" w:eastAsia="Times New Roman" w:hAnsi="Calibri" w:cs="Calibri"/>
                <w:color w:val="333333"/>
              </w:rPr>
              <w:t>  </w:t>
            </w:r>
          </w:p>
          <w:p w14:paraId="2A06D38D" w14:textId="77777777" w:rsidR="00990C9A" w:rsidRPr="00E82B08" w:rsidRDefault="00990C9A" w:rsidP="000F6D48">
            <w:pPr>
              <w:textAlignment w:val="baseline"/>
              <w:rPr>
                <w:rFonts w:ascii="Times New Roman" w:eastAsia="Times New Roman" w:hAnsi="Times New Roman" w:cs="Times New Roman"/>
                <w:b/>
                <w:bCs/>
                <w:sz w:val="20"/>
                <w:szCs w:val="20"/>
              </w:rPr>
            </w:pPr>
          </w:p>
        </w:tc>
      </w:tr>
      <w:tr w:rsidR="00990C9A" w14:paraId="025952A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3488578" w14:textId="77777777" w:rsidR="00990C9A"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40355364"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p>
          <w:p w14:paraId="58CCF479" w14:textId="77777777" w:rsidR="00990C9A" w:rsidRDefault="00990C9A" w:rsidP="000F6D48">
            <w:p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Threshold;</w:t>
            </w:r>
            <w:proofErr w:type="gramEnd"/>
          </w:p>
          <w:p w14:paraId="49CBBB4B"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27DD1752" w14:textId="77777777" w:rsidR="00990C9A" w:rsidRPr="00A246F1" w:rsidRDefault="00990C9A" w:rsidP="000F6D48">
            <w:pPr>
              <w:textAlignment w:val="baseline"/>
              <w:rPr>
                <w:rFonts w:ascii="Times New Roman" w:eastAsia="Times New Roman" w:hAnsi="Times New Roman" w:cs="Times New Roman"/>
                <w:b/>
                <w:bCs/>
                <w:sz w:val="20"/>
                <w:szCs w:val="20"/>
              </w:rPr>
            </w:pPr>
            <w:r w:rsidRPr="00E82B08">
              <w:rPr>
                <w:rFonts w:ascii="Times New Roman" w:eastAsia="Times New Roman" w:hAnsi="Times New Roman" w:cs="Times New Roman"/>
                <w:b/>
                <w:bCs/>
                <w:sz w:val="20"/>
                <w:szCs w:val="20"/>
              </w:rPr>
              <w:t xml:space="preserve">Question ID: </w:t>
            </w:r>
            <w:r w:rsidRPr="3D2CA50C">
              <w:rPr>
                <w:rFonts w:ascii="Times New Roman" w:eastAsia="Times New Roman" w:hAnsi="Times New Roman" w:cs="Times New Roman"/>
                <w:color w:val="000000" w:themeColor="text1"/>
                <w:sz w:val="20"/>
                <w:szCs w:val="20"/>
              </w:rPr>
              <w:t>998963315_2 </w:t>
            </w:r>
          </w:p>
          <w:p w14:paraId="67D46DEB" w14:textId="77777777" w:rsidR="00990C9A" w:rsidRPr="00E82B08" w:rsidRDefault="00990C9A" w:rsidP="000F6D4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color w:val="000000"/>
                <w:sz w:val="20"/>
                <w:szCs w:val="20"/>
              </w:rPr>
              <w:t>Since there is no pre-application for the 4% credits, do we need a Qualified Determination from DCA? </w:t>
            </w:r>
          </w:p>
          <w:p w14:paraId="5B89B500" w14:textId="77777777" w:rsidR="00990C9A" w:rsidRPr="00E82B08" w:rsidRDefault="00990C9A" w:rsidP="000F6D4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color w:val="000000"/>
                <w:sz w:val="20"/>
                <w:szCs w:val="20"/>
              </w:rPr>
              <w:t> </w:t>
            </w:r>
          </w:p>
          <w:p w14:paraId="4CF198AA" w14:textId="77777777" w:rsidR="00990C9A" w:rsidRPr="00E82B08" w:rsidRDefault="00990C9A" w:rsidP="000F6D48">
            <w:pPr>
              <w:textAlignment w:val="baseline"/>
              <w:rPr>
                <w:rFonts w:ascii="Times New Roman" w:eastAsia="Times New Roman" w:hAnsi="Times New Roman" w:cs="Times New Roman"/>
                <w:sz w:val="20"/>
                <w:szCs w:val="20"/>
              </w:rPr>
            </w:pPr>
            <w:r w:rsidRPr="3D2CA50C">
              <w:rPr>
                <w:rFonts w:ascii="Times New Roman" w:eastAsia="Times New Roman" w:hAnsi="Times New Roman" w:cs="Times New Roman"/>
                <w:color w:val="000000" w:themeColor="text1"/>
                <w:sz w:val="20"/>
                <w:szCs w:val="20"/>
              </w:rPr>
              <w:t>One of our projects received a Qualified Determination from DCA when submitting for 9% applications. For the 4% round, we are submitting a separate application for a different property. Both teams are the same except the borrower entity is a single purpose entity, therefore different for the projects.  </w:t>
            </w:r>
          </w:p>
          <w:p w14:paraId="6B7A9F87" w14:textId="77777777" w:rsidR="00990C9A" w:rsidRPr="00E82B08" w:rsidRDefault="00990C9A" w:rsidP="000F6D48">
            <w:pPr>
              <w:textAlignment w:val="baseline"/>
              <w:rPr>
                <w:rFonts w:ascii="Times New Roman" w:eastAsia="Times New Roman" w:hAnsi="Times New Roman" w:cs="Times New Roman"/>
                <w:sz w:val="20"/>
                <w:szCs w:val="20"/>
              </w:rPr>
            </w:pPr>
            <w:r w:rsidRPr="2FA8E2C1">
              <w:rPr>
                <w:rFonts w:ascii="Times New Roman" w:eastAsia="Times New Roman" w:hAnsi="Times New Roman" w:cs="Times New Roman"/>
                <w:color w:val="000000" w:themeColor="text1"/>
                <w:sz w:val="20"/>
                <w:szCs w:val="20"/>
              </w:rPr>
              <w:t> </w:t>
            </w:r>
          </w:p>
          <w:p w14:paraId="5A46DBDA" w14:textId="77777777" w:rsidR="00990C9A" w:rsidRPr="00E82B08" w:rsidRDefault="00990C9A" w:rsidP="000F6D4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color w:val="000000"/>
                <w:sz w:val="20"/>
                <w:szCs w:val="20"/>
              </w:rPr>
              <w:t>We will be using the Qualified Determination from DCA for the first project. Are we approaching this correctly? </w:t>
            </w:r>
            <w:r w:rsidRPr="00E82B08">
              <w:rPr>
                <w:rFonts w:ascii="Times New Roman" w:eastAsia="Times New Roman" w:hAnsi="Times New Roman" w:cs="Times New Roman"/>
                <w:color w:val="000000"/>
                <w:sz w:val="20"/>
                <w:szCs w:val="20"/>
              </w:rPr>
              <w:br/>
              <w:t> </w:t>
            </w:r>
          </w:p>
          <w:p w14:paraId="6B6D23EB" w14:textId="77777777" w:rsidR="00990C9A" w:rsidRPr="00E82B08" w:rsidRDefault="00990C9A" w:rsidP="000F6D4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b/>
                <w:bCs/>
                <w:sz w:val="20"/>
                <w:szCs w:val="20"/>
              </w:rPr>
              <w:t>Answer</w:t>
            </w:r>
            <w:r w:rsidRPr="00E82B08">
              <w:rPr>
                <w:rFonts w:ascii="Times New Roman" w:eastAsia="Times New Roman" w:hAnsi="Times New Roman" w:cs="Times New Roman"/>
                <w:sz w:val="20"/>
                <w:szCs w:val="20"/>
              </w:rPr>
              <w:t>:  </w:t>
            </w:r>
          </w:p>
          <w:p w14:paraId="5507D386" w14:textId="77777777" w:rsidR="00990C9A" w:rsidRPr="00E82B08" w:rsidRDefault="00990C9A" w:rsidP="000F6D4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sz w:val="20"/>
                <w:szCs w:val="20"/>
              </w:rPr>
              <w:t>The Competitive Review Submission due October 14</w:t>
            </w:r>
            <w:r w:rsidRPr="00E82B08">
              <w:rPr>
                <w:rFonts w:ascii="Times New Roman" w:eastAsia="Times New Roman" w:hAnsi="Times New Roman" w:cs="Times New Roman"/>
                <w:sz w:val="20"/>
                <w:szCs w:val="20"/>
                <w:vertAlign w:val="superscript"/>
              </w:rPr>
              <w:t>th</w:t>
            </w:r>
            <w:r w:rsidRPr="00E82B08">
              <w:rPr>
                <w:rFonts w:ascii="Times New Roman" w:eastAsia="Times New Roman" w:hAnsi="Times New Roman" w:cs="Times New Roman"/>
                <w:sz w:val="20"/>
                <w:szCs w:val="20"/>
              </w:rPr>
              <w:t xml:space="preserve"> must include documentation to meet all requirements for </w:t>
            </w:r>
            <w:r w:rsidRPr="00E82B08">
              <w:rPr>
                <w:rFonts w:ascii="Times New Roman" w:eastAsia="Times New Roman" w:hAnsi="Times New Roman" w:cs="Times New Roman"/>
                <w:b/>
                <w:bCs/>
                <w:sz w:val="20"/>
                <w:szCs w:val="20"/>
              </w:rPr>
              <w:t>(Threshold Criteria) Experience, Capacity, and Performance Requirements for General Partners and Developer Entities</w:t>
            </w:r>
            <w:r w:rsidRPr="00E82B08">
              <w:rPr>
                <w:rFonts w:ascii="Times New Roman" w:eastAsia="Times New Roman" w:hAnsi="Times New Roman" w:cs="Times New Roman"/>
                <w:sz w:val="20"/>
                <w:szCs w:val="20"/>
              </w:rPr>
              <w:t>.</w:t>
            </w:r>
            <w:r w:rsidRPr="00E82B08">
              <w:rPr>
                <w:rFonts w:ascii="Times New Roman" w:eastAsia="Times New Roman" w:hAnsi="Times New Roman" w:cs="Times New Roman"/>
                <w:b/>
                <w:bCs/>
                <w:sz w:val="20"/>
                <w:szCs w:val="20"/>
              </w:rPr>
              <w:t xml:space="preserve"> </w:t>
            </w:r>
            <w:r w:rsidRPr="00E82B08">
              <w:rPr>
                <w:rFonts w:ascii="Times New Roman" w:eastAsia="Times New Roman" w:hAnsi="Times New Roman" w:cs="Times New Roman"/>
                <w:sz w:val="20"/>
                <w:szCs w:val="20"/>
              </w:rPr>
              <w:t>You do need a qualification determination from DCA for purposes of the 2022 4%/Bonds Competitive Round. Please review “Required Documents” in the Competitive Round Announcement (</w:t>
            </w:r>
            <w:hyperlink r:id="rId17" w:tgtFrame="_blank" w:history="1">
              <w:r w:rsidRPr="00E82B08">
                <w:rPr>
                  <w:rFonts w:ascii="Times New Roman" w:eastAsia="Times New Roman" w:hAnsi="Times New Roman" w:cs="Times New Roman"/>
                  <w:color w:val="0563C1"/>
                  <w:sz w:val="20"/>
                  <w:szCs w:val="20"/>
                  <w:u w:val="single"/>
                </w:rPr>
                <w:t>click here</w:t>
              </w:r>
            </w:hyperlink>
            <w:r w:rsidRPr="00E82B08">
              <w:rPr>
                <w:rFonts w:ascii="Times New Roman" w:eastAsia="Times New Roman" w:hAnsi="Times New Roman" w:cs="Times New Roman"/>
                <w:sz w:val="20"/>
                <w:szCs w:val="20"/>
              </w:rPr>
              <w:t>).   </w:t>
            </w:r>
          </w:p>
          <w:p w14:paraId="284A9DEA" w14:textId="77777777" w:rsidR="00990C9A" w:rsidRPr="00E82B08" w:rsidRDefault="00990C9A" w:rsidP="000F6D4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sz w:val="20"/>
                <w:szCs w:val="20"/>
              </w:rPr>
              <w:t> </w:t>
            </w:r>
          </w:p>
          <w:p w14:paraId="5198D281" w14:textId="77777777" w:rsidR="00990C9A" w:rsidRPr="00E82B08" w:rsidRDefault="00990C9A" w:rsidP="000F6D4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sz w:val="20"/>
                <w:szCs w:val="20"/>
              </w:rPr>
              <w:t xml:space="preserve">For the second question: subsection </w:t>
            </w:r>
            <w:r w:rsidRPr="00E82B08">
              <w:rPr>
                <w:rFonts w:ascii="Times New Roman" w:eastAsia="Times New Roman" w:hAnsi="Times New Roman" w:cs="Times New Roman"/>
                <w:b/>
                <w:bCs/>
                <w:sz w:val="20"/>
                <w:szCs w:val="20"/>
              </w:rPr>
              <w:t>B. Requirements for Capacity</w:t>
            </w:r>
            <w:r w:rsidRPr="00E82B08">
              <w:rPr>
                <w:rFonts w:ascii="Times New Roman" w:eastAsia="Times New Roman" w:hAnsi="Times New Roman" w:cs="Times New Roman"/>
                <w:sz w:val="20"/>
                <w:szCs w:val="20"/>
              </w:rPr>
              <w:t xml:space="preserve"> is project specific. This section states that capacity is assessed by looking at the applicant’s track record regarding “similar developments considering size, complexity and scope.”  </w:t>
            </w:r>
          </w:p>
          <w:p w14:paraId="6ED0770D" w14:textId="77777777" w:rsidR="00990C9A" w:rsidRPr="00E82B08" w:rsidRDefault="00990C9A" w:rsidP="000F6D4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sz w:val="20"/>
                <w:szCs w:val="20"/>
              </w:rPr>
              <w:t> </w:t>
            </w:r>
          </w:p>
          <w:p w14:paraId="4E7425E8" w14:textId="77777777" w:rsidR="00990C9A" w:rsidRPr="00E82B08" w:rsidRDefault="00990C9A" w:rsidP="000F6D48">
            <w:pPr>
              <w:textAlignment w:val="baseline"/>
              <w:rPr>
                <w:rFonts w:ascii="Segoe UI" w:eastAsia="Times New Roman" w:hAnsi="Segoe UI" w:cs="Segoe UI"/>
                <w:sz w:val="18"/>
                <w:szCs w:val="18"/>
              </w:rPr>
            </w:pPr>
            <w:r w:rsidRPr="00E82B08">
              <w:rPr>
                <w:rFonts w:ascii="Times New Roman" w:eastAsia="Times New Roman" w:hAnsi="Times New Roman" w:cs="Times New Roman"/>
                <w:sz w:val="20"/>
                <w:szCs w:val="20"/>
              </w:rPr>
              <w:t xml:space="preserve">Assuming that the size, complexity, or scope varies between the two developments (e.g., the unit count for the 4%/Bonds Round application will be larger than what was approved for the 9% application), then please re-submit </w:t>
            </w:r>
            <w:r w:rsidRPr="00E82B08">
              <w:rPr>
                <w:rFonts w:ascii="Times New Roman" w:eastAsia="Times New Roman" w:hAnsi="Times New Roman" w:cs="Times New Roman"/>
                <w:sz w:val="20"/>
                <w:szCs w:val="20"/>
              </w:rPr>
              <w:lastRenderedPageBreak/>
              <w:t xml:space="preserve">all documentation, include the QD letter received from DCA for purposes of the 2022 9% Round, and for purposes of the 4%/Bonds Round DCA will </w:t>
            </w:r>
            <w:r>
              <w:rPr>
                <w:rFonts w:ascii="Times New Roman" w:eastAsia="Times New Roman" w:hAnsi="Times New Roman" w:cs="Times New Roman"/>
                <w:sz w:val="20"/>
                <w:szCs w:val="20"/>
              </w:rPr>
              <w:t xml:space="preserve">conduct the </w:t>
            </w:r>
            <w:r w:rsidRPr="00E82B08">
              <w:rPr>
                <w:rFonts w:ascii="Times New Roman" w:eastAsia="Times New Roman" w:hAnsi="Times New Roman" w:cs="Times New Roman"/>
                <w:sz w:val="20"/>
                <w:szCs w:val="20"/>
              </w:rPr>
              <w:t xml:space="preserve">subsection </w:t>
            </w:r>
            <w:r w:rsidRPr="00E82B08">
              <w:rPr>
                <w:rFonts w:ascii="Times New Roman" w:eastAsia="Times New Roman" w:hAnsi="Times New Roman" w:cs="Times New Roman"/>
                <w:b/>
                <w:bCs/>
                <w:sz w:val="20"/>
                <w:szCs w:val="20"/>
              </w:rPr>
              <w:t>B. Requirements for Capacity</w:t>
            </w:r>
            <w:r>
              <w:rPr>
                <w:rFonts w:ascii="Times New Roman" w:eastAsia="Times New Roman" w:hAnsi="Times New Roman" w:cs="Times New Roman"/>
                <w:b/>
                <w:bCs/>
                <w:sz w:val="20"/>
                <w:szCs w:val="20"/>
              </w:rPr>
              <w:t xml:space="preserve"> </w:t>
            </w:r>
            <w:r w:rsidRPr="004B08D7">
              <w:rPr>
                <w:rFonts w:ascii="Times New Roman" w:eastAsia="Times New Roman" w:hAnsi="Times New Roman" w:cs="Times New Roman"/>
                <w:sz w:val="20"/>
                <w:szCs w:val="20"/>
              </w:rPr>
              <w:t>review</w:t>
            </w:r>
            <w:r w:rsidRPr="00E82B08">
              <w:rPr>
                <w:rFonts w:ascii="Times New Roman" w:eastAsia="Times New Roman" w:hAnsi="Times New Roman" w:cs="Times New Roman"/>
                <w:sz w:val="20"/>
                <w:szCs w:val="20"/>
              </w:rPr>
              <w:t>.</w:t>
            </w:r>
            <w:r w:rsidRPr="00E82B08">
              <w:rPr>
                <w:rFonts w:ascii="Calibri" w:eastAsia="Times New Roman" w:hAnsi="Calibri" w:cs="Calibri"/>
              </w:rPr>
              <w:t xml:space="preserve">  </w:t>
            </w:r>
          </w:p>
          <w:p w14:paraId="58DF1C9B" w14:textId="77777777" w:rsidR="00990C9A" w:rsidRPr="00E82B08" w:rsidRDefault="00990C9A" w:rsidP="000F6D48">
            <w:pPr>
              <w:textAlignment w:val="baseline"/>
              <w:rPr>
                <w:rFonts w:ascii="Calibri" w:eastAsia="Times New Roman" w:hAnsi="Calibri" w:cs="Calibri"/>
              </w:rPr>
            </w:pPr>
          </w:p>
        </w:tc>
      </w:tr>
      <w:tr w:rsidR="00990C9A" w14:paraId="12CA73B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7C4C389" w14:textId="77777777" w:rsidR="00990C9A"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128E23B6"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p w14:paraId="71FCA56D"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Scoring </w:t>
            </w:r>
            <w:proofErr w:type="gramStart"/>
            <w:r>
              <w:rPr>
                <w:rFonts w:ascii="Times New Roman" w:eastAsia="Times New Roman" w:hAnsi="Times New Roman" w:cs="Times New Roman"/>
                <w:sz w:val="20"/>
                <w:szCs w:val="20"/>
              </w:rPr>
              <w:t>Criteria;</w:t>
            </w:r>
            <w:proofErr w:type="gramEnd"/>
          </w:p>
          <w:p w14:paraId="04633C2A"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6E07CA95" w14:textId="77777777" w:rsidR="00990C9A" w:rsidRPr="005914A5" w:rsidRDefault="00990C9A" w:rsidP="000F6D48">
            <w:pPr>
              <w:contextualSpacing/>
              <w:rPr>
                <w:rFonts w:ascii="Times New Roman" w:eastAsia="Calibri" w:hAnsi="Times New Roman" w:cs="Times New Roman"/>
                <w:color w:val="000000" w:themeColor="text1"/>
                <w:sz w:val="20"/>
                <w:szCs w:val="20"/>
              </w:rPr>
            </w:pPr>
            <w:r w:rsidRPr="005914A5">
              <w:rPr>
                <w:rFonts w:ascii="Times New Roman" w:hAnsi="Times New Roman" w:cs="Times New Roman"/>
                <w:b/>
                <w:bCs/>
                <w:sz w:val="20"/>
                <w:szCs w:val="20"/>
              </w:rPr>
              <w:t xml:space="preserve">Question ID: </w:t>
            </w:r>
            <w:r w:rsidRPr="3D2CA50C">
              <w:rPr>
                <w:rFonts w:ascii="Times New Roman" w:eastAsia="Calibri" w:hAnsi="Times New Roman" w:cs="Times New Roman"/>
                <w:color w:val="000000" w:themeColor="text1"/>
                <w:sz w:val="20"/>
                <w:szCs w:val="20"/>
              </w:rPr>
              <w:t>996606345_2</w:t>
            </w:r>
            <w:r>
              <w:br/>
            </w:r>
            <w:r w:rsidRPr="005914A5">
              <w:rPr>
                <w:rFonts w:ascii="Times New Roman" w:eastAsia="Calibri" w:hAnsi="Times New Roman" w:cs="Times New Roman"/>
                <w:color w:val="000000" w:themeColor="text1"/>
                <w:sz w:val="20"/>
                <w:szCs w:val="20"/>
              </w:rPr>
              <w:t xml:space="preserve">There are differing point values between the 9% and 4% scoring categories but within each category there is no guidance on how those points are discounted from 9% to 4%, for example: the max score for community transportation for a 9% deal is 6 points however the max points for a 4% is only 4 and there is no guidance as to what is and is not applicable to account for the 2 point difference within the QAP. I have similar questions about: Desirable/Undesirables, Quality Education, </w:t>
            </w:r>
            <w:r w:rsidRPr="3D2CA50C">
              <w:rPr>
                <w:rFonts w:ascii="Times New Roman" w:eastAsia="Calibri" w:hAnsi="Times New Roman" w:cs="Times New Roman"/>
                <w:color w:val="000000" w:themeColor="text1"/>
                <w:sz w:val="20"/>
                <w:szCs w:val="20"/>
              </w:rPr>
              <w:t>Revitalization/Redevelopment</w:t>
            </w:r>
            <w:r w:rsidRPr="005914A5">
              <w:rPr>
                <w:rFonts w:ascii="Times New Roman" w:eastAsia="Calibri" w:hAnsi="Times New Roman" w:cs="Times New Roman"/>
                <w:color w:val="000000" w:themeColor="text1"/>
                <w:sz w:val="20"/>
                <w:szCs w:val="20"/>
              </w:rPr>
              <w:t xml:space="preserve"> Plans, Stable Communities, Community Designations, and Favorable Financing</w:t>
            </w:r>
            <w:r w:rsidRPr="3D2CA50C">
              <w:rPr>
                <w:rFonts w:ascii="Times New Roman" w:eastAsia="Calibri" w:hAnsi="Times New Roman" w:cs="Times New Roman"/>
                <w:color w:val="000000" w:themeColor="text1"/>
                <w:sz w:val="20"/>
                <w:szCs w:val="20"/>
              </w:rPr>
              <w:t>.</w:t>
            </w:r>
          </w:p>
          <w:p w14:paraId="3BF3A03A" w14:textId="77777777" w:rsidR="00990C9A" w:rsidRPr="005914A5" w:rsidRDefault="00990C9A" w:rsidP="000F6D48">
            <w:pPr>
              <w:contextualSpacing/>
              <w:rPr>
                <w:rFonts w:ascii="Times New Roman" w:eastAsia="Times New Roman" w:hAnsi="Times New Roman" w:cs="Times New Roman"/>
                <w:color w:val="000000" w:themeColor="text1"/>
                <w:sz w:val="20"/>
                <w:szCs w:val="20"/>
              </w:rPr>
            </w:pPr>
          </w:p>
          <w:p w14:paraId="0C56B2B5" w14:textId="77777777" w:rsidR="00990C9A" w:rsidRPr="005914A5" w:rsidRDefault="00990C9A" w:rsidP="000F6D48">
            <w:pPr>
              <w:contextualSpacing/>
              <w:rPr>
                <w:rFonts w:ascii="Times New Roman" w:hAnsi="Times New Roman" w:cs="Times New Roman"/>
                <w:sz w:val="20"/>
                <w:szCs w:val="20"/>
              </w:rPr>
            </w:pPr>
            <w:r w:rsidRPr="005914A5">
              <w:rPr>
                <w:rFonts w:ascii="Times New Roman" w:hAnsi="Times New Roman" w:cs="Times New Roman"/>
                <w:b/>
                <w:bCs/>
                <w:sz w:val="20"/>
                <w:szCs w:val="20"/>
              </w:rPr>
              <w:t>Answer</w:t>
            </w:r>
            <w:r w:rsidRPr="005914A5">
              <w:rPr>
                <w:rFonts w:ascii="Times New Roman" w:hAnsi="Times New Roman" w:cs="Times New Roman"/>
                <w:sz w:val="20"/>
                <w:szCs w:val="20"/>
              </w:rPr>
              <w:t xml:space="preserve">: </w:t>
            </w:r>
          </w:p>
          <w:p w14:paraId="751270DD" w14:textId="77777777" w:rsidR="00990C9A" w:rsidRPr="005914A5" w:rsidRDefault="00990C9A" w:rsidP="000F6D48">
            <w:pPr>
              <w:contextualSpacing/>
              <w:rPr>
                <w:rFonts w:ascii="Times New Roman" w:hAnsi="Times New Roman" w:cs="Times New Roman"/>
                <w:sz w:val="20"/>
                <w:szCs w:val="20"/>
              </w:rPr>
            </w:pPr>
            <w:r w:rsidRPr="005914A5">
              <w:rPr>
                <w:rFonts w:ascii="Times New Roman" w:hAnsi="Times New Roman" w:cs="Times New Roman"/>
                <w:b/>
                <w:bCs/>
                <w:sz w:val="20"/>
                <w:szCs w:val="20"/>
              </w:rPr>
              <w:t>(Scoring Criteria) Applicability of Scoring Criteria</w:t>
            </w:r>
            <w:r w:rsidRPr="005914A5">
              <w:rPr>
                <w:rFonts w:ascii="Times New Roman" w:hAnsi="Times New Roman" w:cs="Times New Roman"/>
                <w:sz w:val="20"/>
                <w:szCs w:val="20"/>
              </w:rPr>
              <w:t xml:space="preserve"> states: This means that applicants can claim points in a section for any option that they qualify for, but the number of points that contribute to the application score for purposes of the 4%/Bonds Competitive Round will be limited by the maximum listed in the table. </w:t>
            </w:r>
          </w:p>
          <w:p w14:paraId="5F80C771" w14:textId="77777777" w:rsidR="00990C9A" w:rsidRPr="005914A5" w:rsidRDefault="00990C9A" w:rsidP="000F6D48">
            <w:pPr>
              <w:contextualSpacing/>
              <w:rPr>
                <w:rFonts w:ascii="Times New Roman" w:hAnsi="Times New Roman" w:cs="Times New Roman"/>
                <w:sz w:val="20"/>
                <w:szCs w:val="20"/>
              </w:rPr>
            </w:pPr>
          </w:p>
          <w:p w14:paraId="6A702F50" w14:textId="77777777" w:rsidR="00990C9A" w:rsidRPr="005914A5" w:rsidRDefault="00990C9A" w:rsidP="000F6D48">
            <w:pPr>
              <w:contextualSpacing/>
              <w:rPr>
                <w:rFonts w:ascii="Times New Roman" w:hAnsi="Times New Roman" w:cs="Times New Roman"/>
                <w:sz w:val="20"/>
                <w:szCs w:val="20"/>
              </w:rPr>
            </w:pPr>
            <w:r w:rsidRPr="005914A5">
              <w:rPr>
                <w:rFonts w:ascii="Times New Roman" w:hAnsi="Times New Roman" w:cs="Times New Roman"/>
                <w:sz w:val="20"/>
                <w:szCs w:val="20"/>
              </w:rPr>
              <w:t xml:space="preserve">While there are point limitation differences between 9% and 4% applications for certain scoring sections, there is otherwise no difference in how a 9% </w:t>
            </w:r>
            <w:proofErr w:type="gramStart"/>
            <w:r w:rsidRPr="005914A5">
              <w:rPr>
                <w:rFonts w:ascii="Times New Roman" w:hAnsi="Times New Roman" w:cs="Times New Roman"/>
                <w:sz w:val="20"/>
                <w:szCs w:val="20"/>
              </w:rPr>
              <w:t>application</w:t>
            </w:r>
            <w:proofErr w:type="gramEnd"/>
            <w:r w:rsidRPr="005914A5">
              <w:rPr>
                <w:rFonts w:ascii="Times New Roman" w:hAnsi="Times New Roman" w:cs="Times New Roman"/>
                <w:sz w:val="20"/>
                <w:szCs w:val="20"/>
              </w:rPr>
              <w:t xml:space="preserve"> or a 4% application would be prepared for the same scoring section. </w:t>
            </w:r>
          </w:p>
          <w:p w14:paraId="6CD3F42A" w14:textId="77777777" w:rsidR="00990C9A" w:rsidRPr="005914A5" w:rsidRDefault="00990C9A" w:rsidP="000F6D48">
            <w:pPr>
              <w:contextualSpacing/>
              <w:rPr>
                <w:rFonts w:ascii="Times New Roman" w:hAnsi="Times New Roman" w:cs="Times New Roman"/>
                <w:sz w:val="20"/>
                <w:szCs w:val="20"/>
              </w:rPr>
            </w:pPr>
          </w:p>
          <w:p w14:paraId="1A4AE2E0" w14:textId="77777777" w:rsidR="00990C9A" w:rsidRPr="005914A5" w:rsidRDefault="00990C9A" w:rsidP="000F6D48">
            <w:pPr>
              <w:contextualSpacing/>
              <w:rPr>
                <w:rFonts w:ascii="Times New Roman" w:hAnsi="Times New Roman" w:cs="Times New Roman"/>
                <w:sz w:val="20"/>
                <w:szCs w:val="20"/>
              </w:rPr>
            </w:pPr>
            <w:r w:rsidRPr="005914A5">
              <w:rPr>
                <w:rFonts w:ascii="Times New Roman" w:hAnsi="Times New Roman" w:cs="Times New Roman"/>
                <w:sz w:val="20"/>
                <w:szCs w:val="20"/>
              </w:rPr>
              <w:t xml:space="preserve">The below examples compare two hypothetical 4%/Bonds Round applications: </w:t>
            </w:r>
          </w:p>
          <w:p w14:paraId="45EE6957" w14:textId="77777777" w:rsidR="00990C9A" w:rsidRPr="005914A5" w:rsidRDefault="00990C9A" w:rsidP="000F6D48">
            <w:pPr>
              <w:contextualSpacing/>
              <w:rPr>
                <w:rFonts w:ascii="Times New Roman" w:hAnsi="Times New Roman" w:cs="Times New Roman"/>
                <w:sz w:val="20"/>
                <w:szCs w:val="20"/>
              </w:rPr>
            </w:pPr>
          </w:p>
          <w:p w14:paraId="664C10C2" w14:textId="77777777" w:rsidR="00990C9A" w:rsidRPr="005914A5" w:rsidRDefault="00990C9A" w:rsidP="000F6D48">
            <w:pPr>
              <w:pStyle w:val="ListParagraph"/>
              <w:numPr>
                <w:ilvl w:val="0"/>
                <w:numId w:val="64"/>
              </w:numPr>
              <w:rPr>
                <w:rFonts w:ascii="Times New Roman" w:hAnsi="Times New Roman" w:cs="Times New Roman"/>
                <w:sz w:val="20"/>
                <w:szCs w:val="20"/>
              </w:rPr>
            </w:pPr>
            <w:r w:rsidRPr="005914A5">
              <w:rPr>
                <w:rFonts w:ascii="Times New Roman" w:hAnsi="Times New Roman" w:cs="Times New Roman"/>
                <w:sz w:val="20"/>
                <w:szCs w:val="20"/>
              </w:rPr>
              <w:t xml:space="preserve">The 4% maximum for </w:t>
            </w:r>
            <w:r w:rsidRPr="005914A5">
              <w:rPr>
                <w:rFonts w:ascii="Times New Roman" w:hAnsi="Times New Roman" w:cs="Times New Roman"/>
                <w:b/>
                <w:bCs/>
                <w:sz w:val="20"/>
                <w:szCs w:val="20"/>
              </w:rPr>
              <w:t>Community Transportation Options</w:t>
            </w:r>
            <w:r w:rsidRPr="005914A5">
              <w:rPr>
                <w:rFonts w:ascii="Times New Roman" w:hAnsi="Times New Roman" w:cs="Times New Roman"/>
                <w:sz w:val="20"/>
                <w:szCs w:val="20"/>
              </w:rPr>
              <w:t xml:space="preserve"> is 4 points. Suppose two applications claim points under subsection </w:t>
            </w:r>
            <w:r w:rsidRPr="005914A5">
              <w:rPr>
                <w:rFonts w:ascii="Times New Roman" w:hAnsi="Times New Roman" w:cs="Times New Roman"/>
                <w:b/>
                <w:bCs/>
                <w:sz w:val="20"/>
                <w:szCs w:val="20"/>
              </w:rPr>
              <w:t>A. Transit-Oriented Development</w:t>
            </w:r>
            <w:r w:rsidRPr="005914A5">
              <w:rPr>
                <w:rFonts w:ascii="Times New Roman" w:hAnsi="Times New Roman" w:cs="Times New Roman"/>
                <w:sz w:val="20"/>
                <w:szCs w:val="20"/>
              </w:rPr>
              <w:t xml:space="preserve">. One application is 0.25 miles from a transit hub and the other is 1 mile from a transit hub. Both will only receive 4 points. </w:t>
            </w:r>
            <w:r w:rsidRPr="005914A5">
              <w:rPr>
                <w:rFonts w:ascii="Times New Roman" w:hAnsi="Times New Roman" w:cs="Times New Roman"/>
                <w:sz w:val="20"/>
                <w:szCs w:val="20"/>
              </w:rPr>
              <w:br/>
            </w:r>
          </w:p>
          <w:p w14:paraId="0F2BE0BC" w14:textId="77777777" w:rsidR="00990C9A" w:rsidRPr="005914A5" w:rsidRDefault="00990C9A" w:rsidP="000F6D48">
            <w:pPr>
              <w:pStyle w:val="ListParagraph"/>
              <w:numPr>
                <w:ilvl w:val="0"/>
                <w:numId w:val="64"/>
              </w:numPr>
              <w:rPr>
                <w:rFonts w:ascii="Times New Roman" w:hAnsi="Times New Roman" w:cs="Times New Roman"/>
                <w:sz w:val="20"/>
                <w:szCs w:val="20"/>
              </w:rPr>
            </w:pPr>
            <w:r w:rsidRPr="005914A5">
              <w:rPr>
                <w:rFonts w:ascii="Times New Roman" w:hAnsi="Times New Roman" w:cs="Times New Roman"/>
                <w:sz w:val="20"/>
                <w:szCs w:val="20"/>
              </w:rPr>
              <w:t xml:space="preserve">The 4% maximum for </w:t>
            </w:r>
            <w:r w:rsidRPr="005914A5">
              <w:rPr>
                <w:rFonts w:ascii="Times New Roman" w:hAnsi="Times New Roman" w:cs="Times New Roman"/>
                <w:b/>
                <w:bCs/>
                <w:sz w:val="20"/>
                <w:szCs w:val="20"/>
              </w:rPr>
              <w:t>Desirable/Undesirable Activities</w:t>
            </w:r>
            <w:r w:rsidRPr="005914A5">
              <w:rPr>
                <w:rFonts w:ascii="Times New Roman" w:hAnsi="Times New Roman" w:cs="Times New Roman"/>
                <w:sz w:val="20"/>
                <w:szCs w:val="20"/>
              </w:rPr>
              <w:t xml:space="preserve"> is 12 points. Suppose one application claims 18 points under this section and another 12 points. Both will only receive 12 points. </w:t>
            </w:r>
            <w:r>
              <w:br/>
            </w:r>
          </w:p>
          <w:p w14:paraId="2159423F" w14:textId="77777777" w:rsidR="00990C9A" w:rsidRPr="005914A5" w:rsidRDefault="00990C9A" w:rsidP="000F6D48">
            <w:pPr>
              <w:pStyle w:val="ListParagraph"/>
              <w:numPr>
                <w:ilvl w:val="0"/>
                <w:numId w:val="64"/>
              </w:numPr>
              <w:rPr>
                <w:rFonts w:ascii="Times New Roman" w:hAnsi="Times New Roman" w:cs="Times New Roman"/>
                <w:sz w:val="20"/>
                <w:szCs w:val="20"/>
              </w:rPr>
            </w:pPr>
            <w:r w:rsidRPr="005914A5">
              <w:rPr>
                <w:rFonts w:ascii="Times New Roman" w:hAnsi="Times New Roman" w:cs="Times New Roman"/>
                <w:sz w:val="20"/>
                <w:szCs w:val="20"/>
              </w:rPr>
              <w:t xml:space="preserve">The 4% maximum for </w:t>
            </w:r>
            <w:r w:rsidRPr="005914A5">
              <w:rPr>
                <w:rFonts w:ascii="Times New Roman" w:hAnsi="Times New Roman" w:cs="Times New Roman"/>
                <w:b/>
                <w:bCs/>
                <w:sz w:val="20"/>
                <w:szCs w:val="20"/>
              </w:rPr>
              <w:t>Quality Education Areas</w:t>
            </w:r>
            <w:r w:rsidRPr="005914A5">
              <w:rPr>
                <w:rFonts w:ascii="Times New Roman" w:hAnsi="Times New Roman" w:cs="Times New Roman"/>
                <w:sz w:val="20"/>
                <w:szCs w:val="20"/>
              </w:rPr>
              <w:t xml:space="preserve"> is 2 points. Suppose for two applications, both have qualifying schools serving all grades K-12. One application is family tenancy and the other HFOP tenancy. Both will only receive 2 points. </w:t>
            </w:r>
          </w:p>
          <w:p w14:paraId="784F3C55" w14:textId="77777777" w:rsidR="00990C9A" w:rsidRPr="00E82B08" w:rsidRDefault="00990C9A" w:rsidP="000F6D48">
            <w:pPr>
              <w:textAlignment w:val="baseline"/>
              <w:rPr>
                <w:rFonts w:ascii="Times New Roman" w:eastAsia="Times New Roman" w:hAnsi="Times New Roman" w:cs="Times New Roman"/>
                <w:b/>
                <w:bCs/>
                <w:sz w:val="20"/>
                <w:szCs w:val="20"/>
              </w:rPr>
            </w:pPr>
          </w:p>
        </w:tc>
      </w:tr>
      <w:tr w:rsidR="00990C9A" w14:paraId="7D38860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BC6814E" w14:textId="77777777" w:rsidR="00990C9A" w:rsidRPr="14C5508D"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095B8C45"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p w14:paraId="1820DB28"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r>
              <w:rPr>
                <w:rFonts w:ascii="Times New Roman" w:eastAsia="Times New Roman" w:hAnsi="Times New Roman" w:cs="Times New Roman"/>
                <w:sz w:val="20"/>
                <w:szCs w:val="20"/>
              </w:rPr>
              <w:t xml:space="preserve"> </w:t>
            </w:r>
          </w:p>
          <w:p w14:paraId="3F8447D3" w14:textId="77777777" w:rsidR="00990C9A" w:rsidRPr="14C5508D"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50C44FA1"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b/>
                <w:bCs/>
                <w:sz w:val="20"/>
                <w:szCs w:val="20"/>
              </w:rPr>
              <w:t>Question ID:</w:t>
            </w:r>
            <w:r w:rsidRPr="003639B8">
              <w:rPr>
                <w:rFonts w:ascii="Times New Roman" w:hAnsi="Times New Roman" w:cs="Times New Roman"/>
                <w:sz w:val="20"/>
                <w:szCs w:val="20"/>
              </w:rPr>
              <w:t xml:space="preserve"> 966591811 </w:t>
            </w:r>
          </w:p>
          <w:p w14:paraId="162FB57F"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color w:val="000000"/>
                <w:sz w:val="20"/>
                <w:szCs w:val="20"/>
              </w:rPr>
              <w:t>Pages 5-6 of the QAP's Threshold section state: </w:t>
            </w:r>
          </w:p>
          <w:p w14:paraId="3F529317"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color w:val="000000"/>
                <w:sz w:val="20"/>
                <w:szCs w:val="20"/>
              </w:rPr>
              <w:t> </w:t>
            </w:r>
          </w:p>
          <w:p w14:paraId="5DE1BDE8" w14:textId="77777777" w:rsidR="00990C9A" w:rsidRPr="00F2176B" w:rsidRDefault="00990C9A" w:rsidP="000F6D48">
            <w:pPr>
              <w:rPr>
                <w:rFonts w:ascii="Times New Roman" w:hAnsi="Times New Roman" w:cs="Times New Roman"/>
                <w:b/>
                <w:bCs/>
                <w:sz w:val="20"/>
                <w:szCs w:val="20"/>
              </w:rPr>
            </w:pPr>
            <w:r w:rsidRPr="00F2176B">
              <w:rPr>
                <w:rFonts w:ascii="Times New Roman" w:hAnsi="Times New Roman" w:cs="Times New Roman"/>
                <w:b/>
                <w:bCs/>
                <w:color w:val="000000"/>
                <w:sz w:val="20"/>
                <w:szCs w:val="20"/>
              </w:rPr>
              <w:t>8. Project Based Rental Assistance (PBRA)/Rental Assistance Demonstration Program (RAD):  </w:t>
            </w:r>
          </w:p>
          <w:p w14:paraId="383F6458"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i/>
                <w:iCs/>
                <w:color w:val="000000"/>
                <w:sz w:val="20"/>
                <w:szCs w:val="20"/>
              </w:rPr>
              <w:t>Projects with PBRA that have less than ten years remaining from Application Submission Date, must be underwritten within the maximum tax credit rents and/or HOME rents, as applicable. (All units with High HOME rents and PBRA must be underwritten at the maximum HOME rent).</w:t>
            </w:r>
            <w:r w:rsidRPr="003639B8">
              <w:rPr>
                <w:rFonts w:ascii="Times New Roman" w:hAnsi="Times New Roman" w:cs="Times New Roman"/>
                <w:color w:val="000000"/>
                <w:sz w:val="20"/>
                <w:szCs w:val="20"/>
              </w:rPr>
              <w:t> </w:t>
            </w:r>
          </w:p>
          <w:p w14:paraId="72F94F7E"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color w:val="000000"/>
                <w:sz w:val="20"/>
                <w:szCs w:val="20"/>
              </w:rPr>
              <w:t> </w:t>
            </w:r>
          </w:p>
          <w:p w14:paraId="616B9892"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color w:val="000000"/>
                <w:sz w:val="20"/>
                <w:szCs w:val="20"/>
              </w:rPr>
              <w:t>Looking at a 100% Section 8, acq</w:t>
            </w:r>
            <w:r>
              <w:rPr>
                <w:rFonts w:ascii="Times New Roman" w:hAnsi="Times New Roman" w:cs="Times New Roman"/>
                <w:color w:val="000000"/>
                <w:sz w:val="20"/>
                <w:szCs w:val="20"/>
              </w:rPr>
              <w:t>uisition/</w:t>
            </w:r>
            <w:r w:rsidRPr="003639B8">
              <w:rPr>
                <w:rFonts w:ascii="Times New Roman" w:hAnsi="Times New Roman" w:cs="Times New Roman"/>
                <w:color w:val="000000"/>
                <w:sz w:val="20"/>
                <w:szCs w:val="20"/>
              </w:rPr>
              <w:t xml:space="preserve">rehab property (4% w/TEBs), a common strategy is to go through a Chapter 15 (post-renovation) mark-up-to-market (MU2M) process through HUD, while applying for LIHTCs and securing the TEBs. The post-renovation MU2M results in higher rental subsidy from HUD, thus allowing more </w:t>
            </w:r>
            <w:r w:rsidRPr="00F14657">
              <w:rPr>
                <w:rFonts w:ascii="Times New Roman" w:hAnsi="Times New Roman" w:cs="Times New Roman"/>
                <w:color w:val="000000"/>
                <w:sz w:val="20"/>
                <w:szCs w:val="20"/>
              </w:rPr>
              <w:t>permanent</w:t>
            </w:r>
            <w:r w:rsidRPr="003639B8">
              <w:rPr>
                <w:rFonts w:ascii="Times New Roman" w:hAnsi="Times New Roman" w:cs="Times New Roman"/>
                <w:color w:val="000000"/>
                <w:sz w:val="20"/>
                <w:szCs w:val="20"/>
              </w:rPr>
              <w:t xml:space="preserve"> debt, thus increasing the amount of rehab that can be carried out. The MU2M also results in a new 20-year HAP contract being placed on the property. From a LIHTC perspective, the units are still restricted at 60% AMI, or a lower percentage if chosen. </w:t>
            </w:r>
          </w:p>
          <w:p w14:paraId="77C9065B"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color w:val="000000"/>
                <w:sz w:val="20"/>
                <w:szCs w:val="20"/>
              </w:rPr>
              <w:t> </w:t>
            </w:r>
          </w:p>
          <w:p w14:paraId="7605D1C8"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color w:val="000000"/>
                <w:sz w:val="20"/>
                <w:szCs w:val="20"/>
              </w:rPr>
              <w:t>Given the QAP language, I am not clear if DCA would underwrite the projected MU2M rents for a property with less than 10-years remaining on the current HAP contract. Depending on market, being limited to maximum LIHTC rents could dramatically decrease the amount of rehab able to be performed. </w:t>
            </w:r>
            <w:r w:rsidRPr="003639B8">
              <w:rPr>
                <w:rFonts w:ascii="Times New Roman" w:hAnsi="Times New Roman" w:cs="Times New Roman"/>
                <w:color w:val="000000"/>
                <w:sz w:val="20"/>
                <w:szCs w:val="20"/>
              </w:rPr>
              <w:br/>
              <w:t> </w:t>
            </w:r>
          </w:p>
          <w:p w14:paraId="584DE841" w14:textId="77777777" w:rsidR="00990C9A" w:rsidRPr="003639B8" w:rsidRDefault="00990C9A" w:rsidP="000F6D48">
            <w:pPr>
              <w:rPr>
                <w:rFonts w:ascii="Times New Roman" w:hAnsi="Times New Roman" w:cs="Times New Roman"/>
                <w:b/>
                <w:bCs/>
                <w:sz w:val="20"/>
                <w:szCs w:val="20"/>
              </w:rPr>
            </w:pPr>
            <w:r w:rsidRPr="003639B8">
              <w:rPr>
                <w:rFonts w:ascii="Times New Roman" w:hAnsi="Times New Roman" w:cs="Times New Roman"/>
                <w:b/>
                <w:bCs/>
                <w:sz w:val="20"/>
                <w:szCs w:val="20"/>
              </w:rPr>
              <w:t>Answer:   </w:t>
            </w:r>
          </w:p>
          <w:p w14:paraId="3FD3F688"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sz w:val="20"/>
                <w:szCs w:val="20"/>
              </w:rPr>
              <w:t xml:space="preserve">At baseline, </w:t>
            </w:r>
            <w:r>
              <w:rPr>
                <w:rFonts w:ascii="Times New Roman" w:hAnsi="Times New Roman" w:cs="Times New Roman"/>
                <w:sz w:val="20"/>
                <w:szCs w:val="20"/>
              </w:rPr>
              <w:t xml:space="preserve">per </w:t>
            </w:r>
            <w:r w:rsidRPr="00DB431F">
              <w:rPr>
                <w:rFonts w:ascii="Times New Roman" w:hAnsi="Times New Roman" w:cs="Times New Roman"/>
                <w:b/>
                <w:bCs/>
                <w:sz w:val="20"/>
                <w:szCs w:val="20"/>
              </w:rPr>
              <w:t>(Threshold Criteria) Project Feasibility</w:t>
            </w:r>
            <w:r>
              <w:rPr>
                <w:rFonts w:ascii="Times New Roman" w:hAnsi="Times New Roman" w:cs="Times New Roman"/>
                <w:sz w:val="20"/>
                <w:szCs w:val="20"/>
              </w:rPr>
              <w:t xml:space="preserve">, subsection A.8, </w:t>
            </w:r>
            <w:r w:rsidRPr="00F2766F">
              <w:rPr>
                <w:rFonts w:ascii="Times New Roman" w:hAnsi="Times New Roman" w:cs="Times New Roman"/>
                <w:i/>
                <w:iCs/>
                <w:sz w:val="20"/>
                <w:szCs w:val="20"/>
              </w:rPr>
              <w:t>“Projects with PBRA that have less than ten years remaining from Application Submission Date, must be underwritten within the maximum tax credit rents and/or HOME rents</w:t>
            </w:r>
            <w:r>
              <w:rPr>
                <w:rFonts w:ascii="Times New Roman" w:hAnsi="Times New Roman" w:cs="Times New Roman"/>
                <w:i/>
                <w:iCs/>
                <w:sz w:val="20"/>
                <w:szCs w:val="20"/>
              </w:rPr>
              <w:t>, as applicable.</w:t>
            </w:r>
            <w:r w:rsidRPr="00F2766F">
              <w:rPr>
                <w:rFonts w:ascii="Times New Roman" w:hAnsi="Times New Roman" w:cs="Times New Roman"/>
                <w:i/>
                <w:iCs/>
                <w:sz w:val="20"/>
                <w:szCs w:val="20"/>
              </w:rPr>
              <w:t>”</w:t>
            </w:r>
            <w:r w:rsidRPr="003639B8">
              <w:rPr>
                <w:rFonts w:ascii="Times New Roman" w:hAnsi="Times New Roman" w:cs="Times New Roman"/>
                <w:sz w:val="20"/>
                <w:szCs w:val="20"/>
              </w:rPr>
              <w:t>  </w:t>
            </w:r>
          </w:p>
          <w:p w14:paraId="41A58EFB"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sz w:val="20"/>
                <w:szCs w:val="20"/>
              </w:rPr>
              <w:t> </w:t>
            </w:r>
          </w:p>
          <w:p w14:paraId="076B0948" w14:textId="77777777" w:rsidR="00990C9A" w:rsidRPr="003639B8" w:rsidRDefault="00990C9A" w:rsidP="000F6D48">
            <w:pPr>
              <w:rPr>
                <w:rFonts w:ascii="Times New Roman" w:hAnsi="Times New Roman" w:cs="Times New Roman"/>
                <w:sz w:val="20"/>
                <w:szCs w:val="20"/>
              </w:rPr>
            </w:pPr>
            <w:r w:rsidRPr="003639B8">
              <w:rPr>
                <w:rFonts w:ascii="Times New Roman" w:hAnsi="Times New Roman" w:cs="Times New Roman"/>
                <w:sz w:val="20"/>
                <w:szCs w:val="20"/>
              </w:rPr>
              <w:t xml:space="preserve">If </w:t>
            </w:r>
            <w:r>
              <w:rPr>
                <w:rFonts w:ascii="Times New Roman" w:hAnsi="Times New Roman" w:cs="Times New Roman"/>
                <w:sz w:val="20"/>
                <w:szCs w:val="20"/>
              </w:rPr>
              <w:t>selected under the Competitive Review process</w:t>
            </w:r>
            <w:r w:rsidRPr="003639B8">
              <w:rPr>
                <w:rFonts w:ascii="Times New Roman" w:hAnsi="Times New Roman" w:cs="Times New Roman"/>
                <w:sz w:val="20"/>
                <w:szCs w:val="20"/>
              </w:rPr>
              <w:t xml:space="preserve">, DCA would be open to waiving this requirement given the applicant’s circumstances provided we receive a letter from HUD providing assurances of comparable stringency to the “Template HUD Letter for RAD / Section 18 Blends” </w:t>
            </w:r>
            <w:r w:rsidRPr="002D53B6">
              <w:rPr>
                <w:rFonts w:ascii="Times New Roman" w:hAnsi="Times New Roman" w:cs="Times New Roman"/>
                <w:sz w:val="20"/>
                <w:szCs w:val="20"/>
              </w:rPr>
              <w:t>(</w:t>
            </w:r>
            <w:hyperlink r:id="rId18" w:tgtFrame="_blank" w:history="1">
              <w:r w:rsidRPr="002D53B6">
                <w:rPr>
                  <w:rStyle w:val="Hyperlink"/>
                  <w:rFonts w:ascii="Times New Roman" w:hAnsi="Times New Roman" w:cs="Times New Roman"/>
                  <w:sz w:val="20"/>
                  <w:szCs w:val="20"/>
                </w:rPr>
                <w:t>click here</w:t>
              </w:r>
            </w:hyperlink>
            <w:r w:rsidRPr="002D53B6">
              <w:rPr>
                <w:rFonts w:ascii="Times New Roman" w:hAnsi="Times New Roman" w:cs="Times New Roman"/>
                <w:sz w:val="20"/>
                <w:szCs w:val="20"/>
              </w:rPr>
              <w:t>).</w:t>
            </w:r>
            <w:r w:rsidRPr="002D53B6">
              <w:rPr>
                <w:rFonts w:ascii="Times New Roman" w:hAnsi="Times New Roman" w:cs="Times New Roman"/>
                <w:sz w:val="18"/>
                <w:szCs w:val="18"/>
              </w:rPr>
              <w:t>  </w:t>
            </w:r>
          </w:p>
          <w:p w14:paraId="304FB752" w14:textId="77777777" w:rsidR="00990C9A" w:rsidRPr="003639B8" w:rsidRDefault="00990C9A" w:rsidP="000F6D48">
            <w:pPr>
              <w:rPr>
                <w:rFonts w:ascii="Times New Roman" w:eastAsia="Times New Roman" w:hAnsi="Times New Roman" w:cs="Times New Roman"/>
                <w:b/>
                <w:bCs/>
                <w:sz w:val="20"/>
                <w:szCs w:val="20"/>
              </w:rPr>
            </w:pPr>
          </w:p>
        </w:tc>
      </w:tr>
      <w:tr w:rsidR="00990C9A" w14:paraId="686F243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C7B8293" w14:textId="77777777" w:rsidR="00990C9A" w:rsidRPr="14C5508D"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294D4A4C"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p w14:paraId="15281A0E"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p>
          <w:p w14:paraId="3E7C59C3" w14:textId="77777777" w:rsidR="00990C9A" w:rsidRPr="14C5508D"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438C5D0A" w14:textId="77777777" w:rsidR="00990C9A" w:rsidRPr="0035283E" w:rsidRDefault="00990C9A" w:rsidP="000F6D48">
            <w:pPr>
              <w:rPr>
                <w:rFonts w:ascii="Times New Roman" w:eastAsia="Times New Roman" w:hAnsi="Times New Roman" w:cs="Times New Roman"/>
                <w:b/>
                <w:bCs/>
                <w:sz w:val="20"/>
                <w:szCs w:val="20"/>
              </w:rPr>
            </w:pPr>
            <w:r w:rsidRPr="0035283E">
              <w:rPr>
                <w:rFonts w:ascii="Times New Roman" w:eastAsia="Times New Roman" w:hAnsi="Times New Roman" w:cs="Times New Roman"/>
                <w:b/>
                <w:bCs/>
                <w:sz w:val="20"/>
                <w:szCs w:val="20"/>
              </w:rPr>
              <w:t xml:space="preserve">Question ID: </w:t>
            </w:r>
            <w:r w:rsidRPr="0035283E">
              <w:rPr>
                <w:rFonts w:ascii="Times New Roman" w:eastAsia="Times New Roman" w:hAnsi="Times New Roman" w:cs="Times New Roman"/>
                <w:sz w:val="20"/>
                <w:szCs w:val="20"/>
              </w:rPr>
              <w:t>1001139876_2</w:t>
            </w:r>
            <w:r w:rsidRPr="0035283E">
              <w:rPr>
                <w:rFonts w:ascii="Times New Roman" w:eastAsia="Times New Roman" w:hAnsi="Times New Roman" w:cs="Times New Roman"/>
                <w:b/>
                <w:bCs/>
                <w:sz w:val="20"/>
                <w:szCs w:val="20"/>
              </w:rPr>
              <w:t> </w:t>
            </w:r>
          </w:p>
          <w:p w14:paraId="7ADA223E" w14:textId="77777777" w:rsidR="00990C9A" w:rsidRPr="0035283E" w:rsidRDefault="00990C9A" w:rsidP="000F6D48">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DCA received the following two related questions: </w:t>
            </w:r>
          </w:p>
          <w:p w14:paraId="1D60AE05" w14:textId="77777777" w:rsidR="00990C9A" w:rsidRPr="0035283E" w:rsidRDefault="00990C9A" w:rsidP="000F6D48">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w:t>
            </w:r>
          </w:p>
          <w:p w14:paraId="2100B548" w14:textId="77777777" w:rsidR="00990C9A" w:rsidRPr="0035283E" w:rsidRDefault="00990C9A" w:rsidP="000F6D48">
            <w:pPr>
              <w:numPr>
                <w:ilvl w:val="0"/>
                <w:numId w:val="62"/>
              </w:num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xml:space="preserve">In the 9/7 Q&amp;A </w:t>
            </w:r>
            <w:r w:rsidRPr="0035283E">
              <w:rPr>
                <w:rFonts w:ascii="Times New Roman" w:eastAsia="Times New Roman" w:hAnsi="Times New Roman" w:cs="Times New Roman"/>
                <w:b/>
                <w:bCs/>
                <w:sz w:val="20"/>
                <w:szCs w:val="20"/>
              </w:rPr>
              <w:t>Question ID: 995414261</w:t>
            </w:r>
            <w:r w:rsidRPr="0035283E">
              <w:rPr>
                <w:rFonts w:ascii="Times New Roman" w:eastAsia="Times New Roman" w:hAnsi="Times New Roman" w:cs="Times New Roman"/>
                <w:sz w:val="20"/>
                <w:szCs w:val="20"/>
              </w:rPr>
              <w:t xml:space="preserve">, DCA states </w:t>
            </w:r>
            <w:r w:rsidRPr="0035283E">
              <w:rPr>
                <w:rFonts w:ascii="Times New Roman" w:eastAsia="Times New Roman" w:hAnsi="Times New Roman" w:cs="Times New Roman"/>
                <w:i/>
                <w:iCs/>
                <w:sz w:val="20"/>
                <w:szCs w:val="20"/>
              </w:rPr>
              <w:t>"Applicants still must complete the underwriting model in the Excel Core Application, and for that purpose applicants should use the most accurate and up-to-date information available to them."</w:t>
            </w:r>
            <w:r>
              <w:rPr>
                <w:rFonts w:ascii="Times New Roman" w:eastAsia="Times New Roman" w:hAnsi="Times New Roman" w:cs="Times New Roman"/>
                <w:sz w:val="20"/>
                <w:szCs w:val="20"/>
              </w:rPr>
              <w:t xml:space="preserve"> H</w:t>
            </w:r>
            <w:r w:rsidRPr="0035283E">
              <w:rPr>
                <w:rFonts w:ascii="Times New Roman" w:eastAsia="Times New Roman" w:hAnsi="Times New Roman" w:cs="Times New Roman"/>
                <w:sz w:val="20"/>
                <w:szCs w:val="20"/>
              </w:rPr>
              <w:t xml:space="preserve">owever, the QAP </w:t>
            </w:r>
            <w:r>
              <w:rPr>
                <w:rFonts w:ascii="Times New Roman" w:eastAsia="Times New Roman" w:hAnsi="Times New Roman" w:cs="Times New Roman"/>
                <w:sz w:val="20"/>
                <w:szCs w:val="20"/>
              </w:rPr>
              <w:t>s</w:t>
            </w:r>
            <w:r w:rsidRPr="0035283E">
              <w:rPr>
                <w:rFonts w:ascii="Times New Roman" w:eastAsia="Times New Roman" w:hAnsi="Times New Roman" w:cs="Times New Roman"/>
                <w:sz w:val="20"/>
                <w:szCs w:val="20"/>
              </w:rPr>
              <w:t>tates</w:t>
            </w:r>
            <w:r>
              <w:rPr>
                <w:rFonts w:ascii="Times New Roman" w:eastAsia="Times New Roman" w:hAnsi="Times New Roman" w:cs="Times New Roman"/>
                <w:sz w:val="20"/>
                <w:szCs w:val="20"/>
              </w:rPr>
              <w:t>,</w:t>
            </w:r>
            <w:r w:rsidRPr="0035283E">
              <w:rPr>
                <w:rFonts w:ascii="Times New Roman" w:eastAsia="Times New Roman" w:hAnsi="Times New Roman" w:cs="Times New Roman"/>
                <w:sz w:val="20"/>
                <w:szCs w:val="20"/>
              </w:rPr>
              <w:t xml:space="preserve"> "</w:t>
            </w:r>
            <w:r w:rsidRPr="0035283E">
              <w:rPr>
                <w:rFonts w:ascii="Times New Roman" w:eastAsia="Times New Roman" w:hAnsi="Times New Roman" w:cs="Times New Roman"/>
                <w:i/>
                <w:iCs/>
                <w:sz w:val="20"/>
                <w:szCs w:val="20"/>
              </w:rPr>
              <w:t>Rents in effect as of January 1, 2022, must be used.”</w:t>
            </w:r>
            <w:r w:rsidRPr="0035283E">
              <w:rPr>
                <w:rFonts w:ascii="Times New Roman" w:eastAsia="Times New Roman" w:hAnsi="Times New Roman" w:cs="Times New Roman"/>
                <w:sz w:val="20"/>
                <w:szCs w:val="20"/>
              </w:rPr>
              <w:t xml:space="preserve"> Can DCA clarify for the 4% bond round if applicants should use 2021 data which would </w:t>
            </w:r>
            <w:r w:rsidRPr="0035283E">
              <w:rPr>
                <w:rFonts w:ascii="Times New Roman" w:eastAsia="Times New Roman" w:hAnsi="Times New Roman" w:cs="Times New Roman"/>
                <w:sz w:val="20"/>
                <w:szCs w:val="20"/>
              </w:rPr>
              <w:lastRenderedPageBreak/>
              <w:t>meet the QAP Guidelines or 2022 dat</w:t>
            </w:r>
            <w:r>
              <w:rPr>
                <w:rFonts w:ascii="Times New Roman" w:eastAsia="Times New Roman" w:hAnsi="Times New Roman" w:cs="Times New Roman"/>
                <w:sz w:val="20"/>
                <w:szCs w:val="20"/>
              </w:rPr>
              <w:t>a</w:t>
            </w:r>
            <w:r w:rsidRPr="0035283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which</w:t>
            </w:r>
            <w:r w:rsidRPr="0035283E">
              <w:rPr>
                <w:rFonts w:ascii="Times New Roman" w:eastAsia="Times New Roman" w:hAnsi="Times New Roman" w:cs="Times New Roman"/>
                <w:sz w:val="20"/>
                <w:szCs w:val="20"/>
              </w:rPr>
              <w:t xml:space="preserve"> would meet DCA's Q&amp;A response? </w:t>
            </w:r>
            <w:r w:rsidRPr="0035283E">
              <w:rPr>
                <w:rFonts w:ascii="Times New Roman" w:eastAsia="Times New Roman" w:hAnsi="Times New Roman" w:cs="Times New Roman"/>
                <w:sz w:val="20"/>
                <w:szCs w:val="20"/>
              </w:rPr>
              <w:br/>
              <w:t> </w:t>
            </w:r>
          </w:p>
          <w:p w14:paraId="33375F3A" w14:textId="77777777" w:rsidR="00990C9A" w:rsidRPr="0035283E" w:rsidRDefault="00990C9A" w:rsidP="000F6D48">
            <w:pPr>
              <w:numPr>
                <w:ilvl w:val="0"/>
                <w:numId w:val="63"/>
              </w:numPr>
              <w:rPr>
                <w:rFonts w:ascii="Times New Roman" w:eastAsia="Times New Roman" w:hAnsi="Times New Roman" w:cs="Times New Roman"/>
                <w:b/>
                <w:bCs/>
                <w:sz w:val="20"/>
                <w:szCs w:val="20"/>
              </w:rPr>
            </w:pPr>
            <w:r w:rsidRPr="0035283E">
              <w:rPr>
                <w:rFonts w:ascii="Times New Roman" w:eastAsia="Times New Roman" w:hAnsi="Times New Roman" w:cs="Times New Roman"/>
                <w:sz w:val="20"/>
                <w:szCs w:val="20"/>
              </w:rPr>
              <w:t>Can the 2022 income limits be used? The way the QAP is written, it refers to using the 2021 limits as those were in effect on 1/1/22.</w:t>
            </w:r>
            <w:r w:rsidRPr="0035283E">
              <w:rPr>
                <w:rFonts w:ascii="Times New Roman" w:eastAsia="Times New Roman" w:hAnsi="Times New Roman" w:cs="Times New Roman"/>
                <w:b/>
                <w:bCs/>
                <w:sz w:val="20"/>
                <w:szCs w:val="20"/>
              </w:rPr>
              <w:t> </w:t>
            </w:r>
            <w:r w:rsidRPr="0035283E">
              <w:rPr>
                <w:rFonts w:ascii="Times New Roman" w:eastAsia="Times New Roman" w:hAnsi="Times New Roman" w:cs="Times New Roman"/>
                <w:b/>
                <w:bCs/>
                <w:sz w:val="20"/>
                <w:szCs w:val="20"/>
              </w:rPr>
              <w:br/>
              <w:t> </w:t>
            </w:r>
          </w:p>
          <w:p w14:paraId="6E4D0644" w14:textId="77777777" w:rsidR="00990C9A" w:rsidRPr="0035283E" w:rsidRDefault="00990C9A" w:rsidP="000F6D48">
            <w:pPr>
              <w:rPr>
                <w:rFonts w:ascii="Times New Roman" w:eastAsia="Times New Roman" w:hAnsi="Times New Roman" w:cs="Times New Roman"/>
                <w:b/>
                <w:bCs/>
                <w:sz w:val="20"/>
                <w:szCs w:val="20"/>
              </w:rPr>
            </w:pPr>
            <w:r w:rsidRPr="0035283E">
              <w:rPr>
                <w:rFonts w:ascii="Times New Roman" w:eastAsia="Times New Roman" w:hAnsi="Times New Roman" w:cs="Times New Roman"/>
                <w:b/>
                <w:bCs/>
                <w:sz w:val="20"/>
                <w:szCs w:val="20"/>
              </w:rPr>
              <w:t>Answer:  </w:t>
            </w:r>
          </w:p>
          <w:p w14:paraId="1BF64283" w14:textId="77777777" w:rsidR="00990C9A" w:rsidRPr="0035283E" w:rsidRDefault="00990C9A" w:rsidP="000F6D48">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xml:space="preserve">The policy </w:t>
            </w:r>
            <w:r w:rsidRPr="0035283E">
              <w:rPr>
                <w:rFonts w:ascii="Times New Roman" w:eastAsia="Times New Roman" w:hAnsi="Times New Roman" w:cs="Times New Roman"/>
                <w:i/>
                <w:iCs/>
                <w:sz w:val="20"/>
                <w:szCs w:val="20"/>
              </w:rPr>
              <w:t>“Rents in effect as of January 1, 2022”</w:t>
            </w:r>
            <w:r w:rsidRPr="0035283E">
              <w:rPr>
                <w:rFonts w:ascii="Times New Roman" w:eastAsia="Times New Roman" w:hAnsi="Times New Roman" w:cs="Times New Roman"/>
                <w:sz w:val="20"/>
                <w:szCs w:val="20"/>
              </w:rPr>
              <w:t xml:space="preserve"> does not apply to the 2022 4%/Bonds Competitive Round. The above-referenced provision exists to ensure a level of consistency when </w:t>
            </w:r>
            <w:r w:rsidRPr="0035283E">
              <w:rPr>
                <w:rFonts w:ascii="Times New Roman" w:eastAsia="Times New Roman" w:hAnsi="Times New Roman" w:cs="Times New Roman"/>
                <w:b/>
                <w:bCs/>
                <w:sz w:val="20"/>
                <w:szCs w:val="20"/>
              </w:rPr>
              <w:t>(Threshold Criteria) Project Feasibility</w:t>
            </w:r>
            <w:r w:rsidRPr="0035283E">
              <w:rPr>
                <w:rFonts w:ascii="Times New Roman" w:eastAsia="Times New Roman" w:hAnsi="Times New Roman" w:cs="Times New Roman"/>
                <w:sz w:val="20"/>
                <w:szCs w:val="20"/>
              </w:rPr>
              <w:t xml:space="preserve"> is evaluated during the competitive review process, which is the case for the 9% Competitive Round. Per </w:t>
            </w:r>
            <w:r w:rsidRPr="0035283E">
              <w:rPr>
                <w:rFonts w:ascii="Times New Roman" w:eastAsia="Times New Roman" w:hAnsi="Times New Roman" w:cs="Times New Roman"/>
                <w:b/>
                <w:bCs/>
                <w:sz w:val="20"/>
                <w:szCs w:val="20"/>
              </w:rPr>
              <w:t>(Threshold Criteria) Applicability of Threshold Criteria</w:t>
            </w:r>
            <w:r w:rsidRPr="0035283E">
              <w:rPr>
                <w:rFonts w:ascii="Times New Roman" w:eastAsia="Times New Roman" w:hAnsi="Times New Roman" w:cs="Times New Roman"/>
                <w:sz w:val="20"/>
                <w:szCs w:val="20"/>
              </w:rPr>
              <w:t>, the competitive review process for the 4% round does not involve a strict Project Feasibility review.  </w:t>
            </w:r>
          </w:p>
          <w:p w14:paraId="51624CF8" w14:textId="77777777" w:rsidR="00990C9A" w:rsidRPr="0035283E" w:rsidRDefault="00990C9A" w:rsidP="000F6D48">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w:t>
            </w:r>
          </w:p>
          <w:p w14:paraId="432F9478" w14:textId="77777777" w:rsidR="00990C9A" w:rsidRPr="0035283E" w:rsidRDefault="00990C9A" w:rsidP="000F6D48">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xml:space="preserve">Please use the best and most up-to-date information available to you when completing the underwriting model in the Excel Core Application. Please review </w:t>
            </w:r>
            <w:r w:rsidRPr="0035283E">
              <w:rPr>
                <w:rFonts w:ascii="Times New Roman" w:eastAsia="Times New Roman" w:hAnsi="Times New Roman" w:cs="Times New Roman"/>
                <w:b/>
                <w:bCs/>
                <w:sz w:val="20"/>
                <w:szCs w:val="20"/>
              </w:rPr>
              <w:t>Question ID: 999018344</w:t>
            </w:r>
            <w:r w:rsidRPr="0035283E">
              <w:rPr>
                <w:rFonts w:ascii="Times New Roman" w:eastAsia="Times New Roman" w:hAnsi="Times New Roman" w:cs="Times New Roman"/>
                <w:sz w:val="20"/>
                <w:szCs w:val="20"/>
              </w:rPr>
              <w:t xml:space="preserve"> for more detail regarding the role of the underwriting model in the 2022 4%/Bonds competitive review process.   </w:t>
            </w:r>
          </w:p>
          <w:p w14:paraId="135F9949" w14:textId="77777777" w:rsidR="00990C9A" w:rsidRPr="0035283E" w:rsidRDefault="00990C9A" w:rsidP="000F6D48">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w:t>
            </w:r>
          </w:p>
          <w:p w14:paraId="55884941" w14:textId="77777777" w:rsidR="00990C9A" w:rsidRPr="14C5508D" w:rsidRDefault="00990C9A" w:rsidP="000F6D48">
            <w:pPr>
              <w:rPr>
                <w:rFonts w:ascii="Times New Roman" w:eastAsia="Times New Roman" w:hAnsi="Times New Roman" w:cs="Times New Roman"/>
                <w:b/>
                <w:bCs/>
                <w:sz w:val="20"/>
                <w:szCs w:val="20"/>
              </w:rPr>
            </w:pPr>
          </w:p>
        </w:tc>
      </w:tr>
      <w:tr w:rsidR="00990C9A" w14:paraId="7535F54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ACE525E" w14:textId="77777777" w:rsidR="00990C9A" w:rsidRPr="14C5508D"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283A8C95"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p w14:paraId="692FFEF4"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p>
          <w:p w14:paraId="7154B3C6" w14:textId="77777777" w:rsidR="00990C9A" w:rsidRPr="14C5508D"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981AAAA" w14:textId="77777777" w:rsidR="00990C9A" w:rsidRPr="00D5790A" w:rsidRDefault="00990C9A" w:rsidP="000F6D48">
            <w:pPr>
              <w:rPr>
                <w:rFonts w:ascii="Times New Roman" w:eastAsia="Times New Roman" w:hAnsi="Times New Roman" w:cs="Times New Roman"/>
                <w:b/>
                <w:bCs/>
                <w:sz w:val="20"/>
                <w:szCs w:val="20"/>
              </w:rPr>
            </w:pPr>
            <w:r w:rsidRPr="00D5790A">
              <w:rPr>
                <w:rFonts w:ascii="Times New Roman" w:eastAsia="Times New Roman" w:hAnsi="Times New Roman" w:cs="Times New Roman"/>
                <w:b/>
                <w:bCs/>
                <w:sz w:val="20"/>
                <w:szCs w:val="20"/>
              </w:rPr>
              <w:t>Question ID:</w:t>
            </w:r>
            <w:r w:rsidRPr="00D5790A">
              <w:rPr>
                <w:rFonts w:ascii="Times New Roman" w:eastAsia="Times New Roman" w:hAnsi="Times New Roman" w:cs="Times New Roman"/>
                <w:sz w:val="20"/>
                <w:szCs w:val="20"/>
              </w:rPr>
              <w:t xml:space="preserve"> 1001263496</w:t>
            </w:r>
            <w:r w:rsidRPr="00D5790A">
              <w:rPr>
                <w:rFonts w:ascii="Times New Roman" w:eastAsia="Times New Roman" w:hAnsi="Times New Roman" w:cs="Times New Roman"/>
                <w:b/>
                <w:bCs/>
                <w:sz w:val="20"/>
                <w:szCs w:val="20"/>
              </w:rPr>
              <w:t> </w:t>
            </w:r>
          </w:p>
          <w:p w14:paraId="5E7D1FC9" w14:textId="77777777" w:rsidR="00990C9A" w:rsidRPr="00D5790A" w:rsidRDefault="00990C9A" w:rsidP="000F6D48">
            <w:pPr>
              <w:rPr>
                <w:rFonts w:ascii="Times New Roman" w:eastAsia="Times New Roman" w:hAnsi="Times New Roman" w:cs="Times New Roman"/>
                <w:sz w:val="20"/>
                <w:szCs w:val="20"/>
              </w:rPr>
            </w:pPr>
            <w:r w:rsidRPr="00D5790A">
              <w:rPr>
                <w:rFonts w:ascii="Times New Roman" w:eastAsia="Times New Roman" w:hAnsi="Times New Roman" w:cs="Times New Roman"/>
                <w:sz w:val="20"/>
                <w:szCs w:val="20"/>
              </w:rPr>
              <w:t xml:space="preserve">While looking over the </w:t>
            </w:r>
            <w:r>
              <w:rPr>
                <w:rFonts w:ascii="Times New Roman" w:eastAsia="Times New Roman" w:hAnsi="Times New Roman" w:cs="Times New Roman"/>
                <w:sz w:val="20"/>
                <w:szCs w:val="20"/>
              </w:rPr>
              <w:t>R</w:t>
            </w:r>
            <w:r w:rsidRPr="00D5790A">
              <w:rPr>
                <w:rFonts w:ascii="Times New Roman" w:eastAsia="Times New Roman" w:hAnsi="Times New Roman" w:cs="Times New Roman"/>
                <w:sz w:val="20"/>
                <w:szCs w:val="20"/>
              </w:rPr>
              <w:t xml:space="preserve">elocation </w:t>
            </w:r>
            <w:r>
              <w:rPr>
                <w:rFonts w:ascii="Times New Roman" w:eastAsia="Times New Roman" w:hAnsi="Times New Roman" w:cs="Times New Roman"/>
                <w:sz w:val="20"/>
                <w:szCs w:val="20"/>
              </w:rPr>
              <w:t>W</w:t>
            </w:r>
            <w:r w:rsidRPr="00D5790A">
              <w:rPr>
                <w:rFonts w:ascii="Times New Roman" w:eastAsia="Times New Roman" w:hAnsi="Times New Roman" w:cs="Times New Roman"/>
                <w:sz w:val="20"/>
                <w:szCs w:val="20"/>
              </w:rPr>
              <w:t>orkbook, the HH Date and Rent Rolls section has a drop down with type of form used. The options are TIC, HUD 500</w:t>
            </w:r>
            <w:r>
              <w:rPr>
                <w:rFonts w:ascii="Times New Roman" w:eastAsia="Times New Roman" w:hAnsi="Times New Roman" w:cs="Times New Roman"/>
                <w:sz w:val="20"/>
                <w:szCs w:val="20"/>
              </w:rPr>
              <w:t>5</w:t>
            </w:r>
            <w:r w:rsidRPr="00D5790A">
              <w:rPr>
                <w:rFonts w:ascii="Times New Roman" w:eastAsia="Times New Roman" w:hAnsi="Times New Roman" w:cs="Times New Roman"/>
                <w:sz w:val="20"/>
                <w:szCs w:val="20"/>
              </w:rPr>
              <w:t>9, and the DCA HH Data Form. Does this mean we have the option to use any of the 3 forms to verify household data? </w:t>
            </w:r>
            <w:r w:rsidRPr="00D5790A">
              <w:rPr>
                <w:rFonts w:ascii="Times New Roman" w:eastAsia="Times New Roman" w:hAnsi="Times New Roman" w:cs="Times New Roman"/>
                <w:sz w:val="20"/>
                <w:szCs w:val="20"/>
              </w:rPr>
              <w:br/>
              <w:t> </w:t>
            </w:r>
          </w:p>
          <w:p w14:paraId="01394EAB" w14:textId="77777777" w:rsidR="00990C9A" w:rsidRPr="00D5790A" w:rsidRDefault="00990C9A" w:rsidP="000F6D48">
            <w:pPr>
              <w:rPr>
                <w:rFonts w:ascii="Times New Roman" w:eastAsia="Times New Roman" w:hAnsi="Times New Roman" w:cs="Times New Roman"/>
                <w:b/>
                <w:bCs/>
                <w:sz w:val="20"/>
                <w:szCs w:val="20"/>
              </w:rPr>
            </w:pPr>
            <w:r w:rsidRPr="00D5790A">
              <w:rPr>
                <w:rFonts w:ascii="Times New Roman" w:eastAsia="Times New Roman" w:hAnsi="Times New Roman" w:cs="Times New Roman"/>
                <w:b/>
                <w:bCs/>
                <w:sz w:val="20"/>
                <w:szCs w:val="20"/>
              </w:rPr>
              <w:t>Answer:  </w:t>
            </w:r>
          </w:p>
          <w:p w14:paraId="0E8BB823" w14:textId="77777777" w:rsidR="00990C9A" w:rsidRPr="00D5790A" w:rsidRDefault="00990C9A" w:rsidP="000F6D48">
            <w:pPr>
              <w:rPr>
                <w:rFonts w:ascii="Times New Roman" w:eastAsia="Times New Roman" w:hAnsi="Times New Roman" w:cs="Times New Roman"/>
                <w:sz w:val="20"/>
                <w:szCs w:val="20"/>
              </w:rPr>
            </w:pPr>
            <w:r w:rsidRPr="00D5790A">
              <w:rPr>
                <w:rFonts w:ascii="Times New Roman" w:eastAsia="Times New Roman" w:hAnsi="Times New Roman" w:cs="Times New Roman"/>
                <w:sz w:val="20"/>
                <w:szCs w:val="20"/>
              </w:rPr>
              <w:t>Yes.  You can use the Tenant Income Certification (TIC), HUD 50058/50059, or the DCA Hous</w:t>
            </w:r>
            <w:r>
              <w:rPr>
                <w:rFonts w:ascii="Times New Roman" w:eastAsia="Times New Roman" w:hAnsi="Times New Roman" w:cs="Times New Roman"/>
                <w:sz w:val="20"/>
                <w:szCs w:val="20"/>
              </w:rPr>
              <w:t>e</w:t>
            </w:r>
            <w:r w:rsidRPr="00D5790A">
              <w:rPr>
                <w:rFonts w:ascii="Times New Roman" w:eastAsia="Times New Roman" w:hAnsi="Times New Roman" w:cs="Times New Roman"/>
                <w:sz w:val="20"/>
                <w:szCs w:val="20"/>
              </w:rPr>
              <w:t>hold Data Form to verify household information in your submitted relocation information. </w:t>
            </w:r>
          </w:p>
          <w:p w14:paraId="2123CB2B" w14:textId="77777777" w:rsidR="00990C9A" w:rsidRPr="14C5508D" w:rsidRDefault="00990C9A" w:rsidP="000F6D48">
            <w:pPr>
              <w:rPr>
                <w:rFonts w:ascii="Times New Roman" w:eastAsia="Times New Roman" w:hAnsi="Times New Roman" w:cs="Times New Roman"/>
                <w:b/>
                <w:bCs/>
                <w:sz w:val="20"/>
                <w:szCs w:val="20"/>
              </w:rPr>
            </w:pPr>
          </w:p>
        </w:tc>
      </w:tr>
      <w:tr w:rsidR="00990C9A" w14:paraId="4FA4612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2101713" w14:textId="77777777" w:rsidR="00990C9A" w:rsidRPr="14C5508D"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2E520773"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p w14:paraId="1BF48E90" w14:textId="77777777" w:rsidR="00990C9A"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Scoring </w:t>
            </w:r>
            <w:proofErr w:type="gramStart"/>
            <w:r>
              <w:rPr>
                <w:rFonts w:ascii="Times New Roman" w:eastAsia="Times New Roman" w:hAnsi="Times New Roman" w:cs="Times New Roman"/>
                <w:sz w:val="20"/>
                <w:szCs w:val="20"/>
              </w:rPr>
              <w:t>Criteria;</w:t>
            </w:r>
            <w:proofErr w:type="gramEnd"/>
          </w:p>
          <w:p w14:paraId="100DDE3E" w14:textId="77777777" w:rsidR="00990C9A" w:rsidRPr="14C5508D" w:rsidRDefault="00990C9A" w:rsidP="000F6D48">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7F139F46" w14:textId="77777777" w:rsidR="00990C9A" w:rsidRPr="003C4148" w:rsidRDefault="00990C9A" w:rsidP="000F6D48">
            <w:pPr>
              <w:rPr>
                <w:rFonts w:ascii="Times New Roman" w:eastAsia="Times New Roman" w:hAnsi="Times New Roman" w:cs="Times New Roman"/>
                <w:sz w:val="20"/>
                <w:szCs w:val="20"/>
              </w:rPr>
            </w:pPr>
            <w:r w:rsidRPr="003C4148">
              <w:rPr>
                <w:rFonts w:ascii="Times New Roman" w:eastAsia="Times New Roman" w:hAnsi="Times New Roman" w:cs="Times New Roman"/>
                <w:b/>
                <w:bCs/>
                <w:sz w:val="20"/>
                <w:szCs w:val="20"/>
              </w:rPr>
              <w:t xml:space="preserve">Question: </w:t>
            </w:r>
            <w:r w:rsidRPr="003C4148">
              <w:rPr>
                <w:rFonts w:ascii="Times New Roman" w:eastAsia="Times New Roman" w:hAnsi="Times New Roman" w:cs="Times New Roman"/>
                <w:sz w:val="20"/>
                <w:szCs w:val="20"/>
              </w:rPr>
              <w:t>Q22_0427_02 </w:t>
            </w:r>
          </w:p>
          <w:p w14:paraId="2ED24DD2" w14:textId="77777777" w:rsidR="00990C9A" w:rsidRPr="003C4148" w:rsidRDefault="00990C9A" w:rsidP="000F6D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xml:space="preserve">I noticed in the QAP that for Rehabs it is allowing 2 points for internet access.  If we are not in the Atlanta </w:t>
            </w:r>
            <w:proofErr w:type="gramStart"/>
            <w:r w:rsidRPr="003C4148">
              <w:rPr>
                <w:rFonts w:ascii="Times New Roman" w:eastAsia="Times New Roman" w:hAnsi="Times New Roman" w:cs="Times New Roman"/>
                <w:sz w:val="20"/>
                <w:szCs w:val="20"/>
              </w:rPr>
              <w:t>Metro</w:t>
            </w:r>
            <w:proofErr w:type="gramEnd"/>
            <w:r w:rsidRPr="003C4148">
              <w:rPr>
                <w:rFonts w:ascii="Times New Roman" w:eastAsia="Times New Roman" w:hAnsi="Times New Roman" w:cs="Times New Roman"/>
                <w:sz w:val="20"/>
                <w:szCs w:val="20"/>
              </w:rPr>
              <w:t xml:space="preserve"> can we not qualify for those points?  </w:t>
            </w:r>
            <w:proofErr w:type="gramStart"/>
            <w:r w:rsidRPr="003C4148">
              <w:rPr>
                <w:rFonts w:ascii="Times New Roman" w:eastAsia="Times New Roman" w:hAnsi="Times New Roman" w:cs="Times New Roman"/>
                <w:sz w:val="20"/>
                <w:szCs w:val="20"/>
              </w:rPr>
              <w:t>Otherwise</w:t>
            </w:r>
            <w:proofErr w:type="gramEnd"/>
            <w:r w:rsidRPr="003C4148">
              <w:rPr>
                <w:rFonts w:ascii="Times New Roman" w:eastAsia="Times New Roman" w:hAnsi="Times New Roman" w:cs="Times New Roman"/>
                <w:sz w:val="20"/>
                <w:szCs w:val="20"/>
              </w:rPr>
              <w:t xml:space="preserve"> all Atlanta Metro rehab deals will have a 2 point advantage over everything else just for being in one of those 4 counties</w:t>
            </w:r>
            <w:r>
              <w:rPr>
                <w:rFonts w:ascii="Times New Roman" w:eastAsia="Times New Roman" w:hAnsi="Times New Roman" w:cs="Times New Roman"/>
                <w:sz w:val="20"/>
                <w:szCs w:val="20"/>
              </w:rPr>
              <w:t>,</w:t>
            </w:r>
            <w:r w:rsidRPr="003C4148">
              <w:rPr>
                <w:rFonts w:ascii="Times New Roman" w:eastAsia="Times New Roman" w:hAnsi="Times New Roman" w:cs="Times New Roman"/>
                <w:sz w:val="20"/>
                <w:szCs w:val="20"/>
              </w:rPr>
              <w:t xml:space="preserve"> which doesn't seem correct.   </w:t>
            </w:r>
          </w:p>
          <w:p w14:paraId="550041D6" w14:textId="77777777" w:rsidR="00990C9A" w:rsidRPr="003C4148" w:rsidRDefault="00990C9A" w:rsidP="000F6D48">
            <w:pPr>
              <w:rPr>
                <w:rFonts w:ascii="Times New Roman" w:eastAsia="Times New Roman" w:hAnsi="Times New Roman" w:cs="Times New Roman"/>
                <w:b/>
                <w:bCs/>
                <w:sz w:val="20"/>
                <w:szCs w:val="20"/>
              </w:rPr>
            </w:pPr>
            <w:r w:rsidRPr="003C4148">
              <w:rPr>
                <w:rFonts w:ascii="Times New Roman" w:eastAsia="Times New Roman" w:hAnsi="Times New Roman" w:cs="Times New Roman"/>
                <w:b/>
                <w:bCs/>
                <w:sz w:val="20"/>
                <w:szCs w:val="20"/>
              </w:rPr>
              <w:t> </w:t>
            </w:r>
          </w:p>
          <w:p w14:paraId="05EA92B3" w14:textId="77777777" w:rsidR="00990C9A" w:rsidRPr="003C4148" w:rsidRDefault="00990C9A" w:rsidP="000F6D48">
            <w:pPr>
              <w:rPr>
                <w:rFonts w:ascii="Times New Roman" w:eastAsia="Times New Roman" w:hAnsi="Times New Roman" w:cs="Times New Roman"/>
                <w:b/>
                <w:bCs/>
                <w:sz w:val="20"/>
                <w:szCs w:val="20"/>
              </w:rPr>
            </w:pPr>
            <w:r w:rsidRPr="003C4148">
              <w:rPr>
                <w:rFonts w:ascii="Times New Roman" w:eastAsia="Times New Roman" w:hAnsi="Times New Roman" w:cs="Times New Roman"/>
                <w:b/>
                <w:bCs/>
                <w:sz w:val="20"/>
                <w:szCs w:val="20"/>
              </w:rPr>
              <w:t>Answer:  </w:t>
            </w:r>
          </w:p>
          <w:p w14:paraId="130A9C58" w14:textId="77777777" w:rsidR="00990C9A" w:rsidRPr="003C4148" w:rsidRDefault="00990C9A" w:rsidP="000F6D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The sentence</w:t>
            </w:r>
            <w:r>
              <w:rPr>
                <w:rFonts w:ascii="Times New Roman" w:eastAsia="Times New Roman" w:hAnsi="Times New Roman" w:cs="Times New Roman"/>
                <w:sz w:val="20"/>
                <w:szCs w:val="20"/>
              </w:rPr>
              <w:t>,</w:t>
            </w:r>
            <w:r w:rsidRPr="003C4148">
              <w:rPr>
                <w:rFonts w:ascii="Times New Roman" w:eastAsia="Times New Roman" w:hAnsi="Times New Roman" w:cs="Times New Roman"/>
                <w:sz w:val="20"/>
                <w:szCs w:val="20"/>
              </w:rPr>
              <w:t xml:space="preserve"> “This section only applies to proposed developments in the Atlanta Metro Pool” in </w:t>
            </w:r>
            <w:r w:rsidRPr="003C4148">
              <w:rPr>
                <w:rFonts w:ascii="Times New Roman" w:eastAsia="Times New Roman" w:hAnsi="Times New Roman" w:cs="Times New Roman"/>
                <w:b/>
                <w:bCs/>
                <w:sz w:val="20"/>
                <w:szCs w:val="20"/>
              </w:rPr>
              <w:t>(Scoring Criteria) Internet Access</w:t>
            </w:r>
            <w:r w:rsidRPr="003C4148">
              <w:rPr>
                <w:rFonts w:ascii="Times New Roman" w:eastAsia="Times New Roman" w:hAnsi="Times New Roman" w:cs="Times New Roman"/>
                <w:sz w:val="20"/>
                <w:szCs w:val="20"/>
              </w:rPr>
              <w:t xml:space="preserve"> only applies to the 9% New Supply competition, for which geographic pools result in separate sub-competitions.  </w:t>
            </w:r>
          </w:p>
          <w:p w14:paraId="191CA21B" w14:textId="77777777" w:rsidR="00990C9A" w:rsidRPr="003C4148" w:rsidRDefault="00990C9A" w:rsidP="000F6D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lastRenderedPageBreak/>
              <w:t> </w:t>
            </w:r>
          </w:p>
          <w:p w14:paraId="7A8399E1" w14:textId="77777777" w:rsidR="00990C9A" w:rsidRPr="003C4148" w:rsidRDefault="00990C9A" w:rsidP="000F6D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xml:space="preserve">Per </w:t>
            </w:r>
            <w:r w:rsidRPr="003C4148">
              <w:rPr>
                <w:rFonts w:ascii="Times New Roman" w:eastAsia="Times New Roman" w:hAnsi="Times New Roman" w:cs="Times New Roman"/>
                <w:b/>
                <w:bCs/>
                <w:sz w:val="20"/>
                <w:szCs w:val="20"/>
              </w:rPr>
              <w:t>(Scoring Criteria) Applicability of Scoring Criteria,</w:t>
            </w:r>
            <w:r w:rsidRPr="003C4148">
              <w:rPr>
                <w:rFonts w:ascii="Times New Roman" w:eastAsia="Times New Roman" w:hAnsi="Times New Roman" w:cs="Times New Roman"/>
                <w:sz w:val="20"/>
                <w:szCs w:val="20"/>
              </w:rPr>
              <w:t xml:space="preserve"> scoring criteria is “specific to” the various sub-competitions (e.g., 9% New Supply vs 4% New Supply). This section does not permit that applicability of a Scoring section could be restricted to one application but open to another within the same competition.  </w:t>
            </w:r>
          </w:p>
          <w:p w14:paraId="25B35629" w14:textId="77777777" w:rsidR="00990C9A" w:rsidRPr="003C4148" w:rsidRDefault="00990C9A" w:rsidP="000F6D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w:t>
            </w:r>
          </w:p>
          <w:p w14:paraId="6BFD1B77" w14:textId="77777777" w:rsidR="00990C9A" w:rsidRPr="00C27E17" w:rsidRDefault="00990C9A" w:rsidP="000F6D48">
            <w:pPr>
              <w:rPr>
                <w:rFonts w:ascii="Times New Roman" w:eastAsia="Times New Roman" w:hAnsi="Times New Roman" w:cs="Times New Roman"/>
                <w:sz w:val="20"/>
                <w:szCs w:val="20"/>
              </w:rPr>
            </w:pPr>
            <w:r w:rsidRPr="00C27E17">
              <w:rPr>
                <w:rFonts w:ascii="Times New Roman" w:eastAsia="Times New Roman" w:hAnsi="Times New Roman" w:cs="Times New Roman"/>
                <w:sz w:val="20"/>
                <w:szCs w:val="20"/>
              </w:rPr>
              <w:t>As the above-referenced limitation only applies to the 9% New Supply competition, for purposes of the 4%/Bonds Round, all applications are eligible to claim points under Internet Access, regardless of construction type or location.  </w:t>
            </w:r>
          </w:p>
          <w:p w14:paraId="68138363" w14:textId="77777777" w:rsidR="00990C9A" w:rsidRPr="14C5508D" w:rsidRDefault="00990C9A" w:rsidP="000F6D48">
            <w:pPr>
              <w:rPr>
                <w:rFonts w:ascii="Times New Roman" w:eastAsia="Times New Roman" w:hAnsi="Times New Roman" w:cs="Times New Roman"/>
                <w:b/>
                <w:bCs/>
                <w:sz w:val="20"/>
                <w:szCs w:val="20"/>
              </w:rPr>
            </w:pPr>
          </w:p>
        </w:tc>
      </w:tr>
      <w:tr w:rsidR="00990C9A" w14:paraId="4A6511E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030F0FC" w14:textId="77777777" w:rsidR="00990C9A" w:rsidRPr="14C5508D"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2099D422" w14:textId="77777777" w:rsidR="00990C9A" w:rsidRDefault="00990C9A" w:rsidP="000F6D48">
            <w:pPr>
              <w:rPr>
                <w:rFonts w:ascii="Times New Roman" w:hAnsi="Times New Roman" w:cs="Times New Roman"/>
                <w:sz w:val="20"/>
                <w:szCs w:val="20"/>
              </w:rPr>
            </w:pPr>
            <w:r w:rsidRPr="00F17FD7">
              <w:rPr>
                <w:rFonts w:ascii="Times New Roman" w:hAnsi="Times New Roman" w:cs="Times New Roman"/>
                <w:sz w:val="20"/>
                <w:szCs w:val="20"/>
              </w:rPr>
              <w:t>6.00</w:t>
            </w:r>
          </w:p>
          <w:p w14:paraId="486BD512" w14:textId="77777777" w:rsidR="00990C9A" w:rsidRPr="004679D1" w:rsidRDefault="00990C9A" w:rsidP="000F6D48">
            <w:pPr>
              <w:rPr>
                <w:rFonts w:ascii="Times New Roman" w:hAnsi="Times New Roman" w:cs="Times New Roman"/>
                <w:sz w:val="20"/>
                <w:szCs w:val="20"/>
              </w:rPr>
            </w:pPr>
            <w:r w:rsidRPr="004679D1">
              <w:rPr>
                <w:rFonts w:ascii="Times New Roman" w:hAnsi="Times New Roman" w:cs="Times New Roman"/>
                <w:sz w:val="20"/>
                <w:szCs w:val="20"/>
              </w:rPr>
              <w:t xml:space="preserve">4%/Bonds Round Application Requirements and Procedures  </w:t>
            </w:r>
          </w:p>
          <w:p w14:paraId="6BDA00A2" w14:textId="77777777" w:rsidR="00990C9A" w:rsidRPr="004679D1" w:rsidRDefault="00990C9A" w:rsidP="000F6D48">
            <w:pPr>
              <w:rPr>
                <w:rFonts w:ascii="Times New Roman" w:hAnsi="Times New Roman" w:cs="Times New Roman"/>
                <w:sz w:val="20"/>
                <w:szCs w:val="20"/>
                <w:highlight w:val="yellow"/>
              </w:rPr>
            </w:pPr>
          </w:p>
        </w:tc>
        <w:tc>
          <w:tcPr>
            <w:tcW w:w="9585" w:type="dxa"/>
            <w:shd w:val="clear" w:color="auto" w:fill="auto"/>
            <w:tcMar>
              <w:top w:w="72" w:type="dxa"/>
              <w:left w:w="115" w:type="dxa"/>
              <w:bottom w:w="72" w:type="dxa"/>
              <w:right w:w="115" w:type="dxa"/>
            </w:tcMar>
            <w:vAlign w:val="center"/>
          </w:tcPr>
          <w:p w14:paraId="255732AD" w14:textId="77777777" w:rsidR="00990C9A" w:rsidRPr="00B300A3" w:rsidRDefault="00990C9A" w:rsidP="000F6D48">
            <w:pPr>
              <w:pStyle w:val="paragraph"/>
              <w:spacing w:before="0" w:beforeAutospacing="0" w:after="0" w:afterAutospacing="0"/>
              <w:textAlignment w:val="baseline"/>
              <w:rPr>
                <w:sz w:val="20"/>
                <w:szCs w:val="20"/>
              </w:rPr>
            </w:pPr>
            <w:r w:rsidRPr="00B300A3">
              <w:rPr>
                <w:rStyle w:val="normaltextrun"/>
                <w:b/>
                <w:bCs/>
                <w:sz w:val="20"/>
                <w:szCs w:val="20"/>
              </w:rPr>
              <w:t xml:space="preserve">Question ID: </w:t>
            </w:r>
            <w:r w:rsidRPr="00B300A3">
              <w:rPr>
                <w:rStyle w:val="normaltextrun"/>
                <w:color w:val="000000"/>
                <w:sz w:val="20"/>
                <w:szCs w:val="20"/>
              </w:rPr>
              <w:t>1001000976</w:t>
            </w:r>
            <w:r w:rsidRPr="00B300A3">
              <w:rPr>
                <w:rStyle w:val="eop"/>
                <w:color w:val="000000"/>
                <w:sz w:val="20"/>
                <w:szCs w:val="20"/>
              </w:rPr>
              <w:t> </w:t>
            </w:r>
          </w:p>
          <w:p w14:paraId="1D3FD903" w14:textId="77777777" w:rsidR="00990C9A" w:rsidRPr="00B300A3" w:rsidRDefault="00990C9A" w:rsidP="000F6D48">
            <w:pPr>
              <w:pStyle w:val="paragraph"/>
              <w:spacing w:before="0" w:beforeAutospacing="0" w:after="0" w:afterAutospacing="0"/>
              <w:textAlignment w:val="baseline"/>
              <w:rPr>
                <w:sz w:val="20"/>
                <w:szCs w:val="20"/>
              </w:rPr>
            </w:pPr>
            <w:r w:rsidRPr="00B300A3">
              <w:rPr>
                <w:rStyle w:val="normaltextrun"/>
                <w:color w:val="000000"/>
                <w:sz w:val="20"/>
                <w:szCs w:val="20"/>
              </w:rPr>
              <w:t>For the DCA 2022- 4% Competitive Round, will applications not selected have to reapply in the next round? If so, is there a round expected to open in 2023 and if so, when?</w:t>
            </w:r>
            <w:r w:rsidRPr="00B300A3">
              <w:rPr>
                <w:rStyle w:val="eop"/>
                <w:color w:val="000000"/>
                <w:sz w:val="20"/>
                <w:szCs w:val="20"/>
              </w:rPr>
              <w:t> </w:t>
            </w:r>
          </w:p>
          <w:p w14:paraId="35750A7A" w14:textId="77777777" w:rsidR="00990C9A" w:rsidRPr="00B300A3" w:rsidRDefault="00990C9A" w:rsidP="000F6D48">
            <w:pPr>
              <w:pStyle w:val="paragraph"/>
              <w:spacing w:before="0" w:beforeAutospacing="0" w:after="0" w:afterAutospacing="0"/>
              <w:textAlignment w:val="baseline"/>
              <w:rPr>
                <w:sz w:val="20"/>
                <w:szCs w:val="20"/>
              </w:rPr>
            </w:pPr>
            <w:r w:rsidRPr="00B300A3">
              <w:rPr>
                <w:rStyle w:val="eop"/>
                <w:color w:val="000000"/>
                <w:sz w:val="20"/>
                <w:szCs w:val="20"/>
              </w:rPr>
              <w:t> </w:t>
            </w:r>
          </w:p>
          <w:p w14:paraId="661FC19C" w14:textId="77777777" w:rsidR="00990C9A" w:rsidRPr="00B300A3" w:rsidRDefault="00990C9A" w:rsidP="000F6D48">
            <w:pPr>
              <w:pStyle w:val="paragraph"/>
              <w:spacing w:before="0" w:beforeAutospacing="0" w:after="0" w:afterAutospacing="0"/>
              <w:textAlignment w:val="baseline"/>
              <w:rPr>
                <w:sz w:val="20"/>
                <w:szCs w:val="20"/>
              </w:rPr>
            </w:pPr>
            <w:r w:rsidRPr="00B300A3">
              <w:rPr>
                <w:rStyle w:val="normaltextrun"/>
                <w:b/>
                <w:bCs/>
                <w:sz w:val="20"/>
                <w:szCs w:val="20"/>
              </w:rPr>
              <w:t>Answer</w:t>
            </w:r>
            <w:r w:rsidRPr="00B300A3">
              <w:rPr>
                <w:rStyle w:val="normaltextrun"/>
                <w:sz w:val="20"/>
                <w:szCs w:val="20"/>
              </w:rPr>
              <w:t>: </w:t>
            </w:r>
            <w:r w:rsidRPr="00B300A3">
              <w:rPr>
                <w:rStyle w:val="eop"/>
                <w:sz w:val="20"/>
                <w:szCs w:val="20"/>
              </w:rPr>
              <w:t> </w:t>
            </w:r>
          </w:p>
          <w:p w14:paraId="6B536EF6" w14:textId="77777777" w:rsidR="00990C9A" w:rsidRPr="00B300A3" w:rsidRDefault="00990C9A" w:rsidP="000F6D48">
            <w:pPr>
              <w:pStyle w:val="paragraph"/>
              <w:spacing w:before="0" w:beforeAutospacing="0" w:after="0" w:afterAutospacing="0"/>
              <w:textAlignment w:val="baseline"/>
              <w:rPr>
                <w:sz w:val="20"/>
                <w:szCs w:val="20"/>
              </w:rPr>
            </w:pPr>
            <w:r w:rsidRPr="00B300A3">
              <w:rPr>
                <w:rStyle w:val="advancedproofingissue"/>
                <w:rFonts w:eastAsiaTheme="majorEastAsia"/>
                <w:sz w:val="20"/>
                <w:szCs w:val="20"/>
              </w:rPr>
              <w:t>At this time</w:t>
            </w:r>
            <w:r w:rsidRPr="00B300A3">
              <w:rPr>
                <w:rStyle w:val="normaltextrun"/>
                <w:sz w:val="20"/>
                <w:szCs w:val="20"/>
              </w:rPr>
              <w:t xml:space="preserve">, DCA does expect to have a 2023 4%/Bonds Competitive Round. DCA is not able to provide a more specific timeframe expectation </w:t>
            </w:r>
            <w:r w:rsidRPr="00B300A3">
              <w:rPr>
                <w:rStyle w:val="advancedproofingissue"/>
                <w:rFonts w:eastAsiaTheme="majorEastAsia"/>
                <w:sz w:val="20"/>
                <w:szCs w:val="20"/>
              </w:rPr>
              <w:t>at this time</w:t>
            </w:r>
            <w:r w:rsidRPr="00B300A3">
              <w:rPr>
                <w:rStyle w:val="normaltextrun"/>
                <w:sz w:val="20"/>
                <w:szCs w:val="20"/>
              </w:rPr>
              <w:t>. </w:t>
            </w:r>
            <w:r w:rsidRPr="00B300A3">
              <w:rPr>
                <w:rStyle w:val="eop"/>
                <w:sz w:val="20"/>
                <w:szCs w:val="20"/>
              </w:rPr>
              <w:t> </w:t>
            </w:r>
          </w:p>
          <w:p w14:paraId="7AD4C5C8" w14:textId="77777777" w:rsidR="00990C9A" w:rsidRPr="00B300A3" w:rsidRDefault="00990C9A" w:rsidP="000F6D48">
            <w:pPr>
              <w:pStyle w:val="paragraph"/>
              <w:spacing w:before="0" w:beforeAutospacing="0" w:after="0" w:afterAutospacing="0"/>
              <w:textAlignment w:val="baseline"/>
              <w:rPr>
                <w:sz w:val="20"/>
                <w:szCs w:val="20"/>
              </w:rPr>
            </w:pPr>
            <w:r w:rsidRPr="00B300A3">
              <w:rPr>
                <w:rStyle w:val="eop"/>
                <w:sz w:val="20"/>
                <w:szCs w:val="20"/>
              </w:rPr>
              <w:t> </w:t>
            </w:r>
          </w:p>
          <w:p w14:paraId="4FB47195" w14:textId="77777777" w:rsidR="00990C9A" w:rsidRPr="00B300A3" w:rsidRDefault="00990C9A" w:rsidP="000F6D48">
            <w:pPr>
              <w:pStyle w:val="paragraph"/>
              <w:spacing w:before="0" w:beforeAutospacing="0" w:after="0" w:afterAutospacing="0"/>
              <w:textAlignment w:val="baseline"/>
              <w:rPr>
                <w:sz w:val="20"/>
                <w:szCs w:val="20"/>
              </w:rPr>
            </w:pPr>
            <w:r w:rsidRPr="00B300A3">
              <w:rPr>
                <w:rStyle w:val="normaltextrun"/>
                <w:sz w:val="20"/>
                <w:szCs w:val="20"/>
              </w:rPr>
              <w:t>Applicants not selected under the 2022 4%/Bonds Competitive Round would need to re-apply next year. </w:t>
            </w:r>
            <w:r w:rsidRPr="00B300A3">
              <w:rPr>
                <w:rStyle w:val="eop"/>
                <w:sz w:val="20"/>
                <w:szCs w:val="20"/>
              </w:rPr>
              <w:t> </w:t>
            </w:r>
          </w:p>
          <w:p w14:paraId="58763892" w14:textId="77777777" w:rsidR="00990C9A" w:rsidRPr="00593C30" w:rsidRDefault="00990C9A" w:rsidP="000F6D48">
            <w:pPr>
              <w:rPr>
                <w:rFonts w:ascii="Times New Roman" w:eastAsia="Times New Roman" w:hAnsi="Times New Roman" w:cs="Times New Roman"/>
                <w:b/>
                <w:bCs/>
                <w:sz w:val="20"/>
                <w:szCs w:val="20"/>
              </w:rPr>
            </w:pPr>
          </w:p>
        </w:tc>
      </w:tr>
      <w:tr w:rsidR="00990C9A" w14:paraId="7E80CFB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26CB518" w14:textId="77777777" w:rsidR="00990C9A" w:rsidRPr="14C5508D"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3F6C1BF5" w14:textId="77777777" w:rsidR="00990C9A" w:rsidRDefault="00990C9A" w:rsidP="000F6D48">
            <w:pPr>
              <w:rPr>
                <w:rFonts w:ascii="Times New Roman" w:hAnsi="Times New Roman" w:cs="Times New Roman"/>
                <w:sz w:val="20"/>
                <w:szCs w:val="20"/>
              </w:rPr>
            </w:pPr>
            <w:r w:rsidRPr="008B06D2">
              <w:rPr>
                <w:rFonts w:ascii="Times New Roman" w:hAnsi="Times New Roman" w:cs="Times New Roman"/>
                <w:sz w:val="20"/>
                <w:szCs w:val="20"/>
              </w:rPr>
              <w:t>6.00</w:t>
            </w:r>
          </w:p>
          <w:p w14:paraId="31794F5C" w14:textId="77777777" w:rsidR="00990C9A" w:rsidRPr="004679D1" w:rsidRDefault="00990C9A" w:rsidP="000F6D48">
            <w:pPr>
              <w:rPr>
                <w:rFonts w:ascii="Times New Roman" w:hAnsi="Times New Roman" w:cs="Times New Roman"/>
                <w:sz w:val="20"/>
                <w:szCs w:val="20"/>
              </w:rPr>
            </w:pPr>
            <w:r w:rsidRPr="004679D1">
              <w:rPr>
                <w:rFonts w:ascii="Times New Roman" w:hAnsi="Times New Roman" w:cs="Times New Roman"/>
                <w:sz w:val="20"/>
                <w:szCs w:val="20"/>
              </w:rPr>
              <w:t xml:space="preserve">4%/Bonds Round Application Requirements and Procedures  </w:t>
            </w:r>
          </w:p>
          <w:p w14:paraId="15E64F98" w14:textId="77777777" w:rsidR="00990C9A" w:rsidRPr="004679D1" w:rsidRDefault="00990C9A"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3F884586" w14:textId="77777777" w:rsidR="00990C9A" w:rsidRPr="00593C30" w:rsidRDefault="00990C9A" w:rsidP="000F6D48">
            <w:pPr>
              <w:rPr>
                <w:rFonts w:ascii="Times New Roman" w:eastAsia="Times New Roman" w:hAnsi="Times New Roman" w:cs="Times New Roman"/>
                <w:sz w:val="20"/>
                <w:szCs w:val="20"/>
              </w:rPr>
            </w:pPr>
            <w:r w:rsidRPr="00593C30">
              <w:rPr>
                <w:rFonts w:ascii="Times New Roman" w:eastAsia="Times New Roman" w:hAnsi="Times New Roman" w:cs="Times New Roman"/>
                <w:b/>
                <w:bCs/>
                <w:sz w:val="20"/>
                <w:szCs w:val="20"/>
              </w:rPr>
              <w:t>Question ID:</w:t>
            </w:r>
            <w:r w:rsidRPr="00593C30">
              <w:rPr>
                <w:rFonts w:ascii="Times New Roman" w:eastAsia="Times New Roman" w:hAnsi="Times New Roman" w:cs="Times New Roman"/>
                <w:sz w:val="20"/>
                <w:szCs w:val="20"/>
              </w:rPr>
              <w:t xml:space="preserve"> 996606345 </w:t>
            </w:r>
          </w:p>
          <w:p w14:paraId="69DFEE35" w14:textId="77777777" w:rsidR="00990C9A" w:rsidRPr="00593C30" w:rsidRDefault="00990C9A" w:rsidP="000F6D48">
            <w:pPr>
              <w:rPr>
                <w:rFonts w:ascii="Times New Roman" w:eastAsia="Times New Roman" w:hAnsi="Times New Roman" w:cs="Times New Roman"/>
                <w:sz w:val="20"/>
                <w:szCs w:val="20"/>
              </w:rPr>
            </w:pPr>
            <w:r w:rsidRPr="00593C30">
              <w:rPr>
                <w:rFonts w:ascii="Times New Roman" w:eastAsia="Times New Roman" w:hAnsi="Times New Roman" w:cs="Times New Roman"/>
                <w:sz w:val="20"/>
                <w:szCs w:val="20"/>
              </w:rPr>
              <w:t>Will DCA have HOME Funds, NHTF, CDBG, or any other "soft" money available for projects in this round? </w:t>
            </w:r>
          </w:p>
          <w:p w14:paraId="4EC260DD" w14:textId="77777777" w:rsidR="00990C9A" w:rsidRPr="00593C30" w:rsidRDefault="00990C9A" w:rsidP="000F6D48">
            <w:pPr>
              <w:rPr>
                <w:rFonts w:ascii="Times New Roman" w:eastAsia="Times New Roman" w:hAnsi="Times New Roman" w:cs="Times New Roman"/>
                <w:b/>
                <w:bCs/>
                <w:sz w:val="20"/>
                <w:szCs w:val="20"/>
              </w:rPr>
            </w:pPr>
            <w:r w:rsidRPr="00593C30">
              <w:rPr>
                <w:rFonts w:ascii="Times New Roman" w:eastAsia="Times New Roman" w:hAnsi="Times New Roman" w:cs="Times New Roman"/>
                <w:b/>
                <w:bCs/>
                <w:sz w:val="20"/>
                <w:szCs w:val="20"/>
              </w:rPr>
              <w:t> </w:t>
            </w:r>
          </w:p>
          <w:p w14:paraId="120AD08F" w14:textId="77777777" w:rsidR="00990C9A" w:rsidRPr="00593C30" w:rsidRDefault="00990C9A" w:rsidP="000F6D48">
            <w:pPr>
              <w:rPr>
                <w:rFonts w:ascii="Times New Roman" w:eastAsia="Times New Roman" w:hAnsi="Times New Roman" w:cs="Times New Roman"/>
                <w:b/>
                <w:bCs/>
                <w:sz w:val="20"/>
                <w:szCs w:val="20"/>
              </w:rPr>
            </w:pPr>
            <w:r w:rsidRPr="00593C30">
              <w:rPr>
                <w:rFonts w:ascii="Times New Roman" w:eastAsia="Times New Roman" w:hAnsi="Times New Roman" w:cs="Times New Roman"/>
                <w:b/>
                <w:bCs/>
                <w:sz w:val="20"/>
                <w:szCs w:val="20"/>
              </w:rPr>
              <w:t>Answer:  </w:t>
            </w:r>
          </w:p>
          <w:p w14:paraId="43EFC25C" w14:textId="77777777" w:rsidR="00990C9A" w:rsidRPr="00593C30" w:rsidRDefault="00990C9A" w:rsidP="000F6D48">
            <w:pPr>
              <w:rPr>
                <w:rFonts w:ascii="Times New Roman" w:eastAsia="Times New Roman" w:hAnsi="Times New Roman" w:cs="Times New Roman"/>
                <w:sz w:val="20"/>
                <w:szCs w:val="20"/>
              </w:rPr>
            </w:pPr>
            <w:r w:rsidRPr="00593C30">
              <w:rPr>
                <w:rFonts w:ascii="Times New Roman" w:eastAsia="Times New Roman" w:hAnsi="Times New Roman" w:cs="Times New Roman"/>
                <w:sz w:val="20"/>
                <w:szCs w:val="20"/>
              </w:rPr>
              <w:t>DCA will not have any “soft funding” available for the 2022 4%/Bonds Competitive Round.  </w:t>
            </w:r>
          </w:p>
          <w:p w14:paraId="6000170A" w14:textId="77777777" w:rsidR="00990C9A" w:rsidRPr="14C5508D" w:rsidRDefault="00990C9A" w:rsidP="000F6D48">
            <w:pPr>
              <w:pStyle w:val="paragraph"/>
              <w:spacing w:before="0" w:beforeAutospacing="0" w:after="0" w:afterAutospacing="0"/>
              <w:textAlignment w:val="baseline"/>
              <w:rPr>
                <w:b/>
                <w:bCs/>
                <w:sz w:val="20"/>
                <w:szCs w:val="20"/>
              </w:rPr>
            </w:pPr>
          </w:p>
        </w:tc>
      </w:tr>
      <w:tr w:rsidR="00990C9A" w14:paraId="1524BFD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EAEA88E" w14:textId="77777777" w:rsidR="00990C9A" w:rsidRPr="14C5508D" w:rsidRDefault="00990C9A"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7D85253A"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77F21382" w14:textId="77777777" w:rsidR="00990C9A" w:rsidRPr="14C5508D"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1CE362BB" w14:textId="77777777" w:rsidR="00990C9A" w:rsidRPr="0011474A" w:rsidRDefault="00990C9A" w:rsidP="000F6D48">
            <w:pPr>
              <w:rPr>
                <w:rFonts w:ascii="Times New Roman" w:eastAsia="Times New Roman" w:hAnsi="Times New Roman" w:cs="Times New Roman"/>
                <w:sz w:val="20"/>
                <w:szCs w:val="20"/>
              </w:rPr>
            </w:pPr>
            <w:r w:rsidRPr="0011474A">
              <w:rPr>
                <w:rFonts w:ascii="Times New Roman" w:eastAsia="Times New Roman" w:hAnsi="Times New Roman" w:cs="Times New Roman"/>
                <w:b/>
                <w:bCs/>
                <w:sz w:val="20"/>
                <w:szCs w:val="20"/>
              </w:rPr>
              <w:t xml:space="preserve">Question ID: </w:t>
            </w:r>
            <w:r w:rsidRPr="0011474A">
              <w:rPr>
                <w:rFonts w:ascii="Times New Roman" w:eastAsia="Times New Roman" w:hAnsi="Times New Roman" w:cs="Times New Roman"/>
                <w:sz w:val="20"/>
                <w:szCs w:val="20"/>
              </w:rPr>
              <w:t>998191155 </w:t>
            </w:r>
            <w:r w:rsidRPr="0011474A">
              <w:rPr>
                <w:rFonts w:ascii="Times New Roman" w:eastAsia="Times New Roman" w:hAnsi="Times New Roman" w:cs="Times New Roman"/>
                <w:sz w:val="20"/>
                <w:szCs w:val="20"/>
              </w:rPr>
              <w:br/>
              <w:t xml:space="preserve">Do we receive a pre-app number via </w:t>
            </w:r>
            <w:proofErr w:type="spellStart"/>
            <w:r w:rsidRPr="0011474A">
              <w:rPr>
                <w:rFonts w:ascii="Times New Roman" w:eastAsia="Times New Roman" w:hAnsi="Times New Roman" w:cs="Times New Roman"/>
                <w:sz w:val="20"/>
                <w:szCs w:val="20"/>
              </w:rPr>
              <w:t>Emphasys</w:t>
            </w:r>
            <w:proofErr w:type="spellEnd"/>
            <w:r w:rsidRPr="0011474A">
              <w:rPr>
                <w:rFonts w:ascii="Times New Roman" w:eastAsia="Times New Roman" w:hAnsi="Times New Roman" w:cs="Times New Roman"/>
                <w:sz w:val="20"/>
                <w:szCs w:val="20"/>
              </w:rPr>
              <w:t xml:space="preserve"> before submitting materials for Competitive Review? "Pre-Application Submission" is listed after "Competitive Review Submission" in the Application Submission Timeline provided in the Competitive Round Announcement, so I'm confused what the process is. </w:t>
            </w:r>
          </w:p>
          <w:p w14:paraId="5A4F6730" w14:textId="77777777" w:rsidR="00990C9A" w:rsidRPr="0011474A" w:rsidRDefault="00990C9A" w:rsidP="000F6D48">
            <w:pPr>
              <w:rPr>
                <w:rFonts w:ascii="Times New Roman" w:eastAsia="Times New Roman" w:hAnsi="Times New Roman" w:cs="Times New Roman"/>
                <w:b/>
                <w:bCs/>
                <w:sz w:val="20"/>
                <w:szCs w:val="20"/>
              </w:rPr>
            </w:pPr>
            <w:r w:rsidRPr="0011474A">
              <w:rPr>
                <w:rFonts w:ascii="Times New Roman" w:eastAsia="Times New Roman" w:hAnsi="Times New Roman" w:cs="Times New Roman"/>
                <w:b/>
                <w:bCs/>
                <w:sz w:val="20"/>
                <w:szCs w:val="20"/>
              </w:rPr>
              <w:t> </w:t>
            </w:r>
          </w:p>
          <w:p w14:paraId="333692AD" w14:textId="77777777" w:rsidR="00990C9A" w:rsidRPr="0011474A" w:rsidRDefault="00990C9A" w:rsidP="000F6D48">
            <w:pPr>
              <w:rPr>
                <w:rFonts w:ascii="Times New Roman" w:eastAsia="Times New Roman" w:hAnsi="Times New Roman" w:cs="Times New Roman"/>
                <w:b/>
                <w:bCs/>
                <w:sz w:val="20"/>
                <w:szCs w:val="20"/>
              </w:rPr>
            </w:pPr>
            <w:r w:rsidRPr="0011474A">
              <w:rPr>
                <w:rFonts w:ascii="Times New Roman" w:eastAsia="Times New Roman" w:hAnsi="Times New Roman" w:cs="Times New Roman"/>
                <w:b/>
                <w:bCs/>
                <w:sz w:val="20"/>
                <w:szCs w:val="20"/>
              </w:rPr>
              <w:t>Answer:  </w:t>
            </w:r>
          </w:p>
          <w:p w14:paraId="4FA5C273" w14:textId="77777777" w:rsidR="00990C9A" w:rsidRPr="0011474A" w:rsidRDefault="00990C9A" w:rsidP="000F6D48">
            <w:pPr>
              <w:rPr>
                <w:rFonts w:ascii="Times New Roman" w:eastAsia="Times New Roman" w:hAnsi="Times New Roman" w:cs="Times New Roman"/>
                <w:sz w:val="20"/>
                <w:szCs w:val="20"/>
              </w:rPr>
            </w:pPr>
            <w:r w:rsidRPr="0011474A">
              <w:rPr>
                <w:rFonts w:ascii="Times New Roman" w:eastAsia="Times New Roman" w:hAnsi="Times New Roman" w:cs="Times New Roman"/>
                <w:sz w:val="20"/>
                <w:szCs w:val="20"/>
              </w:rPr>
              <w:t xml:space="preserve">Applicants will not receive a </w:t>
            </w:r>
            <w:proofErr w:type="gramStart"/>
            <w:r w:rsidRPr="0011474A">
              <w:rPr>
                <w:rFonts w:ascii="Times New Roman" w:eastAsia="Times New Roman" w:hAnsi="Times New Roman" w:cs="Times New Roman"/>
                <w:sz w:val="20"/>
                <w:szCs w:val="20"/>
              </w:rPr>
              <w:t>Pre-</w:t>
            </w:r>
            <w:proofErr w:type="gramEnd"/>
            <w:r w:rsidRPr="0011474A">
              <w:rPr>
                <w:rFonts w:ascii="Times New Roman" w:eastAsia="Times New Roman" w:hAnsi="Times New Roman" w:cs="Times New Roman"/>
                <w:sz w:val="20"/>
                <w:szCs w:val="20"/>
              </w:rPr>
              <w:t xml:space="preserve">Application number as part of their Competitive Review Submission. </w:t>
            </w:r>
            <w:r>
              <w:rPr>
                <w:rFonts w:ascii="Times New Roman" w:eastAsia="Times New Roman" w:hAnsi="Times New Roman" w:cs="Times New Roman"/>
                <w:sz w:val="20"/>
                <w:szCs w:val="20"/>
              </w:rPr>
              <w:t xml:space="preserve">Each application DCA receives will be assigned a unique ID. </w:t>
            </w:r>
            <w:r w:rsidRPr="0011474A">
              <w:rPr>
                <w:rFonts w:ascii="Times New Roman" w:eastAsia="Times New Roman" w:hAnsi="Times New Roman" w:cs="Times New Roman"/>
                <w:sz w:val="20"/>
                <w:szCs w:val="20"/>
              </w:rPr>
              <w:t>The Competitive Review Submission will have a unique ID, and applications selected under the Competitive Review Process will receive a unique Pre-Application ID and a unique Full Application ID.  </w:t>
            </w:r>
          </w:p>
          <w:p w14:paraId="25219A2F" w14:textId="77777777" w:rsidR="00990C9A" w:rsidRPr="14C5508D" w:rsidRDefault="00990C9A" w:rsidP="000F6D48">
            <w:pPr>
              <w:rPr>
                <w:rFonts w:ascii="Times New Roman" w:eastAsia="Times New Roman" w:hAnsi="Times New Roman" w:cs="Times New Roman"/>
                <w:b/>
                <w:bCs/>
                <w:sz w:val="20"/>
                <w:szCs w:val="20"/>
              </w:rPr>
            </w:pPr>
          </w:p>
        </w:tc>
      </w:tr>
      <w:tr w:rsidR="00990C9A" w14:paraId="641B91C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DE04883" w14:textId="77777777" w:rsidR="00990C9A" w:rsidRDefault="00990C9A" w:rsidP="000F6D48">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604AA646"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2.02</w:t>
            </w:r>
          </w:p>
          <w:p w14:paraId="2AD9BFB8"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Threshold </w:t>
            </w:r>
            <w:proofErr w:type="gramStart"/>
            <w:r w:rsidRPr="14C5508D">
              <w:rPr>
                <w:rFonts w:ascii="Times New Roman" w:eastAsia="Times New Roman" w:hAnsi="Times New Roman" w:cs="Times New Roman"/>
                <w:sz w:val="20"/>
                <w:szCs w:val="20"/>
              </w:rPr>
              <w:t>Criteria;</w:t>
            </w:r>
            <w:proofErr w:type="gramEnd"/>
            <w:r w:rsidRPr="14C5508D">
              <w:rPr>
                <w:rFonts w:ascii="Times New Roman" w:eastAsia="Times New Roman" w:hAnsi="Times New Roman" w:cs="Times New Roman"/>
                <w:sz w:val="20"/>
                <w:szCs w:val="20"/>
              </w:rPr>
              <w:t xml:space="preserve"> </w:t>
            </w:r>
          </w:p>
          <w:p w14:paraId="7E9CCC15"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604E4474" w14:textId="77777777" w:rsidR="00990C9A" w:rsidRDefault="00990C9A" w:rsidP="000F6D48">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706AD4C5">
              <w:rPr>
                <w:rFonts w:ascii="Times New Roman" w:eastAsia="Times New Roman" w:hAnsi="Times New Roman" w:cs="Times New Roman"/>
                <w:sz w:val="20"/>
                <w:szCs w:val="20"/>
              </w:rPr>
              <w:t xml:space="preserve">995414261 </w:t>
            </w:r>
            <w:r>
              <w:br/>
            </w:r>
          </w:p>
          <w:p w14:paraId="35A4F5AD"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Rent 4% Competitive Round: Under the </w:t>
            </w:r>
            <w:r w:rsidRPr="14C5508D">
              <w:rPr>
                <w:rFonts w:ascii="Times New Roman" w:eastAsia="Times New Roman" w:hAnsi="Times New Roman" w:cs="Times New Roman"/>
                <w:b/>
                <w:bCs/>
                <w:color w:val="000000" w:themeColor="text1"/>
                <w:sz w:val="20"/>
                <w:szCs w:val="20"/>
              </w:rPr>
              <w:t xml:space="preserve">QAP Threshold Section II Project Feasibility, Viability Analysis &amp; Conformance with Plan, subsection 6. Rent </w:t>
            </w:r>
            <w:r w:rsidRPr="14C5508D">
              <w:rPr>
                <w:rFonts w:ascii="Times New Roman" w:eastAsia="Times New Roman" w:hAnsi="Times New Roman" w:cs="Times New Roman"/>
                <w:color w:val="000000" w:themeColor="text1"/>
                <w:sz w:val="20"/>
                <w:szCs w:val="20"/>
              </w:rPr>
              <w:t>- The rents used must be put into place as of January 1, 2022. Our building is a 202 PRAC. We are going through the process of a RAD for PRAC conversion which would increase our rents, but this increase is not in effect yet. Can we use the rent we will receive as a result of the RAD for PRAC conversion that is determined by HUD?</w:t>
            </w:r>
          </w:p>
          <w:p w14:paraId="1471B808" w14:textId="77777777" w:rsidR="00990C9A" w:rsidRDefault="00990C9A" w:rsidP="000F6D48">
            <w:pPr>
              <w:spacing w:after="160" w:line="259" w:lineRule="auto"/>
              <w:contextualSpacing/>
              <w:rPr>
                <w:rFonts w:ascii="Times New Roman" w:eastAsia="Times New Roman" w:hAnsi="Times New Roman" w:cs="Times New Roman"/>
                <w:color w:val="000000" w:themeColor="text1"/>
                <w:sz w:val="20"/>
                <w:szCs w:val="20"/>
              </w:rPr>
            </w:pPr>
          </w:p>
          <w:p w14:paraId="69ADB7A3" w14:textId="77777777" w:rsidR="00990C9A" w:rsidRDefault="00990C9A" w:rsidP="000F6D48">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486AD2EA"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policy in question is the following: </w:t>
            </w:r>
          </w:p>
          <w:p w14:paraId="452A27A9" w14:textId="77777777" w:rsidR="00990C9A" w:rsidRDefault="00990C9A" w:rsidP="000F6D48">
            <w:pPr>
              <w:spacing w:after="160" w:line="259" w:lineRule="auto"/>
              <w:ind w:left="720"/>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(Threshold Criteria) Project Feasibility</w:t>
            </w:r>
            <w:r w:rsidRPr="14C5508D">
              <w:rPr>
                <w:rFonts w:ascii="Times New Roman" w:eastAsia="Times New Roman" w:hAnsi="Times New Roman" w:cs="Times New Roman"/>
                <w:color w:val="000000" w:themeColor="text1"/>
                <w:sz w:val="20"/>
                <w:szCs w:val="20"/>
              </w:rPr>
              <w:t>,</w:t>
            </w:r>
            <w:r w:rsidRPr="14C5508D">
              <w:rPr>
                <w:rFonts w:ascii="Times New Roman" w:eastAsia="Times New Roman" w:hAnsi="Times New Roman" w:cs="Times New Roman"/>
                <w:b/>
                <w:bCs/>
                <w:color w:val="000000" w:themeColor="text1"/>
                <w:sz w:val="20"/>
                <w:szCs w:val="20"/>
              </w:rPr>
              <w:t xml:space="preserve"> </w:t>
            </w:r>
            <w:r w:rsidRPr="14C5508D">
              <w:rPr>
                <w:rFonts w:ascii="Times New Roman" w:eastAsia="Times New Roman" w:hAnsi="Times New Roman" w:cs="Times New Roman"/>
                <w:color w:val="000000" w:themeColor="text1"/>
                <w:sz w:val="20"/>
                <w:szCs w:val="20"/>
              </w:rPr>
              <w:t xml:space="preserve">subsection </w:t>
            </w:r>
            <w:r w:rsidRPr="14C5508D">
              <w:rPr>
                <w:rFonts w:ascii="Times New Roman" w:eastAsia="Times New Roman" w:hAnsi="Times New Roman" w:cs="Times New Roman"/>
                <w:b/>
                <w:bCs/>
                <w:color w:val="000000" w:themeColor="text1"/>
                <w:sz w:val="20"/>
                <w:szCs w:val="20"/>
              </w:rPr>
              <w:t>6. Rents</w:t>
            </w:r>
            <w:r w:rsidRPr="14C5508D">
              <w:rPr>
                <w:rFonts w:ascii="Times New Roman" w:eastAsia="Times New Roman" w:hAnsi="Times New Roman" w:cs="Times New Roman"/>
                <w:color w:val="000000" w:themeColor="text1"/>
                <w:sz w:val="20"/>
                <w:szCs w:val="20"/>
              </w:rPr>
              <w:t>: “Rents in effect as of January 1, 2022, must be used.”</w:t>
            </w:r>
          </w:p>
          <w:p w14:paraId="7D405143"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First, please note that per </w:t>
            </w:r>
            <w:r w:rsidRPr="14C5508D">
              <w:rPr>
                <w:rFonts w:ascii="Times New Roman" w:eastAsia="Times New Roman" w:hAnsi="Times New Roman" w:cs="Times New Roman"/>
                <w:b/>
                <w:bCs/>
                <w:color w:val="000000" w:themeColor="text1"/>
                <w:sz w:val="20"/>
                <w:szCs w:val="20"/>
              </w:rPr>
              <w:t>(Threshold Criteria) Applicability of Threshold Criteria</w:t>
            </w:r>
            <w:r w:rsidRPr="14C5508D">
              <w:rPr>
                <w:rFonts w:ascii="Times New Roman" w:eastAsia="Times New Roman" w:hAnsi="Times New Roman" w:cs="Times New Roman"/>
                <w:color w:val="000000" w:themeColor="text1"/>
                <w:sz w:val="20"/>
                <w:szCs w:val="20"/>
              </w:rPr>
              <w:t xml:space="preserve">, the section </w:t>
            </w:r>
            <w:r w:rsidRPr="14C5508D">
              <w:rPr>
                <w:rFonts w:ascii="Times New Roman" w:eastAsia="Times New Roman" w:hAnsi="Times New Roman" w:cs="Times New Roman"/>
                <w:b/>
                <w:bCs/>
                <w:color w:val="000000" w:themeColor="text1"/>
                <w:sz w:val="20"/>
                <w:szCs w:val="20"/>
              </w:rPr>
              <w:t>Project Feasibility</w:t>
            </w:r>
            <w:r w:rsidRPr="14C5508D">
              <w:rPr>
                <w:rFonts w:ascii="Times New Roman" w:eastAsia="Times New Roman" w:hAnsi="Times New Roman" w:cs="Times New Roman"/>
                <w:color w:val="000000" w:themeColor="text1"/>
                <w:sz w:val="20"/>
                <w:szCs w:val="20"/>
              </w:rPr>
              <w:t xml:space="preserve"> is not a requirement for purposes of 4% Competitive Review. Applicants still must complete the underwriting model in the Excel Core Application, and for that purpose applicants should use the most accurate and up-to-date information available to them. </w:t>
            </w:r>
          </w:p>
          <w:p w14:paraId="277A737F"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Second, please note that the QAP policy in question is referring to rental income for programs with a rent limit (e.g., the 60% AMI Housing Credit rent limit). The “in effect as of January” requirement does not apply to rental income based on PBRA. Please see </w:t>
            </w:r>
            <w:r w:rsidRPr="14C5508D">
              <w:rPr>
                <w:rFonts w:ascii="Times New Roman" w:eastAsia="Times New Roman" w:hAnsi="Times New Roman" w:cs="Times New Roman"/>
                <w:b/>
                <w:bCs/>
                <w:color w:val="000000" w:themeColor="text1"/>
                <w:sz w:val="20"/>
                <w:szCs w:val="20"/>
              </w:rPr>
              <w:t>(Threshold Criteria) Project Feasibility</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 xml:space="preserve">8. Project Based Rental Assistance (PBRA)/Rental Assistance Demonstration Program (RAD) </w:t>
            </w:r>
            <w:r w:rsidRPr="14C5508D">
              <w:rPr>
                <w:rFonts w:ascii="Times New Roman" w:eastAsia="Times New Roman" w:hAnsi="Times New Roman" w:cs="Times New Roman"/>
                <w:color w:val="000000" w:themeColor="text1"/>
                <w:sz w:val="20"/>
                <w:szCs w:val="20"/>
              </w:rPr>
              <w:t>for more information.</w:t>
            </w:r>
          </w:p>
          <w:p w14:paraId="1FADA83B" w14:textId="77777777" w:rsidR="00990C9A" w:rsidRDefault="00990C9A" w:rsidP="000F6D48">
            <w:pPr>
              <w:spacing w:line="259" w:lineRule="auto"/>
              <w:rPr>
                <w:rStyle w:val="IntenseReference"/>
                <w:rFonts w:ascii="Times New Roman" w:eastAsia="Times New Roman" w:hAnsi="Times New Roman" w:cs="Times New Roman"/>
                <w:sz w:val="20"/>
                <w:szCs w:val="20"/>
              </w:rPr>
            </w:pPr>
          </w:p>
        </w:tc>
      </w:tr>
      <w:tr w:rsidR="00990C9A" w14:paraId="3B150F2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0B4A842" w14:textId="77777777" w:rsidR="00990C9A" w:rsidRDefault="00990C9A" w:rsidP="000F6D48">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7DA7B674" w14:textId="77777777" w:rsidR="00990C9A" w:rsidRPr="00DB380B" w:rsidRDefault="00990C9A" w:rsidP="000F6D48">
            <w:pPr>
              <w:spacing w:line="259" w:lineRule="auto"/>
              <w:rPr>
                <w:rFonts w:ascii="Times New Roman" w:eastAsia="Times New Roman" w:hAnsi="Times New Roman" w:cs="Times New Roman"/>
                <w:sz w:val="20"/>
                <w:szCs w:val="20"/>
              </w:rPr>
            </w:pPr>
            <w:r w:rsidRPr="00DB380B">
              <w:rPr>
                <w:rFonts w:ascii="Times New Roman" w:eastAsia="Times New Roman" w:hAnsi="Times New Roman" w:cs="Times New Roman"/>
                <w:sz w:val="20"/>
                <w:szCs w:val="20"/>
              </w:rPr>
              <w:t>2.07</w:t>
            </w:r>
          </w:p>
          <w:p w14:paraId="260F6F1D" w14:textId="77777777" w:rsidR="00990C9A" w:rsidRPr="00DB380B" w:rsidRDefault="00990C9A" w:rsidP="000F6D48">
            <w:pPr>
              <w:spacing w:line="259" w:lineRule="auto"/>
              <w:rPr>
                <w:rFonts w:ascii="Times New Roman" w:eastAsia="Times New Roman" w:hAnsi="Times New Roman" w:cs="Times New Roman"/>
                <w:sz w:val="20"/>
                <w:szCs w:val="20"/>
              </w:rPr>
            </w:pPr>
            <w:r w:rsidRPr="00DB380B">
              <w:rPr>
                <w:rFonts w:ascii="Times New Roman" w:eastAsia="Times New Roman" w:hAnsi="Times New Roman" w:cs="Times New Roman"/>
                <w:sz w:val="20"/>
                <w:szCs w:val="20"/>
              </w:rPr>
              <w:t xml:space="preserve">Threshold </w:t>
            </w:r>
            <w:proofErr w:type="gramStart"/>
            <w:r w:rsidRPr="00DB380B">
              <w:rPr>
                <w:rFonts w:ascii="Times New Roman" w:eastAsia="Times New Roman" w:hAnsi="Times New Roman" w:cs="Times New Roman"/>
                <w:sz w:val="20"/>
                <w:szCs w:val="20"/>
              </w:rPr>
              <w:t>Criteria;</w:t>
            </w:r>
            <w:proofErr w:type="gramEnd"/>
          </w:p>
          <w:p w14:paraId="39265F76" w14:textId="77777777" w:rsidR="00990C9A" w:rsidRDefault="00990C9A" w:rsidP="000F6D48">
            <w:pPr>
              <w:spacing w:line="259" w:lineRule="auto"/>
              <w:rPr>
                <w:rFonts w:ascii="Times New Roman" w:eastAsia="Times New Roman" w:hAnsi="Times New Roman" w:cs="Times New Roman"/>
                <w:sz w:val="20"/>
                <w:szCs w:val="20"/>
                <w:highlight w:val="yellow"/>
              </w:rPr>
            </w:pPr>
            <w:r w:rsidRPr="00DB380B">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102906FD" w14:textId="77777777" w:rsidR="00990C9A" w:rsidRDefault="00990C9A" w:rsidP="000F6D48">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995019203</w:t>
            </w:r>
          </w:p>
          <w:p w14:paraId="10FDD894"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Environmental: HUD/HOME Questionnaires:</w:t>
            </w:r>
          </w:p>
          <w:p w14:paraId="756A4FDF"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The HUD/HOME Questionnaire (</w:t>
            </w:r>
            <w:hyperlink r:id="rId19" w:history="1">
              <w:r w:rsidRPr="00935E78">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 xml:space="preserve">) states that this form should be completed for applications seeking HOME/HUD (Federal) funding. Can DCA confirm if HUD/HOME Questionnaire are required for projects </w:t>
            </w:r>
            <w:r w:rsidRPr="14C5508D">
              <w:rPr>
                <w:rFonts w:ascii="Times New Roman" w:eastAsia="Times New Roman" w:hAnsi="Times New Roman" w:cs="Times New Roman"/>
                <w:color w:val="000000" w:themeColor="text1"/>
                <w:sz w:val="20"/>
                <w:szCs w:val="20"/>
              </w:rPr>
              <w:lastRenderedPageBreak/>
              <w:t>involving any of the following? If you would, please respond to this question as it relates to each individual subsidy/source.</w:t>
            </w:r>
          </w:p>
          <w:p w14:paraId="0A87215D"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PBV (HCV)</w:t>
            </w:r>
          </w:p>
          <w:p w14:paraId="7D17B04B"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TPV (Tenant Protection Vouchers)</w:t>
            </w:r>
          </w:p>
          <w:p w14:paraId="10D32057"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RAD (PBV or PBRA)</w:t>
            </w:r>
          </w:p>
          <w:p w14:paraId="0E8C5D16"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ACC</w:t>
            </w:r>
          </w:p>
          <w:p w14:paraId="39DBC04D"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PHA funds (either Capital Funds or recycled/repurposed developer fees)</w:t>
            </w:r>
          </w:p>
          <w:p w14:paraId="3E6D235D" w14:textId="77777777" w:rsidR="00990C9A" w:rsidRDefault="00990C9A" w:rsidP="000F6D48">
            <w:pPr>
              <w:rPr>
                <w:rFonts w:ascii="Times New Roman" w:eastAsia="Times New Roman" w:hAnsi="Times New Roman" w:cs="Times New Roman"/>
                <w:b/>
                <w:bCs/>
                <w:sz w:val="20"/>
                <w:szCs w:val="20"/>
              </w:rPr>
            </w:pPr>
          </w:p>
          <w:p w14:paraId="7BF27502" w14:textId="77777777" w:rsidR="00990C9A" w:rsidRDefault="00990C9A" w:rsidP="000F6D48">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 xml:space="preserve">Answer: </w:t>
            </w:r>
          </w:p>
          <w:p w14:paraId="1F7FBFD8"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HUD/HOME Questionnaire need not be included with the tax credit application for purposes of any of the above-listed resources. The Questionnaire is required for purposes of assessing eligibility for those resources, and the Housing Credit administering team within DCA (the Housing Finance and Development Division) does not administer any of the above-listed resources.</w:t>
            </w:r>
          </w:p>
          <w:p w14:paraId="02EF8D86" w14:textId="77777777" w:rsidR="00990C9A" w:rsidRDefault="00990C9A" w:rsidP="000F6D48">
            <w:pPr>
              <w:spacing w:line="259" w:lineRule="auto"/>
              <w:rPr>
                <w:rStyle w:val="IntenseReference"/>
                <w:rFonts w:ascii="Times New Roman" w:eastAsia="Times New Roman" w:hAnsi="Times New Roman" w:cs="Times New Roman"/>
                <w:sz w:val="20"/>
                <w:szCs w:val="20"/>
              </w:rPr>
            </w:pPr>
          </w:p>
        </w:tc>
      </w:tr>
      <w:tr w:rsidR="00990C9A" w14:paraId="04F5FB1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1F3B506" w14:textId="77777777" w:rsidR="00990C9A" w:rsidRDefault="00990C9A" w:rsidP="000F6D48">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6D746DD6"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2.10</w:t>
            </w:r>
          </w:p>
          <w:p w14:paraId="26A68F99"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Threshold </w:t>
            </w:r>
            <w:proofErr w:type="gramStart"/>
            <w:r w:rsidRPr="14C5508D">
              <w:rPr>
                <w:rFonts w:ascii="Times New Roman" w:eastAsia="Times New Roman" w:hAnsi="Times New Roman" w:cs="Times New Roman"/>
                <w:sz w:val="20"/>
                <w:szCs w:val="20"/>
              </w:rPr>
              <w:t>Criteria;</w:t>
            </w:r>
            <w:proofErr w:type="gramEnd"/>
            <w:r w:rsidRPr="14C5508D">
              <w:rPr>
                <w:rFonts w:ascii="Times New Roman" w:eastAsia="Times New Roman" w:hAnsi="Times New Roman" w:cs="Times New Roman"/>
                <w:sz w:val="20"/>
                <w:szCs w:val="20"/>
              </w:rPr>
              <w:t xml:space="preserve"> </w:t>
            </w:r>
          </w:p>
          <w:p w14:paraId="5EDFA6F0"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45143488" w14:textId="77777777" w:rsidR="00990C9A" w:rsidRDefault="00990C9A" w:rsidP="000F6D48">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998174910</w:t>
            </w:r>
            <w:r>
              <w:br/>
            </w:r>
            <w:r w:rsidRPr="14C5508D">
              <w:rPr>
                <w:rFonts w:ascii="Times New Roman" w:eastAsia="Times New Roman" w:hAnsi="Times New Roman" w:cs="Times New Roman"/>
                <w:color w:val="000000" w:themeColor="text1"/>
                <w:sz w:val="20"/>
                <w:szCs w:val="20"/>
              </w:rPr>
              <w:t xml:space="preserve">Can you guide me as it relates to zoning? For example, I have a potential site that has a special zoning* that allows for multifamily land use. Is this acceptable to DCA for purposes of tax-exempt bonds? </w:t>
            </w:r>
          </w:p>
          <w:p w14:paraId="33301C19" w14:textId="77777777" w:rsidR="00990C9A" w:rsidRDefault="00990C9A" w:rsidP="000F6D48">
            <w:pPr>
              <w:rPr>
                <w:rFonts w:ascii="Times New Roman" w:eastAsia="Times New Roman" w:hAnsi="Times New Roman" w:cs="Times New Roman"/>
                <w:color w:val="000000" w:themeColor="text1"/>
                <w:sz w:val="20"/>
                <w:szCs w:val="20"/>
              </w:rPr>
            </w:pPr>
          </w:p>
          <w:p w14:paraId="57B2CAFD"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i/>
                <w:iCs/>
                <w:color w:val="000000" w:themeColor="text1"/>
                <w:sz w:val="20"/>
                <w:szCs w:val="20"/>
              </w:rPr>
              <w:t>* (specific zoning designation included in original question, but DCA staff removed from question for publication purposes)</w:t>
            </w:r>
          </w:p>
          <w:p w14:paraId="012238EF"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p>
          <w:p w14:paraId="18EEE751" w14:textId="77777777" w:rsidR="00990C9A" w:rsidRDefault="00990C9A" w:rsidP="000F6D48">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 xml:space="preserve">Answer: </w:t>
            </w:r>
          </w:p>
          <w:p w14:paraId="202CD4A3"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DCA does not pre-approve whether specific circumstances meet requirements under Threshold Criteria or Scoring Criteria through Q&amp;A. If a particular QAP policy is unclear, please re-submit the question highlighting which QAP policy needs to be clarified for you to understand whether your zoning designation will qualify.</w:t>
            </w:r>
          </w:p>
          <w:p w14:paraId="72E637C2" w14:textId="77777777" w:rsidR="00990C9A" w:rsidRDefault="00990C9A" w:rsidP="000F6D48">
            <w:pPr>
              <w:spacing w:line="259" w:lineRule="auto"/>
              <w:rPr>
                <w:rStyle w:val="IntenseReference"/>
                <w:rFonts w:ascii="Times New Roman" w:eastAsia="Times New Roman" w:hAnsi="Times New Roman" w:cs="Times New Roman"/>
                <w:sz w:val="20"/>
                <w:szCs w:val="20"/>
              </w:rPr>
            </w:pPr>
          </w:p>
        </w:tc>
      </w:tr>
      <w:tr w:rsidR="00990C9A" w14:paraId="2771F21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BAD4E21" w14:textId="77777777" w:rsidR="00990C9A" w:rsidRDefault="00990C9A" w:rsidP="000F6D48">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729B4677" w14:textId="77777777" w:rsidR="00990C9A" w:rsidRDefault="00990C9A" w:rsidP="000F6D48">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r w:rsidRPr="69621A9A">
              <w:rPr>
                <w:rFonts w:ascii="Times New Roman" w:eastAsia="Times New Roman" w:hAnsi="Times New Roman" w:cs="Times New Roman"/>
                <w:sz w:val="20"/>
                <w:szCs w:val="20"/>
              </w:rPr>
              <w:t>5</w:t>
            </w:r>
          </w:p>
          <w:p w14:paraId="49EB3472" w14:textId="77777777" w:rsidR="00990C9A" w:rsidRDefault="00990C9A" w:rsidP="000F6D48">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5F47E4EF" w14:textId="77777777" w:rsidR="00990C9A" w:rsidRDefault="00990C9A" w:rsidP="000F6D48">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993260153</w:t>
            </w:r>
          </w:p>
          <w:p w14:paraId="642697C3"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This question pertains to the Scoring Criteria for Desirables/Undesirables.  Can I use the same Fire and Rescue station for both (p) Community Assets Fire Station and (f) Medical Care Provider?  This station has Fire /Rescue Service and EMS.</w:t>
            </w:r>
          </w:p>
          <w:p w14:paraId="3799061B" w14:textId="77777777" w:rsidR="00990C9A" w:rsidRDefault="00990C9A" w:rsidP="000F6D48">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048C13BA"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 xml:space="preserve">No, the QAP states: </w:t>
            </w:r>
            <w:r w:rsidRPr="69621A9A">
              <w:rPr>
                <w:rFonts w:ascii="Times New Roman" w:eastAsia="Times New Roman" w:hAnsi="Times New Roman" w:cs="Times New Roman"/>
                <w:i/>
                <w:iCs/>
                <w:color w:val="000000" w:themeColor="text1"/>
                <w:sz w:val="20"/>
                <w:szCs w:val="20"/>
              </w:rPr>
              <w:t>“Each building/entity/location will be assigned to only one (1) desirable category, with the exception of an amenity under (a), (c) or (l) below, which may be assigned to up to two (2) desirable categories.”</w:t>
            </w:r>
          </w:p>
          <w:p w14:paraId="0CDD78DA"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 xml:space="preserve">Please see Q&amp;A </w:t>
            </w:r>
            <w:r w:rsidRPr="69621A9A">
              <w:rPr>
                <w:rFonts w:ascii="Times New Roman" w:eastAsia="Times New Roman" w:hAnsi="Times New Roman" w:cs="Times New Roman"/>
                <w:b/>
                <w:bCs/>
                <w:color w:val="000000" w:themeColor="text1"/>
                <w:sz w:val="20"/>
                <w:szCs w:val="20"/>
              </w:rPr>
              <w:t>Q22_0503_01b</w:t>
            </w:r>
            <w:r w:rsidRPr="69621A9A">
              <w:rPr>
                <w:rFonts w:ascii="Times New Roman" w:eastAsia="Times New Roman" w:hAnsi="Times New Roman" w:cs="Times New Roman"/>
                <w:color w:val="000000" w:themeColor="text1"/>
                <w:sz w:val="20"/>
                <w:szCs w:val="20"/>
              </w:rPr>
              <w:t xml:space="preserve"> for guidance on entities qualifying under the Medical Care Provider desirable category.</w:t>
            </w:r>
          </w:p>
        </w:tc>
      </w:tr>
      <w:tr w:rsidR="00990C9A" w14:paraId="4DDCFE4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9619E0B" w14:textId="77777777" w:rsidR="00990C9A" w:rsidRDefault="00990C9A" w:rsidP="000F6D48">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10F8FA98" w14:textId="77777777" w:rsidR="00990C9A" w:rsidRDefault="00990C9A" w:rsidP="000F6D48">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r w:rsidRPr="69621A9A">
              <w:rPr>
                <w:rFonts w:ascii="Times New Roman" w:eastAsia="Times New Roman" w:hAnsi="Times New Roman" w:cs="Times New Roman"/>
                <w:sz w:val="20"/>
                <w:szCs w:val="20"/>
              </w:rPr>
              <w:t>5</w:t>
            </w:r>
          </w:p>
          <w:p w14:paraId="3AB25097" w14:textId="77777777" w:rsidR="00990C9A" w:rsidRDefault="00990C9A" w:rsidP="000F6D48">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65CA939C" w14:textId="77777777" w:rsidR="00990C9A" w:rsidRDefault="00990C9A" w:rsidP="000F6D48">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993260153_2</w:t>
            </w:r>
          </w:p>
          <w:p w14:paraId="278DB0F3" w14:textId="77777777" w:rsidR="00990C9A" w:rsidRDefault="00990C9A" w:rsidP="000F6D48">
            <w:pPr>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Would a UPS Customer Center qualify for the scoring category of Community Assets – Post office? UPS Customer Service centers offer similar services as the U.S. Postal Service offices.</w:t>
            </w:r>
          </w:p>
          <w:p w14:paraId="01CA15A0" w14:textId="77777777" w:rsidR="00990C9A" w:rsidRDefault="00990C9A" w:rsidP="000F6D48">
            <w:pPr>
              <w:rPr>
                <w:rFonts w:ascii="Times New Roman" w:eastAsia="Times New Roman" w:hAnsi="Times New Roman" w:cs="Times New Roman"/>
                <w:color w:val="000000" w:themeColor="text1"/>
                <w:sz w:val="20"/>
                <w:szCs w:val="20"/>
              </w:rPr>
            </w:pPr>
          </w:p>
          <w:p w14:paraId="40AC4935" w14:textId="77777777" w:rsidR="00990C9A" w:rsidRDefault="00990C9A" w:rsidP="000F6D48">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Answer:</w:t>
            </w:r>
          </w:p>
          <w:p w14:paraId="2C8144EF"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DCA provided the following guidance for a similar question regarding the 2021 QAP (see 2021 Q&amp;A </w:t>
            </w:r>
            <w:r w:rsidRPr="14C5508D">
              <w:rPr>
                <w:rFonts w:ascii="Times New Roman" w:eastAsia="Times New Roman" w:hAnsi="Times New Roman" w:cs="Times New Roman"/>
                <w:b/>
                <w:bCs/>
                <w:color w:val="000000" w:themeColor="text1"/>
                <w:sz w:val="20"/>
                <w:szCs w:val="20"/>
              </w:rPr>
              <w:t>Q0204_01</w:t>
            </w:r>
            <w:r w:rsidRPr="14C5508D">
              <w:rPr>
                <w:rFonts w:ascii="Times New Roman" w:eastAsia="Times New Roman" w:hAnsi="Times New Roman" w:cs="Times New Roman"/>
                <w:color w:val="000000" w:themeColor="text1"/>
                <w:sz w:val="20"/>
                <w:szCs w:val="20"/>
              </w:rPr>
              <w:t>). This guidance still holds for purposes of the 2022 QAP:</w:t>
            </w:r>
          </w:p>
          <w:p w14:paraId="763E44A9" w14:textId="77777777" w:rsidR="00990C9A" w:rsidRDefault="00990C9A" w:rsidP="000F6D48">
            <w:pPr>
              <w:spacing w:after="160" w:line="257" w:lineRule="auto"/>
              <w:ind w:left="720"/>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“The 2021 QAP list of Desirable Activities specifies post office. Post offices are branches of a public agency that administers mail. UPS and FedEx are not considered post offices.”</w:t>
            </w:r>
          </w:p>
        </w:tc>
      </w:tr>
      <w:tr w:rsidR="00990C9A" w14:paraId="5F6701A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214DA5E" w14:textId="77777777" w:rsidR="00990C9A" w:rsidRDefault="00990C9A" w:rsidP="000F6D48">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650A0E6E"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3.17</w:t>
            </w:r>
          </w:p>
          <w:p w14:paraId="4DD87A56"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Scoring </w:t>
            </w:r>
            <w:proofErr w:type="gramStart"/>
            <w:r w:rsidRPr="14C5508D">
              <w:rPr>
                <w:rFonts w:ascii="Times New Roman" w:eastAsia="Times New Roman" w:hAnsi="Times New Roman" w:cs="Times New Roman"/>
                <w:sz w:val="20"/>
                <w:szCs w:val="20"/>
              </w:rPr>
              <w:t>Criteria;</w:t>
            </w:r>
            <w:proofErr w:type="gramEnd"/>
            <w:r w:rsidRPr="14C5508D">
              <w:rPr>
                <w:rFonts w:ascii="Times New Roman" w:eastAsia="Times New Roman" w:hAnsi="Times New Roman" w:cs="Times New Roman"/>
                <w:sz w:val="20"/>
                <w:szCs w:val="20"/>
              </w:rPr>
              <w:t xml:space="preserve"> </w:t>
            </w:r>
          </w:p>
          <w:p w14:paraId="04DA100F"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3CA6C89F"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 xml:space="preserve">Question ID: </w:t>
            </w:r>
            <w:r w:rsidRPr="14C5508D">
              <w:rPr>
                <w:rFonts w:ascii="Times New Roman" w:eastAsia="Times New Roman" w:hAnsi="Times New Roman" w:cs="Times New Roman"/>
                <w:color w:val="000000" w:themeColor="text1"/>
                <w:sz w:val="20"/>
                <w:szCs w:val="20"/>
              </w:rPr>
              <w:t>996163925</w:t>
            </w:r>
            <w:r>
              <w:rPr>
                <w:rFonts w:ascii="Times New Roman" w:eastAsia="Times New Roman" w:hAnsi="Times New Roman" w:cs="Times New Roman"/>
                <w:color w:val="000000" w:themeColor="text1"/>
                <w:sz w:val="20"/>
                <w:szCs w:val="20"/>
              </w:rPr>
              <w:br/>
            </w:r>
            <w:r w:rsidRPr="14C5508D">
              <w:rPr>
                <w:rFonts w:ascii="Times New Roman" w:eastAsia="Times New Roman" w:hAnsi="Times New Roman" w:cs="Times New Roman"/>
                <w:color w:val="000000" w:themeColor="text1"/>
                <w:sz w:val="20"/>
                <w:szCs w:val="20"/>
              </w:rPr>
              <w:t>To claim points in the Minority and Women Owned Business Engagement section, the Qualified Business must be certified under one of the programs approved and posted to the DCA website. Where can I find the list of the DCA approved programs; I have not been able to locate this list on DCA's website?</w:t>
            </w:r>
          </w:p>
          <w:p w14:paraId="656B45F0" w14:textId="77777777" w:rsidR="00990C9A" w:rsidRPr="005D597B" w:rsidRDefault="00990C9A" w:rsidP="000F6D48">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Answer</w:t>
            </w:r>
            <w:r w:rsidRPr="14C5508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br/>
            </w:r>
            <w:r w:rsidRPr="14C5508D">
              <w:rPr>
                <w:rFonts w:ascii="Times New Roman" w:eastAsia="Times New Roman" w:hAnsi="Times New Roman" w:cs="Times New Roman"/>
                <w:color w:val="000000" w:themeColor="text1"/>
                <w:sz w:val="20"/>
                <w:szCs w:val="20"/>
              </w:rPr>
              <w:t>For more information on the DCA Minority- and Women-Owned Business Engagement Policy, including a list of qualifying certification programs, please click on “</w:t>
            </w:r>
            <w:r w:rsidRPr="14C5508D">
              <w:rPr>
                <w:rFonts w:ascii="Times New Roman" w:eastAsia="Times New Roman" w:hAnsi="Times New Roman" w:cs="Times New Roman"/>
                <w:i/>
                <w:iCs/>
                <w:color w:val="000000" w:themeColor="text1"/>
                <w:sz w:val="20"/>
                <w:szCs w:val="20"/>
              </w:rPr>
              <w:t>DCA Minority- and Women-Owned Business Engagement Policy”</w:t>
            </w:r>
            <w:r w:rsidRPr="14C5508D">
              <w:rPr>
                <w:rFonts w:ascii="Times New Roman" w:eastAsia="Times New Roman" w:hAnsi="Times New Roman" w:cs="Times New Roman"/>
                <w:color w:val="000000" w:themeColor="text1"/>
                <w:sz w:val="20"/>
                <w:szCs w:val="20"/>
              </w:rPr>
              <w:t xml:space="preserve"> posted on the “</w:t>
            </w:r>
            <w:hyperlink r:id="rId20" w:history="1">
              <w:r w:rsidRPr="00654ADB">
                <w:rPr>
                  <w:rStyle w:val="Hyperlink"/>
                  <w:rFonts w:ascii="Times New Roman" w:eastAsia="Times New Roman" w:hAnsi="Times New Roman" w:cs="Times New Roman"/>
                  <w:sz w:val="20"/>
                  <w:szCs w:val="20"/>
                </w:rPr>
                <w:t>2022 QAP – Scoring Documents and Data Overview</w:t>
              </w:r>
            </w:hyperlink>
            <w:r w:rsidRPr="14C5508D">
              <w:rPr>
                <w:rFonts w:ascii="Times New Roman" w:eastAsia="Times New Roman" w:hAnsi="Times New Roman" w:cs="Times New Roman"/>
                <w:color w:val="000000" w:themeColor="text1"/>
                <w:sz w:val="20"/>
                <w:szCs w:val="20"/>
              </w:rPr>
              <w:t>” webpage.</w:t>
            </w:r>
          </w:p>
        </w:tc>
      </w:tr>
      <w:tr w:rsidR="00990C9A" w14:paraId="613F816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DB701A5" w14:textId="77777777" w:rsidR="00990C9A" w:rsidRDefault="00990C9A" w:rsidP="000F6D48">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40C6BD3B"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2356534E"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p w14:paraId="41C6AD21" w14:textId="77777777" w:rsidR="00990C9A" w:rsidRDefault="00990C9A" w:rsidP="000F6D48">
            <w:pPr>
              <w:spacing w:line="259" w:lineRule="auto"/>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7DECA400" w14:textId="77777777" w:rsidR="00990C9A" w:rsidRDefault="00990C9A" w:rsidP="000F6D48">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993170019 </w:t>
            </w:r>
            <w:r>
              <w:br/>
            </w:r>
            <w:r w:rsidRPr="14C5508D">
              <w:rPr>
                <w:rFonts w:ascii="Times New Roman" w:eastAsia="Times New Roman" w:hAnsi="Times New Roman" w:cs="Times New Roman"/>
                <w:sz w:val="20"/>
                <w:szCs w:val="20"/>
              </w:rPr>
              <w:t xml:space="preserve">DCA received several questions related to clarifying Competitive Review Submission requirements, paired with their answers below. </w:t>
            </w:r>
          </w:p>
          <w:p w14:paraId="7A5C8C1B"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p>
          <w:p w14:paraId="4B77EE9B" w14:textId="77777777" w:rsidR="00990C9A" w:rsidRDefault="00990C9A" w:rsidP="000F6D48">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53098175" w14:textId="77777777" w:rsidR="00990C9A" w:rsidRDefault="00990C9A"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Has an updated checklist been distributed for the 2022 4% application?</w:t>
            </w:r>
          </w:p>
          <w:p w14:paraId="2EB8347B" w14:textId="77777777" w:rsidR="00990C9A" w:rsidRDefault="00990C9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DCA will not be publishing a checklist for purposes of the 2022 4%/Bonds Round. For purposes of meeting QAP requirements, applicants should be reviewing the relevant QAP sections, especially the “Minimum Documentation” lists. </w:t>
            </w:r>
          </w:p>
          <w:p w14:paraId="6BC21764" w14:textId="77777777" w:rsidR="00990C9A" w:rsidRDefault="00990C9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If necessary, any other supplementary documents related to the 4%/Bonds Competitive Round will be requested directly in </w:t>
            </w:r>
            <w:proofErr w:type="spellStart"/>
            <w:r w:rsidRPr="14C5508D">
              <w:rPr>
                <w:rFonts w:ascii="Times New Roman" w:eastAsia="Times New Roman" w:hAnsi="Times New Roman" w:cs="Times New Roman"/>
                <w:color w:val="000000" w:themeColor="text1"/>
                <w:sz w:val="20"/>
                <w:szCs w:val="20"/>
              </w:rPr>
              <w:t>Emphasys</w:t>
            </w:r>
            <w:proofErr w:type="spellEnd"/>
            <w:r w:rsidRPr="14C5508D">
              <w:rPr>
                <w:rFonts w:ascii="Times New Roman" w:eastAsia="Times New Roman" w:hAnsi="Times New Roman" w:cs="Times New Roman"/>
                <w:color w:val="000000" w:themeColor="text1"/>
                <w:sz w:val="20"/>
                <w:szCs w:val="20"/>
              </w:rPr>
              <w:t xml:space="preserve">. </w:t>
            </w:r>
            <w:r>
              <w:br/>
            </w:r>
          </w:p>
          <w:p w14:paraId="100846D3" w14:textId="77777777" w:rsidR="00990C9A" w:rsidRDefault="00990C9A"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Can DCA clarify what is required for the Competitive Review Submission? It appears to me that the submission requirements for the Competitive Review Submission are the same as a full application.</w:t>
            </w:r>
          </w:p>
          <w:p w14:paraId="2891CAEB" w14:textId="77777777" w:rsidR="00990C9A" w:rsidRDefault="00990C9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 Competitive Review Submission and a Full Application are not the same. A Competitive Review Submission meets all requirements for </w:t>
            </w:r>
            <w:r>
              <w:rPr>
                <w:rFonts w:ascii="Times New Roman" w:eastAsia="Times New Roman" w:hAnsi="Times New Roman" w:cs="Times New Roman"/>
                <w:color w:val="000000" w:themeColor="text1"/>
                <w:sz w:val="20"/>
                <w:szCs w:val="20"/>
              </w:rPr>
              <w:t xml:space="preserve">applicable </w:t>
            </w:r>
            <w:r w:rsidRPr="14C5508D">
              <w:rPr>
                <w:rFonts w:ascii="Times New Roman" w:eastAsia="Times New Roman" w:hAnsi="Times New Roman" w:cs="Times New Roman"/>
                <w:color w:val="000000" w:themeColor="text1"/>
                <w:sz w:val="20"/>
                <w:szCs w:val="20"/>
              </w:rPr>
              <w:t xml:space="preserve">Scoring Criteria, but only a select number of Threshold Criteria must be met. If selected under the Competitive Review process, at a later date the applicant submits a Full Application that meets all Threshold Criteria (see </w:t>
            </w:r>
            <w:r w:rsidRPr="14C5508D">
              <w:rPr>
                <w:rFonts w:ascii="Times New Roman" w:eastAsia="Times New Roman" w:hAnsi="Times New Roman" w:cs="Times New Roman"/>
                <w:b/>
                <w:bCs/>
                <w:color w:val="000000" w:themeColor="text1"/>
                <w:sz w:val="20"/>
                <w:szCs w:val="20"/>
              </w:rPr>
              <w:t xml:space="preserve">QID 1001945883_2 </w:t>
            </w:r>
            <w:r w:rsidRPr="14C5508D">
              <w:rPr>
                <w:rFonts w:ascii="Times New Roman" w:eastAsia="Times New Roman" w:hAnsi="Times New Roman" w:cs="Times New Roman"/>
                <w:color w:val="000000" w:themeColor="text1"/>
                <w:sz w:val="20"/>
                <w:szCs w:val="20"/>
              </w:rPr>
              <w:t xml:space="preserve">for a timeline discussion). </w:t>
            </w:r>
          </w:p>
          <w:p w14:paraId="7C227109" w14:textId="77777777" w:rsidR="00990C9A" w:rsidRDefault="00990C9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requirements for what must be included in the Competitive Review Submission are posted in the </w:t>
            </w:r>
            <w:r w:rsidRPr="14C5508D">
              <w:rPr>
                <w:rFonts w:ascii="Times New Roman" w:eastAsia="Times New Roman" w:hAnsi="Times New Roman" w:cs="Times New Roman"/>
                <w:b/>
                <w:bCs/>
                <w:color w:val="000000" w:themeColor="text1"/>
                <w:sz w:val="20"/>
                <w:szCs w:val="20"/>
              </w:rPr>
              <w:t>Competitive Round Announcement</w:t>
            </w:r>
            <w:r w:rsidRPr="14C5508D">
              <w:rPr>
                <w:rFonts w:ascii="Times New Roman" w:eastAsia="Times New Roman" w:hAnsi="Times New Roman" w:cs="Times New Roman"/>
                <w:color w:val="000000" w:themeColor="text1"/>
                <w:sz w:val="20"/>
                <w:szCs w:val="20"/>
              </w:rPr>
              <w:t xml:space="preserve"> under “Competitive Review Submission Requirements” (</w:t>
            </w:r>
            <w:hyperlink r:id="rId21" w:history="1">
              <w:r w:rsidRPr="00EF653A">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w:t>
            </w:r>
          </w:p>
          <w:p w14:paraId="5057540A" w14:textId="77777777" w:rsidR="00990C9A" w:rsidRDefault="00990C9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Applicants seeking greater clarity on the Competitive Review Submission requirements should submit a follow-up Q&amp;A indicating which listed requirements are unclear. </w:t>
            </w:r>
            <w:r>
              <w:br/>
            </w:r>
          </w:p>
          <w:p w14:paraId="413FE185" w14:textId="77777777" w:rsidR="00990C9A" w:rsidRDefault="00990C9A"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 xml:space="preserve">Has the window passed to submit a Competitive Review Submission including Scoring items and select Threshold items?  </w:t>
            </w:r>
          </w:p>
          <w:p w14:paraId="4ABB75A5" w14:textId="77777777" w:rsidR="00990C9A" w:rsidRDefault="00990C9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w:t>
            </w:r>
            <w:r w:rsidRPr="14C5508D">
              <w:rPr>
                <w:rFonts w:ascii="Times New Roman" w:eastAsia="Times New Roman" w:hAnsi="Times New Roman" w:cs="Times New Roman"/>
                <w:b/>
                <w:bCs/>
                <w:color w:val="000000" w:themeColor="text1"/>
                <w:sz w:val="20"/>
                <w:szCs w:val="20"/>
              </w:rPr>
              <w:t>Competitive Round Announcement</w:t>
            </w:r>
            <w:r w:rsidRPr="14C5508D">
              <w:rPr>
                <w:rFonts w:ascii="Times New Roman" w:eastAsia="Times New Roman" w:hAnsi="Times New Roman" w:cs="Times New Roman"/>
                <w:color w:val="000000" w:themeColor="text1"/>
                <w:sz w:val="20"/>
                <w:szCs w:val="20"/>
              </w:rPr>
              <w:t xml:space="preserve"> also states, under “Application Submission Timeline,” that the Competitive Review Submission deadline is Friday, October 14, 2022. </w:t>
            </w:r>
            <w:r>
              <w:br/>
            </w:r>
          </w:p>
          <w:p w14:paraId="149D1BFA" w14:textId="77777777" w:rsidR="00990C9A" w:rsidRDefault="00990C9A"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 xml:space="preserve">Below is a list of the documents we plan to submit to meet all applicable Threshold Criteria. Can you please confirm that these are the correct ones? </w:t>
            </w:r>
          </w:p>
          <w:p w14:paraId="6A4701E9" w14:textId="77777777" w:rsidR="00990C9A" w:rsidRDefault="00990C9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lastRenderedPageBreak/>
              <w:t xml:space="preserve">Absent seeing the full context of the development, DCA is not able to confirm through Q&amp;A whether a proposed set of documents will be sufficient to pass a particular Threshold section. Applicants are responsible for reviewing the QAP sections themselves to understand what documentation will be required to pass a Threshold section. </w:t>
            </w:r>
          </w:p>
          <w:p w14:paraId="41213B69" w14:textId="77777777" w:rsidR="00990C9A" w:rsidRDefault="00990C9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If a specific QAP policy is ambiguous, or if given the development’s circumstances it is not clear how a particular QAP policy should apply, then please submit a new question highlighting the ambiguity.  </w:t>
            </w:r>
          </w:p>
          <w:p w14:paraId="32F0F6F9" w14:textId="77777777" w:rsidR="00990C9A" w:rsidRDefault="00990C9A" w:rsidP="000F6D48">
            <w:pPr>
              <w:rPr>
                <w:rFonts w:ascii="Times New Roman" w:eastAsia="Times New Roman" w:hAnsi="Times New Roman" w:cs="Times New Roman"/>
                <w:b/>
                <w:bCs/>
                <w:sz w:val="20"/>
                <w:szCs w:val="20"/>
              </w:rPr>
            </w:pPr>
          </w:p>
        </w:tc>
      </w:tr>
      <w:tr w:rsidR="00990C9A" w14:paraId="1D8A19D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C54292E" w14:textId="77777777" w:rsidR="00990C9A" w:rsidRDefault="00990C9A" w:rsidP="000F6D48">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23BC9E9B"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161D726F" w14:textId="77777777" w:rsidR="00990C9A" w:rsidRDefault="00990C9A" w:rsidP="000F6D48">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02BBC2CD" w14:textId="77777777" w:rsidR="00990C9A" w:rsidRDefault="00990C9A" w:rsidP="000F6D48">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1001945883_2</w:t>
            </w:r>
            <w:r>
              <w:br/>
            </w:r>
            <w:r w:rsidRPr="14C5508D">
              <w:rPr>
                <w:rFonts w:ascii="Times New Roman" w:eastAsia="Times New Roman" w:hAnsi="Times New Roman" w:cs="Times New Roman"/>
                <w:color w:val="000000" w:themeColor="text1"/>
                <w:sz w:val="20"/>
                <w:szCs w:val="20"/>
              </w:rPr>
              <w:t xml:space="preserve">Below are a series of questions related to </w:t>
            </w:r>
            <w:r w:rsidRPr="14C5508D">
              <w:rPr>
                <w:rFonts w:ascii="Times New Roman" w:eastAsia="Times New Roman" w:hAnsi="Times New Roman" w:cs="Times New Roman"/>
                <w:b/>
                <w:bCs/>
                <w:color w:val="000000" w:themeColor="text1"/>
                <w:sz w:val="20"/>
                <w:szCs w:val="20"/>
              </w:rPr>
              <w:t>(Core Plan) 4% Federal Credit – Bond Financed Projects</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A. 4% Credit Review Process</w:t>
            </w:r>
            <w:r w:rsidRPr="14C5508D">
              <w:rPr>
                <w:rFonts w:ascii="Times New Roman" w:eastAsia="Times New Roman" w:hAnsi="Times New Roman" w:cs="Times New Roman"/>
                <w:color w:val="000000" w:themeColor="text1"/>
                <w:sz w:val="20"/>
                <w:szCs w:val="20"/>
              </w:rPr>
              <w:t xml:space="preserve">. </w:t>
            </w:r>
          </w:p>
          <w:p w14:paraId="782CE7F8" w14:textId="77777777" w:rsidR="00990C9A" w:rsidRDefault="00990C9A" w:rsidP="000F6D48">
            <w:pPr>
              <w:spacing w:after="160" w:line="259" w:lineRule="auto"/>
              <w:rPr>
                <w:rFonts w:ascii="Times New Roman" w:eastAsia="Times New Roman" w:hAnsi="Times New Roman" w:cs="Times New Roman"/>
                <w:color w:val="000000" w:themeColor="text1"/>
                <w:sz w:val="20"/>
                <w:szCs w:val="20"/>
              </w:rPr>
            </w:pPr>
          </w:p>
          <w:p w14:paraId="6DCC0975" w14:textId="77777777" w:rsidR="00990C9A" w:rsidRDefault="00990C9A" w:rsidP="000F6D48">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4793C1B8" w14:textId="77777777" w:rsidR="00990C9A" w:rsidRDefault="00990C9A" w:rsidP="000F6D48">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1:</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color w:val="4472C4" w:themeColor="accent1"/>
                <w:sz w:val="20"/>
                <w:szCs w:val="20"/>
              </w:rPr>
              <w:t>This section states “</w:t>
            </w:r>
            <w:r w:rsidRPr="14C5508D">
              <w:rPr>
                <w:rFonts w:ascii="Times New Roman" w:eastAsia="Times New Roman" w:hAnsi="Times New Roman" w:cs="Times New Roman"/>
                <w:i/>
                <w:iCs/>
                <w:color w:val="4472C4" w:themeColor="accent1"/>
                <w:sz w:val="20"/>
                <w:szCs w:val="20"/>
              </w:rPr>
              <w:t>Applications selected under the competitive process will receive DCA consent to submit a full Pre-Application within 40 days.</w:t>
            </w:r>
            <w:r w:rsidRPr="14C5508D">
              <w:rPr>
                <w:rFonts w:ascii="Times New Roman" w:eastAsia="Times New Roman" w:hAnsi="Times New Roman" w:cs="Times New Roman"/>
                <w:color w:val="4472C4" w:themeColor="accent1"/>
                <w:sz w:val="20"/>
                <w:szCs w:val="20"/>
              </w:rPr>
              <w:t xml:space="preserve">” Is this 40 days from October 14th deadline that we will receive consent to submit a full pre-application? </w:t>
            </w:r>
            <w:proofErr w:type="gramStart"/>
            <w:r w:rsidRPr="14C5508D">
              <w:rPr>
                <w:rFonts w:ascii="Times New Roman" w:eastAsia="Times New Roman" w:hAnsi="Times New Roman" w:cs="Times New Roman"/>
                <w:color w:val="4472C4" w:themeColor="accent1"/>
                <w:sz w:val="20"/>
                <w:szCs w:val="20"/>
              </w:rPr>
              <w:t>So</w:t>
            </w:r>
            <w:proofErr w:type="gramEnd"/>
            <w:r w:rsidRPr="14C5508D">
              <w:rPr>
                <w:rFonts w:ascii="Times New Roman" w:eastAsia="Times New Roman" w:hAnsi="Times New Roman" w:cs="Times New Roman"/>
                <w:color w:val="4472C4" w:themeColor="accent1"/>
                <w:sz w:val="20"/>
                <w:szCs w:val="20"/>
              </w:rPr>
              <w:t xml:space="preserve"> by November 23rd we will know if we are allowed to submit a full pre-application?</w:t>
            </w:r>
          </w:p>
          <w:p w14:paraId="0A7B7F32" w14:textId="77777777" w:rsidR="00990C9A" w:rsidRDefault="00990C9A"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above interpretation is not correct. When DCA has completed staff reviews of Competitive Review Submissions, DCA will issue consent to submit a </w:t>
            </w:r>
            <w:proofErr w:type="gramStart"/>
            <w:r w:rsidRPr="14C5508D">
              <w:rPr>
                <w:rFonts w:ascii="Times New Roman" w:eastAsia="Times New Roman" w:hAnsi="Times New Roman" w:cs="Times New Roman"/>
                <w:color w:val="000000" w:themeColor="text1"/>
                <w:sz w:val="20"/>
                <w:szCs w:val="20"/>
              </w:rPr>
              <w:t>Pre-</w:t>
            </w:r>
            <w:proofErr w:type="gramEnd"/>
            <w:r w:rsidRPr="14C5508D">
              <w:rPr>
                <w:rFonts w:ascii="Times New Roman" w:eastAsia="Times New Roman" w:hAnsi="Times New Roman" w:cs="Times New Roman"/>
                <w:color w:val="000000" w:themeColor="text1"/>
                <w:sz w:val="20"/>
                <w:szCs w:val="20"/>
              </w:rPr>
              <w:t xml:space="preserve">Application to high-scoring applications. Upon receiving this consent notice, the 40-day clock starts. </w:t>
            </w:r>
          </w:p>
          <w:p w14:paraId="3ECB625A" w14:textId="77777777" w:rsidR="00990C9A" w:rsidRDefault="00990C9A"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For example, if on January 1 you are notified to proceed with submitting a </w:t>
            </w:r>
            <w:proofErr w:type="gramStart"/>
            <w:r w:rsidRPr="14C5508D">
              <w:rPr>
                <w:rFonts w:ascii="Times New Roman" w:eastAsia="Times New Roman" w:hAnsi="Times New Roman" w:cs="Times New Roman"/>
                <w:color w:val="000000" w:themeColor="text1"/>
                <w:sz w:val="20"/>
                <w:szCs w:val="20"/>
              </w:rPr>
              <w:t>Pre-</w:t>
            </w:r>
            <w:proofErr w:type="gramEnd"/>
            <w:r w:rsidRPr="14C5508D">
              <w:rPr>
                <w:rFonts w:ascii="Times New Roman" w:eastAsia="Times New Roman" w:hAnsi="Times New Roman" w:cs="Times New Roman"/>
                <w:color w:val="000000" w:themeColor="text1"/>
                <w:sz w:val="20"/>
                <w:szCs w:val="20"/>
              </w:rPr>
              <w:t>Application within 40 days, you must submit your Pre-Application by February 10</w:t>
            </w:r>
            <w:r w:rsidRPr="14C5508D">
              <w:rPr>
                <w:rFonts w:ascii="Times New Roman" w:eastAsia="Times New Roman" w:hAnsi="Times New Roman" w:cs="Times New Roman"/>
                <w:color w:val="000000" w:themeColor="text1"/>
                <w:sz w:val="20"/>
                <w:szCs w:val="20"/>
                <w:vertAlign w:val="superscript"/>
              </w:rPr>
              <w:t>th</w:t>
            </w:r>
            <w:r w:rsidRPr="14C5508D">
              <w:rPr>
                <w:rFonts w:ascii="Times New Roman" w:eastAsia="Times New Roman" w:hAnsi="Times New Roman" w:cs="Times New Roman"/>
                <w:color w:val="000000" w:themeColor="text1"/>
                <w:sz w:val="20"/>
                <w:szCs w:val="20"/>
              </w:rPr>
              <w:t xml:space="preserve">. </w:t>
            </w:r>
          </w:p>
          <w:p w14:paraId="1B88F196" w14:textId="77777777" w:rsidR="00990C9A" w:rsidRDefault="00990C9A" w:rsidP="000F6D48">
            <w:pPr>
              <w:pStyle w:val="ListParagraph"/>
              <w:numPr>
                <w:ilvl w:val="1"/>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above dates are for illustrative purposes only. DCA cannot speak to how long the Competitive Review process will take, and so we cannot provide any guidance on what these exact dates may be.</w:t>
            </w:r>
          </w:p>
          <w:p w14:paraId="6FA8C7A1" w14:textId="77777777" w:rsidR="00990C9A" w:rsidRDefault="00990C9A" w:rsidP="000F6D48">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 xml:space="preserve">Question 2: </w:t>
            </w:r>
            <w:r w:rsidRPr="14C5508D">
              <w:rPr>
                <w:rFonts w:ascii="Times New Roman" w:eastAsia="Times New Roman" w:hAnsi="Times New Roman" w:cs="Times New Roman"/>
                <w:color w:val="4472C4" w:themeColor="accent1"/>
                <w:sz w:val="20"/>
                <w:szCs w:val="20"/>
              </w:rPr>
              <w:t xml:space="preserve">How soon after the developer submits the pre-application will DCA provide the "Pre-Application Clearance Letter"? </w:t>
            </w:r>
          </w:p>
          <w:p w14:paraId="38FF57E9" w14:textId="77777777" w:rsidR="00990C9A" w:rsidRDefault="00990C9A"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How long it takes DCA staff to review a </w:t>
            </w:r>
            <w:proofErr w:type="gramStart"/>
            <w:r w:rsidRPr="14C5508D">
              <w:rPr>
                <w:rFonts w:ascii="Times New Roman" w:eastAsia="Times New Roman" w:hAnsi="Times New Roman" w:cs="Times New Roman"/>
                <w:color w:val="000000" w:themeColor="text1"/>
                <w:sz w:val="20"/>
                <w:szCs w:val="20"/>
              </w:rPr>
              <w:t>Pre-</w:t>
            </w:r>
            <w:proofErr w:type="gramEnd"/>
            <w:r w:rsidRPr="14C5508D">
              <w:rPr>
                <w:rFonts w:ascii="Times New Roman" w:eastAsia="Times New Roman" w:hAnsi="Times New Roman" w:cs="Times New Roman"/>
                <w:color w:val="000000" w:themeColor="text1"/>
                <w:sz w:val="20"/>
                <w:szCs w:val="20"/>
              </w:rPr>
              <w:t xml:space="preserve">Application depends on how many items listed under </w:t>
            </w:r>
            <w:r w:rsidRPr="14C5508D">
              <w:rPr>
                <w:rFonts w:ascii="Times New Roman" w:eastAsia="Times New Roman" w:hAnsi="Times New Roman" w:cs="Times New Roman"/>
                <w:b/>
                <w:bCs/>
                <w:color w:val="000000" w:themeColor="text1"/>
                <w:sz w:val="20"/>
                <w:szCs w:val="20"/>
              </w:rPr>
              <w:t>(Core Plan) Submission Requirements and Award Limitations</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 xml:space="preserve">A. Pre-Determinations and </w:t>
            </w:r>
            <w:r w:rsidRPr="14C5508D">
              <w:rPr>
                <w:rFonts w:ascii="Times New Roman" w:eastAsia="Times New Roman" w:hAnsi="Times New Roman" w:cs="Times New Roman"/>
                <w:b/>
                <w:bCs/>
                <w:color w:val="000000" w:themeColor="text1"/>
                <w:sz w:val="20"/>
                <w:szCs w:val="20"/>
              </w:rPr>
              <w:lastRenderedPageBreak/>
              <w:t>Waivers</w:t>
            </w:r>
            <w:r w:rsidRPr="14C5508D">
              <w:rPr>
                <w:rFonts w:ascii="Times New Roman" w:eastAsia="Times New Roman" w:hAnsi="Times New Roman" w:cs="Times New Roman"/>
                <w:color w:val="000000" w:themeColor="text1"/>
                <w:sz w:val="20"/>
                <w:szCs w:val="20"/>
              </w:rPr>
              <w:t xml:space="preserve"> apply to the development. A New Supply application with no waivers will be reviewed more quickly than a Preservation development with 20+ architectural waivers. </w:t>
            </w:r>
          </w:p>
          <w:p w14:paraId="36DC5931" w14:textId="77777777" w:rsidR="00990C9A" w:rsidRDefault="00990C9A"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Further, DCA does not know to what extent 2023 9% Competitive Round seasonal processes will overlap with post-award 2022 4%/Bonds Competitive Round processes. This may delay a Pre-Application Clearance Letter. </w:t>
            </w:r>
          </w:p>
          <w:p w14:paraId="3E567495" w14:textId="77777777" w:rsidR="00990C9A" w:rsidRDefault="00990C9A" w:rsidP="000F6D48">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3:</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color w:val="4472C4" w:themeColor="accent1"/>
                <w:sz w:val="20"/>
                <w:szCs w:val="20"/>
              </w:rPr>
              <w:t>How soon after the developer receives the "Pre-Application Clearance Letter" will DCA issue the consent to apply for LODs with a Full Application Submission?</w:t>
            </w:r>
          </w:p>
          <w:p w14:paraId="15C3526C" w14:textId="77777777" w:rsidR="00990C9A" w:rsidRDefault="00990C9A" w:rsidP="000F6D48">
            <w:pPr>
              <w:pStyle w:val="ListParagraph"/>
              <w:numPr>
                <w:ilvl w:val="0"/>
                <w:numId w:val="60"/>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Pre-Application Clearance Letter is just Pre-Application approval. Per the “Application Submission Timeline” detailed in the </w:t>
            </w:r>
            <w:r w:rsidRPr="14C5508D">
              <w:rPr>
                <w:rFonts w:ascii="Times New Roman" w:eastAsia="Times New Roman" w:hAnsi="Times New Roman" w:cs="Times New Roman"/>
                <w:b/>
                <w:bCs/>
                <w:color w:val="000000" w:themeColor="text1"/>
                <w:sz w:val="20"/>
                <w:szCs w:val="20"/>
              </w:rPr>
              <w:t>4%/Bonds Competitive Round Announcement</w:t>
            </w:r>
            <w:r w:rsidRPr="14C5508D">
              <w:rPr>
                <w:rFonts w:ascii="Times New Roman" w:eastAsia="Times New Roman" w:hAnsi="Times New Roman" w:cs="Times New Roman"/>
                <w:color w:val="000000" w:themeColor="text1"/>
                <w:sz w:val="20"/>
                <w:szCs w:val="20"/>
              </w:rPr>
              <w:t xml:space="preserve"> (</w:t>
            </w:r>
            <w:hyperlink r:id="rId22" w:history="1">
              <w:r w:rsidRPr="001163A2">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 xml:space="preserve">), immediately upon receiving Pre-Application approval, the applicant will have 60 days to submit a Full Application. </w:t>
            </w:r>
          </w:p>
          <w:p w14:paraId="013DA7FE" w14:textId="77777777" w:rsidR="00990C9A" w:rsidRDefault="00990C9A" w:rsidP="000F6D48">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4:</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i/>
                <w:iCs/>
                <w:color w:val="4472C4" w:themeColor="accent1"/>
                <w:sz w:val="20"/>
                <w:szCs w:val="20"/>
              </w:rPr>
              <w:t>What is the expected timeline for DCA to review the Full Application submission and issue a LOD?</w:t>
            </w:r>
          </w:p>
          <w:p w14:paraId="35627BF0" w14:textId="77777777" w:rsidR="00990C9A" w:rsidRDefault="00990C9A" w:rsidP="000F6D48">
            <w:pPr>
              <w:pStyle w:val="ListParagraph"/>
              <w:numPr>
                <w:ilvl w:val="0"/>
                <w:numId w:val="59"/>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answer is similar to question 2 above. This depends on the complexity of the Full Application and the extent to which 4%/Bonds Round reviews overlap with other seasonal processes, including but not limited to the 9% Competitive Round.</w:t>
            </w:r>
          </w:p>
          <w:p w14:paraId="1E3976AA" w14:textId="77777777" w:rsidR="00990C9A" w:rsidRDefault="00990C9A" w:rsidP="000F6D48">
            <w:pPr>
              <w:spacing w:line="259" w:lineRule="auto"/>
              <w:rPr>
                <w:rStyle w:val="IntenseReference"/>
                <w:rFonts w:ascii="Times New Roman" w:eastAsia="Times New Roman" w:hAnsi="Times New Roman" w:cs="Times New Roman"/>
                <w:sz w:val="20"/>
                <w:szCs w:val="20"/>
              </w:rPr>
            </w:pPr>
          </w:p>
        </w:tc>
      </w:tr>
      <w:tr w:rsidR="00990C9A" w14:paraId="26FF5D1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60E5540" w14:textId="77777777" w:rsidR="00990C9A" w:rsidRPr="0020313D" w:rsidRDefault="00990C9A" w:rsidP="000F6D48">
            <w:pPr>
              <w:rPr>
                <w:rFonts w:ascii="Times New Roman" w:hAnsi="Times New Roman" w:cs="Times New Roman"/>
                <w:noProof/>
                <w:sz w:val="20"/>
                <w:szCs w:val="20"/>
              </w:rPr>
            </w:pPr>
            <w:r w:rsidRPr="0020313D">
              <w:rPr>
                <w:rFonts w:ascii="Times New Roman" w:hAnsi="Times New Roman" w:cs="Times New Roman"/>
                <w:noProof/>
                <w:sz w:val="20"/>
                <w:szCs w:val="20"/>
              </w:rPr>
              <w:lastRenderedPageBreak/>
              <w:t>8/5/22</w:t>
            </w:r>
          </w:p>
        </w:tc>
        <w:tc>
          <w:tcPr>
            <w:tcW w:w="2663" w:type="dxa"/>
            <w:shd w:val="clear" w:color="auto" w:fill="auto"/>
            <w:tcMar>
              <w:top w:w="72" w:type="dxa"/>
              <w:left w:w="115" w:type="dxa"/>
              <w:bottom w:w="72" w:type="dxa"/>
              <w:right w:w="115" w:type="dxa"/>
            </w:tcMar>
            <w:vAlign w:val="center"/>
          </w:tcPr>
          <w:p w14:paraId="7EE953A9" w14:textId="77777777" w:rsidR="00990C9A" w:rsidRPr="0020313D" w:rsidRDefault="00990C9A" w:rsidP="000F6D48">
            <w:pPr>
              <w:spacing w:line="259" w:lineRule="auto"/>
              <w:rPr>
                <w:rFonts w:ascii="Times New Roman" w:hAnsi="Times New Roman" w:cs="Times New Roman"/>
                <w:sz w:val="20"/>
                <w:szCs w:val="20"/>
              </w:rPr>
            </w:pPr>
            <w:r w:rsidRPr="0020313D">
              <w:rPr>
                <w:rFonts w:ascii="Times New Roman" w:hAnsi="Times New Roman" w:cs="Times New Roman"/>
                <w:sz w:val="20"/>
                <w:szCs w:val="20"/>
              </w:rPr>
              <w:t>2.15</w:t>
            </w:r>
          </w:p>
          <w:p w14:paraId="583B6B4F" w14:textId="77777777" w:rsidR="00990C9A" w:rsidRPr="0020313D" w:rsidRDefault="00990C9A" w:rsidP="000F6D48">
            <w:pPr>
              <w:spacing w:line="259" w:lineRule="auto"/>
              <w:rPr>
                <w:rFonts w:ascii="Times New Roman" w:hAnsi="Times New Roman" w:cs="Times New Roman"/>
                <w:sz w:val="20"/>
                <w:szCs w:val="20"/>
              </w:rPr>
            </w:pPr>
            <w:r w:rsidRPr="0020313D">
              <w:rPr>
                <w:rFonts w:ascii="Times New Roman" w:hAnsi="Times New Roman" w:cs="Times New Roman"/>
                <w:sz w:val="20"/>
                <w:szCs w:val="20"/>
              </w:rPr>
              <w:t xml:space="preserve">Threshold </w:t>
            </w:r>
            <w:proofErr w:type="gramStart"/>
            <w:r w:rsidRPr="0020313D">
              <w:rPr>
                <w:rFonts w:ascii="Times New Roman" w:hAnsi="Times New Roman" w:cs="Times New Roman"/>
                <w:sz w:val="20"/>
                <w:szCs w:val="20"/>
              </w:rPr>
              <w:t>Criteria;</w:t>
            </w:r>
            <w:proofErr w:type="gramEnd"/>
            <w:r w:rsidRPr="0020313D">
              <w:rPr>
                <w:rFonts w:ascii="Times New Roman" w:hAnsi="Times New Roman" w:cs="Times New Roman"/>
                <w:sz w:val="20"/>
                <w:szCs w:val="20"/>
              </w:rPr>
              <w:t xml:space="preserve"> </w:t>
            </w:r>
          </w:p>
          <w:p w14:paraId="7A90ABB5" w14:textId="77777777" w:rsidR="00990C9A" w:rsidRPr="0020313D" w:rsidRDefault="00990C9A" w:rsidP="000F6D48">
            <w:pPr>
              <w:spacing w:line="259" w:lineRule="auto"/>
              <w:rPr>
                <w:rFonts w:ascii="Times New Roman" w:hAnsi="Times New Roman" w:cs="Times New Roman"/>
                <w:sz w:val="20"/>
                <w:szCs w:val="20"/>
              </w:rPr>
            </w:pPr>
            <w:r w:rsidRPr="0020313D">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1B18422E" w14:textId="77777777" w:rsidR="00990C9A" w:rsidRPr="0020313D" w:rsidRDefault="00990C9A" w:rsidP="000F6D48">
            <w:pPr>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b/>
                <w:bCs/>
                <w:sz w:val="20"/>
                <w:szCs w:val="20"/>
              </w:rPr>
              <w:t>Question ID:</w:t>
            </w:r>
            <w:r w:rsidRPr="0020313D">
              <w:rPr>
                <w:rFonts w:ascii="Times New Roman" w:eastAsia="Times New Roman" w:hAnsi="Times New Roman" w:cs="Times New Roman"/>
                <w:sz w:val="20"/>
                <w:szCs w:val="20"/>
              </w:rPr>
              <w:t xml:space="preserve"> 0725_HFDR-1</w:t>
            </w:r>
            <w:r w:rsidRPr="0020313D">
              <w:rPr>
                <w:rFonts w:ascii="Times New Roman" w:hAnsi="Times New Roman" w:cs="Times New Roman"/>
                <w:sz w:val="20"/>
                <w:szCs w:val="20"/>
              </w:rPr>
              <w:br/>
              <w:t>I have questions regarding the QAP standards for a rehabilitation.</w:t>
            </w:r>
          </w:p>
          <w:p w14:paraId="0CAFA945" w14:textId="77777777" w:rsidR="00990C9A" w:rsidRPr="0020313D" w:rsidRDefault="00990C9A"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Do rehab projects applying for a 4% tax credit need to have a minimum of $25,000/interior unit in hard costs? </w:t>
            </w:r>
          </w:p>
          <w:p w14:paraId="49FD6547" w14:textId="77777777" w:rsidR="00990C9A" w:rsidRPr="0020313D" w:rsidRDefault="00990C9A"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Assuming that it is required for 4% deals, I have two follow-up questions:</w:t>
            </w:r>
          </w:p>
          <w:p w14:paraId="19232AE3" w14:textId="77777777" w:rsidR="00990C9A" w:rsidRPr="0020313D" w:rsidRDefault="00990C9A"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Is contingency included in this? </w:t>
            </w:r>
          </w:p>
          <w:p w14:paraId="753114FD" w14:textId="77777777" w:rsidR="00990C9A" w:rsidRPr="0020313D" w:rsidRDefault="00990C9A"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Does this apply for a Section 8 </w:t>
            </w:r>
            <w:proofErr w:type="gramStart"/>
            <w:r w:rsidRPr="0020313D">
              <w:rPr>
                <w:rFonts w:ascii="Times New Roman" w:eastAsia="Times New Roman" w:hAnsi="Times New Roman" w:cs="Times New Roman"/>
                <w:color w:val="000000" w:themeColor="text1"/>
                <w:sz w:val="20"/>
                <w:szCs w:val="20"/>
              </w:rPr>
              <w:t>deal.</w:t>
            </w:r>
            <w:proofErr w:type="gramEnd"/>
            <w:r w:rsidRPr="0020313D">
              <w:rPr>
                <w:rFonts w:ascii="Times New Roman" w:eastAsia="Times New Roman" w:hAnsi="Times New Roman" w:cs="Times New Roman"/>
                <w:color w:val="000000" w:themeColor="text1"/>
                <w:sz w:val="20"/>
                <w:szCs w:val="20"/>
              </w:rPr>
              <w:t xml:space="preserve"> That is, are any waivers possible?</w:t>
            </w:r>
          </w:p>
          <w:p w14:paraId="76FF1588" w14:textId="77777777" w:rsidR="00990C9A" w:rsidRPr="0020313D" w:rsidRDefault="00990C9A" w:rsidP="000F6D48">
            <w:p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I am referring to the following requirement in the </w:t>
            </w:r>
            <w:r w:rsidRPr="0020313D">
              <w:rPr>
                <w:rFonts w:ascii="Times New Roman" w:eastAsia="Times New Roman" w:hAnsi="Times New Roman" w:cs="Times New Roman"/>
                <w:b/>
                <w:bCs/>
                <w:color w:val="000000" w:themeColor="text1"/>
                <w:sz w:val="20"/>
                <w:szCs w:val="20"/>
              </w:rPr>
              <w:t>Rehabilitation Guide</w:t>
            </w:r>
            <w:r w:rsidRPr="0020313D">
              <w:rPr>
                <w:rFonts w:ascii="Times New Roman" w:eastAsia="Times New Roman" w:hAnsi="Times New Roman" w:cs="Times New Roman"/>
                <w:color w:val="000000" w:themeColor="text1"/>
                <w:sz w:val="20"/>
                <w:szCs w:val="20"/>
              </w:rPr>
              <w:t xml:space="preserve"> of the </w:t>
            </w:r>
            <w:r w:rsidRPr="0020313D">
              <w:rPr>
                <w:rFonts w:ascii="Times New Roman" w:eastAsia="Times New Roman" w:hAnsi="Times New Roman" w:cs="Times New Roman"/>
                <w:b/>
                <w:bCs/>
                <w:color w:val="000000" w:themeColor="text1"/>
                <w:sz w:val="20"/>
                <w:szCs w:val="20"/>
              </w:rPr>
              <w:t>2022 Architectural Manual</w:t>
            </w:r>
            <w:r w:rsidRPr="0020313D">
              <w:rPr>
                <w:rFonts w:ascii="Times New Roman" w:eastAsia="Times New Roman" w:hAnsi="Times New Roman" w:cs="Times New Roman"/>
                <w:color w:val="000000" w:themeColor="text1"/>
                <w:sz w:val="20"/>
                <w:szCs w:val="20"/>
              </w:rPr>
              <w:t xml:space="preserve">: </w:t>
            </w:r>
          </w:p>
          <w:p w14:paraId="32EA0AB4" w14:textId="77777777" w:rsidR="00990C9A" w:rsidRPr="0020313D" w:rsidRDefault="00990C9A" w:rsidP="000F6D48">
            <w:pPr>
              <w:spacing w:after="160" w:line="259" w:lineRule="auto"/>
              <w:rPr>
                <w:rFonts w:ascii="Times New Roman" w:eastAsia="Times New Roman" w:hAnsi="Times New Roman" w:cs="Times New Roman"/>
                <w:i/>
                <w:iCs/>
                <w:color w:val="000000" w:themeColor="text1"/>
                <w:sz w:val="20"/>
                <w:szCs w:val="20"/>
              </w:rPr>
            </w:pPr>
            <w:r w:rsidRPr="0020313D">
              <w:rPr>
                <w:rFonts w:ascii="Times New Roman" w:eastAsia="Times New Roman" w:hAnsi="Times New Roman" w:cs="Times New Roman"/>
                <w:i/>
                <w:iCs/>
                <w:color w:val="000000" w:themeColor="text1"/>
                <w:sz w:val="20"/>
                <w:szCs w:val="20"/>
              </w:rPr>
              <w:t xml:space="preserve">“Hard costs eligible for this minimum “dwelling unit” per unit hard cost minimum requirement shall be limited to interior dwelling unit improvements and dwelling unit envelope work items that directly impact the quality of life of the resident (i.e., windows, entry doors, unit insulation, balconies, and patios only). Exterior wall cladding and roofs of residential structures, site improvements, common building systems, community building improvements, new community buildings, maintenance facilities, other common use structures, interior amenities, exterior </w:t>
            </w:r>
            <w:proofErr w:type="gramStart"/>
            <w:r w:rsidRPr="0020313D">
              <w:rPr>
                <w:rFonts w:ascii="Times New Roman" w:eastAsia="Times New Roman" w:hAnsi="Times New Roman" w:cs="Times New Roman"/>
                <w:i/>
                <w:iCs/>
                <w:color w:val="000000" w:themeColor="text1"/>
                <w:sz w:val="20"/>
                <w:szCs w:val="20"/>
              </w:rPr>
              <w:lastRenderedPageBreak/>
              <w:t>amenities</w:t>
            </w:r>
            <w:proofErr w:type="gramEnd"/>
            <w:r w:rsidRPr="0020313D">
              <w:rPr>
                <w:rFonts w:ascii="Times New Roman" w:eastAsia="Times New Roman" w:hAnsi="Times New Roman" w:cs="Times New Roman"/>
                <w:i/>
                <w:iCs/>
                <w:color w:val="000000" w:themeColor="text1"/>
                <w:sz w:val="20"/>
                <w:szCs w:val="20"/>
              </w:rPr>
              <w:t xml:space="preserve"> and other similar items ARE NOT eligible to count towards the $25,000 “dwelling unit” per unit hard cost minimum.”</w:t>
            </w:r>
          </w:p>
          <w:p w14:paraId="57A95E73" w14:textId="77777777" w:rsidR="00990C9A" w:rsidRPr="0020313D" w:rsidRDefault="00990C9A" w:rsidP="000F6D48">
            <w:pPr>
              <w:rPr>
                <w:rFonts w:ascii="Times New Roman" w:eastAsia="Times New Roman" w:hAnsi="Times New Roman" w:cs="Times New Roman"/>
                <w:b/>
                <w:bCs/>
                <w:color w:val="4472C4" w:themeColor="accent1"/>
                <w:sz w:val="20"/>
                <w:szCs w:val="20"/>
              </w:rPr>
            </w:pPr>
            <w:r w:rsidRPr="0020313D">
              <w:rPr>
                <w:rFonts w:ascii="Times New Roman" w:eastAsia="Times New Roman" w:hAnsi="Times New Roman" w:cs="Times New Roman"/>
                <w:b/>
                <w:bCs/>
                <w:sz w:val="20"/>
                <w:szCs w:val="20"/>
              </w:rPr>
              <w:t xml:space="preserve">Answer: </w:t>
            </w:r>
          </w:p>
          <w:p w14:paraId="1799516C" w14:textId="77777777" w:rsidR="00990C9A" w:rsidRPr="0020313D" w:rsidRDefault="00990C9A" w:rsidP="000F6D48">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 xml:space="preserve">Question #1 answer – Yes, the minimum “dwelling unit” per unit hard cost budget is $25,000 for all properties proposing rehab. </w:t>
            </w:r>
          </w:p>
          <w:p w14:paraId="6FD5686F" w14:textId="77777777" w:rsidR="00990C9A" w:rsidRPr="0020313D" w:rsidRDefault="00990C9A" w:rsidP="000F6D48">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 xml:space="preserve">Question #2a answer – No, the minimum “dwelling unit” per unit hard cost budget of $25,000 does not include contingency. </w:t>
            </w:r>
          </w:p>
          <w:p w14:paraId="6914601C" w14:textId="77777777" w:rsidR="00990C9A" w:rsidRPr="0020313D" w:rsidRDefault="00990C9A" w:rsidP="000F6D48">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Question #2b answer – Yes, this also applies for Section 8 deals.  Waivers are applicable per the guidance provided in both 2022 QAP and Architectural Manual – Rehabilitation Guide (</w:t>
            </w:r>
            <w:hyperlink r:id="rId23">
              <w:r w:rsidRPr="0020313D">
                <w:rPr>
                  <w:rStyle w:val="Hyperlink"/>
                  <w:rFonts w:ascii="Times New Roman" w:eastAsia="Times New Roman" w:hAnsi="Times New Roman" w:cs="Times New Roman"/>
                  <w:sz w:val="20"/>
                  <w:szCs w:val="20"/>
                </w:rPr>
                <w:t>click here</w:t>
              </w:r>
            </w:hyperlink>
            <w:r w:rsidRPr="0020313D">
              <w:rPr>
                <w:rFonts w:ascii="Times New Roman" w:eastAsia="Times New Roman" w:hAnsi="Times New Roman" w:cs="Times New Roman"/>
                <w:color w:val="000000" w:themeColor="text1"/>
                <w:sz w:val="20"/>
                <w:szCs w:val="20"/>
              </w:rPr>
              <w:t>).</w:t>
            </w:r>
          </w:p>
          <w:p w14:paraId="4DB800B1" w14:textId="77777777" w:rsidR="00990C9A" w:rsidRPr="0020313D" w:rsidRDefault="00990C9A" w:rsidP="000F6D48">
            <w:pPr>
              <w:spacing w:after="160" w:line="259" w:lineRule="auto"/>
              <w:rPr>
                <w:rStyle w:val="IntenseReference"/>
                <w:rFonts w:ascii="Times New Roman" w:hAnsi="Times New Roman" w:cs="Times New Roman"/>
                <w:sz w:val="20"/>
                <w:szCs w:val="20"/>
              </w:rPr>
            </w:pPr>
            <w:r w:rsidRPr="0020313D">
              <w:rPr>
                <w:rFonts w:ascii="Times New Roman" w:eastAsia="Times New Roman" w:hAnsi="Times New Roman" w:cs="Times New Roman"/>
                <w:color w:val="000000" w:themeColor="text1"/>
                <w:sz w:val="20"/>
                <w:szCs w:val="20"/>
              </w:rPr>
              <w:t>Please see 2022 QAP and applicable Rehab Standards in Architectural Manual for full disclosure of work scope requirements and definition of “dwelling unit” along with guidance for allowable waivers for deals including a rehab component. DCA will not waive the minimum hard costs of $25,000 per dwelling unit requirement.</w:t>
            </w:r>
          </w:p>
        </w:tc>
      </w:tr>
      <w:tr w:rsidR="00990C9A" w:rsidRPr="0005176C" w14:paraId="705F8274" w14:textId="77777777" w:rsidTr="64301FE8">
        <w:trPr>
          <w:trHeight w:val="1808"/>
          <w:jc w:val="center"/>
        </w:trPr>
        <w:tc>
          <w:tcPr>
            <w:tcW w:w="1697" w:type="dxa"/>
            <w:shd w:val="clear" w:color="auto" w:fill="auto"/>
            <w:tcMar>
              <w:top w:w="72" w:type="dxa"/>
              <w:left w:w="115" w:type="dxa"/>
              <w:bottom w:w="72" w:type="dxa"/>
              <w:right w:w="115" w:type="dxa"/>
            </w:tcMar>
            <w:vAlign w:val="center"/>
          </w:tcPr>
          <w:p w14:paraId="2DA23C0E" w14:textId="77777777" w:rsidR="00990C9A" w:rsidRPr="00B52B6C" w:rsidRDefault="00990C9A" w:rsidP="000F6D48">
            <w:pPr>
              <w:rPr>
                <w:rFonts w:ascii="Times New Roman" w:hAnsi="Times New Roman" w:cs="Times New Roman"/>
                <w:noProof/>
                <w:sz w:val="20"/>
                <w:szCs w:val="20"/>
              </w:rPr>
            </w:pPr>
            <w:r w:rsidRPr="00B52B6C">
              <w:rPr>
                <w:rFonts w:ascii="Times New Roman" w:hAnsi="Times New Roman" w:cs="Times New Roman"/>
                <w:noProof/>
                <w:sz w:val="20"/>
                <w:szCs w:val="20"/>
              </w:rPr>
              <w:lastRenderedPageBreak/>
              <w:t>7/27/22</w:t>
            </w:r>
          </w:p>
        </w:tc>
        <w:tc>
          <w:tcPr>
            <w:tcW w:w="2663" w:type="dxa"/>
            <w:shd w:val="clear" w:color="auto" w:fill="auto"/>
            <w:tcMar>
              <w:top w:w="72" w:type="dxa"/>
              <w:left w:w="115" w:type="dxa"/>
              <w:bottom w:w="72" w:type="dxa"/>
              <w:right w:w="115" w:type="dxa"/>
            </w:tcMar>
            <w:vAlign w:val="center"/>
          </w:tcPr>
          <w:p w14:paraId="43E6A79F" w14:textId="77777777" w:rsidR="00990C9A" w:rsidRPr="00B52B6C" w:rsidRDefault="00990C9A" w:rsidP="000F6D48">
            <w:pPr>
              <w:rPr>
                <w:rFonts w:ascii="Times New Roman" w:hAnsi="Times New Roman" w:cs="Times New Roman"/>
                <w:sz w:val="20"/>
                <w:szCs w:val="20"/>
              </w:rPr>
            </w:pPr>
            <w:r w:rsidRPr="00B52B6C">
              <w:rPr>
                <w:rFonts w:ascii="Times New Roman" w:hAnsi="Times New Roman" w:cs="Times New Roman"/>
                <w:sz w:val="20"/>
                <w:szCs w:val="20"/>
              </w:rPr>
              <w:t>1.10</w:t>
            </w:r>
          </w:p>
          <w:p w14:paraId="02B963FE" w14:textId="77777777" w:rsidR="00990C9A" w:rsidRPr="00B52B6C" w:rsidRDefault="00990C9A" w:rsidP="000F6D48">
            <w:pPr>
              <w:rPr>
                <w:rFonts w:ascii="Times New Roman" w:hAnsi="Times New Roman" w:cs="Times New Roman"/>
                <w:sz w:val="20"/>
                <w:szCs w:val="20"/>
              </w:rPr>
            </w:pPr>
            <w:r w:rsidRPr="00B52B6C">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1D3DC9F6" w14:textId="77777777" w:rsidR="00990C9A" w:rsidRPr="00B52B6C" w:rsidRDefault="00990C9A" w:rsidP="000F6D48">
            <w:pPr>
              <w:rPr>
                <w:rFonts w:ascii="Times New Roman" w:eastAsia="Times New Roman" w:hAnsi="Times New Roman" w:cs="Times New Roman"/>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987916432 </w:t>
            </w:r>
            <w:r>
              <w:br/>
            </w:r>
            <w:r w:rsidRPr="14C5508D">
              <w:rPr>
                <w:rFonts w:ascii="Times New Roman" w:eastAsia="Times New Roman" w:hAnsi="Times New Roman" w:cs="Times New Roman"/>
                <w:sz w:val="20"/>
                <w:szCs w:val="20"/>
              </w:rPr>
              <w:t>I am preparing an application to submit a portfolio of properties for purposes of the 4%/Bonds Competitive Round (more than 10 properties). Given the higher upfront costs associated with portfolio developments, is there any leniency in relaxing certain requirements for portfolio applications?  </w:t>
            </w:r>
          </w:p>
          <w:p w14:paraId="6679AF2B" w14:textId="77777777" w:rsidR="00990C9A" w:rsidRPr="00B52B6C" w:rsidRDefault="00990C9A" w:rsidP="000F6D48">
            <w:pPr>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w:t>
            </w:r>
          </w:p>
          <w:p w14:paraId="6541FC6E" w14:textId="77777777" w:rsidR="00990C9A" w:rsidRPr="00B52B6C" w:rsidRDefault="00990C9A" w:rsidP="000F6D48">
            <w:pPr>
              <w:rPr>
                <w:rStyle w:val="IntenseReference"/>
                <w:rFonts w:ascii="Times New Roman" w:eastAsia="Times New Roman" w:hAnsi="Times New Roman" w:cs="Times New Roman"/>
                <w:sz w:val="20"/>
                <w:szCs w:val="20"/>
              </w:rPr>
            </w:pPr>
            <w:r w:rsidRPr="14C5508D">
              <w:rPr>
                <w:rFonts w:ascii="Times New Roman" w:eastAsia="Times New Roman" w:hAnsi="Times New Roman" w:cs="Times New Roman"/>
                <w:b/>
                <w:bCs/>
                <w:sz w:val="20"/>
                <w:szCs w:val="20"/>
              </w:rPr>
              <w:t>Answer:  </w:t>
            </w:r>
          </w:p>
          <w:p w14:paraId="2F7DF2CF" w14:textId="77777777" w:rsidR="00990C9A" w:rsidRPr="00B52B6C" w:rsidRDefault="00990C9A" w:rsidP="000F6D48">
            <w:pPr>
              <w:pStyle w:val="paragraph"/>
              <w:spacing w:before="0" w:beforeAutospacing="0" w:after="0" w:afterAutospacing="0"/>
              <w:textAlignment w:val="baseline"/>
              <w:rPr>
                <w:sz w:val="20"/>
                <w:szCs w:val="20"/>
              </w:rPr>
            </w:pPr>
            <w:r w:rsidRPr="00B52B6C">
              <w:rPr>
                <w:rStyle w:val="normaltextrun"/>
                <w:sz w:val="20"/>
                <w:szCs w:val="20"/>
              </w:rPr>
              <w:t>Most “portfolio” applications are not eligible under the 2022 4%/Bonds Competitive Round. For purposes of this Q&amp;A, a “portfolio” application refers to a proposed development for which: </w:t>
            </w:r>
            <w:r w:rsidRPr="00B52B6C">
              <w:rPr>
                <w:rStyle w:val="eop"/>
                <w:rFonts w:eastAsiaTheme="majorEastAsia"/>
                <w:sz w:val="20"/>
                <w:szCs w:val="20"/>
              </w:rPr>
              <w:t> </w:t>
            </w:r>
          </w:p>
          <w:p w14:paraId="0DD8C9CA" w14:textId="77777777" w:rsidR="00990C9A" w:rsidRPr="00B52B6C" w:rsidRDefault="00990C9A" w:rsidP="000F6D48">
            <w:pPr>
              <w:pStyle w:val="paragraph"/>
              <w:numPr>
                <w:ilvl w:val="0"/>
                <w:numId w:val="55"/>
              </w:numPr>
              <w:spacing w:before="0" w:beforeAutospacing="0" w:after="0" w:afterAutospacing="0"/>
              <w:ind w:left="1080" w:firstLine="0"/>
              <w:textAlignment w:val="baseline"/>
              <w:rPr>
                <w:sz w:val="20"/>
                <w:szCs w:val="20"/>
              </w:rPr>
            </w:pPr>
            <w:r w:rsidRPr="00B52B6C">
              <w:rPr>
                <w:rStyle w:val="normaltextrun"/>
                <w:sz w:val="20"/>
                <w:szCs w:val="20"/>
              </w:rPr>
              <w:t xml:space="preserve">The application does not meet all requirements under </w:t>
            </w:r>
            <w:r w:rsidRPr="00B52B6C">
              <w:rPr>
                <w:rStyle w:val="normaltextrun"/>
                <w:b/>
                <w:bCs/>
                <w:sz w:val="20"/>
                <w:szCs w:val="20"/>
              </w:rPr>
              <w:t>(Core Plan) Eligibility of Certain Project Configurations</w:t>
            </w:r>
            <w:r w:rsidRPr="00FE5C44">
              <w:rPr>
                <w:rStyle w:val="normaltextrun"/>
                <w:sz w:val="20"/>
                <w:szCs w:val="20"/>
              </w:rPr>
              <w:t xml:space="preserve">, </w:t>
            </w:r>
            <w:r w:rsidRPr="00A50620">
              <w:rPr>
                <w:rStyle w:val="normaltextrun"/>
                <w:sz w:val="20"/>
                <w:szCs w:val="20"/>
              </w:rPr>
              <w:t>subsection</w:t>
            </w:r>
            <w:r>
              <w:rPr>
                <w:rStyle w:val="normaltextrun"/>
                <w:b/>
                <w:bCs/>
                <w:sz w:val="20"/>
                <w:szCs w:val="20"/>
              </w:rPr>
              <w:t xml:space="preserve"> </w:t>
            </w:r>
            <w:r w:rsidRPr="00B52B6C">
              <w:rPr>
                <w:rStyle w:val="normaltextrun"/>
                <w:b/>
                <w:bCs/>
                <w:sz w:val="20"/>
                <w:szCs w:val="20"/>
              </w:rPr>
              <w:t>A. Eligibility of Scattered Sites</w:t>
            </w:r>
            <w:r w:rsidRPr="00B52B6C">
              <w:rPr>
                <w:rStyle w:val="eop"/>
                <w:rFonts w:eastAsiaTheme="majorEastAsia"/>
                <w:sz w:val="20"/>
                <w:szCs w:val="20"/>
              </w:rPr>
              <w:t> </w:t>
            </w:r>
          </w:p>
          <w:p w14:paraId="50C21503" w14:textId="77777777" w:rsidR="00990C9A" w:rsidRPr="00B52B6C" w:rsidRDefault="00990C9A" w:rsidP="000F6D48">
            <w:pPr>
              <w:pStyle w:val="paragraph"/>
              <w:numPr>
                <w:ilvl w:val="0"/>
                <w:numId w:val="55"/>
              </w:numPr>
              <w:spacing w:before="0" w:beforeAutospacing="0" w:after="0" w:afterAutospacing="0"/>
              <w:ind w:left="1080" w:firstLine="0"/>
              <w:textAlignment w:val="baseline"/>
              <w:rPr>
                <w:sz w:val="20"/>
                <w:szCs w:val="20"/>
              </w:rPr>
            </w:pPr>
            <w:r w:rsidRPr="00B52B6C">
              <w:rPr>
                <w:rStyle w:val="normaltextrun"/>
                <w:sz w:val="20"/>
                <w:szCs w:val="20"/>
              </w:rPr>
              <w:t>Upon completion, each building’s 8609 form is not associated only one “project” (federal definition). </w:t>
            </w:r>
            <w:r w:rsidRPr="00B52B6C">
              <w:rPr>
                <w:rStyle w:val="eop"/>
                <w:rFonts w:eastAsiaTheme="majorEastAsia"/>
                <w:sz w:val="20"/>
                <w:szCs w:val="20"/>
              </w:rPr>
              <w:t> </w:t>
            </w:r>
          </w:p>
          <w:p w14:paraId="40ACEAA2" w14:textId="77777777" w:rsidR="00990C9A" w:rsidRPr="00B52B6C" w:rsidRDefault="00990C9A" w:rsidP="000F6D48">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44B21AD3" w14:textId="77777777" w:rsidR="00990C9A" w:rsidRPr="00B52B6C" w:rsidRDefault="00990C9A" w:rsidP="000F6D48">
            <w:pPr>
              <w:pStyle w:val="paragraph"/>
              <w:spacing w:before="0" w:beforeAutospacing="0" w:after="0" w:afterAutospacing="0"/>
              <w:textAlignment w:val="baseline"/>
              <w:rPr>
                <w:sz w:val="20"/>
                <w:szCs w:val="20"/>
              </w:rPr>
            </w:pPr>
            <w:r w:rsidRPr="00B52B6C">
              <w:rPr>
                <w:rStyle w:val="normaltextrun"/>
                <w:sz w:val="20"/>
                <w:szCs w:val="20"/>
              </w:rPr>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B52B6C">
              <w:rPr>
                <w:rStyle w:val="normaltextrun"/>
                <w:b/>
                <w:bCs/>
                <w:sz w:val="20"/>
                <w:szCs w:val="20"/>
              </w:rPr>
              <w:t>(Core Plan)</w:t>
            </w:r>
            <w:r w:rsidRPr="00B52B6C">
              <w:rPr>
                <w:rStyle w:val="normaltextrun"/>
                <w:sz w:val="20"/>
                <w:szCs w:val="20"/>
              </w:rPr>
              <w:t xml:space="preserve"> </w:t>
            </w:r>
            <w:r w:rsidRPr="00B52B6C">
              <w:rPr>
                <w:rStyle w:val="normaltextrun"/>
                <w:b/>
                <w:bCs/>
                <w:sz w:val="20"/>
                <w:szCs w:val="20"/>
              </w:rPr>
              <w:t xml:space="preserve">C. Additional Requirements for 4% Credit Applications </w:t>
            </w:r>
            <w:r w:rsidRPr="00B52B6C">
              <w:rPr>
                <w:rStyle w:val="normaltextrun"/>
                <w:sz w:val="20"/>
                <w:szCs w:val="20"/>
              </w:rPr>
              <w:t>for application limit information).</w:t>
            </w:r>
            <w:r w:rsidRPr="00B52B6C">
              <w:rPr>
                <w:rStyle w:val="normaltextrun"/>
                <w:b/>
                <w:bCs/>
                <w:sz w:val="20"/>
                <w:szCs w:val="20"/>
              </w:rPr>
              <w:t> </w:t>
            </w:r>
            <w:r w:rsidRPr="00B52B6C">
              <w:rPr>
                <w:rStyle w:val="eop"/>
                <w:rFonts w:eastAsiaTheme="majorEastAsia"/>
                <w:sz w:val="20"/>
                <w:szCs w:val="20"/>
              </w:rPr>
              <w:t> </w:t>
            </w:r>
          </w:p>
          <w:p w14:paraId="7FBBDF8C" w14:textId="77777777" w:rsidR="00990C9A" w:rsidRPr="00B52B6C" w:rsidRDefault="00990C9A" w:rsidP="000F6D48">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657C0853" w14:textId="77777777" w:rsidR="00990C9A" w:rsidRPr="00B52B6C" w:rsidRDefault="00990C9A" w:rsidP="000F6D48">
            <w:pPr>
              <w:pStyle w:val="paragraph"/>
              <w:spacing w:before="0" w:beforeAutospacing="0" w:after="0" w:afterAutospacing="0"/>
              <w:textAlignment w:val="baseline"/>
              <w:rPr>
                <w:sz w:val="20"/>
                <w:szCs w:val="20"/>
              </w:rPr>
            </w:pPr>
            <w:r w:rsidRPr="00B52B6C">
              <w:rPr>
                <w:rStyle w:val="normaltextrun"/>
                <w:sz w:val="20"/>
                <w:szCs w:val="20"/>
              </w:rPr>
              <w:lastRenderedPageBreak/>
              <w:t>Even for the above 2- or 3-site portfolio application instances, please note that</w:t>
            </w:r>
            <w:r w:rsidRPr="00B52B6C">
              <w:rPr>
                <w:rStyle w:val="normaltextrun"/>
                <w:b/>
                <w:bCs/>
                <w:sz w:val="20"/>
                <w:szCs w:val="20"/>
              </w:rPr>
              <w:t xml:space="preserve"> (Core Plan) 4% Federal Credit – Bond Financed Projects</w:t>
            </w:r>
            <w:r w:rsidRPr="00B52B6C">
              <w:rPr>
                <w:rStyle w:val="normaltextrun"/>
                <w:sz w:val="20"/>
                <w:szCs w:val="20"/>
              </w:rPr>
              <w:t xml:space="preserve">, </w:t>
            </w:r>
            <w:r w:rsidRPr="00B52B6C">
              <w:rPr>
                <w:rStyle w:val="normaltextrun"/>
                <w:b/>
                <w:bCs/>
                <w:sz w:val="20"/>
                <w:szCs w:val="20"/>
              </w:rPr>
              <w:t>B. Application Restrictions</w:t>
            </w:r>
            <w:r w:rsidRPr="00B52B6C">
              <w:rPr>
                <w:rStyle w:val="normaltextrun"/>
                <w:sz w:val="20"/>
                <w:szCs w:val="20"/>
              </w:rPr>
              <w:t xml:space="preserve"> requires that “Each Application must be associated with one bond issuance.”</w:t>
            </w:r>
            <w:r w:rsidRPr="00B52B6C">
              <w:rPr>
                <w:rStyle w:val="eop"/>
                <w:rFonts w:eastAsiaTheme="majorEastAsia"/>
                <w:sz w:val="20"/>
                <w:szCs w:val="20"/>
              </w:rPr>
              <w:t> </w:t>
            </w:r>
          </w:p>
          <w:p w14:paraId="62584BC4" w14:textId="77777777" w:rsidR="00990C9A" w:rsidRPr="00B52B6C" w:rsidRDefault="00990C9A" w:rsidP="000F6D48">
            <w:pPr>
              <w:textAlignment w:val="baseline"/>
              <w:rPr>
                <w:rFonts w:ascii="Times New Roman" w:eastAsia="Times New Roman" w:hAnsi="Times New Roman" w:cs="Times New Roman"/>
                <w:b/>
                <w:bCs/>
                <w:sz w:val="20"/>
                <w:szCs w:val="20"/>
              </w:rPr>
            </w:pPr>
          </w:p>
        </w:tc>
      </w:tr>
      <w:tr w:rsidR="00990C9A" w:rsidRPr="0005176C" w14:paraId="62CBAB40" w14:textId="77777777" w:rsidTr="64301FE8">
        <w:trPr>
          <w:trHeight w:val="548"/>
          <w:jc w:val="center"/>
        </w:trPr>
        <w:tc>
          <w:tcPr>
            <w:tcW w:w="1697" w:type="dxa"/>
            <w:shd w:val="clear" w:color="auto" w:fill="auto"/>
            <w:tcMar>
              <w:top w:w="72" w:type="dxa"/>
              <w:left w:w="115" w:type="dxa"/>
              <w:bottom w:w="72" w:type="dxa"/>
              <w:right w:w="115" w:type="dxa"/>
            </w:tcMar>
            <w:vAlign w:val="center"/>
          </w:tcPr>
          <w:p w14:paraId="1B1C9DB2"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6/3/22</w:t>
            </w:r>
          </w:p>
        </w:tc>
        <w:tc>
          <w:tcPr>
            <w:tcW w:w="2663" w:type="dxa"/>
            <w:shd w:val="clear" w:color="auto" w:fill="auto"/>
            <w:tcMar>
              <w:top w:w="72" w:type="dxa"/>
              <w:left w:w="115" w:type="dxa"/>
              <w:bottom w:w="72" w:type="dxa"/>
              <w:right w:w="115" w:type="dxa"/>
            </w:tcMar>
            <w:vAlign w:val="center"/>
          </w:tcPr>
          <w:p w14:paraId="33DA6B6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3.23</w:t>
            </w:r>
          </w:p>
          <w:p w14:paraId="5D5697D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E0D16D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3732CF63" w14:textId="77777777" w:rsidR="00990C9A" w:rsidRPr="00747B98"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Question</w:t>
            </w:r>
            <w:r w:rsidRPr="00747B98">
              <w:rPr>
                <w:rFonts w:ascii="Times New Roman" w:eastAsia="Times New Roman" w:hAnsi="Times New Roman" w:cs="Times New Roman"/>
                <w:sz w:val="20"/>
                <w:szCs w:val="20"/>
              </w:rPr>
              <w:t>: Q22_0526_01 </w:t>
            </w:r>
          </w:p>
          <w:p w14:paraId="334ADE29" w14:textId="77777777" w:rsidR="00990C9A" w:rsidRPr="00747B98"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Is the below QAP excerpt true? It seems unfair and a steep penalty. </w:t>
            </w:r>
          </w:p>
          <w:p w14:paraId="5A399286" w14:textId="77777777" w:rsidR="00990C9A" w:rsidRPr="00747B98"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6DB71164" w14:textId="77777777" w:rsidR="00990C9A" w:rsidRPr="00747B98"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color w:val="000000"/>
                <w:sz w:val="20"/>
                <w:szCs w:val="20"/>
              </w:rPr>
              <w:t>(Scoring) Compliance Performance, A. Calculation of Point Deductions, 1. Significant Adverse Events (SAE):</w:t>
            </w:r>
            <w:r w:rsidRPr="00747B98">
              <w:rPr>
                <w:rFonts w:ascii="Times New Roman" w:eastAsia="Times New Roman" w:hAnsi="Times New Roman" w:cs="Times New Roman"/>
                <w:color w:val="000000"/>
                <w:sz w:val="20"/>
                <w:szCs w:val="20"/>
              </w:rPr>
              <w:t> </w:t>
            </w:r>
          </w:p>
          <w:p w14:paraId="23232D0E" w14:textId="77777777" w:rsidR="00990C9A" w:rsidRPr="00747B98"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17843227" w14:textId="77777777" w:rsidR="00990C9A" w:rsidRPr="00747B98" w:rsidRDefault="00990C9A" w:rsidP="000F6D4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7B98">
              <w:rPr>
                <w:rFonts w:ascii="Times New Roman" w:eastAsia="Times New Roman" w:hAnsi="Times New Roman" w:cs="Times New Roman"/>
                <w:color w:val="000000"/>
                <w:sz w:val="20"/>
                <w:szCs w:val="20"/>
              </w:rPr>
              <w:t> </w:t>
            </w:r>
          </w:p>
          <w:p w14:paraId="4584C142" w14:textId="77777777" w:rsidR="00990C9A" w:rsidRPr="00747B98" w:rsidRDefault="00990C9A" w:rsidP="000F6D4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990C9A" w:rsidRPr="00747B98" w14:paraId="51E13F40"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F6D892" w14:textId="77777777" w:rsidR="00990C9A" w:rsidRPr="00747B98" w:rsidRDefault="00990C9A" w:rsidP="000F6D4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SIGNIFICANT ADVERSE EVENT</w:t>
                  </w:r>
                  <w:r w:rsidRPr="00747B98">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68DF197A" w14:textId="77777777" w:rsidR="00990C9A" w:rsidRPr="00747B98" w:rsidRDefault="00990C9A" w:rsidP="000F6D4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LOOK BACK PERIOD (FROM APPLICATION SUBMISSION DATE)</w:t>
                  </w:r>
                  <w:r w:rsidRPr="00747B98">
                    <w:rPr>
                      <w:rFonts w:ascii="Times New Roman" w:eastAsia="Times New Roman" w:hAnsi="Times New Roman" w:cs="Times New Roman"/>
                      <w:color w:val="000000"/>
                      <w:sz w:val="20"/>
                      <w:szCs w:val="20"/>
                    </w:rPr>
                    <w:t> </w:t>
                  </w:r>
                </w:p>
              </w:tc>
            </w:tr>
            <w:tr w:rsidR="00990C9A" w:rsidRPr="00747B98" w14:paraId="29A82D4D"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49446399" w14:textId="77777777" w:rsidR="00990C9A" w:rsidRPr="00747B98" w:rsidRDefault="00990C9A" w:rsidP="000F6D48">
                  <w:pPr>
                    <w:spacing w:after="0" w:line="240" w:lineRule="auto"/>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Fair Housing investigation by any government agency on any Affordable Housing property which resulted in a lawsuit (regardless of the outcome), a negotiation for settlement, and/or a settlement agreement</w:t>
                  </w:r>
                  <w:r w:rsidRPr="00747B98">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5FADCD41" w14:textId="77777777" w:rsidR="00990C9A" w:rsidRPr="00747B98" w:rsidRDefault="00990C9A" w:rsidP="000F6D4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10 Years”</w:t>
                  </w:r>
                  <w:r w:rsidRPr="00747B98">
                    <w:rPr>
                      <w:rFonts w:ascii="Times New Roman" w:eastAsia="Times New Roman" w:hAnsi="Times New Roman" w:cs="Times New Roman"/>
                      <w:color w:val="000000"/>
                      <w:sz w:val="20"/>
                      <w:szCs w:val="20"/>
                    </w:rPr>
                    <w:t> </w:t>
                  </w:r>
                </w:p>
              </w:tc>
            </w:tr>
          </w:tbl>
          <w:p w14:paraId="33DEB206" w14:textId="77777777" w:rsidR="00990C9A" w:rsidRPr="00747B98"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01605BDD" w14:textId="77777777" w:rsidR="00990C9A" w:rsidRPr="00747B98"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Answer</w:t>
            </w:r>
            <w:r w:rsidRPr="00747B98">
              <w:rPr>
                <w:rFonts w:ascii="Times New Roman" w:eastAsia="Times New Roman" w:hAnsi="Times New Roman" w:cs="Times New Roman"/>
                <w:sz w:val="20"/>
                <w:szCs w:val="20"/>
              </w:rPr>
              <w:t>:  </w:t>
            </w:r>
          </w:p>
          <w:p w14:paraId="68B0CBEE" w14:textId="77777777" w:rsidR="00990C9A" w:rsidRPr="00747B98"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xml:space="preserve">Yes, under the 2022 QAP, the above-described event is considered a Significant Adverse Event and would result in a </w:t>
            </w:r>
            <w:proofErr w:type="gramStart"/>
            <w:r w:rsidRPr="00747B98">
              <w:rPr>
                <w:rFonts w:ascii="Times New Roman" w:eastAsia="Times New Roman" w:hAnsi="Times New Roman" w:cs="Times New Roman"/>
                <w:sz w:val="20"/>
                <w:szCs w:val="20"/>
              </w:rPr>
              <w:t>five point</w:t>
            </w:r>
            <w:proofErr w:type="gramEnd"/>
            <w:r w:rsidRPr="00747B98">
              <w:rPr>
                <w:rFonts w:ascii="Times New Roman" w:eastAsia="Times New Roman" w:hAnsi="Times New Roman" w:cs="Times New Roman"/>
                <w:sz w:val="20"/>
                <w:szCs w:val="20"/>
              </w:rPr>
              <w:t xml:space="preserve"> deduction if it occurred within the indicated look back period. </w:t>
            </w:r>
          </w:p>
          <w:p w14:paraId="618C4E77" w14:textId="77777777" w:rsidR="00990C9A" w:rsidRPr="00747B98"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5EAB0AD6" w14:textId="77777777" w:rsidR="00990C9A" w:rsidRPr="0005176C" w:rsidRDefault="00990C9A" w:rsidP="000F6D4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24" w:tgtFrame="_blank" w:history="1">
              <w:r w:rsidRPr="00747B98">
                <w:rPr>
                  <w:rFonts w:ascii="Times New Roman" w:eastAsia="Times New Roman" w:hAnsi="Times New Roman" w:cs="Times New Roman"/>
                  <w:color w:val="0563C1"/>
                  <w:sz w:val="20"/>
                  <w:szCs w:val="20"/>
                  <w:u w:val="single"/>
                </w:rPr>
                <w:t>QAP Public Input Survey</w:t>
              </w:r>
            </w:hyperlink>
            <w:r w:rsidRPr="00747B98">
              <w:rPr>
                <w:rFonts w:ascii="Times New Roman" w:eastAsia="Times New Roman" w:hAnsi="Times New Roman" w:cs="Times New Roman"/>
                <w:sz w:val="20"/>
                <w:szCs w:val="20"/>
              </w:rPr>
              <w:t>.</w:t>
            </w:r>
          </w:p>
        </w:tc>
      </w:tr>
      <w:tr w:rsidR="00990C9A" w:rsidRPr="0005176C" w14:paraId="5022D00A" w14:textId="77777777" w:rsidTr="64301FE8">
        <w:trPr>
          <w:jc w:val="center"/>
        </w:trPr>
        <w:tc>
          <w:tcPr>
            <w:tcW w:w="1697" w:type="dxa"/>
            <w:shd w:val="clear" w:color="auto" w:fill="auto"/>
            <w:tcMar>
              <w:top w:w="72" w:type="dxa"/>
              <w:left w:w="115" w:type="dxa"/>
              <w:bottom w:w="72" w:type="dxa"/>
              <w:right w:w="115" w:type="dxa"/>
            </w:tcMar>
            <w:vAlign w:val="center"/>
          </w:tcPr>
          <w:p w14:paraId="3A75AB97"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F44849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2.02</w:t>
            </w:r>
          </w:p>
          <w:p w14:paraId="129E77C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466FE7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lastRenderedPageBreak/>
              <w:t>Project Feasibility, Viability Analysis &amp; Conformance with Plan</w:t>
            </w:r>
          </w:p>
          <w:p w14:paraId="5E3CF2E5" w14:textId="77777777" w:rsidR="00990C9A" w:rsidRPr="0005176C" w:rsidRDefault="00990C9A" w:rsidP="000F6D48">
            <w:pPr>
              <w:rPr>
                <w:rFonts w:ascii="Times New Roman" w:hAnsi="Times New Roman" w:cs="Times New Roman"/>
                <w:sz w:val="20"/>
                <w:szCs w:val="20"/>
              </w:rPr>
            </w:pPr>
          </w:p>
          <w:p w14:paraId="633F28F6" w14:textId="77777777" w:rsidR="00990C9A" w:rsidRPr="0005176C" w:rsidRDefault="00990C9A" w:rsidP="000F6D48">
            <w:pPr>
              <w:rPr>
                <w:rFonts w:ascii="Times New Roman" w:hAnsi="Times New Roman" w:cs="Times New Roman"/>
                <w:sz w:val="20"/>
                <w:szCs w:val="20"/>
              </w:rPr>
            </w:pPr>
          </w:p>
          <w:p w14:paraId="0913432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2.14 Threshold; Community Service Facilities)</w:t>
            </w:r>
          </w:p>
        </w:tc>
        <w:tc>
          <w:tcPr>
            <w:tcW w:w="9585" w:type="dxa"/>
            <w:shd w:val="clear" w:color="auto" w:fill="auto"/>
            <w:tcMar>
              <w:top w:w="72" w:type="dxa"/>
              <w:left w:w="115" w:type="dxa"/>
              <w:bottom w:w="72" w:type="dxa"/>
              <w:right w:w="115" w:type="dxa"/>
            </w:tcMar>
            <w:vAlign w:val="center"/>
          </w:tcPr>
          <w:p w14:paraId="4304FF1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Q22_0525_19 </w:t>
            </w:r>
          </w:p>
          <w:p w14:paraId="31BA3AB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506A7A6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FE5D28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4ECA3F1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2. Income</w:t>
            </w:r>
            <w:r w:rsidRPr="0005176C">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05176C">
              <w:rPr>
                <w:rFonts w:ascii="Times New Roman" w:eastAsia="Times New Roman" w:hAnsi="Times New Roman" w:cs="Times New Roman"/>
                <w:i/>
                <w:iCs/>
                <w:sz w:val="20"/>
                <w:szCs w:val="20"/>
              </w:rPr>
              <w:t>Revenues and Expenses</w:t>
            </w:r>
            <w:r w:rsidRPr="0005176C">
              <w:rPr>
                <w:rFonts w:ascii="Times New Roman" w:eastAsia="Times New Roman" w:hAnsi="Times New Roman" w:cs="Times New Roman"/>
                <w:sz w:val="20"/>
                <w:szCs w:val="20"/>
              </w:rPr>
              <w:t xml:space="preserve"> tab. </w:t>
            </w:r>
          </w:p>
          <w:p w14:paraId="3FE40C9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AC484A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Applicants proposing a commercial space that qualifies as a Community Service Facility for purposes of </w:t>
            </w:r>
            <w:r w:rsidRPr="0005176C">
              <w:rPr>
                <w:rFonts w:ascii="Times New Roman" w:eastAsia="Times New Roman" w:hAnsi="Times New Roman" w:cs="Times New Roman"/>
                <w:b/>
                <w:bCs/>
                <w:sz w:val="20"/>
                <w:szCs w:val="20"/>
              </w:rPr>
              <w:t>(Threshold Criteria) Community Service Facilities</w:t>
            </w:r>
            <w:r w:rsidRPr="0005176C">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05176C">
              <w:rPr>
                <w:rFonts w:ascii="Times New Roman" w:eastAsia="Times New Roman" w:hAnsi="Times New Roman" w:cs="Times New Roman"/>
                <w:i/>
                <w:iCs/>
                <w:sz w:val="20"/>
                <w:szCs w:val="20"/>
              </w:rPr>
              <w:t>Uses of Funds</w:t>
            </w:r>
            <w:r w:rsidRPr="0005176C">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990C9A" w:rsidRPr="0005176C" w14:paraId="1AE3B8DB" w14:textId="77777777" w:rsidTr="64301FE8">
        <w:trPr>
          <w:jc w:val="center"/>
        </w:trPr>
        <w:tc>
          <w:tcPr>
            <w:tcW w:w="1697" w:type="dxa"/>
            <w:shd w:val="clear" w:color="auto" w:fill="auto"/>
            <w:tcMar>
              <w:top w:w="72" w:type="dxa"/>
              <w:left w:w="115" w:type="dxa"/>
              <w:bottom w:w="72" w:type="dxa"/>
              <w:right w:w="115" w:type="dxa"/>
            </w:tcMar>
            <w:vAlign w:val="center"/>
          </w:tcPr>
          <w:p w14:paraId="6293FEC0"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62A0F3E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2.02</w:t>
            </w:r>
          </w:p>
          <w:p w14:paraId="53B9AAD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4DB4C8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3C148647" w14:textId="77777777" w:rsidR="00990C9A" w:rsidRPr="0005176C" w:rsidRDefault="00990C9A" w:rsidP="000F6D48">
            <w:pPr>
              <w:rPr>
                <w:rFonts w:ascii="Times New Roman" w:hAnsi="Times New Roman" w:cs="Times New Roman"/>
                <w:sz w:val="20"/>
                <w:szCs w:val="20"/>
              </w:rPr>
            </w:pPr>
          </w:p>
          <w:p w14:paraId="7A702F73" w14:textId="77777777" w:rsidR="00990C9A" w:rsidRPr="0005176C" w:rsidRDefault="00990C9A" w:rsidP="000F6D48">
            <w:pPr>
              <w:rPr>
                <w:rFonts w:ascii="Times New Roman" w:hAnsi="Times New Roman" w:cs="Times New Roman"/>
                <w:sz w:val="20"/>
                <w:szCs w:val="20"/>
              </w:rPr>
            </w:pPr>
          </w:p>
          <w:p w14:paraId="3CD950E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2.06 Threshold; Appraisals)</w:t>
            </w:r>
          </w:p>
        </w:tc>
        <w:tc>
          <w:tcPr>
            <w:tcW w:w="9585" w:type="dxa"/>
            <w:shd w:val="clear" w:color="auto" w:fill="auto"/>
            <w:tcMar>
              <w:top w:w="72" w:type="dxa"/>
              <w:left w:w="115" w:type="dxa"/>
              <w:bottom w:w="72" w:type="dxa"/>
              <w:right w:w="115" w:type="dxa"/>
            </w:tcMar>
            <w:vAlign w:val="center"/>
          </w:tcPr>
          <w:p w14:paraId="78028191"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Q22_0520_05a</w:t>
            </w:r>
          </w:p>
          <w:p w14:paraId="13317FFB" w14:textId="77777777" w:rsidR="00990C9A" w:rsidRPr="0005176C" w:rsidRDefault="00990C9A" w:rsidP="000F6D48">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05176C">
              <w:rPr>
                <w:rFonts w:ascii="Times New Roman" w:eastAsia="Times New Roman" w:hAnsi="Times New Roman" w:cs="Times New Roman"/>
                <w:color w:val="000000" w:themeColor="text1"/>
                <w:sz w:val="20"/>
                <w:szCs w:val="20"/>
              </w:rPr>
              <w:br/>
            </w:r>
          </w:p>
          <w:p w14:paraId="6D076DAA" w14:textId="77777777" w:rsidR="00990C9A" w:rsidRPr="0005176C" w:rsidRDefault="00990C9A" w:rsidP="000F6D48">
            <w:pPr>
              <w:numPr>
                <w:ilvl w:val="1"/>
                <w:numId w:val="48"/>
              </w:numPr>
              <w:contextualSpacing/>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05176C">
              <w:rPr>
                <w:rFonts w:ascii="Times New Roman" w:eastAsia="Times New Roman" w:hAnsi="Times New Roman" w:cs="Times New Roman"/>
                <w:color w:val="000000" w:themeColor="text1"/>
                <w:sz w:val="20"/>
                <w:szCs w:val="20"/>
              </w:rPr>
              <w:br/>
            </w:r>
          </w:p>
          <w:p w14:paraId="5106F669" w14:textId="77777777" w:rsidR="00990C9A" w:rsidRPr="0005176C" w:rsidRDefault="00990C9A" w:rsidP="000F6D48">
            <w:pPr>
              <w:numPr>
                <w:ilvl w:val="1"/>
                <w:numId w:val="48"/>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Market Units: To achieve market rents we'd also like to build parking which would be available at an additional cost to market rate tenants. Can we include costs or income associated with this parking into our model?</w:t>
            </w:r>
          </w:p>
          <w:p w14:paraId="13280A77" w14:textId="77777777" w:rsidR="00990C9A" w:rsidRPr="0005176C" w:rsidRDefault="00990C9A" w:rsidP="000F6D48">
            <w:pPr>
              <w:ind w:left="1440"/>
              <w:contextualSpacing/>
              <w:rPr>
                <w:rFonts w:ascii="Times New Roman" w:hAnsi="Times New Roman" w:cs="Times New Roman"/>
                <w:color w:val="000000" w:themeColor="text1"/>
                <w:sz w:val="20"/>
                <w:szCs w:val="20"/>
              </w:rPr>
            </w:pPr>
          </w:p>
          <w:p w14:paraId="0226356D" w14:textId="77777777" w:rsidR="00990C9A" w:rsidRPr="0005176C" w:rsidRDefault="00990C9A" w:rsidP="000F6D48">
            <w:pPr>
              <w:numPr>
                <w:ilvl w:val="1"/>
                <w:numId w:val="48"/>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0EDC40EF" w14:textId="77777777" w:rsidR="00990C9A" w:rsidRPr="0005176C" w:rsidRDefault="00990C9A" w:rsidP="000F6D48">
            <w:pPr>
              <w:ind w:left="720"/>
              <w:contextualSpacing/>
              <w:rPr>
                <w:rFonts w:ascii="Times New Roman" w:hAnsi="Times New Roman" w:cs="Times New Roman"/>
                <w:color w:val="000000" w:themeColor="text1"/>
                <w:sz w:val="20"/>
                <w:szCs w:val="20"/>
              </w:rPr>
            </w:pPr>
          </w:p>
          <w:p w14:paraId="32B3DC5B" w14:textId="77777777" w:rsidR="00990C9A" w:rsidRPr="0005176C" w:rsidRDefault="00990C9A" w:rsidP="000F6D48">
            <w:pPr>
              <w:numPr>
                <w:ilvl w:val="0"/>
                <w:numId w:val="50"/>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39195D22" w14:textId="77777777" w:rsidR="00990C9A" w:rsidRPr="0005176C" w:rsidRDefault="00990C9A" w:rsidP="000F6D48">
            <w:pPr>
              <w:rPr>
                <w:rFonts w:ascii="Times New Roman" w:hAnsi="Times New Roman" w:cs="Times New Roman"/>
                <w:color w:val="000000" w:themeColor="text1"/>
                <w:sz w:val="20"/>
                <w:szCs w:val="20"/>
              </w:rPr>
            </w:pPr>
          </w:p>
          <w:p w14:paraId="1D16C588" w14:textId="77777777" w:rsidR="00990C9A" w:rsidRPr="0005176C" w:rsidRDefault="00990C9A" w:rsidP="000F6D48">
            <w:pPr>
              <w:numPr>
                <w:ilvl w:val="0"/>
                <w:numId w:val="50"/>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If so, what information should we provide on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components? </w:t>
            </w:r>
          </w:p>
          <w:p w14:paraId="0DA4C6A1" w14:textId="77777777" w:rsidR="00990C9A" w:rsidRPr="0005176C" w:rsidRDefault="00990C9A" w:rsidP="000F6D48">
            <w:pPr>
              <w:rPr>
                <w:rFonts w:ascii="Times New Roman" w:hAnsi="Times New Roman" w:cs="Times New Roman"/>
                <w:color w:val="000000" w:themeColor="text1"/>
                <w:sz w:val="20"/>
                <w:szCs w:val="20"/>
              </w:rPr>
            </w:pPr>
          </w:p>
          <w:p w14:paraId="0564C843" w14:textId="77777777" w:rsidR="00990C9A" w:rsidRPr="0005176C" w:rsidRDefault="00990C9A" w:rsidP="000F6D48">
            <w:pPr>
              <w:numPr>
                <w:ilvl w:val="0"/>
                <w:numId w:val="50"/>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lastRenderedPageBreak/>
              <w:t xml:space="preserve">Do you have any required method for allocating land costs across the component of the development included in our application and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 Is a pro rata allocation based on land area acceptable?</w:t>
            </w:r>
          </w:p>
          <w:p w14:paraId="0663678B" w14:textId="77777777" w:rsidR="00990C9A" w:rsidRPr="0005176C" w:rsidRDefault="00990C9A" w:rsidP="000F6D48">
            <w:pPr>
              <w:contextualSpacing/>
              <w:rPr>
                <w:rFonts w:ascii="Times New Roman" w:hAnsi="Times New Roman" w:cs="Times New Roman"/>
                <w:sz w:val="20"/>
                <w:szCs w:val="20"/>
              </w:rPr>
            </w:pPr>
          </w:p>
          <w:p w14:paraId="2E87F1A0"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04D4E75" w14:textId="77777777" w:rsidR="00990C9A" w:rsidRPr="0005176C" w:rsidRDefault="00990C9A" w:rsidP="000F6D48">
            <w:pPr>
              <w:rPr>
                <w:rFonts w:ascii="Times New Roman" w:hAnsi="Times New Roman" w:cs="Times New Roman"/>
                <w:sz w:val="20"/>
                <w:szCs w:val="20"/>
              </w:rPr>
            </w:pPr>
          </w:p>
          <w:p w14:paraId="20C7B55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b/>
                <w:bCs/>
                <w:sz w:val="20"/>
                <w:szCs w:val="20"/>
                <w:u w:val="single"/>
              </w:rPr>
              <w:t>Parking income</w:t>
            </w:r>
            <w:r w:rsidRPr="0005176C">
              <w:rPr>
                <w:rFonts w:ascii="Times New Roman" w:hAnsi="Times New Roman" w:cs="Times New Roman"/>
                <w:sz w:val="20"/>
                <w:szCs w:val="20"/>
              </w:rPr>
              <w:t xml:space="preserve">: Regarding the inclusion of parking income as a source of revenue in the application’s financial model,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subsection </w:t>
            </w:r>
            <w:r w:rsidRPr="0005176C">
              <w:rPr>
                <w:rFonts w:ascii="Times New Roman" w:hAnsi="Times New Roman" w:cs="Times New Roman"/>
                <w:b/>
                <w:bCs/>
                <w:sz w:val="20"/>
                <w:szCs w:val="20"/>
              </w:rPr>
              <w:t>2. Income</w:t>
            </w:r>
            <w:r w:rsidRPr="0005176C">
              <w:rPr>
                <w:rFonts w:ascii="Times New Roman" w:hAnsi="Times New Roman" w:cs="Times New Roman"/>
                <w:sz w:val="20"/>
                <w:szCs w:val="20"/>
              </w:rPr>
              <w:t xml:space="preserve"> states that income from fees (including parking fees) cannot be included in the model (“</w:t>
            </w:r>
            <w:r w:rsidRPr="0005176C">
              <w:rPr>
                <w:rFonts w:ascii="Times New Roman" w:hAnsi="Times New Roman" w:cs="Times New Roman"/>
                <w:i/>
                <w:iCs/>
                <w:sz w:val="20"/>
                <w:szCs w:val="20"/>
              </w:rPr>
              <w:t>[For] Rental income plus ancillary income…income from…fees…will not be considered</w:t>
            </w:r>
            <w:r w:rsidRPr="0005176C">
              <w:rPr>
                <w:rFonts w:ascii="Times New Roman" w:hAnsi="Times New Roman" w:cs="Times New Roman"/>
                <w:sz w:val="20"/>
                <w:szCs w:val="20"/>
              </w:rPr>
              <w:t xml:space="preserve">”).  </w:t>
            </w:r>
          </w:p>
          <w:p w14:paraId="2884DED1" w14:textId="77777777" w:rsidR="00990C9A" w:rsidRPr="0005176C" w:rsidRDefault="00990C9A" w:rsidP="000F6D48">
            <w:pPr>
              <w:rPr>
                <w:rFonts w:ascii="Times New Roman" w:hAnsi="Times New Roman" w:cs="Times New Roman"/>
                <w:sz w:val="20"/>
                <w:szCs w:val="20"/>
              </w:rPr>
            </w:pPr>
          </w:p>
          <w:p w14:paraId="0C64B65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b/>
                <w:bCs/>
                <w:sz w:val="20"/>
                <w:szCs w:val="20"/>
                <w:u w:val="single"/>
              </w:rPr>
              <w:t>Parking for affordable units</w:t>
            </w:r>
            <w:r w:rsidRPr="0005176C">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0EB40D36" w14:textId="77777777" w:rsidR="00990C9A" w:rsidRPr="0005176C" w:rsidRDefault="00990C9A" w:rsidP="000F6D48">
            <w:pPr>
              <w:rPr>
                <w:rFonts w:ascii="Times New Roman" w:hAnsi="Times New Roman" w:cs="Times New Roman"/>
                <w:sz w:val="20"/>
                <w:szCs w:val="20"/>
              </w:rPr>
            </w:pPr>
          </w:p>
          <w:p w14:paraId="2C6B8FC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b/>
                <w:bCs/>
                <w:sz w:val="20"/>
                <w:szCs w:val="20"/>
                <w:u w:val="single"/>
              </w:rPr>
              <w:t>Parking for commercial and market units</w:t>
            </w:r>
            <w:r w:rsidRPr="0005176C">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05176C">
              <w:rPr>
                <w:rFonts w:ascii="Times New Roman" w:hAnsi="Times New Roman" w:cs="Times New Roman"/>
                <w:sz w:val="20"/>
                <w:szCs w:val="20"/>
              </w:rPr>
              <w:br/>
            </w:r>
          </w:p>
          <w:p w14:paraId="3577CA37" w14:textId="77777777" w:rsidR="00990C9A" w:rsidRPr="0005176C" w:rsidRDefault="00990C9A" w:rsidP="000F6D48">
            <w:pPr>
              <w:numPr>
                <w:ilvl w:val="0"/>
                <w:numId w:val="49"/>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As stated in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05176C">
              <w:rPr>
                <w:rFonts w:ascii="Times New Roman" w:hAnsi="Times New Roman" w:cs="Times New Roman"/>
                <w:sz w:val="20"/>
                <w:szCs w:val="20"/>
              </w:rPr>
              <w:br/>
            </w:r>
          </w:p>
          <w:p w14:paraId="4F9582A9" w14:textId="77777777" w:rsidR="00990C9A" w:rsidRPr="0005176C" w:rsidRDefault="00990C9A" w:rsidP="000F6D48">
            <w:pPr>
              <w:numPr>
                <w:ilvl w:val="0"/>
                <w:numId w:val="49"/>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Therefore, except where the QAP states otherwise (e.g., subsection </w:t>
            </w:r>
            <w:r w:rsidRPr="0005176C">
              <w:rPr>
                <w:rFonts w:ascii="Times New Roman" w:hAnsi="Times New Roman" w:cs="Times New Roman"/>
                <w:b/>
                <w:bCs/>
                <w:sz w:val="20"/>
                <w:szCs w:val="20"/>
              </w:rPr>
              <w:t xml:space="preserve">10. Market Units </w:t>
            </w:r>
            <w:r w:rsidRPr="0005176C">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or </w:t>
            </w:r>
            <w:r w:rsidRPr="0005176C">
              <w:rPr>
                <w:rFonts w:ascii="Times New Roman" w:hAnsi="Times New Roman" w:cs="Times New Roman"/>
                <w:i/>
                <w:iCs/>
                <w:sz w:val="20"/>
                <w:szCs w:val="20"/>
              </w:rPr>
              <w:t>Revenues &amp; Expenses</w:t>
            </w:r>
            <w:r w:rsidRPr="0005176C">
              <w:rPr>
                <w:rFonts w:ascii="Times New Roman" w:hAnsi="Times New Roman" w:cs="Times New Roman"/>
                <w:sz w:val="20"/>
                <w:szCs w:val="20"/>
              </w:rPr>
              <w:t xml:space="preserve"> tabs of the Excel Core Application. </w:t>
            </w:r>
            <w:r w:rsidRPr="0005176C">
              <w:rPr>
                <w:rFonts w:ascii="Times New Roman" w:hAnsi="Times New Roman" w:cs="Times New Roman"/>
                <w:sz w:val="20"/>
                <w:szCs w:val="20"/>
              </w:rPr>
              <w:br/>
            </w:r>
          </w:p>
          <w:p w14:paraId="35C26FB4" w14:textId="77777777" w:rsidR="00990C9A" w:rsidRPr="0005176C" w:rsidRDefault="00990C9A" w:rsidP="000F6D48">
            <w:pPr>
              <w:numPr>
                <w:ilvl w:val="0"/>
                <w:numId w:val="49"/>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7F440BDA" w14:textId="77777777" w:rsidR="00990C9A" w:rsidRPr="0005176C" w:rsidRDefault="00990C9A" w:rsidP="000F6D48">
            <w:pPr>
              <w:rPr>
                <w:rFonts w:ascii="Times New Roman" w:hAnsi="Times New Roman" w:cs="Times New Roman"/>
                <w:sz w:val="20"/>
                <w:szCs w:val="20"/>
              </w:rPr>
            </w:pPr>
          </w:p>
          <w:p w14:paraId="7087A4A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b/>
                <w:bCs/>
                <w:sz w:val="20"/>
                <w:szCs w:val="20"/>
                <w:u w:val="single"/>
              </w:rPr>
              <w:t>Non-required parking</w:t>
            </w:r>
            <w:r w:rsidRPr="0005176C">
              <w:rPr>
                <w:rFonts w:ascii="Times New Roman" w:hAnsi="Times New Roman" w:cs="Times New Roman"/>
                <w:sz w:val="20"/>
                <w:szCs w:val="20"/>
              </w:rPr>
              <w:t xml:space="preserve">: This question includes the statement that the local government does not require any parking. Please note that even if the local government does not require parking for residential units, DCA will assess </w:t>
            </w:r>
            <w:r w:rsidRPr="0005176C">
              <w:rPr>
                <w:rFonts w:ascii="Times New Roman" w:hAnsi="Times New Roman" w:cs="Times New Roman"/>
                <w:sz w:val="20"/>
                <w:szCs w:val="20"/>
              </w:rPr>
              <w:lastRenderedPageBreak/>
              <w:t>whether the proposed level of parking for all restricted and unrestricted residential units is appropriate given market feasibility considerations.</w:t>
            </w:r>
          </w:p>
          <w:p w14:paraId="1EC386D6" w14:textId="77777777" w:rsidR="00990C9A" w:rsidRPr="0005176C" w:rsidRDefault="00990C9A" w:rsidP="000F6D48">
            <w:pPr>
              <w:rPr>
                <w:rFonts w:ascii="Times New Roman" w:hAnsi="Times New Roman" w:cs="Times New Roman"/>
                <w:sz w:val="20"/>
                <w:szCs w:val="20"/>
              </w:rPr>
            </w:pPr>
          </w:p>
          <w:p w14:paraId="4E188B3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b/>
                <w:bCs/>
                <w:sz w:val="20"/>
                <w:szCs w:val="20"/>
                <w:u w:val="single"/>
              </w:rPr>
              <w:t>Requirements for allocating land costs</w:t>
            </w:r>
            <w:r w:rsidRPr="0005176C">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1EA0D3A2" w14:textId="77777777" w:rsidR="00990C9A" w:rsidRPr="0005176C" w:rsidRDefault="00990C9A" w:rsidP="000F6D48">
            <w:pPr>
              <w:pStyle w:val="ListParagraph"/>
              <w:numPr>
                <w:ilvl w:val="0"/>
                <w:numId w:val="51"/>
              </w:numPr>
              <w:rPr>
                <w:rFonts w:ascii="Times New Roman" w:hAnsi="Times New Roman" w:cs="Times New Roman"/>
                <w:sz w:val="20"/>
                <w:szCs w:val="20"/>
              </w:rPr>
            </w:pPr>
            <w:r w:rsidRPr="0005176C">
              <w:rPr>
                <w:rFonts w:ascii="Times New Roman" w:hAnsi="Times New Roman" w:cs="Times New Roman"/>
                <w:sz w:val="20"/>
                <w:szCs w:val="20"/>
              </w:rPr>
              <w:t xml:space="preserve">Please also note that, per </w:t>
            </w:r>
            <w:r w:rsidRPr="0005176C">
              <w:rPr>
                <w:rFonts w:ascii="Times New Roman" w:hAnsi="Times New Roman" w:cs="Times New Roman"/>
                <w:b/>
                <w:bCs/>
                <w:sz w:val="20"/>
                <w:szCs w:val="20"/>
              </w:rPr>
              <w:t>(Threshold Criteria) Appraisals</w:t>
            </w:r>
            <w:r w:rsidRPr="0005176C">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990C9A" w:rsidRPr="0005176C" w14:paraId="4CCEA5AB" w14:textId="77777777" w:rsidTr="64301FE8">
        <w:trPr>
          <w:jc w:val="center"/>
        </w:trPr>
        <w:tc>
          <w:tcPr>
            <w:tcW w:w="1697" w:type="dxa"/>
            <w:shd w:val="clear" w:color="auto" w:fill="auto"/>
            <w:tcMar>
              <w:top w:w="72" w:type="dxa"/>
              <w:left w:w="115" w:type="dxa"/>
              <w:bottom w:w="72" w:type="dxa"/>
              <w:right w:w="115" w:type="dxa"/>
            </w:tcMar>
            <w:vAlign w:val="center"/>
          </w:tcPr>
          <w:p w14:paraId="2D377C95"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44B31D7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2.08</w:t>
            </w:r>
          </w:p>
          <w:p w14:paraId="267F61E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FDBFA2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35181065" w14:textId="77777777" w:rsidR="00990C9A" w:rsidRPr="00DA323D" w:rsidRDefault="00990C9A" w:rsidP="000F6D48">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7739B9F2" w14:textId="77777777" w:rsidR="00990C9A" w:rsidRDefault="00990C9A" w:rsidP="000F6D48">
            <w:pPr>
              <w:textAlignment w:val="baseline"/>
              <w:rPr>
                <w:rFonts w:ascii="Times New Roman" w:eastAsia="Times New Roman" w:hAnsi="Times New Roman" w:cs="Times New Roman"/>
                <w:b/>
                <w:bCs/>
                <w:sz w:val="20"/>
                <w:szCs w:val="20"/>
              </w:rPr>
            </w:pPr>
          </w:p>
          <w:p w14:paraId="7C9F6F2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Q22_0517_04 </w:t>
            </w:r>
          </w:p>
          <w:p w14:paraId="0B77F6ED" w14:textId="77777777" w:rsidR="00990C9A" w:rsidRPr="0005176C" w:rsidRDefault="00990C9A" w:rsidP="000F6D48">
            <w:pPr>
              <w:textAlignment w:val="baseline"/>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144887CA" w14:textId="77777777" w:rsidR="00990C9A" w:rsidRPr="0005176C" w:rsidRDefault="00990C9A" w:rsidP="000F6D48">
            <w:pPr>
              <w:textAlignment w:val="baseline"/>
              <w:rPr>
                <w:rFonts w:ascii="Times New Roman" w:eastAsia="Times New Roman" w:hAnsi="Times New Roman" w:cs="Times New Roman"/>
                <w:color w:val="000000"/>
                <w:sz w:val="20"/>
                <w:szCs w:val="20"/>
              </w:rPr>
            </w:pPr>
          </w:p>
          <w:p w14:paraId="3D8E11DF"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E50686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(May 27, </w:t>
            </w:r>
            <w:proofErr w:type="gramStart"/>
            <w:r w:rsidRPr="0005176C">
              <w:rPr>
                <w:rFonts w:ascii="Times New Roman" w:eastAsia="Times New Roman" w:hAnsi="Times New Roman" w:cs="Times New Roman"/>
                <w:sz w:val="20"/>
                <w:szCs w:val="20"/>
              </w:rPr>
              <w:t>2022</w:t>
            </w:r>
            <w:proofErr w:type="gramEnd"/>
            <w:r w:rsidRPr="0005176C">
              <w:rPr>
                <w:rFonts w:ascii="Times New Roman" w:eastAsia="Times New Roman" w:hAnsi="Times New Roman" w:cs="Times New Roman"/>
                <w:sz w:val="20"/>
                <w:szCs w:val="20"/>
              </w:rPr>
              <w:t xml:space="preserve"> update) </w:t>
            </w:r>
          </w:p>
          <w:p w14:paraId="3DC25A2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6409C4D0"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5D04B4F" w14:textId="77777777" w:rsidR="00990C9A" w:rsidRPr="0005176C" w:rsidRDefault="00990C9A" w:rsidP="000F6D48">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05176C">
              <w:rPr>
                <w:rFonts w:ascii="Times New Roman" w:eastAsia="Times New Roman" w:hAnsi="Times New Roman" w:cs="Times New Roman"/>
                <w:b/>
                <w:bCs/>
                <w:sz w:val="20"/>
                <w:szCs w:val="20"/>
              </w:rPr>
              <w:t>(Threshold Criteria) Site Control</w:t>
            </w:r>
            <w:r w:rsidRPr="0005176C">
              <w:rPr>
                <w:rFonts w:ascii="Times New Roman" w:eastAsia="Times New Roman" w:hAnsi="Times New Roman" w:cs="Times New Roman"/>
                <w:sz w:val="20"/>
                <w:szCs w:val="20"/>
              </w:rPr>
              <w:t>. </w:t>
            </w:r>
          </w:p>
          <w:p w14:paraId="02E5F72F" w14:textId="77777777" w:rsidR="00990C9A" w:rsidRPr="0005176C" w:rsidRDefault="00990C9A" w:rsidP="000F6D48">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4B48859D" w14:textId="77777777" w:rsidR="00990C9A" w:rsidRPr="0005176C" w:rsidRDefault="00990C9A" w:rsidP="000F6D48">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language did not change from the 2021 QAP to the 2022 QAP to clarify this provision. </w:t>
            </w:r>
          </w:p>
          <w:p w14:paraId="383AB314" w14:textId="77777777" w:rsidR="00990C9A" w:rsidRPr="0005176C" w:rsidRDefault="00990C9A" w:rsidP="000F6D48">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3EF4C4F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F35AC4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w:t>
            </w:r>
            <w:r w:rsidRPr="0005176C">
              <w:rPr>
                <w:rFonts w:ascii="Times New Roman" w:eastAsia="Times New Roman" w:hAnsi="Times New Roman" w:cs="Times New Roman"/>
                <w:sz w:val="20"/>
                <w:szCs w:val="20"/>
              </w:rPr>
              <w:lastRenderedPageBreak/>
              <w:t xml:space="preserve">related party” (see </w:t>
            </w:r>
            <w:r w:rsidRPr="0005176C">
              <w:rPr>
                <w:rFonts w:ascii="Times New Roman" w:eastAsia="Times New Roman" w:hAnsi="Times New Roman" w:cs="Times New Roman"/>
                <w:b/>
                <w:bCs/>
                <w:sz w:val="20"/>
                <w:szCs w:val="20"/>
              </w:rPr>
              <w:t>(Threshold Criteria) Appraisals</w:t>
            </w:r>
            <w:r w:rsidRPr="0005176C">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591FB4A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0624ABA" w14:textId="77777777" w:rsidR="00990C9A" w:rsidRPr="0005176C" w:rsidRDefault="00990C9A" w:rsidP="000F6D48">
            <w:pPr>
              <w:textAlignment w:val="baseline"/>
              <w:rPr>
                <w:rFonts w:ascii="Times New Roman" w:eastAsia="Times New Roman" w:hAnsi="Times New Roman" w:cs="Times New Roman"/>
                <w:i/>
                <w:iCs/>
                <w:sz w:val="20"/>
                <w:szCs w:val="20"/>
              </w:rPr>
            </w:pPr>
          </w:p>
          <w:p w14:paraId="45D9962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Below is the original answer, posted May 24, 2022:</w:t>
            </w:r>
          </w:p>
          <w:p w14:paraId="4762A5DE" w14:textId="77777777" w:rsidR="00990C9A" w:rsidRPr="0005176C" w:rsidRDefault="00990C9A" w:rsidP="000F6D48">
            <w:pPr>
              <w:textAlignment w:val="baseline"/>
              <w:rPr>
                <w:rFonts w:ascii="Times New Roman" w:eastAsia="Times New Roman" w:hAnsi="Times New Roman" w:cs="Times New Roman"/>
                <w:sz w:val="20"/>
                <w:szCs w:val="20"/>
              </w:rPr>
            </w:pPr>
          </w:p>
          <w:p w14:paraId="2E8222F8" w14:textId="77777777" w:rsidR="00990C9A" w:rsidRPr="0005176C" w:rsidRDefault="00990C9A" w:rsidP="000F6D4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Per </w:t>
            </w:r>
            <w:r w:rsidRPr="0005176C">
              <w:rPr>
                <w:rFonts w:ascii="Times New Roman" w:eastAsia="Times New Roman" w:hAnsi="Times New Roman" w:cs="Times New Roman"/>
                <w:b/>
                <w:bCs/>
                <w:i/>
                <w:iCs/>
                <w:sz w:val="20"/>
                <w:szCs w:val="20"/>
              </w:rPr>
              <w:t xml:space="preserve">(Threshold) Site Control, </w:t>
            </w:r>
            <w:r w:rsidRPr="0005176C">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51845E75" w14:textId="77777777" w:rsidR="00990C9A" w:rsidRPr="0005176C" w:rsidRDefault="00990C9A" w:rsidP="000F6D4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t>
            </w:r>
          </w:p>
          <w:p w14:paraId="5E288A97" w14:textId="77777777" w:rsidR="00990C9A" w:rsidRPr="0005176C" w:rsidRDefault="00990C9A" w:rsidP="000F6D4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Minimum Documentation: </w:t>
            </w:r>
          </w:p>
          <w:p w14:paraId="5459A5C3" w14:textId="77777777" w:rsidR="00990C9A" w:rsidRPr="0005176C" w:rsidRDefault="00990C9A" w:rsidP="000F6D4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Settlement statement or warranty deed from current property owner </w:t>
            </w:r>
          </w:p>
          <w:p w14:paraId="0E38FAB1" w14:textId="77777777" w:rsidR="00990C9A" w:rsidRPr="0005176C" w:rsidRDefault="00990C9A" w:rsidP="000F6D4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Warranty Deed; legally binding Contract; or legally binding, long-term Ground Lease or Option </w:t>
            </w:r>
          </w:p>
          <w:p w14:paraId="3AF60B67" w14:textId="77777777" w:rsidR="00990C9A" w:rsidRPr="0005176C" w:rsidRDefault="00990C9A" w:rsidP="000F6D4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Legal description </w:t>
            </w:r>
          </w:p>
          <w:p w14:paraId="0C20439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Evidence of RFP selection</w:t>
            </w:r>
            <w:r w:rsidRPr="0005176C">
              <w:rPr>
                <w:rFonts w:ascii="Times New Roman" w:eastAsia="Times New Roman" w:hAnsi="Times New Roman" w:cs="Times New Roman"/>
                <w:sz w:val="20"/>
                <w:szCs w:val="20"/>
              </w:rPr>
              <w:t> </w:t>
            </w:r>
          </w:p>
        </w:tc>
      </w:tr>
      <w:tr w:rsidR="00990C9A" w:rsidRPr="0005176C" w14:paraId="2D38F039" w14:textId="77777777" w:rsidTr="64301FE8">
        <w:trPr>
          <w:jc w:val="center"/>
        </w:trPr>
        <w:tc>
          <w:tcPr>
            <w:tcW w:w="1697" w:type="dxa"/>
            <w:shd w:val="clear" w:color="auto" w:fill="auto"/>
            <w:tcMar>
              <w:top w:w="72" w:type="dxa"/>
              <w:left w:w="115" w:type="dxa"/>
              <w:bottom w:w="72" w:type="dxa"/>
              <w:right w:w="115" w:type="dxa"/>
            </w:tcMar>
            <w:vAlign w:val="center"/>
          </w:tcPr>
          <w:p w14:paraId="2EB65D79"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252CC85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2.13</w:t>
            </w:r>
          </w:p>
          <w:p w14:paraId="420DB1B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2671DE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68F32D1D"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Q22_0518_04</w:t>
            </w:r>
            <w:r w:rsidRPr="0005176C">
              <w:rPr>
                <w:rStyle w:val="eop"/>
                <w:sz w:val="20"/>
                <w:szCs w:val="20"/>
              </w:rPr>
              <w:t> </w:t>
            </w:r>
          </w:p>
          <w:p w14:paraId="5416979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color w:val="000000"/>
                <w:sz w:val="20"/>
                <w:szCs w:val="20"/>
              </w:rPr>
              <w:t>Regarding appliances, please confirm that a 100% Section 8 covered property would be considered a "HUD property," and therefore not be required to add dishwashers.</w:t>
            </w:r>
            <w:r w:rsidRPr="0005176C">
              <w:rPr>
                <w:rStyle w:val="eop"/>
                <w:color w:val="000000"/>
                <w:sz w:val="20"/>
                <w:szCs w:val="20"/>
              </w:rPr>
              <w:t> </w:t>
            </w:r>
          </w:p>
          <w:p w14:paraId="01C23E79"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13E3476E"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138058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For purposes of this subsection, a property for which 100% of units have PBRA originating from HUD would be considered a “HUD property.” </w:t>
            </w:r>
            <w:r w:rsidRPr="0005176C">
              <w:rPr>
                <w:rStyle w:val="eop"/>
                <w:sz w:val="20"/>
                <w:szCs w:val="20"/>
              </w:rPr>
              <w:t> </w:t>
            </w:r>
          </w:p>
        </w:tc>
      </w:tr>
      <w:tr w:rsidR="00990C9A" w:rsidRPr="0005176C" w14:paraId="641CC24D" w14:textId="77777777" w:rsidTr="64301FE8">
        <w:trPr>
          <w:jc w:val="center"/>
        </w:trPr>
        <w:tc>
          <w:tcPr>
            <w:tcW w:w="1697" w:type="dxa"/>
            <w:shd w:val="clear" w:color="auto" w:fill="auto"/>
            <w:tcMar>
              <w:top w:w="72" w:type="dxa"/>
              <w:left w:w="115" w:type="dxa"/>
              <w:bottom w:w="72" w:type="dxa"/>
              <w:right w:w="115" w:type="dxa"/>
            </w:tcMar>
            <w:vAlign w:val="center"/>
          </w:tcPr>
          <w:p w14:paraId="7C648EEC"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38CBFA3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2.25</w:t>
            </w:r>
          </w:p>
          <w:p w14:paraId="044B851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03CE2F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ADD3A3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Q22_0519_09</w:t>
            </w:r>
            <w:r w:rsidRPr="0005176C">
              <w:rPr>
                <w:rStyle w:val="eop"/>
                <w:sz w:val="20"/>
                <w:szCs w:val="20"/>
              </w:rPr>
              <w:t> </w:t>
            </w:r>
          </w:p>
          <w:p w14:paraId="340F00D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submit our GIN notice at </w:t>
            </w:r>
            <w:proofErr w:type="spellStart"/>
            <w:r w:rsidRPr="0005176C">
              <w:rPr>
                <w:rStyle w:val="spellingerror"/>
                <w:rFonts w:eastAsiaTheme="majorEastAsia"/>
                <w:color w:val="000000"/>
                <w:sz w:val="20"/>
                <w:szCs w:val="20"/>
              </w:rPr>
              <w:t>Preapp</w:t>
            </w:r>
            <w:proofErr w:type="spellEnd"/>
            <w:r w:rsidRPr="0005176C">
              <w:rPr>
                <w:rStyle w:val="normaltextrun"/>
                <w:color w:val="000000"/>
                <w:sz w:val="20"/>
                <w:szCs w:val="20"/>
              </w:rPr>
              <w:t xml:space="preserve"> and got approval by DCA. Since then, the single tenant on a </w:t>
            </w:r>
            <w:proofErr w:type="gramStart"/>
            <w:r w:rsidRPr="0005176C">
              <w:rPr>
                <w:rStyle w:val="contextualspellingandgrammarerror"/>
                <w:rFonts w:eastAsiaTheme="majorEastAsia"/>
                <w:color w:val="000000"/>
                <w:sz w:val="20"/>
                <w:szCs w:val="20"/>
              </w:rPr>
              <w:t>month to month</w:t>
            </w:r>
            <w:proofErr w:type="gramEnd"/>
            <w:r w:rsidRPr="0005176C">
              <w:rPr>
                <w:rStyle w:val="normaltextrun"/>
                <w:color w:val="000000"/>
                <w:sz w:val="20"/>
                <w:szCs w:val="20"/>
              </w:rPr>
              <w:t xml:space="preserve"> lease has moved off the property. Do we still need to submit to DCA for relocation? We are planning too just want </w:t>
            </w:r>
            <w:proofErr w:type="gramStart"/>
            <w:r w:rsidRPr="0005176C">
              <w:rPr>
                <w:rStyle w:val="contextualspellingandgrammarerror"/>
                <w:rFonts w:eastAsiaTheme="majorEastAsia"/>
                <w:color w:val="000000"/>
                <w:sz w:val="20"/>
                <w:szCs w:val="20"/>
              </w:rPr>
              <w:t>ask</w:t>
            </w:r>
            <w:proofErr w:type="gramEnd"/>
            <w:r w:rsidRPr="0005176C">
              <w:rPr>
                <w:rStyle w:val="normaltextrun"/>
                <w:color w:val="000000"/>
                <w:sz w:val="20"/>
                <w:szCs w:val="20"/>
              </w:rPr>
              <w:t xml:space="preserve"> before we do.</w:t>
            </w:r>
            <w:r w:rsidRPr="0005176C">
              <w:rPr>
                <w:rStyle w:val="eop"/>
                <w:color w:val="000000"/>
                <w:sz w:val="20"/>
                <w:szCs w:val="20"/>
              </w:rPr>
              <w:t> </w:t>
            </w:r>
          </w:p>
          <w:p w14:paraId="3E9FD5B4"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14D62A9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772BBDC9"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05176C">
              <w:rPr>
                <w:rStyle w:val="normaltextrun"/>
                <w:b/>
                <w:bCs/>
                <w:sz w:val="20"/>
                <w:szCs w:val="20"/>
              </w:rPr>
              <w:t xml:space="preserve">(Threshold Criteria) Occupied Developments </w:t>
            </w:r>
            <w:r w:rsidRPr="0005176C">
              <w:rPr>
                <w:rStyle w:val="normaltextrun"/>
                <w:sz w:val="20"/>
                <w:szCs w:val="20"/>
              </w:rPr>
              <w:t>without complication. If the program has Federal Funds on it (</w:t>
            </w:r>
            <w:proofErr w:type="spellStart"/>
            <w:r w:rsidRPr="0005176C">
              <w:rPr>
                <w:rStyle w:val="spellingerror"/>
                <w:rFonts w:eastAsiaTheme="majorEastAsia"/>
                <w:sz w:val="20"/>
                <w:szCs w:val="20"/>
              </w:rPr>
              <w:t>ie</w:t>
            </w:r>
            <w:proofErr w:type="spellEnd"/>
            <w:r w:rsidRPr="0005176C">
              <w:rPr>
                <w:rStyle w:val="normaltextrun"/>
                <w:sz w:val="20"/>
                <w:szCs w:val="20"/>
              </w:rPr>
              <w:t xml:space="preserve">. HOME, PBRA Subsidies, RAD, </w:t>
            </w:r>
            <w:proofErr w:type="spellStart"/>
            <w:r w:rsidRPr="0005176C">
              <w:rPr>
                <w:rStyle w:val="spellingerror"/>
                <w:rFonts w:eastAsiaTheme="majorEastAsia"/>
                <w:sz w:val="20"/>
                <w:szCs w:val="20"/>
              </w:rPr>
              <w:t>etc</w:t>
            </w:r>
            <w:proofErr w:type="spellEnd"/>
            <w:r w:rsidRPr="0005176C">
              <w:rPr>
                <w:rStyle w:val="normaltextrun"/>
                <w:sz w:val="20"/>
                <w:szCs w:val="20"/>
              </w:rPr>
              <w:t>), then a full relocation submission should be submitted to ensure all Uniform Relocation Act (URA) processes were followed.</w:t>
            </w:r>
          </w:p>
        </w:tc>
      </w:tr>
      <w:tr w:rsidR="00990C9A" w:rsidRPr="0005176C" w14:paraId="467F0DBB" w14:textId="77777777" w:rsidTr="64301FE8">
        <w:trPr>
          <w:jc w:val="center"/>
        </w:trPr>
        <w:tc>
          <w:tcPr>
            <w:tcW w:w="1697" w:type="dxa"/>
            <w:shd w:val="clear" w:color="auto" w:fill="auto"/>
            <w:tcMar>
              <w:top w:w="72" w:type="dxa"/>
              <w:left w:w="115" w:type="dxa"/>
              <w:bottom w:w="72" w:type="dxa"/>
              <w:right w:w="115" w:type="dxa"/>
            </w:tcMar>
            <w:vAlign w:val="center"/>
          </w:tcPr>
          <w:p w14:paraId="3E56EE99"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280C294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3.05</w:t>
            </w:r>
          </w:p>
          <w:p w14:paraId="7597ECB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0603E15"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lastRenderedPageBreak/>
              <w:t>Desirable/Undesirable Activities</w:t>
            </w:r>
          </w:p>
        </w:tc>
        <w:tc>
          <w:tcPr>
            <w:tcW w:w="9585" w:type="dxa"/>
            <w:shd w:val="clear" w:color="auto" w:fill="auto"/>
            <w:tcMar>
              <w:top w:w="72" w:type="dxa"/>
              <w:left w:w="115" w:type="dxa"/>
              <w:bottom w:w="72" w:type="dxa"/>
              <w:right w:w="115" w:type="dxa"/>
            </w:tcMar>
            <w:vAlign w:val="center"/>
          </w:tcPr>
          <w:p w14:paraId="673A882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Q22_0519_01 </w:t>
            </w:r>
          </w:p>
          <w:p w14:paraId="4B86999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On the Desirable Activities Certification form, Undesirable tab, do we include a site that might fit the description of an undesirable, but will be mitigated?  Even though I indicate that there's supporting documentation that it will be </w:t>
            </w:r>
            <w:r w:rsidRPr="0005176C">
              <w:rPr>
                <w:rFonts w:ascii="Times New Roman" w:eastAsia="Times New Roman" w:hAnsi="Times New Roman" w:cs="Times New Roman"/>
                <w:color w:val="000000"/>
                <w:sz w:val="20"/>
                <w:szCs w:val="20"/>
              </w:rPr>
              <w:lastRenderedPageBreak/>
              <w:t xml:space="preserve">mitigated, and therefore, no point deductions made, the spreadsheet still automatically deducts those </w:t>
            </w:r>
            <w:proofErr w:type="gramStart"/>
            <w:r w:rsidRPr="0005176C">
              <w:rPr>
                <w:rFonts w:ascii="Times New Roman" w:eastAsia="Times New Roman" w:hAnsi="Times New Roman" w:cs="Times New Roman"/>
                <w:color w:val="000000"/>
                <w:sz w:val="20"/>
                <w:szCs w:val="20"/>
              </w:rPr>
              <w:t>points?</w:t>
            </w:r>
            <w:proofErr w:type="gramEnd"/>
            <w:r w:rsidRPr="0005176C">
              <w:rPr>
                <w:rFonts w:ascii="Times New Roman" w:eastAsia="Times New Roman" w:hAnsi="Times New Roman" w:cs="Times New Roman"/>
                <w:color w:val="000000"/>
                <w:sz w:val="20"/>
                <w:szCs w:val="20"/>
              </w:rPr>
              <w:t>  Should I just leave that site off (to avoid automatic point deduction) and provide an explanation?  Or partially fill it out (by not including distance), so that it doesn't deduct points?  </w:t>
            </w:r>
          </w:p>
          <w:p w14:paraId="05BFD429"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B3ADE3F"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C6CD6F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05176C">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05176C">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990C9A" w:rsidRPr="0005176C" w14:paraId="2396BBB1" w14:textId="77777777" w:rsidTr="64301FE8">
        <w:trPr>
          <w:jc w:val="center"/>
        </w:trPr>
        <w:tc>
          <w:tcPr>
            <w:tcW w:w="1697" w:type="dxa"/>
            <w:shd w:val="clear" w:color="auto" w:fill="auto"/>
            <w:tcMar>
              <w:top w:w="72" w:type="dxa"/>
              <w:left w:w="115" w:type="dxa"/>
              <w:bottom w:w="72" w:type="dxa"/>
              <w:right w:w="115" w:type="dxa"/>
            </w:tcMar>
            <w:vAlign w:val="center"/>
          </w:tcPr>
          <w:p w14:paraId="133E9687"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6321797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3.15</w:t>
            </w:r>
          </w:p>
          <w:p w14:paraId="163E459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E01816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4ACD754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color w:val="000000"/>
                <w:sz w:val="20"/>
                <w:szCs w:val="20"/>
              </w:rPr>
              <w:t>Question</w:t>
            </w:r>
            <w:r w:rsidRPr="0005176C">
              <w:rPr>
                <w:rStyle w:val="normaltextrun"/>
                <w:color w:val="000000"/>
                <w:sz w:val="20"/>
                <w:szCs w:val="20"/>
              </w:rPr>
              <w:t>: Q22_0520_08</w:t>
            </w:r>
            <w:r w:rsidRPr="0005176C">
              <w:rPr>
                <w:rStyle w:val="eop"/>
                <w:color w:val="000000"/>
                <w:sz w:val="20"/>
                <w:szCs w:val="20"/>
              </w:rPr>
              <w:t> </w:t>
            </w:r>
          </w:p>
          <w:p w14:paraId="4718F53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color w:val="000000"/>
                <w:sz w:val="20"/>
                <w:szCs w:val="20"/>
              </w:rPr>
              <w:t>The following two questions received are related: </w:t>
            </w:r>
            <w:r w:rsidRPr="0005176C">
              <w:rPr>
                <w:rStyle w:val="eop"/>
                <w:color w:val="000000"/>
                <w:sz w:val="20"/>
                <w:szCs w:val="20"/>
              </w:rPr>
              <w:t> </w:t>
            </w:r>
          </w:p>
          <w:p w14:paraId="23832ED2" w14:textId="77777777" w:rsidR="00990C9A" w:rsidRPr="0005176C" w:rsidRDefault="00990C9A" w:rsidP="000F6D48">
            <w:pPr>
              <w:pStyle w:val="paragraph"/>
              <w:spacing w:before="0" w:beforeAutospacing="0" w:after="0" w:afterAutospacing="0"/>
              <w:textAlignment w:val="baseline"/>
              <w:rPr>
                <w:rStyle w:val="normaltextrun"/>
                <w:color w:val="000000"/>
                <w:sz w:val="20"/>
                <w:szCs w:val="20"/>
              </w:rPr>
            </w:pPr>
          </w:p>
          <w:p w14:paraId="7AA7F5D8" w14:textId="77777777" w:rsidR="00990C9A" w:rsidRPr="0005176C" w:rsidRDefault="00990C9A" w:rsidP="000F6D48">
            <w:pPr>
              <w:pStyle w:val="paragraph"/>
              <w:numPr>
                <w:ilvl w:val="0"/>
                <w:numId w:val="52"/>
              </w:numPr>
              <w:spacing w:before="0" w:beforeAutospacing="0" w:after="0" w:afterAutospacing="0"/>
              <w:textAlignment w:val="baseline"/>
              <w:rPr>
                <w:sz w:val="20"/>
                <w:szCs w:val="20"/>
              </w:rPr>
            </w:pPr>
            <w:r w:rsidRPr="0005176C">
              <w:rPr>
                <w:rStyle w:val="normaltextrun"/>
                <w:color w:val="000000"/>
                <w:sz w:val="20"/>
                <w:szCs w:val="20"/>
              </w:rPr>
              <w:t xml:space="preserve">With regards to the </w:t>
            </w:r>
            <w:r w:rsidRPr="0005176C">
              <w:rPr>
                <w:rStyle w:val="normaltextrun"/>
                <w:b/>
                <w:bCs/>
                <w:color w:val="000000"/>
                <w:sz w:val="20"/>
                <w:szCs w:val="20"/>
              </w:rPr>
              <w:t>(Scoring) Extended Affordability Commitment</w:t>
            </w:r>
            <w:r w:rsidRPr="0005176C">
              <w:rPr>
                <w:rStyle w:val="normaltextrun"/>
                <w:color w:val="000000"/>
                <w:sz w:val="20"/>
                <w:szCs w:val="20"/>
              </w:rPr>
              <w:t>, the checklist notes that a "copy of the strategy documents meeting the QAP requirements" is required as evidence. What strategy documents does this refer to?</w:t>
            </w:r>
            <w:r w:rsidRPr="0005176C">
              <w:rPr>
                <w:rStyle w:val="eop"/>
                <w:color w:val="000000"/>
                <w:sz w:val="20"/>
                <w:szCs w:val="20"/>
              </w:rPr>
              <w:t> </w:t>
            </w:r>
          </w:p>
          <w:p w14:paraId="188F4B38" w14:textId="77777777" w:rsidR="00990C9A" w:rsidRPr="0005176C" w:rsidRDefault="00990C9A" w:rsidP="000F6D48">
            <w:pPr>
              <w:pStyle w:val="paragraph"/>
              <w:spacing w:before="0" w:beforeAutospacing="0" w:after="0" w:afterAutospacing="0"/>
              <w:ind w:firstLine="51"/>
              <w:textAlignment w:val="baseline"/>
              <w:rPr>
                <w:sz w:val="20"/>
                <w:szCs w:val="20"/>
              </w:rPr>
            </w:pPr>
          </w:p>
          <w:p w14:paraId="4C455E9D" w14:textId="77777777" w:rsidR="00990C9A" w:rsidRPr="0005176C" w:rsidRDefault="00990C9A" w:rsidP="000F6D48">
            <w:pPr>
              <w:pStyle w:val="paragraph"/>
              <w:numPr>
                <w:ilvl w:val="0"/>
                <w:numId w:val="52"/>
              </w:numPr>
              <w:spacing w:before="0" w:beforeAutospacing="0" w:after="0" w:afterAutospacing="0"/>
              <w:textAlignment w:val="baseline"/>
              <w:rPr>
                <w:sz w:val="20"/>
                <w:szCs w:val="20"/>
              </w:rPr>
            </w:pPr>
            <w:r w:rsidRPr="0005176C">
              <w:rPr>
                <w:rStyle w:val="normaltextrun"/>
                <w:color w:val="000000"/>
                <w:sz w:val="20"/>
                <w:szCs w:val="20"/>
              </w:rPr>
              <w:t xml:space="preserve">Under the </w:t>
            </w:r>
            <w:r w:rsidRPr="0005176C">
              <w:rPr>
                <w:rStyle w:val="normaltextrun"/>
                <w:b/>
                <w:bCs/>
                <w:color w:val="000000"/>
                <w:sz w:val="20"/>
                <w:szCs w:val="20"/>
              </w:rPr>
              <w:t>(Scoring) Extended Affordability Commitment, B. Resident Ownership</w:t>
            </w:r>
            <w:r w:rsidRPr="0005176C">
              <w:rPr>
                <w:rStyle w:val="normaltextrun"/>
                <w:color w:val="000000"/>
                <w:sz w:val="20"/>
                <w:szCs w:val="20"/>
              </w:rPr>
              <w:t xml:space="preserve"> the minimum documentation </w:t>
            </w:r>
            <w:proofErr w:type="gramStart"/>
            <w:r w:rsidRPr="0005176C">
              <w:rPr>
                <w:rStyle w:val="normaltextrun"/>
                <w:color w:val="000000"/>
                <w:sz w:val="20"/>
                <w:szCs w:val="20"/>
              </w:rPr>
              <w:t>says</w:t>
            </w:r>
            <w:proofErr w:type="gramEnd"/>
            <w:r w:rsidRPr="0005176C">
              <w:rPr>
                <w:rStyle w:val="normaltextrun"/>
                <w:color w:val="000000"/>
                <w:sz w:val="20"/>
                <w:szCs w:val="20"/>
              </w:rPr>
              <w:t xml:space="preserve"> "Documents meeting the above requirements." Is there any specific format that DCA wants to see this in? Does it need to be executed? Are you just looking for a document that states the applicant is willing to do these items?</w:t>
            </w:r>
            <w:r w:rsidRPr="0005176C">
              <w:rPr>
                <w:rStyle w:val="eop"/>
                <w:color w:val="000000"/>
                <w:sz w:val="20"/>
                <w:szCs w:val="20"/>
              </w:rPr>
              <w:t> </w:t>
            </w:r>
          </w:p>
          <w:p w14:paraId="1C4B7A8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16A7C66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D7292CA"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color w:val="000000"/>
                <w:sz w:val="20"/>
                <w:szCs w:val="20"/>
              </w:rPr>
              <w:t>This item listed on the Tabs Checklist refers to the Minimum Documentation listed under B. Resident Ownership: “Documents meeting the above requirements.”</w:t>
            </w:r>
            <w:r w:rsidRPr="0005176C">
              <w:rPr>
                <w:rStyle w:val="eop"/>
                <w:color w:val="000000"/>
                <w:sz w:val="20"/>
                <w:szCs w:val="20"/>
              </w:rPr>
              <w:t> </w:t>
            </w:r>
            <w:r w:rsidRPr="0005176C">
              <w:rPr>
                <w:rStyle w:val="eop"/>
                <w:color w:val="000000"/>
                <w:sz w:val="20"/>
                <w:szCs w:val="20"/>
              </w:rPr>
              <w:br/>
            </w:r>
          </w:p>
          <w:p w14:paraId="6F762C84"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DCA does not have a required format for this minimum documentation. The submitted documentation does not need to be executed.</w:t>
            </w:r>
          </w:p>
        </w:tc>
      </w:tr>
      <w:tr w:rsidR="00990C9A" w:rsidRPr="0005176C" w14:paraId="1E6ACA58" w14:textId="77777777" w:rsidTr="64301FE8">
        <w:trPr>
          <w:jc w:val="center"/>
        </w:trPr>
        <w:tc>
          <w:tcPr>
            <w:tcW w:w="1697" w:type="dxa"/>
            <w:shd w:val="clear" w:color="auto" w:fill="auto"/>
            <w:tcMar>
              <w:top w:w="72" w:type="dxa"/>
              <w:left w:w="115" w:type="dxa"/>
              <w:bottom w:w="72" w:type="dxa"/>
              <w:right w:w="115" w:type="dxa"/>
            </w:tcMar>
            <w:vAlign w:val="center"/>
          </w:tcPr>
          <w:p w14:paraId="68AB32F7"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ACF1A6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4633BD4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9F01B1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lastRenderedPageBreak/>
              <w:t>Minority- and Women-Owned Business Engagement</w:t>
            </w:r>
          </w:p>
        </w:tc>
        <w:tc>
          <w:tcPr>
            <w:tcW w:w="9585" w:type="dxa"/>
            <w:shd w:val="clear" w:color="auto" w:fill="auto"/>
            <w:tcMar>
              <w:top w:w="72" w:type="dxa"/>
              <w:left w:w="115" w:type="dxa"/>
              <w:bottom w:w="72" w:type="dxa"/>
              <w:right w:w="115" w:type="dxa"/>
            </w:tcMar>
            <w:vAlign w:val="center"/>
          </w:tcPr>
          <w:p w14:paraId="1B4B1459"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Q22_0519_08</w:t>
            </w:r>
            <w:r w:rsidRPr="0005176C">
              <w:rPr>
                <w:rStyle w:val="eop"/>
                <w:sz w:val="20"/>
                <w:szCs w:val="20"/>
              </w:rPr>
              <w:t> </w:t>
            </w:r>
          </w:p>
          <w:p w14:paraId="2A58648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are working with a minority business developer to build capacity and remove barriers in line with the objectives of the DCA Minority- and Women-Owned Business Engagement Policy.  The minority business partner applied for </w:t>
            </w:r>
            <w:r w:rsidRPr="0005176C">
              <w:rPr>
                <w:rStyle w:val="normaltextrun"/>
                <w:color w:val="000000"/>
                <w:sz w:val="20"/>
                <w:szCs w:val="20"/>
              </w:rPr>
              <w:lastRenderedPageBreak/>
              <w:t>MBE/DBE certification; however, the process takes up to 90 days for approval.  Would you temporarily accept an application confirmation in lieu of the certification?  We will submit the actual certification as soon as it is received.  Thank you.  </w:t>
            </w:r>
            <w:r w:rsidRPr="0005176C">
              <w:rPr>
                <w:rStyle w:val="eop"/>
                <w:color w:val="000000"/>
                <w:sz w:val="20"/>
                <w:szCs w:val="20"/>
              </w:rPr>
              <w:t> </w:t>
            </w:r>
          </w:p>
          <w:p w14:paraId="1C14C8B0"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6463CC4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3A06614"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For option </w:t>
            </w:r>
            <w:r w:rsidRPr="0005176C">
              <w:rPr>
                <w:rStyle w:val="normaltextrun"/>
                <w:b/>
                <w:bCs/>
                <w:sz w:val="20"/>
                <w:szCs w:val="20"/>
              </w:rPr>
              <w:t>B. Project Team Eligibility</w:t>
            </w:r>
            <w:r w:rsidRPr="0005176C">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05176C">
              <w:rPr>
                <w:rStyle w:val="normaltextrun"/>
                <w:i/>
                <w:iCs/>
                <w:sz w:val="20"/>
                <w:szCs w:val="20"/>
              </w:rPr>
              <w:t xml:space="preserve">2022 Minority- and Women-Owned Business Engagement Policy </w:t>
            </w:r>
            <w:r w:rsidRPr="0005176C">
              <w:rPr>
                <w:rStyle w:val="normaltextrun"/>
                <w:sz w:val="20"/>
                <w:szCs w:val="20"/>
              </w:rPr>
              <w:t>(</w:t>
            </w:r>
            <w:hyperlink r:id="rId25" w:tgtFrame="_blank" w:history="1">
              <w:r w:rsidRPr="0005176C">
                <w:rPr>
                  <w:rStyle w:val="normaltextrun"/>
                  <w:color w:val="0563C1"/>
                  <w:sz w:val="20"/>
                  <w:szCs w:val="20"/>
                  <w:u w:val="single"/>
                </w:rPr>
                <w:t>click here</w:t>
              </w:r>
            </w:hyperlink>
            <w:r w:rsidRPr="0005176C">
              <w:rPr>
                <w:rStyle w:val="normaltextrun"/>
                <w:sz w:val="20"/>
                <w:szCs w:val="20"/>
              </w:rPr>
              <w:t>):</w:t>
            </w:r>
            <w:r w:rsidRPr="0005176C">
              <w:rPr>
                <w:rStyle w:val="eop"/>
                <w:sz w:val="20"/>
                <w:szCs w:val="20"/>
              </w:rPr>
              <w:t> </w:t>
            </w:r>
          </w:p>
          <w:p w14:paraId="1B79068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0CFB324C" w14:textId="77777777" w:rsidR="00990C9A" w:rsidRPr="0005176C" w:rsidRDefault="00990C9A" w:rsidP="000F6D48">
            <w:pPr>
              <w:pStyle w:val="paragraph"/>
              <w:spacing w:before="0" w:beforeAutospacing="0" w:after="0" w:afterAutospacing="0"/>
              <w:ind w:left="720"/>
              <w:textAlignment w:val="baseline"/>
              <w:rPr>
                <w:sz w:val="20"/>
                <w:szCs w:val="20"/>
              </w:rPr>
            </w:pPr>
            <w:r w:rsidRPr="0005176C">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05176C">
              <w:rPr>
                <w:rStyle w:val="eop"/>
                <w:sz w:val="20"/>
                <w:szCs w:val="20"/>
              </w:rPr>
              <w:t> </w:t>
            </w:r>
          </w:p>
          <w:p w14:paraId="1BC54043" w14:textId="77777777" w:rsidR="00990C9A" w:rsidRPr="0005176C" w:rsidRDefault="00990C9A" w:rsidP="000F6D48">
            <w:pPr>
              <w:pStyle w:val="paragraph"/>
              <w:spacing w:before="0" w:beforeAutospacing="0" w:after="0" w:afterAutospacing="0"/>
              <w:ind w:left="720"/>
              <w:textAlignment w:val="baseline"/>
              <w:rPr>
                <w:sz w:val="20"/>
                <w:szCs w:val="20"/>
              </w:rPr>
            </w:pPr>
            <w:r w:rsidRPr="0005176C">
              <w:rPr>
                <w:rStyle w:val="eop"/>
                <w:sz w:val="20"/>
                <w:szCs w:val="20"/>
              </w:rPr>
              <w:t> </w:t>
            </w:r>
          </w:p>
          <w:p w14:paraId="793F1C15" w14:textId="77777777" w:rsidR="00990C9A" w:rsidRPr="0005176C" w:rsidRDefault="00990C9A" w:rsidP="000F6D48">
            <w:pPr>
              <w:pStyle w:val="paragraph"/>
              <w:spacing w:before="0" w:beforeAutospacing="0" w:after="0" w:afterAutospacing="0"/>
              <w:ind w:left="720"/>
              <w:textAlignment w:val="baseline"/>
              <w:rPr>
                <w:sz w:val="20"/>
                <w:szCs w:val="20"/>
              </w:rPr>
            </w:pPr>
            <w:r w:rsidRPr="0005176C">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05176C">
              <w:rPr>
                <w:rStyle w:val="eop"/>
                <w:sz w:val="20"/>
                <w:szCs w:val="20"/>
              </w:rPr>
              <w:t> </w:t>
            </w:r>
          </w:p>
          <w:p w14:paraId="0525585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04BB3EF4"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Minority- and Women-Owned Businesses included in the application for purposes of claiming points under </w:t>
            </w:r>
            <w:r w:rsidRPr="0005176C">
              <w:rPr>
                <w:rStyle w:val="normaltextrun"/>
                <w:b/>
                <w:bCs/>
                <w:sz w:val="20"/>
                <w:szCs w:val="20"/>
              </w:rPr>
              <w:t>(Scoring) Minority- and Women-Owned Businesses</w:t>
            </w:r>
            <w:r w:rsidRPr="0005176C">
              <w:rPr>
                <w:rStyle w:val="normaltextrun"/>
                <w:sz w:val="20"/>
                <w:szCs w:val="20"/>
              </w:rPr>
              <w:t xml:space="preserve"> must be certified as of the date indicated in the subsection under which the applicant is claiming points.</w:t>
            </w:r>
          </w:p>
        </w:tc>
      </w:tr>
      <w:tr w:rsidR="00990C9A" w:rsidRPr="0005176C" w14:paraId="243656B9" w14:textId="77777777" w:rsidTr="64301FE8">
        <w:trPr>
          <w:jc w:val="center"/>
        </w:trPr>
        <w:tc>
          <w:tcPr>
            <w:tcW w:w="1697" w:type="dxa"/>
            <w:shd w:val="clear" w:color="auto" w:fill="auto"/>
            <w:tcMar>
              <w:top w:w="72" w:type="dxa"/>
              <w:left w:w="115" w:type="dxa"/>
              <w:bottom w:w="72" w:type="dxa"/>
              <w:right w:w="115" w:type="dxa"/>
            </w:tcMar>
            <w:vAlign w:val="center"/>
          </w:tcPr>
          <w:p w14:paraId="01E15230"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3C1AA21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3.21</w:t>
            </w:r>
          </w:p>
          <w:p w14:paraId="64C98EC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378004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4DB05BCB"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Q22_0517_02</w:t>
            </w:r>
          </w:p>
          <w:p w14:paraId="01BE6214" w14:textId="77777777" w:rsidR="00990C9A" w:rsidRPr="0005176C" w:rsidRDefault="00990C9A" w:rsidP="000F6D48">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7FC538E2" w14:textId="77777777" w:rsidR="00990C9A" w:rsidRPr="0005176C" w:rsidRDefault="00990C9A" w:rsidP="000F6D48">
            <w:pPr>
              <w:pStyle w:val="ListParagraph"/>
              <w:numPr>
                <w:ilvl w:val="0"/>
                <w:numId w:val="47"/>
              </w:numPr>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4C2428F8" w14:textId="77777777" w:rsidR="00990C9A" w:rsidRPr="0005176C" w:rsidRDefault="00990C9A" w:rsidP="000F6D48">
            <w:pPr>
              <w:pStyle w:val="ListParagraph"/>
              <w:numPr>
                <w:ilvl w:val="0"/>
                <w:numId w:val="47"/>
              </w:numPr>
              <w:rPr>
                <w:rFonts w:ascii="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22448E08" w14:textId="77777777" w:rsidR="00990C9A" w:rsidRPr="0005176C" w:rsidRDefault="00990C9A" w:rsidP="000F6D48">
            <w:pPr>
              <w:contextualSpacing/>
              <w:rPr>
                <w:rFonts w:ascii="Times New Roman" w:hAnsi="Times New Roman" w:cs="Times New Roman"/>
                <w:sz w:val="20"/>
                <w:szCs w:val="20"/>
              </w:rPr>
            </w:pPr>
          </w:p>
          <w:p w14:paraId="3B099DE0"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AFA7376" w14:textId="77777777" w:rsidR="00990C9A" w:rsidRPr="0005176C" w:rsidRDefault="00990C9A" w:rsidP="000F6D48">
            <w:pPr>
              <w:pStyle w:val="ListParagraph"/>
              <w:numPr>
                <w:ilvl w:val="0"/>
                <w:numId w:val="46"/>
              </w:numPr>
              <w:rPr>
                <w:rFonts w:ascii="Times New Roman" w:eastAsiaTheme="minorEastAsia" w:hAnsi="Times New Roman" w:cs="Times New Roman"/>
                <w:sz w:val="20"/>
                <w:szCs w:val="20"/>
              </w:rPr>
            </w:pPr>
            <w:r w:rsidRPr="0005176C">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752C74F1" w14:textId="77777777" w:rsidR="00990C9A" w:rsidRPr="0005176C" w:rsidRDefault="00990C9A" w:rsidP="000F6D48">
            <w:pPr>
              <w:pStyle w:val="ListParagraph"/>
              <w:numPr>
                <w:ilvl w:val="0"/>
                <w:numId w:val="46"/>
              </w:numPr>
              <w:rPr>
                <w:rFonts w:ascii="Times New Roman" w:hAnsi="Times New Roman" w:cs="Times New Roman"/>
                <w:sz w:val="20"/>
                <w:szCs w:val="20"/>
              </w:rPr>
            </w:pPr>
            <w:r w:rsidRPr="0005176C">
              <w:rPr>
                <w:rFonts w:ascii="Times New Roman" w:hAnsi="Times New Roman" w:cs="Times New Roman"/>
                <w:sz w:val="20"/>
                <w:szCs w:val="20"/>
              </w:rPr>
              <w:t xml:space="preserve">Only costs paid by the LIHTC partnership should be reflected in the </w:t>
            </w:r>
            <w:r w:rsidRPr="0005176C">
              <w:rPr>
                <w:rFonts w:ascii="Times New Roman" w:hAnsi="Times New Roman" w:cs="Times New Roman"/>
                <w:i/>
                <w:iCs/>
                <w:sz w:val="20"/>
                <w:szCs w:val="20"/>
              </w:rPr>
              <w:t xml:space="preserve">Uses of Funds </w:t>
            </w:r>
            <w:r w:rsidRPr="0005176C">
              <w:rPr>
                <w:rFonts w:ascii="Times New Roman" w:hAnsi="Times New Roman" w:cs="Times New Roman"/>
                <w:sz w:val="20"/>
                <w:szCs w:val="20"/>
              </w:rPr>
              <w:t xml:space="preserve">tab of the application.  </w:t>
            </w:r>
          </w:p>
          <w:p w14:paraId="458F4427" w14:textId="77777777" w:rsidR="00990C9A" w:rsidRPr="0005176C" w:rsidRDefault="00990C9A" w:rsidP="000F6D48">
            <w:pPr>
              <w:pStyle w:val="ListParagraph"/>
              <w:numPr>
                <w:ilvl w:val="0"/>
                <w:numId w:val="46"/>
              </w:num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All necessary information can be provided in the Favorable Financing section of the Excel Core Application (comments section) and application binder (for documentation).  </w:t>
            </w:r>
          </w:p>
        </w:tc>
      </w:tr>
      <w:tr w:rsidR="00990C9A" w:rsidRPr="0005176C" w14:paraId="2DD1A1A5" w14:textId="77777777" w:rsidTr="64301FE8">
        <w:trPr>
          <w:jc w:val="center"/>
        </w:trPr>
        <w:tc>
          <w:tcPr>
            <w:tcW w:w="1697" w:type="dxa"/>
            <w:shd w:val="clear" w:color="auto" w:fill="auto"/>
            <w:tcMar>
              <w:top w:w="72" w:type="dxa"/>
              <w:left w:w="115" w:type="dxa"/>
              <w:bottom w:w="72" w:type="dxa"/>
              <w:right w:w="115" w:type="dxa"/>
            </w:tcMar>
            <w:vAlign w:val="center"/>
          </w:tcPr>
          <w:p w14:paraId="53A9C6C8"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333BBCC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2.06</w:t>
            </w:r>
          </w:p>
          <w:p w14:paraId="15C4E047"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CDCC50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Appraisals</w:t>
            </w:r>
          </w:p>
          <w:p w14:paraId="7C808BF0" w14:textId="77777777" w:rsidR="00990C9A" w:rsidRPr="0005176C" w:rsidRDefault="00990C9A" w:rsidP="000F6D48">
            <w:pPr>
              <w:rPr>
                <w:rFonts w:ascii="Times New Roman" w:hAnsi="Times New Roman" w:cs="Times New Roman"/>
                <w:sz w:val="20"/>
                <w:szCs w:val="20"/>
              </w:rPr>
            </w:pPr>
          </w:p>
          <w:p w14:paraId="6A857EEE" w14:textId="77777777" w:rsidR="00990C9A" w:rsidRPr="0005176C" w:rsidRDefault="00990C9A" w:rsidP="000F6D48">
            <w:pPr>
              <w:rPr>
                <w:rFonts w:ascii="Times New Roman" w:hAnsi="Times New Roman" w:cs="Times New Roman"/>
                <w:sz w:val="20"/>
                <w:szCs w:val="20"/>
              </w:rPr>
            </w:pPr>
          </w:p>
          <w:p w14:paraId="1E635D5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2.28 Threshold; DCA Underwriting Policies)</w:t>
            </w:r>
          </w:p>
        </w:tc>
        <w:tc>
          <w:tcPr>
            <w:tcW w:w="9585" w:type="dxa"/>
            <w:shd w:val="clear" w:color="auto" w:fill="auto"/>
            <w:tcMar>
              <w:top w:w="72" w:type="dxa"/>
              <w:left w:w="115" w:type="dxa"/>
              <w:bottom w:w="72" w:type="dxa"/>
              <w:right w:w="115" w:type="dxa"/>
            </w:tcMar>
            <w:vAlign w:val="center"/>
          </w:tcPr>
          <w:p w14:paraId="65005CCB" w14:textId="77777777" w:rsidR="00990C9A" w:rsidRPr="00DA323D" w:rsidRDefault="00990C9A" w:rsidP="000F6D48">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59F4CC8F" w14:textId="77777777" w:rsidR="00990C9A" w:rsidRDefault="00990C9A" w:rsidP="000F6D48">
            <w:pPr>
              <w:pStyle w:val="paragraph"/>
              <w:spacing w:before="0" w:beforeAutospacing="0" w:after="0" w:afterAutospacing="0"/>
              <w:textAlignment w:val="baseline"/>
              <w:rPr>
                <w:rStyle w:val="normaltextrun"/>
                <w:b/>
                <w:bCs/>
                <w:sz w:val="20"/>
                <w:szCs w:val="20"/>
              </w:rPr>
            </w:pPr>
          </w:p>
          <w:p w14:paraId="1F586A9C"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Q22_0516_01</w:t>
            </w:r>
            <w:r w:rsidRPr="0005176C">
              <w:rPr>
                <w:rStyle w:val="eop"/>
                <w:sz w:val="20"/>
                <w:szCs w:val="20"/>
              </w:rPr>
              <w:t> </w:t>
            </w:r>
          </w:p>
          <w:p w14:paraId="1DFEA24A"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05176C">
              <w:rPr>
                <w:rStyle w:val="eop"/>
                <w:color w:val="000000"/>
                <w:sz w:val="20"/>
                <w:szCs w:val="20"/>
              </w:rPr>
              <w:t> </w:t>
            </w:r>
          </w:p>
          <w:p w14:paraId="4CA4AC8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color w:val="000000"/>
                <w:sz w:val="20"/>
                <w:szCs w:val="20"/>
              </w:rPr>
              <w:t> </w:t>
            </w:r>
          </w:p>
          <w:p w14:paraId="647B80FF" w14:textId="77777777" w:rsidR="00990C9A" w:rsidRPr="0005176C" w:rsidRDefault="00990C9A" w:rsidP="000F6D48">
            <w:pPr>
              <w:pStyle w:val="paragraph"/>
              <w:numPr>
                <w:ilvl w:val="0"/>
                <w:numId w:val="41"/>
              </w:numPr>
              <w:spacing w:before="0" w:beforeAutospacing="0" w:after="0" w:afterAutospacing="0"/>
              <w:ind w:left="1080" w:firstLine="0"/>
              <w:textAlignment w:val="baseline"/>
              <w:rPr>
                <w:sz w:val="20"/>
                <w:szCs w:val="20"/>
              </w:rPr>
            </w:pPr>
            <w:r w:rsidRPr="0005176C">
              <w:rPr>
                <w:rStyle w:val="normaltextrun"/>
                <w:color w:val="000000"/>
                <w:sz w:val="20"/>
                <w:szCs w:val="20"/>
              </w:rPr>
              <w:t>Can DCA confirm which time period applies to applications for 9% credits only? </w:t>
            </w:r>
            <w:r w:rsidRPr="0005176C">
              <w:rPr>
                <w:rStyle w:val="eop"/>
                <w:color w:val="000000"/>
                <w:sz w:val="20"/>
                <w:szCs w:val="20"/>
              </w:rPr>
              <w:t> </w:t>
            </w:r>
          </w:p>
          <w:p w14:paraId="71109B30"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color w:val="000000"/>
                <w:sz w:val="20"/>
                <w:szCs w:val="20"/>
              </w:rPr>
              <w:t> </w:t>
            </w:r>
          </w:p>
          <w:p w14:paraId="251E7780" w14:textId="77777777" w:rsidR="00990C9A" w:rsidRPr="0005176C" w:rsidRDefault="00990C9A" w:rsidP="000F6D48">
            <w:pPr>
              <w:pStyle w:val="paragraph"/>
              <w:numPr>
                <w:ilvl w:val="0"/>
                <w:numId w:val="42"/>
              </w:numPr>
              <w:spacing w:before="0" w:beforeAutospacing="0" w:after="0" w:afterAutospacing="0"/>
              <w:ind w:left="1080" w:firstLine="0"/>
              <w:textAlignment w:val="baseline"/>
              <w:rPr>
                <w:sz w:val="20"/>
                <w:szCs w:val="20"/>
              </w:rPr>
            </w:pPr>
            <w:r w:rsidRPr="0005176C">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05176C">
              <w:rPr>
                <w:rStyle w:val="eop"/>
                <w:color w:val="000000"/>
                <w:sz w:val="20"/>
                <w:szCs w:val="20"/>
              </w:rPr>
              <w:t> </w:t>
            </w:r>
          </w:p>
          <w:p w14:paraId="1CDB351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20910ADA"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75A0FF4" w14:textId="77777777" w:rsidR="00990C9A" w:rsidRPr="0005176C" w:rsidRDefault="00990C9A" w:rsidP="000F6D48">
            <w:pPr>
              <w:pStyle w:val="paragraph"/>
              <w:numPr>
                <w:ilvl w:val="0"/>
                <w:numId w:val="43"/>
              </w:numPr>
              <w:spacing w:before="0" w:beforeAutospacing="0" w:after="0" w:afterAutospacing="0"/>
              <w:ind w:left="1080" w:firstLine="0"/>
              <w:textAlignment w:val="baseline"/>
              <w:rPr>
                <w:sz w:val="20"/>
                <w:szCs w:val="20"/>
              </w:rPr>
            </w:pPr>
            <w:r w:rsidRPr="0005176C">
              <w:rPr>
                <w:rStyle w:val="normaltextrun"/>
                <w:sz w:val="20"/>
                <w:szCs w:val="20"/>
              </w:rPr>
              <w:t xml:space="preserve">When there is an identity interest between the buyer and seller, DCA will </w:t>
            </w:r>
            <w:r w:rsidRPr="0005176C">
              <w:rPr>
                <w:rStyle w:val="advancedproofingissue"/>
                <w:rFonts w:eastAsiaTheme="majorEastAsia"/>
                <w:sz w:val="20"/>
                <w:szCs w:val="20"/>
              </w:rPr>
              <w:t>carefully scrutinize</w:t>
            </w:r>
            <w:r w:rsidRPr="0005176C">
              <w:rPr>
                <w:rStyle w:val="normaltextrun"/>
                <w:sz w:val="20"/>
                <w:szCs w:val="20"/>
              </w:rPr>
              <w:t xml:space="preserve"> the sales price of land between related parties to ensure that the value has not been inflated.  The provision in </w:t>
            </w:r>
            <w:r w:rsidRPr="0005176C">
              <w:rPr>
                <w:rStyle w:val="normaltextrun"/>
                <w:b/>
                <w:bCs/>
                <w:sz w:val="20"/>
                <w:szCs w:val="20"/>
              </w:rPr>
              <w:t xml:space="preserve">(Threshold) Appraisals, Applicant-Commissioned Appraisals </w:t>
            </w:r>
            <w:r w:rsidRPr="0005176C">
              <w:rPr>
                <w:rStyle w:val="normaltextrun"/>
                <w:sz w:val="20"/>
                <w:szCs w:val="20"/>
              </w:rPr>
              <w:t>applies:</w:t>
            </w:r>
            <w:r w:rsidRPr="0005176C">
              <w:rPr>
                <w:rStyle w:val="normaltextrun"/>
                <w:b/>
                <w:bCs/>
                <w:sz w:val="20"/>
                <w:szCs w:val="20"/>
              </w:rPr>
              <w:t> </w:t>
            </w:r>
            <w:r w:rsidRPr="0005176C">
              <w:rPr>
                <w:rStyle w:val="eop"/>
                <w:sz w:val="20"/>
                <w:szCs w:val="20"/>
              </w:rPr>
              <w:t> </w:t>
            </w:r>
          </w:p>
          <w:p w14:paraId="5522FDC6" w14:textId="77777777" w:rsidR="00990C9A" w:rsidRPr="0005176C" w:rsidRDefault="00990C9A" w:rsidP="000F6D48">
            <w:pPr>
              <w:pStyle w:val="paragraph"/>
              <w:spacing w:before="0" w:beforeAutospacing="0" w:after="0" w:afterAutospacing="0"/>
              <w:ind w:left="1440"/>
              <w:textAlignment w:val="baseline"/>
              <w:rPr>
                <w:sz w:val="20"/>
                <w:szCs w:val="20"/>
              </w:rPr>
            </w:pPr>
            <w:r w:rsidRPr="0005176C">
              <w:rPr>
                <w:rStyle w:val="eop"/>
                <w:sz w:val="20"/>
                <w:szCs w:val="20"/>
              </w:rPr>
              <w:t> </w:t>
            </w:r>
          </w:p>
          <w:p w14:paraId="3A6E71C4" w14:textId="77777777" w:rsidR="00990C9A" w:rsidRPr="0005176C" w:rsidRDefault="00990C9A" w:rsidP="000F6D48">
            <w:pPr>
              <w:pStyle w:val="paragraph"/>
              <w:spacing w:before="0" w:beforeAutospacing="0" w:after="0" w:afterAutospacing="0"/>
              <w:ind w:left="1440"/>
              <w:textAlignment w:val="baseline"/>
              <w:rPr>
                <w:sz w:val="20"/>
                <w:szCs w:val="20"/>
              </w:rPr>
            </w:pPr>
            <w:r w:rsidRPr="0005176C">
              <w:rPr>
                <w:rStyle w:val="normaltextrun"/>
                <w:i/>
                <w:iCs/>
                <w:sz w:val="20"/>
                <w:szCs w:val="20"/>
              </w:rPr>
              <w:t>“For purposes of generating tax credits:</w:t>
            </w:r>
            <w:r w:rsidRPr="0005176C">
              <w:rPr>
                <w:rStyle w:val="eop"/>
                <w:sz w:val="20"/>
                <w:szCs w:val="20"/>
              </w:rPr>
              <w:t> </w:t>
            </w:r>
          </w:p>
          <w:p w14:paraId="3A0F4811" w14:textId="77777777" w:rsidR="00990C9A" w:rsidRPr="0005176C" w:rsidRDefault="00990C9A" w:rsidP="000F6D48">
            <w:pPr>
              <w:pStyle w:val="paragraph"/>
              <w:numPr>
                <w:ilvl w:val="0"/>
                <w:numId w:val="44"/>
              </w:numPr>
              <w:spacing w:before="0" w:beforeAutospacing="0" w:after="0" w:afterAutospacing="0"/>
              <w:ind w:left="2520" w:firstLine="0"/>
              <w:textAlignment w:val="baseline"/>
              <w:rPr>
                <w:sz w:val="20"/>
                <w:szCs w:val="20"/>
              </w:rPr>
            </w:pPr>
            <w:r w:rsidRPr="0005176C">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05176C">
              <w:rPr>
                <w:rStyle w:val="eop"/>
                <w:sz w:val="20"/>
                <w:szCs w:val="20"/>
              </w:rPr>
              <w:t> </w:t>
            </w:r>
          </w:p>
          <w:p w14:paraId="774C822C" w14:textId="77777777" w:rsidR="00990C9A" w:rsidRPr="0005176C" w:rsidRDefault="00990C9A" w:rsidP="000F6D48">
            <w:pPr>
              <w:pStyle w:val="paragraph"/>
              <w:numPr>
                <w:ilvl w:val="0"/>
                <w:numId w:val="44"/>
              </w:numPr>
              <w:spacing w:before="0" w:beforeAutospacing="0" w:after="0" w:afterAutospacing="0"/>
              <w:ind w:left="2520" w:firstLine="0"/>
              <w:textAlignment w:val="baseline"/>
              <w:rPr>
                <w:sz w:val="20"/>
                <w:szCs w:val="20"/>
              </w:rPr>
            </w:pPr>
            <w:r w:rsidRPr="0005176C">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05176C">
              <w:rPr>
                <w:rStyle w:val="eop"/>
                <w:sz w:val="20"/>
                <w:szCs w:val="20"/>
              </w:rPr>
              <w:t> </w:t>
            </w:r>
          </w:p>
          <w:p w14:paraId="4D2AD58F" w14:textId="77777777" w:rsidR="00990C9A" w:rsidRPr="0005176C" w:rsidRDefault="00990C9A" w:rsidP="000F6D48">
            <w:pPr>
              <w:pStyle w:val="paragraph"/>
              <w:spacing w:before="0" w:beforeAutospacing="0" w:after="0" w:afterAutospacing="0"/>
              <w:ind w:left="1440"/>
              <w:textAlignment w:val="baseline"/>
              <w:rPr>
                <w:sz w:val="20"/>
                <w:szCs w:val="20"/>
              </w:rPr>
            </w:pPr>
            <w:r w:rsidRPr="0005176C">
              <w:rPr>
                <w:rStyle w:val="eop"/>
                <w:sz w:val="20"/>
                <w:szCs w:val="20"/>
              </w:rPr>
              <w:t> </w:t>
            </w:r>
          </w:p>
          <w:p w14:paraId="7F4FA749" w14:textId="77777777" w:rsidR="00990C9A" w:rsidRPr="0005176C" w:rsidRDefault="00990C9A" w:rsidP="000F6D48">
            <w:pPr>
              <w:pStyle w:val="paragraph"/>
              <w:numPr>
                <w:ilvl w:val="0"/>
                <w:numId w:val="45"/>
              </w:numPr>
              <w:spacing w:before="0" w:beforeAutospacing="0" w:after="0" w:afterAutospacing="0"/>
              <w:ind w:left="1080" w:firstLine="0"/>
              <w:textAlignment w:val="baseline"/>
              <w:rPr>
                <w:sz w:val="20"/>
                <w:szCs w:val="20"/>
              </w:rPr>
            </w:pPr>
            <w:r w:rsidRPr="0005176C">
              <w:rPr>
                <w:rStyle w:val="normaltextrun"/>
                <w:sz w:val="20"/>
                <w:szCs w:val="20"/>
              </w:rPr>
              <w:t xml:space="preserve">Please see DCA’s response to question </w:t>
            </w:r>
            <w:r w:rsidRPr="0005176C">
              <w:rPr>
                <w:rStyle w:val="normaltextrun"/>
                <w:b/>
                <w:bCs/>
                <w:sz w:val="20"/>
                <w:szCs w:val="20"/>
              </w:rPr>
              <w:t>Q22_0404_01</w:t>
            </w:r>
            <w:r w:rsidRPr="0005176C">
              <w:rPr>
                <w:rStyle w:val="normaltextrun"/>
                <w:sz w:val="20"/>
                <w:szCs w:val="20"/>
              </w:rPr>
              <w:t xml:space="preserve"> posted to the </w:t>
            </w:r>
            <w:r w:rsidRPr="0005176C">
              <w:rPr>
                <w:rStyle w:val="normaltextrun"/>
                <w:i/>
                <w:iCs/>
                <w:sz w:val="20"/>
                <w:szCs w:val="20"/>
              </w:rPr>
              <w:t>2022 Questions and Answers</w:t>
            </w:r>
            <w:r w:rsidRPr="0005176C">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990C9A" w:rsidRPr="0005176C" w14:paraId="3A6D758F" w14:textId="77777777" w:rsidTr="64301FE8">
        <w:trPr>
          <w:jc w:val="center"/>
        </w:trPr>
        <w:tc>
          <w:tcPr>
            <w:tcW w:w="1697" w:type="dxa"/>
            <w:shd w:val="clear" w:color="auto" w:fill="auto"/>
            <w:tcMar>
              <w:top w:w="72" w:type="dxa"/>
              <w:left w:w="115" w:type="dxa"/>
              <w:bottom w:w="72" w:type="dxa"/>
              <w:right w:w="115" w:type="dxa"/>
            </w:tcMar>
            <w:vAlign w:val="center"/>
          </w:tcPr>
          <w:p w14:paraId="5E32EFCF"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6326D33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2.09</w:t>
            </w:r>
          </w:p>
          <w:p w14:paraId="6382620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BF6F64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6C534F9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53225F5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Is the </w:t>
            </w:r>
            <w:r w:rsidRPr="0005176C">
              <w:rPr>
                <w:rFonts w:ascii="Times New Roman" w:eastAsia="Times New Roman" w:hAnsi="Times New Roman" w:cs="Times New Roman"/>
                <w:b/>
                <w:bCs/>
                <w:color w:val="000000"/>
                <w:sz w:val="20"/>
                <w:szCs w:val="20"/>
              </w:rPr>
              <w:t xml:space="preserve">(Threshold) Site Access </w:t>
            </w:r>
            <w:r w:rsidRPr="0005176C">
              <w:rPr>
                <w:rFonts w:ascii="Times New Roman" w:eastAsia="Times New Roman" w:hAnsi="Times New Roman" w:cs="Times New Roman"/>
                <w:color w:val="000000"/>
                <w:sz w:val="20"/>
                <w:szCs w:val="20"/>
              </w:rPr>
              <w:t>section applicable to rehabs? </w:t>
            </w:r>
          </w:p>
          <w:p w14:paraId="68AFE7F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F62CF6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CBAEEF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990C9A" w:rsidRPr="0005176C" w14:paraId="64B07F4F" w14:textId="77777777" w:rsidTr="64301FE8">
        <w:trPr>
          <w:jc w:val="center"/>
        </w:trPr>
        <w:tc>
          <w:tcPr>
            <w:tcW w:w="1697" w:type="dxa"/>
            <w:shd w:val="clear" w:color="auto" w:fill="auto"/>
            <w:tcMar>
              <w:top w:w="72" w:type="dxa"/>
              <w:left w:w="115" w:type="dxa"/>
              <w:bottom w:w="72" w:type="dxa"/>
              <w:right w:w="115" w:type="dxa"/>
            </w:tcMar>
            <w:vAlign w:val="center"/>
          </w:tcPr>
          <w:p w14:paraId="1443B8E8"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05195A7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3.02</w:t>
            </w:r>
          </w:p>
          <w:p w14:paraId="38B0A4A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BA98C8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6282276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Q22_0520_01 </w:t>
            </w:r>
          </w:p>
          <w:p w14:paraId="362DC7E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The table in </w:t>
            </w:r>
            <w:r w:rsidRPr="0005176C">
              <w:rPr>
                <w:rFonts w:ascii="Times New Roman" w:eastAsia="Times New Roman" w:hAnsi="Times New Roman" w:cs="Times New Roman"/>
                <w:b/>
                <w:bCs/>
                <w:color w:val="000000"/>
                <w:sz w:val="20"/>
                <w:szCs w:val="20"/>
              </w:rPr>
              <w:t>(Scoring) Applicability of Scoring Criteria</w:t>
            </w:r>
            <w:r w:rsidRPr="0005176C">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155B831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2C1322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8AE7E8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Criteria) Applicability of Scoring Criteria</w:t>
            </w:r>
            <w:r w:rsidRPr="0005176C">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5938D1E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3D8F15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the competition the application is applying under. </w:t>
            </w:r>
          </w:p>
        </w:tc>
      </w:tr>
      <w:tr w:rsidR="00990C9A" w:rsidRPr="0005176C" w14:paraId="393761D1" w14:textId="77777777" w:rsidTr="64301FE8">
        <w:trPr>
          <w:jc w:val="center"/>
        </w:trPr>
        <w:tc>
          <w:tcPr>
            <w:tcW w:w="1697" w:type="dxa"/>
            <w:shd w:val="clear" w:color="auto" w:fill="auto"/>
            <w:tcMar>
              <w:top w:w="72" w:type="dxa"/>
              <w:left w:w="115" w:type="dxa"/>
              <w:bottom w:w="72" w:type="dxa"/>
              <w:right w:w="115" w:type="dxa"/>
            </w:tcMar>
            <w:vAlign w:val="center"/>
          </w:tcPr>
          <w:p w14:paraId="6210E3B9"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3CFD0AD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3.10</w:t>
            </w:r>
          </w:p>
          <w:p w14:paraId="5296DE9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0E6D91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3323401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6A5D978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How can we confirm the Life Expectancy Rate for our 2020 Census Tract? </w:t>
            </w:r>
          </w:p>
          <w:p w14:paraId="238BFD9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C8C414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BB210B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990C9A" w:rsidRPr="0005176C" w14:paraId="4A2D854E" w14:textId="77777777" w:rsidTr="64301FE8">
        <w:trPr>
          <w:jc w:val="center"/>
        </w:trPr>
        <w:tc>
          <w:tcPr>
            <w:tcW w:w="1697" w:type="dxa"/>
            <w:shd w:val="clear" w:color="auto" w:fill="auto"/>
            <w:tcMar>
              <w:top w:w="72" w:type="dxa"/>
              <w:left w:w="115" w:type="dxa"/>
              <w:bottom w:w="72" w:type="dxa"/>
              <w:right w:w="115" w:type="dxa"/>
            </w:tcMar>
            <w:vAlign w:val="center"/>
          </w:tcPr>
          <w:p w14:paraId="1CB07102"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37EC2AA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2.02</w:t>
            </w:r>
          </w:p>
          <w:p w14:paraId="7A2D02B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BCEDDB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3A1D3D74" w14:textId="77777777" w:rsidR="00990C9A" w:rsidRPr="0057192E" w:rsidRDefault="00990C9A" w:rsidP="000F6D48">
            <w:pPr>
              <w:pStyle w:val="paragraph"/>
              <w:spacing w:before="0" w:beforeAutospacing="0" w:after="0" w:afterAutospacing="0"/>
              <w:jc w:val="center"/>
              <w:textAlignment w:val="baseline"/>
              <w:rPr>
                <w:rStyle w:val="normaltextrun"/>
                <w:b/>
                <w:bCs/>
                <w:i/>
                <w:iCs/>
                <w:color w:val="FF0000"/>
                <w:sz w:val="20"/>
                <w:szCs w:val="20"/>
              </w:rPr>
            </w:pPr>
            <w:r w:rsidRPr="0057192E">
              <w:rPr>
                <w:rStyle w:val="normaltextrun"/>
                <w:b/>
                <w:bCs/>
                <w:i/>
                <w:iCs/>
                <w:color w:val="FF0000"/>
                <w:sz w:val="20"/>
                <w:szCs w:val="20"/>
              </w:rPr>
              <w:t xml:space="preserve">This Q&amp;A references the 9% Round but includes information relevant to 4%/Bonds </w:t>
            </w:r>
            <w:r>
              <w:rPr>
                <w:rStyle w:val="normaltextrun"/>
                <w:b/>
                <w:bCs/>
                <w:i/>
                <w:iCs/>
                <w:color w:val="FF0000"/>
                <w:sz w:val="20"/>
                <w:szCs w:val="20"/>
              </w:rPr>
              <w:t>applications</w:t>
            </w:r>
            <w:r w:rsidRPr="0057192E">
              <w:rPr>
                <w:rStyle w:val="normaltextrun"/>
                <w:b/>
                <w:bCs/>
                <w:i/>
                <w:iCs/>
                <w:color w:val="FF0000"/>
                <w:sz w:val="20"/>
                <w:szCs w:val="20"/>
              </w:rPr>
              <w:t xml:space="preserve">.  </w:t>
            </w:r>
          </w:p>
          <w:p w14:paraId="0ECB61E9" w14:textId="77777777" w:rsidR="00990C9A" w:rsidRPr="0005176C" w:rsidRDefault="00990C9A" w:rsidP="000F6D48">
            <w:pPr>
              <w:pStyle w:val="paragraph"/>
              <w:spacing w:before="0" w:beforeAutospacing="0" w:after="0" w:afterAutospacing="0"/>
              <w:textAlignment w:val="baseline"/>
              <w:rPr>
                <w:sz w:val="20"/>
                <w:szCs w:val="20"/>
              </w:rPr>
            </w:pPr>
            <w:r>
              <w:rPr>
                <w:rStyle w:val="normaltextrun"/>
                <w:b/>
                <w:bCs/>
                <w:sz w:val="20"/>
                <w:szCs w:val="20"/>
              </w:rPr>
              <w:br/>
            </w:r>
            <w:r w:rsidRPr="0005176C">
              <w:rPr>
                <w:rStyle w:val="normaltextrun"/>
                <w:b/>
                <w:bCs/>
                <w:sz w:val="20"/>
                <w:szCs w:val="20"/>
              </w:rPr>
              <w:t>Question</w:t>
            </w:r>
            <w:r w:rsidRPr="0005176C">
              <w:rPr>
                <w:rStyle w:val="normaltextrun"/>
                <w:sz w:val="20"/>
                <w:szCs w:val="20"/>
              </w:rPr>
              <w:t>: Q0728_01</w:t>
            </w:r>
            <w:r w:rsidRPr="0005176C">
              <w:rPr>
                <w:rStyle w:val="eop"/>
                <w:sz w:val="20"/>
                <w:szCs w:val="20"/>
              </w:rPr>
              <w:t>  </w:t>
            </w:r>
          </w:p>
          <w:p w14:paraId="2B77E829"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We perform utility allowance studies for clients and were recently asked if we’ve been “approved" by DCA to provide this service, for purposes of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Operating Utility Allowance (UA)</w:t>
            </w:r>
            <w:r w:rsidRPr="0005176C">
              <w:rPr>
                <w:rStyle w:val="normaltextrun"/>
                <w:sz w:val="20"/>
                <w:szCs w:val="20"/>
              </w:rPr>
              <w:t>. How can I verify this?</w:t>
            </w:r>
            <w:r w:rsidRPr="0005176C">
              <w:rPr>
                <w:rStyle w:val="eop"/>
                <w:sz w:val="20"/>
                <w:szCs w:val="20"/>
              </w:rPr>
              <w:t> </w:t>
            </w:r>
          </w:p>
          <w:p w14:paraId="32122F6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7EB27430"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F203E7D"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lastRenderedPageBreak/>
              <w:t>The below excerpts are from DCA’s “Utility Allowance Methodology Change Requests” policy (</w:t>
            </w:r>
            <w:hyperlink r:id="rId26" w:tgtFrame="_blank" w:history="1">
              <w:r w:rsidRPr="0005176C">
                <w:rPr>
                  <w:rStyle w:val="normaltextrun"/>
                  <w:color w:val="0563C1"/>
                  <w:sz w:val="20"/>
                  <w:szCs w:val="20"/>
                  <w:u w:val="single"/>
                </w:rPr>
                <w:t>click here</w:t>
              </w:r>
            </w:hyperlink>
            <w:r w:rsidRPr="0005176C">
              <w:rPr>
                <w:rStyle w:val="normaltextrun"/>
                <w:sz w:val="20"/>
                <w:szCs w:val="20"/>
              </w:rPr>
              <w:t>). The below-referenced documents can be submitted with the full application for purposes of the Competitive Round and do not require pre-approval.  </w:t>
            </w:r>
            <w:r w:rsidRPr="0005176C">
              <w:rPr>
                <w:rStyle w:val="eop"/>
                <w:sz w:val="20"/>
                <w:szCs w:val="20"/>
              </w:rPr>
              <w:t> </w:t>
            </w:r>
          </w:p>
          <w:p w14:paraId="330A0E5D"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23D5CE2B" w14:textId="77777777" w:rsidR="00990C9A" w:rsidRPr="0005176C" w:rsidRDefault="00990C9A" w:rsidP="000F6D48">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proofErr w:type="gramStart"/>
            <w:r w:rsidRPr="0005176C">
              <w:rPr>
                <w:rStyle w:val="advancedproofingissue"/>
                <w:i/>
                <w:iCs/>
                <w:sz w:val="20"/>
                <w:szCs w:val="20"/>
              </w:rPr>
              <w:t>takes into account</w:t>
            </w:r>
            <w:proofErr w:type="gramEnd"/>
            <w:r w:rsidRPr="0005176C">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05176C">
              <w:rPr>
                <w:rStyle w:val="eop"/>
                <w:sz w:val="20"/>
                <w:szCs w:val="20"/>
              </w:rPr>
              <w:t> </w:t>
            </w:r>
          </w:p>
          <w:p w14:paraId="5C530CEE"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7923E0F9" w14:textId="77777777" w:rsidR="00990C9A" w:rsidRPr="0005176C" w:rsidRDefault="00990C9A" w:rsidP="000F6D48">
            <w:pPr>
              <w:pStyle w:val="paragraph"/>
              <w:spacing w:before="0" w:beforeAutospacing="0" w:after="0" w:afterAutospacing="0"/>
              <w:ind w:left="720"/>
              <w:textAlignment w:val="baseline"/>
              <w:rPr>
                <w:sz w:val="20"/>
                <w:szCs w:val="20"/>
              </w:rPr>
            </w:pPr>
            <w:r w:rsidRPr="0005176C">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05176C">
              <w:rPr>
                <w:rStyle w:val="eop"/>
                <w:sz w:val="20"/>
                <w:szCs w:val="20"/>
              </w:rPr>
              <w:t> </w:t>
            </w:r>
          </w:p>
          <w:p w14:paraId="707A9A7A" w14:textId="77777777" w:rsidR="00990C9A" w:rsidRPr="0005176C" w:rsidRDefault="00990C9A" w:rsidP="000F6D48">
            <w:pPr>
              <w:pStyle w:val="paragraph"/>
              <w:spacing w:before="0" w:beforeAutospacing="0" w:after="0" w:afterAutospacing="0"/>
              <w:ind w:left="720"/>
              <w:textAlignment w:val="baseline"/>
              <w:rPr>
                <w:sz w:val="20"/>
                <w:szCs w:val="20"/>
              </w:rPr>
            </w:pPr>
            <w:r w:rsidRPr="0005176C">
              <w:rPr>
                <w:rStyle w:val="eop"/>
                <w:sz w:val="20"/>
                <w:szCs w:val="20"/>
              </w:rPr>
              <w:t> </w:t>
            </w:r>
          </w:p>
          <w:p w14:paraId="2A853B6C" w14:textId="77777777" w:rsidR="00990C9A" w:rsidRPr="0005176C" w:rsidRDefault="00990C9A" w:rsidP="000F6D48">
            <w:pPr>
              <w:pStyle w:val="paragraph"/>
              <w:spacing w:before="0" w:beforeAutospacing="0" w:after="0" w:afterAutospacing="0"/>
              <w:ind w:left="720"/>
              <w:textAlignment w:val="baseline"/>
              <w:rPr>
                <w:sz w:val="20"/>
                <w:szCs w:val="20"/>
              </w:rPr>
            </w:pPr>
            <w:r w:rsidRPr="0005176C">
              <w:rPr>
                <w:rStyle w:val="normaltextrun"/>
                <w:i/>
                <w:iCs/>
                <w:sz w:val="20"/>
                <w:szCs w:val="20"/>
              </w:rPr>
              <w:t>Required Documents for Unlicensed Engineer or Other Qualified Professional</w:t>
            </w:r>
            <w:r w:rsidRPr="0005176C">
              <w:rPr>
                <w:rStyle w:val="eop"/>
                <w:sz w:val="20"/>
                <w:szCs w:val="20"/>
              </w:rPr>
              <w:t> </w:t>
            </w:r>
          </w:p>
          <w:p w14:paraId="544576E0" w14:textId="77777777" w:rsidR="00990C9A" w:rsidRPr="0005176C" w:rsidRDefault="00990C9A" w:rsidP="000F6D48">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Additional Information: </w:t>
            </w:r>
            <w:r w:rsidRPr="0005176C">
              <w:rPr>
                <w:rStyle w:val="scxw2242163"/>
                <w:sz w:val="20"/>
                <w:szCs w:val="20"/>
              </w:rPr>
              <w:t> </w:t>
            </w:r>
            <w:r w:rsidRPr="0005176C">
              <w:rPr>
                <w:sz w:val="20"/>
                <w:szCs w:val="20"/>
              </w:rPr>
              <w:br/>
            </w:r>
            <w:r w:rsidRPr="0005176C">
              <w:rPr>
                <w:rStyle w:val="eop"/>
                <w:sz w:val="20"/>
                <w:szCs w:val="20"/>
              </w:rPr>
              <w:t> </w:t>
            </w:r>
          </w:p>
          <w:p w14:paraId="07EE44A6" w14:textId="77777777" w:rsidR="00990C9A" w:rsidRPr="0005176C" w:rsidRDefault="00990C9A" w:rsidP="000F6D48">
            <w:pPr>
              <w:pStyle w:val="paragraph"/>
              <w:numPr>
                <w:ilvl w:val="0"/>
                <w:numId w:val="38"/>
              </w:numPr>
              <w:spacing w:before="0" w:beforeAutospacing="0" w:after="0" w:afterAutospacing="0"/>
              <w:ind w:left="1800" w:firstLine="0"/>
              <w:textAlignment w:val="baseline"/>
              <w:rPr>
                <w:sz w:val="20"/>
                <w:szCs w:val="20"/>
              </w:rPr>
            </w:pPr>
            <w:r w:rsidRPr="0005176C">
              <w:rPr>
                <w:rStyle w:val="normaltextrun"/>
                <w:i/>
                <w:iCs/>
                <w:sz w:val="20"/>
                <w:szCs w:val="20"/>
              </w:rPr>
              <w:t>Description of the firm’s or energy professional’s experience compiling energy consumption models for use in residential multifamily properties for a minimum of 2 years</w:t>
            </w:r>
            <w:r w:rsidRPr="0005176C">
              <w:rPr>
                <w:rStyle w:val="eop"/>
                <w:sz w:val="20"/>
                <w:szCs w:val="20"/>
              </w:rPr>
              <w:t> </w:t>
            </w:r>
          </w:p>
          <w:p w14:paraId="5ACC3C8A" w14:textId="77777777" w:rsidR="00990C9A" w:rsidRPr="0005176C" w:rsidRDefault="00990C9A" w:rsidP="000F6D48">
            <w:pPr>
              <w:pStyle w:val="paragraph"/>
              <w:numPr>
                <w:ilvl w:val="0"/>
                <w:numId w:val="39"/>
              </w:numPr>
              <w:spacing w:before="0" w:beforeAutospacing="0" w:after="0" w:afterAutospacing="0"/>
              <w:ind w:left="1800" w:firstLine="0"/>
              <w:textAlignment w:val="baseline"/>
              <w:rPr>
                <w:sz w:val="20"/>
                <w:szCs w:val="20"/>
              </w:rPr>
            </w:pPr>
            <w:r w:rsidRPr="0005176C">
              <w:rPr>
                <w:rStyle w:val="normaltextrun"/>
                <w:i/>
                <w:iCs/>
                <w:sz w:val="20"/>
                <w:szCs w:val="20"/>
              </w:rPr>
              <w:t>Resumes of staff responsible for completing the utility report</w:t>
            </w:r>
            <w:r w:rsidRPr="0005176C">
              <w:rPr>
                <w:rStyle w:val="eop"/>
                <w:sz w:val="20"/>
                <w:szCs w:val="20"/>
              </w:rPr>
              <w:t> </w:t>
            </w:r>
          </w:p>
          <w:p w14:paraId="683B68BA" w14:textId="77777777" w:rsidR="00990C9A" w:rsidRPr="0005176C" w:rsidRDefault="00990C9A" w:rsidP="000F6D48">
            <w:pPr>
              <w:pStyle w:val="paragraph"/>
              <w:numPr>
                <w:ilvl w:val="0"/>
                <w:numId w:val="40"/>
              </w:numPr>
              <w:spacing w:before="0" w:beforeAutospacing="0" w:after="0" w:afterAutospacing="0"/>
              <w:ind w:left="1800" w:firstLine="0"/>
              <w:textAlignment w:val="baseline"/>
              <w:rPr>
                <w:rStyle w:val="normaltextrun"/>
                <w:sz w:val="20"/>
                <w:szCs w:val="20"/>
              </w:rPr>
            </w:pPr>
            <w:r w:rsidRPr="0005176C">
              <w:rPr>
                <w:rStyle w:val="normaltextrun"/>
                <w:i/>
                <w:iCs/>
                <w:sz w:val="20"/>
                <w:szCs w:val="20"/>
              </w:rPr>
              <w:t>Certifications and licenses relevant to the development and implementation of an energy consumption model (</w:t>
            </w:r>
            <w:proofErr w:type="gramStart"/>
            <w:r w:rsidRPr="0005176C">
              <w:rPr>
                <w:rStyle w:val="contextualspellingandgrammarerror"/>
                <w:i/>
                <w:iCs/>
                <w:sz w:val="20"/>
                <w:szCs w:val="20"/>
              </w:rPr>
              <w:t>e.g.</w:t>
            </w:r>
            <w:proofErr w:type="gramEnd"/>
            <w:r w:rsidRPr="0005176C">
              <w:rPr>
                <w:rStyle w:val="normaltextrun"/>
                <w:i/>
                <w:iCs/>
                <w:sz w:val="20"/>
                <w:szCs w:val="20"/>
              </w:rPr>
              <w:t xml:space="preserve"> Professional Architect license, Certified Energy Manager or similar designation)</w:t>
            </w:r>
            <w:r w:rsidRPr="0005176C">
              <w:rPr>
                <w:rStyle w:val="eop"/>
                <w:sz w:val="20"/>
                <w:szCs w:val="20"/>
              </w:rPr>
              <w:t> </w:t>
            </w:r>
          </w:p>
        </w:tc>
      </w:tr>
      <w:tr w:rsidR="00990C9A" w:rsidRPr="0005176C" w14:paraId="162F949D" w14:textId="77777777" w:rsidTr="64301FE8">
        <w:trPr>
          <w:jc w:val="center"/>
        </w:trPr>
        <w:tc>
          <w:tcPr>
            <w:tcW w:w="1697" w:type="dxa"/>
            <w:shd w:val="clear" w:color="auto" w:fill="auto"/>
            <w:tcMar>
              <w:top w:w="72" w:type="dxa"/>
              <w:left w:w="115" w:type="dxa"/>
              <w:bottom w:w="72" w:type="dxa"/>
              <w:right w:w="115" w:type="dxa"/>
            </w:tcMar>
            <w:vAlign w:val="center"/>
          </w:tcPr>
          <w:p w14:paraId="4F5FE417"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2CBE2FA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2.28</w:t>
            </w:r>
          </w:p>
          <w:p w14:paraId="1736153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0D7F39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7A97659"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Q22_0511_15 </w:t>
            </w:r>
          </w:p>
          <w:p w14:paraId="4B2E038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3F4A520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1396CF3" w14:textId="77777777" w:rsidR="00990C9A" w:rsidRPr="0005176C" w:rsidRDefault="00990C9A" w:rsidP="000F6D48">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color w:val="000000"/>
                <w:sz w:val="20"/>
                <w:szCs w:val="20"/>
              </w:rPr>
              <w:t xml:space="preserve">“The maximum allowable Developer fee includes Consultants' fees for each project. </w:t>
            </w:r>
            <w:r w:rsidRPr="0005176C">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05176C">
              <w:rPr>
                <w:rFonts w:ascii="Times New Roman" w:eastAsia="Times New Roman" w:hAnsi="Times New Roman" w:cs="Times New Roman"/>
                <w:i/>
                <w:iCs/>
                <w:color w:val="000000"/>
                <w:sz w:val="20"/>
                <w:szCs w:val="20"/>
              </w:rPr>
              <w:t>.”</w:t>
            </w:r>
            <w:r w:rsidRPr="0005176C">
              <w:rPr>
                <w:rFonts w:ascii="Times New Roman" w:eastAsia="Times New Roman" w:hAnsi="Times New Roman" w:cs="Times New Roman"/>
                <w:color w:val="000000"/>
                <w:sz w:val="20"/>
                <w:szCs w:val="20"/>
              </w:rPr>
              <w:t> </w:t>
            </w:r>
          </w:p>
          <w:p w14:paraId="331565A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6EA1E39"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E964706"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 referenced policy, from </w:t>
            </w: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05176C">
              <w:rPr>
                <w:rFonts w:ascii="Times New Roman" w:eastAsia="Times New Roman" w:hAnsi="Times New Roman" w:cs="Times New Roman"/>
                <w:b/>
                <w:bCs/>
                <w:sz w:val="20"/>
                <w:szCs w:val="20"/>
              </w:rPr>
              <w:t>Developer Fee Amounts</w:t>
            </w:r>
            <w:r w:rsidRPr="0005176C">
              <w:rPr>
                <w:rFonts w:ascii="Times New Roman" w:eastAsia="Times New Roman" w:hAnsi="Times New Roman" w:cs="Times New Roman"/>
                <w:sz w:val="20"/>
                <w:szCs w:val="20"/>
              </w:rPr>
              <w:t xml:space="preserve"> listed in this section. This is why in the Core </w:t>
            </w:r>
            <w:r w:rsidRPr="0005176C">
              <w:rPr>
                <w:rFonts w:ascii="Times New Roman" w:eastAsia="Times New Roman" w:hAnsi="Times New Roman" w:cs="Times New Roman"/>
                <w:sz w:val="20"/>
                <w:szCs w:val="20"/>
              </w:rPr>
              <w:lastRenderedPageBreak/>
              <w:t>Application, “Green Building Consultant Fees” is listed under “Professional Services,” not contained within the “Consultant’s fee” line item.  </w:t>
            </w:r>
          </w:p>
        </w:tc>
      </w:tr>
      <w:tr w:rsidR="00990C9A" w:rsidRPr="0005176C" w14:paraId="60DFC60A" w14:textId="77777777" w:rsidTr="64301FE8">
        <w:trPr>
          <w:jc w:val="center"/>
        </w:trPr>
        <w:tc>
          <w:tcPr>
            <w:tcW w:w="1697" w:type="dxa"/>
            <w:shd w:val="clear" w:color="auto" w:fill="auto"/>
            <w:tcMar>
              <w:top w:w="72" w:type="dxa"/>
              <w:left w:w="115" w:type="dxa"/>
              <w:bottom w:w="72" w:type="dxa"/>
              <w:right w:w="115" w:type="dxa"/>
            </w:tcMar>
            <w:vAlign w:val="center"/>
          </w:tcPr>
          <w:p w14:paraId="3A650003"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4FBE36A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3.04</w:t>
            </w:r>
          </w:p>
          <w:p w14:paraId="4F445E8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CEBD03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4D9FA00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7FCB026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2A28562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87CFDB0"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color w:val="000000"/>
                <w:sz w:val="20"/>
                <w:szCs w:val="20"/>
              </w:rPr>
              <w:t>Answer</w:t>
            </w:r>
            <w:r w:rsidRPr="0005176C">
              <w:rPr>
                <w:rFonts w:ascii="Times New Roman" w:eastAsia="Times New Roman" w:hAnsi="Times New Roman" w:cs="Times New Roman"/>
                <w:color w:val="000000"/>
                <w:sz w:val="20"/>
                <w:szCs w:val="20"/>
              </w:rPr>
              <w:t>:  </w:t>
            </w:r>
          </w:p>
          <w:p w14:paraId="1E1D30A4"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05176C">
              <w:rPr>
                <w:rFonts w:ascii="Times New Roman" w:eastAsia="Times New Roman" w:hAnsi="Times New Roman" w:cs="Times New Roman"/>
                <w:b/>
                <w:bCs/>
                <w:color w:val="000000"/>
                <w:sz w:val="20"/>
                <w:szCs w:val="20"/>
              </w:rPr>
              <w:t>Q22_0418_15</w:t>
            </w:r>
            <w:r w:rsidRPr="0005176C">
              <w:rPr>
                <w:rFonts w:ascii="Times New Roman" w:eastAsia="Times New Roman" w:hAnsi="Times New Roman" w:cs="Times New Roman"/>
                <w:color w:val="000000"/>
                <w:sz w:val="20"/>
                <w:szCs w:val="20"/>
              </w:rPr>
              <w:t>).   </w:t>
            </w:r>
          </w:p>
        </w:tc>
      </w:tr>
      <w:tr w:rsidR="00990C9A" w:rsidRPr="0005176C" w14:paraId="5F23B053" w14:textId="77777777" w:rsidTr="64301FE8">
        <w:trPr>
          <w:jc w:val="center"/>
        </w:trPr>
        <w:tc>
          <w:tcPr>
            <w:tcW w:w="1697" w:type="dxa"/>
            <w:shd w:val="clear" w:color="auto" w:fill="auto"/>
            <w:tcMar>
              <w:top w:w="72" w:type="dxa"/>
              <w:left w:w="115" w:type="dxa"/>
              <w:bottom w:w="72" w:type="dxa"/>
              <w:right w:w="115" w:type="dxa"/>
            </w:tcMar>
            <w:vAlign w:val="center"/>
          </w:tcPr>
          <w:p w14:paraId="03BD4BE6"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015570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3.05</w:t>
            </w:r>
          </w:p>
          <w:p w14:paraId="1DB7676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007A4E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04EFA4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Q22_0503_01b </w:t>
            </w:r>
          </w:p>
          <w:p w14:paraId="50E3678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3F069C2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7BA23BC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9DCC599"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question pertains to where</w:t>
            </w:r>
            <w:r w:rsidRPr="0005176C">
              <w:rPr>
                <w:rFonts w:ascii="Times New Roman" w:eastAsia="Times New Roman" w:hAnsi="Times New Roman" w:cs="Times New Roman"/>
                <w:b/>
                <w:bCs/>
                <w:sz w:val="20"/>
                <w:szCs w:val="20"/>
              </w:rPr>
              <w:t xml:space="preserve"> (Scoring Criteria) Desirable/Undesirable Activities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Desirable Activities</w:t>
            </w:r>
            <w:r w:rsidRPr="0005176C">
              <w:rPr>
                <w:rFonts w:ascii="Times New Roman" w:eastAsia="Times New Roman" w:hAnsi="Times New Roman" w:cs="Times New Roman"/>
                <w:sz w:val="20"/>
                <w:szCs w:val="20"/>
              </w:rPr>
              <w:t xml:space="preserve"> lists “Medical care provider (</w:t>
            </w:r>
            <w:proofErr w:type="gramStart"/>
            <w:r w:rsidRPr="0005176C">
              <w:rPr>
                <w:rFonts w:ascii="Times New Roman" w:eastAsia="Times New Roman" w:hAnsi="Times New Roman" w:cs="Times New Roman"/>
                <w:sz w:val="20"/>
                <w:szCs w:val="20"/>
              </w:rPr>
              <w:t>e.g.</w:t>
            </w:r>
            <w:proofErr w:type="gramEnd"/>
            <w:r w:rsidRPr="0005176C">
              <w:rPr>
                <w:rFonts w:ascii="Times New Roman" w:eastAsia="Times New Roman" w:hAnsi="Times New Roman" w:cs="Times New Roman"/>
                <w:sz w:val="20"/>
                <w:szCs w:val="20"/>
              </w:rPr>
              <w:t xml:space="preserve"> clinic, physician/dental office)” as an option under “Medical Care.” </w:t>
            </w:r>
          </w:p>
          <w:p w14:paraId="459532F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27"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05176C">
              <w:rPr>
                <w:rFonts w:ascii="Times New Roman" w:eastAsia="Times New Roman" w:hAnsi="Times New Roman" w:cs="Times New Roman"/>
                <w:sz w:val="20"/>
                <w:szCs w:val="20"/>
              </w:rPr>
              <w:br/>
            </w:r>
          </w:p>
          <w:p w14:paraId="07D0B99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“Chiropractors” is on the Secretary of State list, so a chiropractic clinic would qualify.  </w:t>
            </w:r>
            <w:r w:rsidRPr="0005176C">
              <w:rPr>
                <w:rFonts w:ascii="Times New Roman" w:eastAsia="Times New Roman" w:hAnsi="Times New Roman" w:cs="Times New Roman"/>
                <w:sz w:val="20"/>
                <w:szCs w:val="20"/>
              </w:rPr>
              <w:br/>
            </w:r>
          </w:p>
          <w:p w14:paraId="6D6BE456"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Please note that the QAP uses the term “clinic” under this option, and thus an establishment associated with a profession on the above lists would only qualify if it </w:t>
            </w:r>
            <w:proofErr w:type="gramStart"/>
            <w:r w:rsidRPr="0005176C">
              <w:rPr>
                <w:rFonts w:ascii="Times New Roman" w:eastAsia="Times New Roman" w:hAnsi="Times New Roman" w:cs="Times New Roman"/>
                <w:sz w:val="20"/>
                <w:szCs w:val="20"/>
              </w:rPr>
              <w:t>is</w:t>
            </w:r>
            <w:proofErr w:type="gramEnd"/>
            <w:r w:rsidRPr="0005176C">
              <w:rPr>
                <w:rFonts w:ascii="Times New Roman" w:eastAsia="Times New Roman" w:hAnsi="Times New Roman" w:cs="Times New Roman"/>
                <w:sz w:val="20"/>
                <w:szCs w:val="20"/>
              </w:rPr>
              <w:t xml:space="preserve"> accessible by residents directly for health care services. For example, an emergency medical technicians training facility would not qualify, even though the profession is on the above-referenced list.</w:t>
            </w:r>
          </w:p>
        </w:tc>
      </w:tr>
      <w:tr w:rsidR="00990C9A" w:rsidRPr="0005176C" w14:paraId="3BDFC172" w14:textId="77777777" w:rsidTr="64301FE8">
        <w:trPr>
          <w:jc w:val="center"/>
        </w:trPr>
        <w:tc>
          <w:tcPr>
            <w:tcW w:w="1697" w:type="dxa"/>
            <w:shd w:val="clear" w:color="auto" w:fill="auto"/>
            <w:tcMar>
              <w:top w:w="72" w:type="dxa"/>
              <w:left w:w="115" w:type="dxa"/>
              <w:bottom w:w="72" w:type="dxa"/>
              <w:right w:w="115" w:type="dxa"/>
            </w:tcMar>
            <w:vAlign w:val="center"/>
          </w:tcPr>
          <w:p w14:paraId="77304E5E"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33B73C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3.16</w:t>
            </w:r>
          </w:p>
          <w:p w14:paraId="6AD51DB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CE1C475"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4C3A815D"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Q22_0317_01 </w:t>
            </w:r>
            <w:r w:rsidRPr="0005176C">
              <w:rPr>
                <w:rStyle w:val="eop"/>
                <w:sz w:val="20"/>
                <w:szCs w:val="20"/>
              </w:rPr>
              <w:t> </w:t>
            </w:r>
          </w:p>
          <w:p w14:paraId="7B81A3D9"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color w:val="000000"/>
                <w:sz w:val="20"/>
                <w:szCs w:val="20"/>
              </w:rPr>
              <w:t xml:space="preserve">In the section </w:t>
            </w:r>
            <w:r w:rsidRPr="0005176C">
              <w:rPr>
                <w:rStyle w:val="normaltextrun"/>
                <w:b/>
                <w:bCs/>
                <w:color w:val="000000"/>
                <w:sz w:val="20"/>
                <w:szCs w:val="20"/>
              </w:rPr>
              <w:t>(Scoring) Internet Access</w:t>
            </w:r>
            <w:r w:rsidRPr="0005176C">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05176C">
              <w:rPr>
                <w:rStyle w:val="advancedproofingissue"/>
                <w:rFonts w:eastAsiaTheme="majorEastAsia"/>
                <w:color w:val="000000"/>
                <w:sz w:val="20"/>
                <w:szCs w:val="20"/>
              </w:rPr>
              <w:t>has to</w:t>
            </w:r>
            <w:r w:rsidRPr="0005176C">
              <w:rPr>
                <w:rStyle w:val="normaltextrun"/>
                <w:color w:val="000000"/>
                <w:sz w:val="20"/>
                <w:szCs w:val="20"/>
              </w:rPr>
              <w:t xml:space="preserve"> be wired for the capability to access free high-speed internet/broadband or </w:t>
            </w:r>
            <w:proofErr w:type="spellStart"/>
            <w:r w:rsidRPr="0005176C">
              <w:rPr>
                <w:rStyle w:val="spellingerror"/>
                <w:rFonts w:eastAsiaTheme="majorEastAsia"/>
                <w:color w:val="000000"/>
                <w:sz w:val="20"/>
                <w:szCs w:val="20"/>
              </w:rPr>
              <w:t>WiFi</w:t>
            </w:r>
            <w:proofErr w:type="spellEnd"/>
            <w:r w:rsidRPr="0005176C">
              <w:rPr>
                <w:rStyle w:val="normaltextrun"/>
                <w:color w:val="000000"/>
                <w:sz w:val="20"/>
                <w:szCs w:val="20"/>
              </w:rPr>
              <w:t>? Please provide the specifications for what is expected out of this scoring item. </w:t>
            </w:r>
            <w:r w:rsidRPr="0005176C">
              <w:rPr>
                <w:rStyle w:val="eop"/>
                <w:color w:val="000000"/>
                <w:sz w:val="20"/>
                <w:szCs w:val="20"/>
              </w:rPr>
              <w:t> </w:t>
            </w:r>
          </w:p>
          <w:p w14:paraId="3777BE9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07D7329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lastRenderedPageBreak/>
              <w:t>Answer</w:t>
            </w:r>
            <w:r w:rsidRPr="0005176C">
              <w:rPr>
                <w:rStyle w:val="normaltextrun"/>
                <w:sz w:val="20"/>
                <w:szCs w:val="20"/>
              </w:rPr>
              <w:t>: </w:t>
            </w:r>
            <w:r w:rsidRPr="0005176C">
              <w:rPr>
                <w:rStyle w:val="eop"/>
                <w:sz w:val="20"/>
                <w:szCs w:val="20"/>
              </w:rPr>
              <w:t> </w:t>
            </w:r>
          </w:p>
          <w:p w14:paraId="65BDC51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05176C">
              <w:rPr>
                <w:rStyle w:val="normaltextrun"/>
                <w:b/>
                <w:bCs/>
                <w:sz w:val="20"/>
                <w:szCs w:val="20"/>
              </w:rPr>
              <w:t>(Threshold) Architectural Design and Quality Standards</w:t>
            </w:r>
            <w:r w:rsidRPr="0005176C">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05176C">
              <w:rPr>
                <w:rStyle w:val="scxw158413129"/>
                <w:sz w:val="20"/>
                <w:szCs w:val="20"/>
              </w:rPr>
              <w:t> </w:t>
            </w:r>
            <w:r w:rsidRPr="0005176C">
              <w:rPr>
                <w:sz w:val="20"/>
                <w:szCs w:val="20"/>
              </w:rPr>
              <w:br/>
            </w:r>
            <w:r w:rsidRPr="0005176C">
              <w:rPr>
                <w:rStyle w:val="eop"/>
                <w:sz w:val="20"/>
                <w:szCs w:val="20"/>
              </w:rPr>
              <w:t> </w:t>
            </w:r>
          </w:p>
          <w:p w14:paraId="3C3F0090"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This requires applicants to:</w:t>
            </w:r>
            <w:r w:rsidRPr="0005176C">
              <w:rPr>
                <w:rStyle w:val="scxw158413129"/>
                <w:sz w:val="20"/>
                <w:szCs w:val="20"/>
              </w:rPr>
              <w:t> </w:t>
            </w:r>
            <w:r w:rsidRPr="0005176C">
              <w:rPr>
                <w:sz w:val="20"/>
                <w:szCs w:val="20"/>
              </w:rPr>
              <w:br/>
            </w:r>
            <w:r w:rsidRPr="0005176C">
              <w:rPr>
                <w:rStyle w:val="eop"/>
                <w:sz w:val="20"/>
                <w:szCs w:val="20"/>
              </w:rPr>
              <w:t> </w:t>
            </w:r>
          </w:p>
          <w:p w14:paraId="58055BCB" w14:textId="77777777" w:rsidR="00990C9A" w:rsidRPr="0005176C" w:rsidRDefault="00990C9A" w:rsidP="000F6D48">
            <w:pPr>
              <w:pStyle w:val="paragraph"/>
              <w:numPr>
                <w:ilvl w:val="0"/>
                <w:numId w:val="34"/>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Ensure each unit has the capability to access high-speed internet/broadband service (Wi-Fi if claiming 2 points); and </w:t>
            </w:r>
            <w:r w:rsidRPr="0005176C">
              <w:rPr>
                <w:rStyle w:val="eop"/>
                <w:rFonts w:eastAsia="MS Mincho"/>
                <w:sz w:val="20"/>
                <w:szCs w:val="20"/>
              </w:rPr>
              <w:t> </w:t>
            </w:r>
          </w:p>
          <w:p w14:paraId="609F5F86" w14:textId="77777777" w:rsidR="00990C9A" w:rsidRPr="0005176C" w:rsidRDefault="00990C9A" w:rsidP="000F6D48">
            <w:pPr>
              <w:pStyle w:val="paragraph"/>
              <w:numPr>
                <w:ilvl w:val="0"/>
                <w:numId w:val="35"/>
              </w:numPr>
              <w:spacing w:before="0" w:beforeAutospacing="0" w:after="0" w:afterAutospacing="0"/>
              <w:ind w:left="1080" w:firstLine="0"/>
              <w:textAlignment w:val="baseline"/>
              <w:rPr>
                <w:sz w:val="20"/>
                <w:szCs w:val="20"/>
              </w:rPr>
            </w:pPr>
            <w:r w:rsidRPr="0005176C">
              <w:rPr>
                <w:rStyle w:val="normaltextrun"/>
                <w:sz w:val="20"/>
                <w:szCs w:val="20"/>
              </w:rPr>
              <w:t>Pay for the operating costs of residents having free access to high-speed internet/broadband service in each unit.</w:t>
            </w:r>
            <w:r w:rsidRPr="0005176C">
              <w:rPr>
                <w:rStyle w:val="eop"/>
                <w:sz w:val="20"/>
                <w:szCs w:val="20"/>
              </w:rPr>
              <w:t> </w:t>
            </w:r>
          </w:p>
          <w:p w14:paraId="5D207D4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427318A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The Core Application prompts applicants claiming points in this section as follows: </w:t>
            </w:r>
            <w:r w:rsidRPr="0005176C">
              <w:rPr>
                <w:rStyle w:val="eop"/>
                <w:sz w:val="20"/>
                <w:szCs w:val="20"/>
              </w:rPr>
              <w:t> </w:t>
            </w:r>
          </w:p>
          <w:p w14:paraId="5486D022"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52EB8B08" w14:textId="77777777" w:rsidR="00990C9A" w:rsidRPr="0005176C" w:rsidRDefault="00990C9A" w:rsidP="000F6D48">
            <w:pPr>
              <w:pStyle w:val="paragraph"/>
              <w:numPr>
                <w:ilvl w:val="0"/>
                <w:numId w:val="36"/>
              </w:numPr>
              <w:spacing w:before="0" w:beforeAutospacing="0" w:after="0" w:afterAutospacing="0"/>
              <w:ind w:left="1080" w:firstLine="0"/>
              <w:textAlignment w:val="baseline"/>
              <w:rPr>
                <w:sz w:val="20"/>
                <w:szCs w:val="20"/>
              </w:rPr>
            </w:pPr>
            <w:r w:rsidRPr="0005176C">
              <w:rPr>
                <w:rStyle w:val="normaltextrun"/>
                <w:sz w:val="20"/>
                <w:szCs w:val="20"/>
              </w:rPr>
              <w:t>Revenues &amp; Expenses tab: input the projected expenses of paying for internet </w:t>
            </w:r>
            <w:r w:rsidRPr="0005176C">
              <w:rPr>
                <w:rStyle w:val="eop"/>
                <w:sz w:val="20"/>
                <w:szCs w:val="20"/>
              </w:rPr>
              <w:t> </w:t>
            </w:r>
          </w:p>
          <w:p w14:paraId="31419437" w14:textId="77777777" w:rsidR="00990C9A" w:rsidRPr="0005176C" w:rsidRDefault="00990C9A" w:rsidP="000F6D48">
            <w:pPr>
              <w:pStyle w:val="paragraph"/>
              <w:numPr>
                <w:ilvl w:val="0"/>
                <w:numId w:val="37"/>
              </w:numPr>
              <w:spacing w:before="0" w:beforeAutospacing="0" w:after="0" w:afterAutospacing="0"/>
              <w:ind w:left="1080" w:firstLine="0"/>
              <w:textAlignment w:val="baseline"/>
              <w:rPr>
                <w:rStyle w:val="normaltextrun"/>
                <w:sz w:val="20"/>
                <w:szCs w:val="20"/>
              </w:rPr>
            </w:pPr>
            <w:r w:rsidRPr="0005176C">
              <w:rPr>
                <w:rStyle w:val="normaltextrun"/>
                <w:sz w:val="20"/>
                <w:szCs w:val="20"/>
              </w:rPr>
              <w:t>Scoring Criteria tab: Describe how the estimate was derived and reference any supporting documentation</w:t>
            </w:r>
            <w:r w:rsidRPr="0005176C">
              <w:rPr>
                <w:rStyle w:val="eop"/>
                <w:sz w:val="20"/>
                <w:szCs w:val="20"/>
              </w:rPr>
              <w:t> </w:t>
            </w:r>
          </w:p>
        </w:tc>
      </w:tr>
      <w:tr w:rsidR="00990C9A" w:rsidRPr="0005176C" w14:paraId="566C42CC" w14:textId="77777777" w:rsidTr="64301FE8">
        <w:trPr>
          <w:jc w:val="center"/>
        </w:trPr>
        <w:tc>
          <w:tcPr>
            <w:tcW w:w="1697" w:type="dxa"/>
            <w:shd w:val="clear" w:color="auto" w:fill="auto"/>
            <w:tcMar>
              <w:top w:w="72" w:type="dxa"/>
              <w:left w:w="115" w:type="dxa"/>
              <w:bottom w:w="72" w:type="dxa"/>
              <w:right w:w="115" w:type="dxa"/>
            </w:tcMar>
            <w:vAlign w:val="center"/>
          </w:tcPr>
          <w:p w14:paraId="120D067D"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18BE953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2.17</w:t>
            </w:r>
          </w:p>
          <w:p w14:paraId="62704F5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9A0214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5F28AF5A"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Q22_0510_02</w:t>
            </w:r>
            <w:r w:rsidRPr="0005176C">
              <w:rPr>
                <w:rStyle w:val="eop"/>
                <w:sz w:val="20"/>
                <w:szCs w:val="20"/>
              </w:rPr>
              <w:t> </w:t>
            </w:r>
          </w:p>
          <w:p w14:paraId="36DBE96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color w:val="000000"/>
                <w:sz w:val="20"/>
                <w:szCs w:val="20"/>
              </w:rPr>
              <w:t>Can you confirm that the minimum standards listed below are applicable for both new construction and rehabilitation projects? </w:t>
            </w:r>
            <w:r w:rsidRPr="0005176C">
              <w:rPr>
                <w:rStyle w:val="eop"/>
                <w:color w:val="000000"/>
                <w:sz w:val="20"/>
                <w:szCs w:val="20"/>
              </w:rPr>
              <w:t> </w:t>
            </w:r>
          </w:p>
          <w:p w14:paraId="2D953EB4" w14:textId="77777777" w:rsidR="00990C9A" w:rsidRPr="0005176C" w:rsidRDefault="00990C9A" w:rsidP="000F6D48">
            <w:pPr>
              <w:pStyle w:val="paragraph"/>
              <w:numPr>
                <w:ilvl w:val="0"/>
                <w:numId w:val="32"/>
              </w:numPr>
              <w:spacing w:before="0" w:beforeAutospacing="0" w:after="0" w:afterAutospacing="0"/>
              <w:ind w:left="1080" w:firstLine="0"/>
              <w:textAlignment w:val="baseline"/>
              <w:rPr>
                <w:sz w:val="20"/>
                <w:szCs w:val="20"/>
              </w:rPr>
            </w:pPr>
            <w:r w:rsidRPr="0005176C">
              <w:rPr>
                <w:rStyle w:val="normaltextrun"/>
                <w:color w:val="000000"/>
                <w:sz w:val="20"/>
                <w:szCs w:val="20"/>
              </w:rPr>
              <w:t>Obtain a sustainable building certification</w:t>
            </w:r>
            <w:r w:rsidRPr="0005176C">
              <w:rPr>
                <w:rStyle w:val="eop"/>
                <w:color w:val="000000"/>
                <w:sz w:val="20"/>
                <w:szCs w:val="20"/>
              </w:rPr>
              <w:t> </w:t>
            </w:r>
          </w:p>
          <w:p w14:paraId="51933AA8" w14:textId="77777777" w:rsidR="00990C9A" w:rsidRPr="0005176C" w:rsidRDefault="00990C9A" w:rsidP="000F6D48">
            <w:pPr>
              <w:pStyle w:val="paragraph"/>
              <w:numPr>
                <w:ilvl w:val="0"/>
                <w:numId w:val="32"/>
              </w:numPr>
              <w:spacing w:before="0" w:beforeAutospacing="0" w:after="0" w:afterAutospacing="0"/>
              <w:ind w:left="1080" w:firstLine="0"/>
              <w:textAlignment w:val="baseline"/>
              <w:rPr>
                <w:sz w:val="20"/>
                <w:szCs w:val="20"/>
              </w:rPr>
            </w:pPr>
            <w:r w:rsidRPr="0005176C">
              <w:rPr>
                <w:rStyle w:val="normaltextrun"/>
                <w:color w:val="000000"/>
                <w:sz w:val="20"/>
                <w:szCs w:val="20"/>
              </w:rPr>
              <w:t>Low VOC interior wall/ceiling/finishing</w:t>
            </w:r>
            <w:r w:rsidRPr="0005176C">
              <w:rPr>
                <w:rStyle w:val="eop"/>
                <w:color w:val="000000"/>
                <w:sz w:val="20"/>
                <w:szCs w:val="20"/>
              </w:rPr>
              <w:t> </w:t>
            </w:r>
          </w:p>
          <w:p w14:paraId="183E32E0" w14:textId="77777777" w:rsidR="00990C9A" w:rsidRPr="0005176C" w:rsidRDefault="00990C9A" w:rsidP="000F6D48">
            <w:pPr>
              <w:pStyle w:val="paragraph"/>
              <w:numPr>
                <w:ilvl w:val="0"/>
                <w:numId w:val="33"/>
              </w:numPr>
              <w:spacing w:before="0" w:beforeAutospacing="0" w:after="0" w:afterAutospacing="0"/>
              <w:ind w:left="1080" w:firstLine="0"/>
              <w:textAlignment w:val="baseline"/>
              <w:rPr>
                <w:sz w:val="20"/>
                <w:szCs w:val="20"/>
              </w:rPr>
            </w:pPr>
            <w:r w:rsidRPr="0005176C">
              <w:rPr>
                <w:rStyle w:val="normaltextrun"/>
                <w:color w:val="000000"/>
                <w:sz w:val="20"/>
                <w:szCs w:val="20"/>
              </w:rPr>
              <w:t>Energy STAR certified appliances</w:t>
            </w:r>
            <w:r w:rsidRPr="0005176C">
              <w:rPr>
                <w:rStyle w:val="eop"/>
                <w:color w:val="000000"/>
                <w:sz w:val="20"/>
                <w:szCs w:val="20"/>
              </w:rPr>
              <w:t> </w:t>
            </w:r>
          </w:p>
          <w:p w14:paraId="253267C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19C53F0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F0FA65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(Threshold) Building Sustainability, Sustainability Standards</w:t>
            </w:r>
            <w:r w:rsidRPr="0005176C">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05176C">
              <w:rPr>
                <w:rStyle w:val="eop"/>
                <w:sz w:val="20"/>
                <w:szCs w:val="20"/>
              </w:rPr>
              <w:t> </w:t>
            </w:r>
          </w:p>
        </w:tc>
      </w:tr>
      <w:tr w:rsidR="00990C9A" w:rsidRPr="0005176C" w14:paraId="066477B4" w14:textId="77777777" w:rsidTr="64301FE8">
        <w:trPr>
          <w:jc w:val="center"/>
        </w:trPr>
        <w:tc>
          <w:tcPr>
            <w:tcW w:w="1697" w:type="dxa"/>
            <w:shd w:val="clear" w:color="auto" w:fill="auto"/>
            <w:tcMar>
              <w:top w:w="72" w:type="dxa"/>
              <w:left w:w="115" w:type="dxa"/>
              <w:bottom w:w="72" w:type="dxa"/>
              <w:right w:w="115" w:type="dxa"/>
            </w:tcMar>
            <w:vAlign w:val="center"/>
          </w:tcPr>
          <w:p w14:paraId="124B6FFE"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73141B9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3.05</w:t>
            </w:r>
          </w:p>
          <w:p w14:paraId="65746D0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E870C9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DFAEA66" w14:textId="77777777" w:rsidR="00990C9A" w:rsidRPr="00DA323D" w:rsidRDefault="00990C9A" w:rsidP="000F6D48">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7DFF3A52" w14:textId="77777777" w:rsidR="00990C9A" w:rsidRDefault="00990C9A" w:rsidP="000F6D48">
            <w:pPr>
              <w:contextualSpacing/>
              <w:rPr>
                <w:rFonts w:ascii="Times New Roman" w:hAnsi="Times New Roman" w:cs="Times New Roman"/>
                <w:b/>
                <w:bCs/>
                <w:sz w:val="20"/>
                <w:szCs w:val="20"/>
              </w:rPr>
            </w:pPr>
          </w:p>
          <w:p w14:paraId="436D51E0"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Q22_0503_01a</w:t>
            </w:r>
          </w:p>
          <w:p w14:paraId="53EAE267" w14:textId="77777777" w:rsidR="00990C9A" w:rsidRPr="0005176C" w:rsidRDefault="00990C9A" w:rsidP="000F6D48">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 xml:space="preserve">Can applicants submit evidence of more than one business that would qualify for points in a particular category? For example, if there are two restaurants within a similar radius of our site, can we submit information for each? We </w:t>
            </w:r>
            <w:r w:rsidRPr="0005176C">
              <w:rPr>
                <w:rFonts w:ascii="Times New Roman" w:eastAsia="Times New Roman" w:hAnsi="Times New Roman" w:cs="Times New Roman"/>
                <w:color w:val="000000"/>
                <w:sz w:val="20"/>
                <w:szCs w:val="20"/>
              </w:rPr>
              <w:lastRenderedPageBreak/>
              <w:t>realize only one could ultimately be counted, but in this current environment we are concerned about the possibility that one would have to shut its doors by the time DCA conducted its review.</w:t>
            </w:r>
          </w:p>
          <w:p w14:paraId="74FC7610" w14:textId="77777777" w:rsidR="00990C9A" w:rsidRPr="0005176C" w:rsidRDefault="00990C9A" w:rsidP="000F6D48">
            <w:pPr>
              <w:rPr>
                <w:rFonts w:ascii="Times New Roman" w:eastAsia="Times New Roman" w:hAnsi="Times New Roman" w:cs="Times New Roman"/>
                <w:color w:val="000000"/>
                <w:sz w:val="20"/>
                <w:szCs w:val="20"/>
              </w:rPr>
            </w:pPr>
          </w:p>
          <w:p w14:paraId="144A2C31"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C8E0852" w14:textId="77777777" w:rsidR="00990C9A" w:rsidRPr="0005176C" w:rsidRDefault="00990C9A" w:rsidP="000F6D48">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DCA provided the following guidance for a similar question during the 2021 9% Competitive Round (see 2021 Q&amp;A </w:t>
            </w:r>
            <w:r w:rsidRPr="0005176C">
              <w:rPr>
                <w:rFonts w:ascii="Times New Roman" w:hAnsi="Times New Roman" w:cs="Times New Roman"/>
                <w:b/>
                <w:bCs/>
                <w:sz w:val="20"/>
                <w:szCs w:val="20"/>
              </w:rPr>
              <w:t>Q0201_06</w:t>
            </w:r>
            <w:r w:rsidRPr="0005176C">
              <w:rPr>
                <w:rFonts w:ascii="Times New Roman" w:hAnsi="Times New Roman" w:cs="Times New Roman"/>
                <w:sz w:val="20"/>
                <w:szCs w:val="20"/>
              </w:rPr>
              <w:t>). This guidance still holds for purposes of the 2022 9% Competitive Round:</w:t>
            </w:r>
          </w:p>
          <w:p w14:paraId="6FE23EA7" w14:textId="77777777" w:rsidR="00990C9A" w:rsidRPr="0005176C" w:rsidRDefault="00990C9A" w:rsidP="000F6D48">
            <w:pPr>
              <w:contextualSpacing/>
              <w:rPr>
                <w:rFonts w:ascii="Times New Roman" w:hAnsi="Times New Roman" w:cs="Times New Roman"/>
                <w:b/>
                <w:bCs/>
                <w:sz w:val="20"/>
                <w:szCs w:val="20"/>
              </w:rPr>
            </w:pPr>
          </w:p>
          <w:p w14:paraId="558A7917" w14:textId="77777777" w:rsidR="00990C9A" w:rsidRPr="0005176C" w:rsidRDefault="00990C9A" w:rsidP="000F6D48">
            <w:pPr>
              <w:ind w:left="720"/>
              <w:rPr>
                <w:rFonts w:ascii="Times New Roman" w:hAnsi="Times New Roman" w:cs="Times New Roman"/>
                <w:sz w:val="20"/>
                <w:szCs w:val="20"/>
              </w:rPr>
            </w:pPr>
            <w:r w:rsidRPr="0005176C">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3C543AE7" w14:textId="77777777" w:rsidR="00990C9A" w:rsidRPr="0005176C" w:rsidRDefault="00990C9A" w:rsidP="000F6D48">
            <w:pPr>
              <w:ind w:left="720"/>
              <w:rPr>
                <w:rFonts w:ascii="Times New Roman" w:hAnsi="Times New Roman" w:cs="Times New Roman"/>
                <w:i/>
                <w:sz w:val="20"/>
                <w:szCs w:val="20"/>
              </w:rPr>
            </w:pPr>
            <w:r w:rsidRPr="0005176C">
              <w:rPr>
                <w:rFonts w:ascii="Times New Roman" w:hAnsi="Times New Roman" w:cs="Times New Roman"/>
                <w:i/>
                <w:iCs/>
                <w:sz w:val="20"/>
                <w:szCs w:val="20"/>
              </w:rPr>
              <w:b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05176C">
              <w:rPr>
                <w:rFonts w:ascii="Times New Roman" w:hAnsi="Times New Roman" w:cs="Times New Roman"/>
                <w:i/>
                <w:iCs/>
                <w:sz w:val="20"/>
                <w:szCs w:val="20"/>
              </w:rPr>
              <w:br/>
            </w:r>
            <w:r w:rsidRPr="0005176C">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990C9A" w:rsidRPr="0005176C" w14:paraId="7C7C26EC" w14:textId="77777777" w:rsidTr="64301FE8">
        <w:trPr>
          <w:jc w:val="center"/>
        </w:trPr>
        <w:tc>
          <w:tcPr>
            <w:tcW w:w="1697" w:type="dxa"/>
            <w:shd w:val="clear" w:color="auto" w:fill="auto"/>
            <w:tcMar>
              <w:top w:w="72" w:type="dxa"/>
              <w:left w:w="115" w:type="dxa"/>
              <w:bottom w:w="72" w:type="dxa"/>
              <w:right w:w="115" w:type="dxa"/>
            </w:tcMar>
            <w:vAlign w:val="center"/>
          </w:tcPr>
          <w:p w14:paraId="5750E851"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55ED408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3.10</w:t>
            </w:r>
          </w:p>
          <w:p w14:paraId="09D1FB87"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7AB1427"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930F92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Q22_0510_15</w:t>
            </w:r>
            <w:r w:rsidRPr="0005176C">
              <w:rPr>
                <w:rFonts w:ascii="Times New Roman" w:eastAsia="Times New Roman" w:hAnsi="Times New Roman" w:cs="Times New Roman"/>
                <w:sz w:val="20"/>
                <w:szCs w:val="20"/>
              </w:rPr>
              <w:t> </w:t>
            </w:r>
          </w:p>
          <w:p w14:paraId="46D336F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05176C">
              <w:rPr>
                <w:rFonts w:ascii="Times New Roman" w:eastAsia="Times New Roman" w:hAnsi="Times New Roman" w:cs="Times New Roman"/>
                <w:color w:val="242424"/>
                <w:sz w:val="20"/>
                <w:szCs w:val="20"/>
              </w:rPr>
              <w:t> </w:t>
            </w:r>
          </w:p>
          <w:p w14:paraId="2FF08DD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A7EC22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BEB49D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Please review </w:t>
            </w:r>
            <w:r w:rsidRPr="0005176C">
              <w:rPr>
                <w:rFonts w:ascii="Times New Roman" w:eastAsia="Times New Roman" w:hAnsi="Times New Roman" w:cs="Times New Roman"/>
                <w:b/>
                <w:bCs/>
                <w:color w:val="242424"/>
                <w:sz w:val="20"/>
                <w:szCs w:val="20"/>
                <w:shd w:val="clear" w:color="auto" w:fill="FFFFFF"/>
              </w:rPr>
              <w:t>Q22_0419_03</w:t>
            </w:r>
            <w:r w:rsidRPr="0005176C">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8" w:tgtFrame="_blank" w:history="1">
              <w:r w:rsidRPr="0005176C">
                <w:rPr>
                  <w:rFonts w:ascii="Times New Roman" w:eastAsia="Times New Roman" w:hAnsi="Times New Roman" w:cs="Times New Roman"/>
                  <w:color w:val="0563C1"/>
                  <w:sz w:val="20"/>
                  <w:szCs w:val="20"/>
                  <w:u w:val="single"/>
                  <w:shd w:val="clear" w:color="auto" w:fill="FFFFFF"/>
                </w:rPr>
                <w:t>click here</w:t>
              </w:r>
            </w:hyperlink>
            <w:r w:rsidRPr="0005176C">
              <w:rPr>
                <w:rFonts w:ascii="Times New Roman" w:eastAsia="Times New Roman" w:hAnsi="Times New Roman" w:cs="Times New Roman"/>
                <w:color w:val="242424"/>
                <w:sz w:val="20"/>
                <w:szCs w:val="20"/>
                <w:shd w:val="clear" w:color="auto" w:fill="FFFFFF"/>
              </w:rPr>
              <w:t>) with the issue you're having.</w:t>
            </w:r>
            <w:r w:rsidRPr="0005176C">
              <w:rPr>
                <w:rFonts w:ascii="Times New Roman" w:eastAsia="Times New Roman" w:hAnsi="Times New Roman" w:cs="Times New Roman"/>
                <w:color w:val="242424"/>
                <w:sz w:val="20"/>
                <w:szCs w:val="20"/>
              </w:rPr>
              <w:t> </w:t>
            </w:r>
          </w:p>
        </w:tc>
      </w:tr>
      <w:tr w:rsidR="00990C9A" w:rsidRPr="0005176C" w14:paraId="4EC1EF5D" w14:textId="77777777" w:rsidTr="64301FE8">
        <w:trPr>
          <w:jc w:val="center"/>
        </w:trPr>
        <w:tc>
          <w:tcPr>
            <w:tcW w:w="1697" w:type="dxa"/>
            <w:shd w:val="clear" w:color="auto" w:fill="auto"/>
            <w:tcMar>
              <w:top w:w="72" w:type="dxa"/>
              <w:left w:w="115" w:type="dxa"/>
              <w:bottom w:w="72" w:type="dxa"/>
              <w:right w:w="115" w:type="dxa"/>
            </w:tcMar>
            <w:vAlign w:val="center"/>
          </w:tcPr>
          <w:p w14:paraId="41EE34EE"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6A71586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3.10</w:t>
            </w:r>
          </w:p>
          <w:p w14:paraId="1959BF1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303998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C25021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Q22_0429_02 </w:t>
            </w:r>
          </w:p>
          <w:p w14:paraId="12CF165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2D98A820"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lastRenderedPageBreak/>
              <w:t> </w:t>
            </w:r>
          </w:p>
          <w:p w14:paraId="5476A70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6F24B0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783507B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575A57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2D5A744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022B35F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has also added “2010 Census Tracts” and “2020 Census Tracts” layers to the </w:t>
            </w:r>
            <w:r w:rsidRPr="0005176C">
              <w:rPr>
                <w:rFonts w:ascii="Times New Roman" w:eastAsia="Times New Roman" w:hAnsi="Times New Roman" w:cs="Times New Roman"/>
                <w:i/>
                <w:iCs/>
                <w:color w:val="000000"/>
                <w:sz w:val="20"/>
                <w:szCs w:val="20"/>
              </w:rPr>
              <w:t xml:space="preserve">Housing Tax Credit Properties Map </w:t>
            </w:r>
            <w:r w:rsidRPr="0005176C">
              <w:rPr>
                <w:rFonts w:ascii="Times New Roman" w:eastAsia="Times New Roman" w:hAnsi="Times New Roman" w:cs="Times New Roman"/>
                <w:color w:val="000000"/>
                <w:sz w:val="20"/>
                <w:szCs w:val="20"/>
              </w:rPr>
              <w:t>posted to the 2022 QAP Scoring Documents and Data page of the DCA website (</w:t>
            </w:r>
            <w:hyperlink r:id="rId29"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05176C">
              <w:rPr>
                <w:rFonts w:ascii="Times New Roman" w:eastAsia="Times New Roman" w:hAnsi="Times New Roman" w:cs="Times New Roman"/>
                <w:b/>
                <w:bCs/>
                <w:color w:val="000000"/>
                <w:sz w:val="20"/>
                <w:szCs w:val="20"/>
              </w:rPr>
              <w:t>Q22_0419_03</w:t>
            </w:r>
            <w:r w:rsidRPr="0005176C">
              <w:rPr>
                <w:rFonts w:ascii="Times New Roman" w:eastAsia="Times New Roman" w:hAnsi="Times New Roman" w:cs="Times New Roman"/>
                <w:color w:val="000000"/>
                <w:sz w:val="20"/>
                <w:szCs w:val="20"/>
              </w:rPr>
              <w:t xml:space="preserve"> added to the </w:t>
            </w:r>
            <w:r w:rsidRPr="0005176C">
              <w:rPr>
                <w:rFonts w:ascii="Times New Roman" w:eastAsia="Times New Roman" w:hAnsi="Times New Roman" w:cs="Times New Roman"/>
                <w:i/>
                <w:iCs/>
                <w:color w:val="000000"/>
                <w:sz w:val="20"/>
                <w:szCs w:val="20"/>
              </w:rPr>
              <w:t>Q&amp;A Instructions and DCA Responses</w:t>
            </w:r>
            <w:r w:rsidRPr="0005176C">
              <w:rPr>
                <w:rFonts w:ascii="Times New Roman" w:eastAsia="Times New Roman" w:hAnsi="Times New Roman" w:cs="Times New Roman"/>
                <w:color w:val="000000"/>
                <w:sz w:val="20"/>
                <w:szCs w:val="20"/>
              </w:rPr>
              <w:t xml:space="preserve"> document on 4/21/22 for detailed instructions. </w:t>
            </w:r>
          </w:p>
        </w:tc>
      </w:tr>
      <w:tr w:rsidR="00990C9A" w:rsidRPr="0005176C" w14:paraId="6C9FD5C6" w14:textId="77777777" w:rsidTr="64301FE8">
        <w:trPr>
          <w:jc w:val="center"/>
        </w:trPr>
        <w:tc>
          <w:tcPr>
            <w:tcW w:w="1697" w:type="dxa"/>
            <w:shd w:val="clear" w:color="auto" w:fill="auto"/>
            <w:tcMar>
              <w:top w:w="72" w:type="dxa"/>
              <w:left w:w="115" w:type="dxa"/>
              <w:bottom w:w="72" w:type="dxa"/>
              <w:right w:w="115" w:type="dxa"/>
            </w:tcMar>
            <w:vAlign w:val="center"/>
          </w:tcPr>
          <w:p w14:paraId="0108AA31"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4475D76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2.02</w:t>
            </w:r>
          </w:p>
          <w:p w14:paraId="77D4FD0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0FB075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954CDA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Q22_0426_03</w:t>
            </w:r>
            <w:r w:rsidRPr="0005176C">
              <w:rPr>
                <w:rStyle w:val="eop"/>
                <w:sz w:val="20"/>
                <w:szCs w:val="20"/>
              </w:rPr>
              <w:t> </w:t>
            </w:r>
          </w:p>
          <w:p w14:paraId="4562329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How/where do we find the DCA published utility allowances that should be used in the 2022 applications? </w:t>
            </w:r>
            <w:r w:rsidRPr="0005176C">
              <w:rPr>
                <w:rStyle w:val="eop"/>
                <w:sz w:val="20"/>
                <w:szCs w:val="20"/>
              </w:rPr>
              <w:t> </w:t>
            </w:r>
          </w:p>
          <w:p w14:paraId="633CC504"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2D5F20B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575F1E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See </w:t>
            </w:r>
            <w:r w:rsidRPr="0005176C">
              <w:rPr>
                <w:rStyle w:val="normaltextrun"/>
                <w:b/>
                <w:bCs/>
                <w:sz w:val="20"/>
                <w:szCs w:val="20"/>
              </w:rPr>
              <w:t xml:space="preserve">(Threshold) Project Feasibility, Viability Analysis &amp; Conformance with Plan, Operating Utility Allowance (UA) </w:t>
            </w:r>
            <w:r w:rsidRPr="0005176C">
              <w:rPr>
                <w:rStyle w:val="normaltextrun"/>
                <w:sz w:val="20"/>
                <w:szCs w:val="20"/>
              </w:rPr>
              <w:t xml:space="preserve">and the </w:t>
            </w:r>
            <w:r w:rsidRPr="0005176C">
              <w:rPr>
                <w:rStyle w:val="normaltextrun"/>
                <w:i/>
                <w:iCs/>
                <w:sz w:val="20"/>
                <w:szCs w:val="20"/>
              </w:rPr>
              <w:t>DCA Utility Allowance Map</w:t>
            </w:r>
            <w:r w:rsidRPr="0005176C">
              <w:rPr>
                <w:rStyle w:val="normaltextrun"/>
                <w:sz w:val="20"/>
                <w:szCs w:val="20"/>
              </w:rPr>
              <w:t xml:space="preserve"> to determine which method(s) and Utility Allowance schedule(s) applies to your application. </w:t>
            </w:r>
            <w:r w:rsidRPr="0005176C">
              <w:rPr>
                <w:rStyle w:val="eop"/>
                <w:sz w:val="20"/>
                <w:szCs w:val="20"/>
              </w:rPr>
              <w:t> </w:t>
            </w:r>
          </w:p>
          <w:p w14:paraId="08CE0F5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642EA5E9"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w:t>
            </w:r>
            <w:r w:rsidRPr="0005176C">
              <w:rPr>
                <w:rStyle w:val="normaltextrun"/>
                <w:i/>
                <w:iCs/>
                <w:sz w:val="20"/>
                <w:szCs w:val="20"/>
              </w:rPr>
              <w:t>DCA Utility Allowance Map</w:t>
            </w:r>
            <w:r w:rsidRPr="0005176C">
              <w:rPr>
                <w:rStyle w:val="normaltextrun"/>
                <w:sz w:val="20"/>
                <w:szCs w:val="20"/>
              </w:rPr>
              <w:t xml:space="preserve"> and </w:t>
            </w:r>
            <w:r w:rsidRPr="0005176C">
              <w:rPr>
                <w:rStyle w:val="normaltextrun"/>
                <w:i/>
                <w:iCs/>
                <w:sz w:val="20"/>
                <w:szCs w:val="20"/>
              </w:rPr>
              <w:t>DCA Utility Allowance Schedule</w:t>
            </w:r>
            <w:r w:rsidRPr="0005176C">
              <w:rPr>
                <w:rStyle w:val="normaltextrun"/>
                <w:sz w:val="20"/>
                <w:szCs w:val="20"/>
              </w:rPr>
              <w:t xml:space="preserve"> are posted to the Rental Housing Development – Compliance Monitoring page of the DCA website (</w:t>
            </w:r>
            <w:hyperlink r:id="rId30" w:history="1">
              <w:r w:rsidRPr="0005176C">
                <w:rPr>
                  <w:rStyle w:val="Hyperlink"/>
                  <w:sz w:val="20"/>
                  <w:szCs w:val="20"/>
                </w:rPr>
                <w:t>click here</w:t>
              </w:r>
            </w:hyperlink>
            <w:r w:rsidRPr="0005176C">
              <w:rPr>
                <w:rStyle w:val="normaltextrun"/>
                <w:sz w:val="20"/>
                <w:szCs w:val="20"/>
              </w:rPr>
              <w:t>).</w:t>
            </w:r>
          </w:p>
        </w:tc>
      </w:tr>
      <w:tr w:rsidR="00990C9A" w:rsidRPr="0005176C" w14:paraId="04C3CD5D" w14:textId="77777777" w:rsidTr="64301FE8">
        <w:trPr>
          <w:jc w:val="center"/>
        </w:trPr>
        <w:tc>
          <w:tcPr>
            <w:tcW w:w="1697" w:type="dxa"/>
            <w:shd w:val="clear" w:color="auto" w:fill="auto"/>
            <w:tcMar>
              <w:top w:w="72" w:type="dxa"/>
              <w:left w:w="115" w:type="dxa"/>
              <w:bottom w:w="72" w:type="dxa"/>
              <w:right w:w="115" w:type="dxa"/>
            </w:tcMar>
            <w:vAlign w:val="center"/>
          </w:tcPr>
          <w:p w14:paraId="4AD90FFB"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0446DE3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2.02</w:t>
            </w:r>
          </w:p>
          <w:p w14:paraId="2DC68E4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54D5ED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743CFDAD" w14:textId="77777777" w:rsidR="00990C9A" w:rsidRPr="0005176C" w:rsidRDefault="00990C9A" w:rsidP="000F6D48">
            <w:pPr>
              <w:rPr>
                <w:rFonts w:ascii="Times New Roman" w:hAnsi="Times New Roman" w:cs="Times New Roman"/>
                <w:sz w:val="20"/>
                <w:szCs w:val="20"/>
              </w:rPr>
            </w:pPr>
          </w:p>
          <w:p w14:paraId="62DCDB4B" w14:textId="77777777" w:rsidR="00990C9A" w:rsidRPr="0005176C" w:rsidRDefault="00990C9A" w:rsidP="000F6D48">
            <w:pPr>
              <w:rPr>
                <w:rFonts w:ascii="Times New Roman" w:hAnsi="Times New Roman" w:cs="Times New Roman"/>
                <w:sz w:val="20"/>
                <w:szCs w:val="20"/>
              </w:rPr>
            </w:pPr>
          </w:p>
          <w:p w14:paraId="4DD5B96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lastRenderedPageBreak/>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3.04 Scoring; Deeper Targeting)</w:t>
            </w:r>
          </w:p>
        </w:tc>
        <w:tc>
          <w:tcPr>
            <w:tcW w:w="9585" w:type="dxa"/>
            <w:shd w:val="clear" w:color="auto" w:fill="auto"/>
            <w:tcMar>
              <w:top w:w="72" w:type="dxa"/>
              <w:left w:w="115" w:type="dxa"/>
              <w:bottom w:w="72" w:type="dxa"/>
              <w:right w:w="115" w:type="dxa"/>
            </w:tcMar>
            <w:vAlign w:val="center"/>
          </w:tcPr>
          <w:p w14:paraId="1B370A4D" w14:textId="77777777" w:rsidR="00990C9A" w:rsidRPr="0005176C" w:rsidRDefault="00990C9A" w:rsidP="000F6D48">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lastRenderedPageBreak/>
              <w:t>Question</w:t>
            </w:r>
            <w:r w:rsidRPr="0005176C">
              <w:rPr>
                <w:rStyle w:val="normaltextrun"/>
                <w:rFonts w:eastAsia="MS Mincho"/>
                <w:sz w:val="20"/>
                <w:szCs w:val="20"/>
              </w:rPr>
              <w:t xml:space="preserve">: </w:t>
            </w:r>
            <w:r w:rsidRPr="0005176C">
              <w:rPr>
                <w:rStyle w:val="normaltextrun"/>
                <w:rFonts w:eastAsia="MS Mincho"/>
                <w:b/>
                <w:bCs/>
                <w:sz w:val="20"/>
                <w:szCs w:val="20"/>
              </w:rPr>
              <w:t>Q22_0418_15</w:t>
            </w:r>
            <w:r w:rsidRPr="0005176C">
              <w:rPr>
                <w:rStyle w:val="eop"/>
                <w:rFonts w:eastAsia="MS Mincho"/>
                <w:sz w:val="20"/>
                <w:szCs w:val="20"/>
              </w:rPr>
              <w:t> </w:t>
            </w:r>
          </w:p>
          <w:p w14:paraId="2992E9F1" w14:textId="77777777" w:rsidR="00990C9A" w:rsidRPr="0005176C" w:rsidRDefault="00990C9A" w:rsidP="000F6D48">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05176C">
              <w:rPr>
                <w:rStyle w:val="eop"/>
                <w:rFonts w:eastAsia="MS Mincho"/>
                <w:sz w:val="20"/>
                <w:szCs w:val="20"/>
              </w:rPr>
              <w:t> </w:t>
            </w:r>
          </w:p>
          <w:p w14:paraId="04257E59" w14:textId="77777777" w:rsidR="00990C9A" w:rsidRPr="0005176C" w:rsidRDefault="00990C9A" w:rsidP="000F6D48">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2D6CCDDC" w14:textId="77777777" w:rsidR="00990C9A" w:rsidRPr="0005176C" w:rsidRDefault="00990C9A" w:rsidP="000F6D48">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How can applicants meet documentation requirements under the QAP for </w:t>
            </w:r>
            <w:r w:rsidRPr="0005176C">
              <w:rPr>
                <w:rStyle w:val="normaltextrun"/>
                <w:rFonts w:eastAsia="MS Mincho"/>
                <w:b/>
                <w:bCs/>
                <w:sz w:val="20"/>
                <w:szCs w:val="20"/>
              </w:rPr>
              <w:t>(Threshold Criteria) Project Feasibility</w:t>
            </w:r>
            <w:r w:rsidRPr="0005176C">
              <w:rPr>
                <w:rStyle w:val="normaltextrun"/>
                <w:rFonts w:eastAsia="MS Mincho"/>
                <w:sz w:val="20"/>
                <w:szCs w:val="20"/>
              </w:rPr>
              <w:t xml:space="preserve"> and </w:t>
            </w:r>
            <w:r w:rsidRPr="0005176C">
              <w:rPr>
                <w:rStyle w:val="normaltextrun"/>
                <w:rFonts w:eastAsia="MS Mincho"/>
                <w:b/>
                <w:bCs/>
                <w:sz w:val="20"/>
                <w:szCs w:val="20"/>
              </w:rPr>
              <w:t>(Scoring Criteria) Deeper Targeting</w:t>
            </w:r>
            <w:r w:rsidRPr="0005176C">
              <w:rPr>
                <w:rStyle w:val="normaltextrun"/>
                <w:rFonts w:eastAsia="MS Mincho"/>
                <w:sz w:val="20"/>
                <w:szCs w:val="20"/>
              </w:rPr>
              <w:t xml:space="preserve"> in this circumstance?</w:t>
            </w:r>
            <w:r w:rsidRPr="0005176C">
              <w:rPr>
                <w:rStyle w:val="eop"/>
                <w:rFonts w:eastAsia="MS Mincho"/>
                <w:sz w:val="20"/>
                <w:szCs w:val="20"/>
              </w:rPr>
              <w:t> </w:t>
            </w:r>
          </w:p>
          <w:p w14:paraId="42224D3C" w14:textId="77777777" w:rsidR="00990C9A" w:rsidRPr="0005176C" w:rsidRDefault="00990C9A" w:rsidP="000F6D48">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38F9C83F" w14:textId="77777777" w:rsidR="00990C9A" w:rsidRPr="0005176C" w:rsidRDefault="00990C9A" w:rsidP="000F6D48">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lastRenderedPageBreak/>
              <w:t>Answer</w:t>
            </w:r>
            <w:r w:rsidRPr="0005176C">
              <w:rPr>
                <w:rStyle w:val="normaltextrun"/>
                <w:rFonts w:eastAsia="MS Mincho"/>
                <w:sz w:val="20"/>
                <w:szCs w:val="20"/>
              </w:rPr>
              <w:t>: </w:t>
            </w:r>
            <w:r w:rsidRPr="0005176C">
              <w:rPr>
                <w:rStyle w:val="eop"/>
                <w:rFonts w:eastAsia="MS Mincho"/>
                <w:sz w:val="20"/>
                <w:szCs w:val="20"/>
              </w:rPr>
              <w:t> </w:t>
            </w:r>
          </w:p>
          <w:p w14:paraId="6183DD5F" w14:textId="77777777" w:rsidR="00990C9A" w:rsidRPr="0005176C" w:rsidRDefault="00990C9A" w:rsidP="000F6D48">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Applicants can submit the following documentation for purposes of both </w:t>
            </w:r>
            <w:r w:rsidRPr="0005176C">
              <w:rPr>
                <w:rStyle w:val="normaltextrun"/>
                <w:rFonts w:eastAsia="MS Mincho"/>
                <w:b/>
                <w:bCs/>
                <w:sz w:val="20"/>
                <w:szCs w:val="20"/>
              </w:rPr>
              <w:t>Threshold</w:t>
            </w:r>
            <w:r w:rsidRPr="0005176C">
              <w:rPr>
                <w:rStyle w:val="normaltextrun"/>
                <w:rFonts w:eastAsia="MS Mincho"/>
                <w:sz w:val="20"/>
                <w:szCs w:val="20"/>
              </w:rPr>
              <w:t xml:space="preserve"> and </w:t>
            </w:r>
            <w:r w:rsidRPr="0005176C">
              <w:rPr>
                <w:rStyle w:val="normaltextrun"/>
                <w:rFonts w:eastAsia="MS Mincho"/>
                <w:b/>
                <w:bCs/>
                <w:sz w:val="20"/>
                <w:szCs w:val="20"/>
              </w:rPr>
              <w:t>Scoring</w:t>
            </w:r>
            <w:r w:rsidRPr="0005176C">
              <w:rPr>
                <w:rStyle w:val="normaltextrun"/>
                <w:rFonts w:eastAsia="MS Mincho"/>
                <w:sz w:val="20"/>
                <w:szCs w:val="20"/>
              </w:rPr>
              <w:t>:</w:t>
            </w:r>
            <w:r w:rsidRPr="0005176C">
              <w:rPr>
                <w:rStyle w:val="scxw127031168"/>
                <w:rFonts w:eastAsia="MS Mincho"/>
                <w:sz w:val="20"/>
                <w:szCs w:val="20"/>
              </w:rPr>
              <w:t> </w:t>
            </w:r>
            <w:r w:rsidRPr="0005176C">
              <w:rPr>
                <w:rFonts w:eastAsia="MS Mincho"/>
                <w:sz w:val="20"/>
                <w:szCs w:val="20"/>
              </w:rPr>
              <w:br/>
            </w:r>
            <w:r w:rsidRPr="0005176C">
              <w:rPr>
                <w:rStyle w:val="eop"/>
                <w:rFonts w:eastAsia="MS Mincho"/>
                <w:sz w:val="20"/>
                <w:szCs w:val="20"/>
              </w:rPr>
              <w:t> </w:t>
            </w:r>
          </w:p>
          <w:p w14:paraId="1AD0601A" w14:textId="77777777" w:rsidR="00990C9A" w:rsidRPr="0005176C" w:rsidRDefault="00990C9A" w:rsidP="000F6D48">
            <w:pPr>
              <w:pStyle w:val="paragraph"/>
              <w:numPr>
                <w:ilvl w:val="0"/>
                <w:numId w:val="2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A signed letter from HUD confirming that the development will be eligible for the RAD/Section 18 blends rent structure, pending a review of the overall financing plan.</w:t>
            </w:r>
            <w:r w:rsidRPr="0005176C">
              <w:rPr>
                <w:rStyle w:val="eop"/>
                <w:rFonts w:eastAsia="MS Mincho"/>
                <w:sz w:val="20"/>
                <w:szCs w:val="20"/>
              </w:rPr>
              <w:t> </w:t>
            </w:r>
          </w:p>
          <w:p w14:paraId="47039013" w14:textId="77777777" w:rsidR="00990C9A" w:rsidRPr="0005176C" w:rsidRDefault="00990C9A"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05176C">
              <w:rPr>
                <w:rStyle w:val="eop"/>
                <w:rFonts w:eastAsia="MS Mincho"/>
                <w:sz w:val="20"/>
                <w:szCs w:val="20"/>
              </w:rPr>
              <w:t> </w:t>
            </w:r>
          </w:p>
          <w:p w14:paraId="6EBAFF71" w14:textId="77777777" w:rsidR="00990C9A" w:rsidRPr="0005176C" w:rsidRDefault="00990C9A"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31" w:tgtFrame="_blank" w:history="1">
              <w:r w:rsidRPr="0005176C">
                <w:rPr>
                  <w:rStyle w:val="normaltextrun"/>
                  <w:rFonts w:eastAsia="MS Mincho"/>
                  <w:color w:val="0563C1"/>
                  <w:sz w:val="20"/>
                  <w:szCs w:val="20"/>
                  <w:u w:val="single"/>
                </w:rPr>
                <w:t>click here</w:t>
              </w:r>
            </w:hyperlink>
            <w:r w:rsidRPr="0005176C">
              <w:rPr>
                <w:rStyle w:val="normaltextrun"/>
                <w:rFonts w:eastAsia="MS Mincho"/>
                <w:sz w:val="20"/>
                <w:szCs w:val="20"/>
              </w:rPr>
              <w:t>). </w:t>
            </w:r>
            <w:r w:rsidRPr="0005176C">
              <w:rPr>
                <w:rStyle w:val="eop"/>
                <w:rFonts w:eastAsia="MS Mincho"/>
                <w:sz w:val="20"/>
                <w:szCs w:val="20"/>
              </w:rPr>
              <w:t> </w:t>
            </w:r>
          </w:p>
          <w:p w14:paraId="16E68A63" w14:textId="77777777" w:rsidR="00990C9A" w:rsidRPr="0005176C" w:rsidRDefault="00990C9A"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Please note that HUD requires at least 7 business days to sign and return a PDF copy of the letter. </w:t>
            </w:r>
            <w:r w:rsidRPr="0005176C">
              <w:rPr>
                <w:rStyle w:val="eop"/>
                <w:rFonts w:eastAsia="MS Mincho"/>
                <w:sz w:val="20"/>
                <w:szCs w:val="20"/>
              </w:rPr>
              <w:t> </w:t>
            </w:r>
          </w:p>
          <w:p w14:paraId="2557C704" w14:textId="77777777" w:rsidR="00990C9A" w:rsidRPr="0005176C" w:rsidRDefault="00990C9A" w:rsidP="000F6D48">
            <w:pPr>
              <w:pStyle w:val="paragraph"/>
              <w:numPr>
                <w:ilvl w:val="0"/>
                <w:numId w:val="30"/>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Evidence from HUD’s website substantiating which Fair Market Rents (FMRs) are applicable to the proposed development. </w:t>
            </w:r>
            <w:r w:rsidRPr="0005176C">
              <w:rPr>
                <w:rStyle w:val="eop"/>
                <w:rFonts w:eastAsia="MS Mincho"/>
                <w:sz w:val="20"/>
                <w:szCs w:val="20"/>
              </w:rPr>
              <w:t> </w:t>
            </w:r>
          </w:p>
          <w:p w14:paraId="337AB022" w14:textId="77777777" w:rsidR="00990C9A" w:rsidRPr="0005176C" w:rsidRDefault="00990C9A" w:rsidP="000F6D48">
            <w:pPr>
              <w:pStyle w:val="paragraph"/>
              <w:numPr>
                <w:ilvl w:val="0"/>
                <w:numId w:val="31"/>
              </w:numPr>
              <w:spacing w:before="0" w:beforeAutospacing="0" w:after="0" w:afterAutospacing="0"/>
              <w:ind w:left="1080" w:firstLine="0"/>
              <w:textAlignment w:val="baseline"/>
              <w:rPr>
                <w:rStyle w:val="normaltextrun"/>
                <w:rFonts w:eastAsia="MS Mincho"/>
                <w:sz w:val="20"/>
                <w:szCs w:val="20"/>
              </w:rPr>
            </w:pPr>
            <w:r w:rsidRPr="0005176C">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05176C">
              <w:rPr>
                <w:rStyle w:val="eop"/>
                <w:rFonts w:eastAsia="MS Mincho"/>
                <w:sz w:val="20"/>
                <w:szCs w:val="20"/>
              </w:rPr>
              <w:t> </w:t>
            </w:r>
          </w:p>
        </w:tc>
      </w:tr>
      <w:tr w:rsidR="00990C9A" w:rsidRPr="0005176C" w14:paraId="39F1464F" w14:textId="77777777" w:rsidTr="64301FE8">
        <w:trPr>
          <w:jc w:val="center"/>
        </w:trPr>
        <w:tc>
          <w:tcPr>
            <w:tcW w:w="1697" w:type="dxa"/>
            <w:shd w:val="clear" w:color="auto" w:fill="auto"/>
            <w:tcMar>
              <w:top w:w="72" w:type="dxa"/>
              <w:left w:w="115" w:type="dxa"/>
              <w:bottom w:w="72" w:type="dxa"/>
              <w:right w:w="115" w:type="dxa"/>
            </w:tcMar>
            <w:vAlign w:val="center"/>
          </w:tcPr>
          <w:p w14:paraId="66AA276C"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28B754B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2.12</w:t>
            </w:r>
          </w:p>
          <w:p w14:paraId="1C3AD63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837CF2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3011B06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Q22_0419_01</w:t>
            </w:r>
            <w:r w:rsidRPr="0005176C">
              <w:rPr>
                <w:rStyle w:val="eop"/>
                <w:sz w:val="20"/>
                <w:szCs w:val="20"/>
              </w:rPr>
              <w:t> </w:t>
            </w:r>
          </w:p>
          <w:p w14:paraId="31A8441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In PUBLIC WATER/SANITARY SEWER under minimum documentation </w:t>
            </w:r>
            <w:proofErr w:type="gramStart"/>
            <w:r w:rsidRPr="0005176C">
              <w:rPr>
                <w:rStyle w:val="contextualspellingandgrammarerror"/>
                <w:rFonts w:eastAsiaTheme="majorEastAsia"/>
                <w:sz w:val="20"/>
                <w:szCs w:val="20"/>
              </w:rPr>
              <w:t>states :</w:t>
            </w:r>
            <w:proofErr w:type="gramEnd"/>
            <w:r w:rsidRPr="0005176C">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proofErr w:type="gramStart"/>
            <w:r w:rsidRPr="0005176C">
              <w:rPr>
                <w:rStyle w:val="contextualspellingandgrammarerror"/>
                <w:rFonts w:eastAsiaTheme="majorEastAsia"/>
                <w:sz w:val="20"/>
                <w:szCs w:val="20"/>
              </w:rPr>
              <w:t>do.|</w:t>
            </w:r>
            <w:proofErr w:type="gramEnd"/>
            <w:r w:rsidRPr="0005176C">
              <w:rPr>
                <w:rStyle w:val="normaltextrun"/>
                <w:sz w:val="20"/>
                <w:szCs w:val="20"/>
              </w:rPr>
              <w:t xml:space="preserve">|Historically, DCA has required W/S sewer availability letters which state required W/S infrastructure is available to the development </w:t>
            </w:r>
            <w:r w:rsidRPr="0005176C">
              <w:rPr>
                <w:rStyle w:val="contextualspellingandgrammarerror"/>
                <w:rFonts w:eastAsiaTheme="majorEastAsia"/>
                <w:sz w:val="20"/>
                <w:szCs w:val="20"/>
              </w:rPr>
              <w:t>site.|</w:t>
            </w:r>
            <w:r w:rsidRPr="0005176C">
              <w:rPr>
                <w:rStyle w:val="normaltextrun"/>
                <w:sz w:val="20"/>
                <w:szCs w:val="20"/>
              </w:rPr>
              <w:t xml:space="preserve">|Will letters that confirm W/S availability without language stating the letter is a commitment pass threshold in this </w:t>
            </w:r>
            <w:r w:rsidRPr="0005176C">
              <w:rPr>
                <w:rStyle w:val="contextualspellingandgrammarerror"/>
                <w:rFonts w:eastAsiaTheme="majorEastAsia"/>
                <w:sz w:val="20"/>
                <w:szCs w:val="20"/>
              </w:rPr>
              <w:t>section?|</w:t>
            </w:r>
            <w:r w:rsidRPr="0005176C">
              <w:rPr>
                <w:rStyle w:val="eop"/>
                <w:sz w:val="20"/>
                <w:szCs w:val="20"/>
              </w:rPr>
              <w:t> </w:t>
            </w:r>
          </w:p>
          <w:p w14:paraId="1F4911CE"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513CD172"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53BD270"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The above-referenced edit, to include the word “commitment,” was not intended to substantively change this documentation requirement. </w:t>
            </w:r>
            <w:r w:rsidRPr="0005176C">
              <w:rPr>
                <w:rStyle w:val="eop"/>
                <w:sz w:val="20"/>
                <w:szCs w:val="20"/>
              </w:rPr>
              <w:t> </w:t>
            </w:r>
          </w:p>
          <w:p w14:paraId="0304EC3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6EE7493B"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b/>
                <w:bCs/>
                <w:sz w:val="20"/>
                <w:szCs w:val="20"/>
              </w:rPr>
              <w:t>(Threshold) Public Water/Sanitary Sewer</w:t>
            </w:r>
            <w:r w:rsidRPr="0005176C">
              <w:rPr>
                <w:rStyle w:val="normaltextrun"/>
                <w:sz w:val="20"/>
                <w:szCs w:val="20"/>
              </w:rPr>
              <w:t xml:space="preserve"> provides the following examples of the type of “letter(s) of commitment” that should be requested from the verifiable public water/sanitary sewer authority: “letters from public </w:t>
            </w:r>
            <w:r w:rsidRPr="0005176C">
              <w:rPr>
                <w:rStyle w:val="normaltextrun"/>
                <w:sz w:val="20"/>
                <w:szCs w:val="20"/>
              </w:rPr>
              <w:lastRenderedPageBreak/>
              <w:t>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990C9A" w:rsidRPr="0005176C" w14:paraId="139763BE" w14:textId="77777777" w:rsidTr="64301FE8">
        <w:trPr>
          <w:jc w:val="center"/>
        </w:trPr>
        <w:tc>
          <w:tcPr>
            <w:tcW w:w="1697" w:type="dxa"/>
            <w:shd w:val="clear" w:color="auto" w:fill="auto"/>
            <w:tcMar>
              <w:top w:w="72" w:type="dxa"/>
              <w:left w:w="115" w:type="dxa"/>
              <w:bottom w:w="72" w:type="dxa"/>
              <w:right w:w="115" w:type="dxa"/>
            </w:tcMar>
            <w:vAlign w:val="center"/>
          </w:tcPr>
          <w:p w14:paraId="7823286D"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77D2D4B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2.17</w:t>
            </w:r>
          </w:p>
          <w:p w14:paraId="6E3802F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5D5BEE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240883CC"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Q22_0129_01</w:t>
            </w:r>
            <w:r w:rsidRPr="0005176C">
              <w:rPr>
                <w:rStyle w:val="eop"/>
                <w:sz w:val="20"/>
                <w:szCs w:val="20"/>
              </w:rPr>
              <w:t> </w:t>
            </w:r>
          </w:p>
          <w:p w14:paraId="75B4FCA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Regarding (</w:t>
            </w:r>
            <w:r w:rsidRPr="0005176C">
              <w:rPr>
                <w:rStyle w:val="normaltextrun"/>
                <w:b/>
                <w:bCs/>
                <w:sz w:val="20"/>
                <w:szCs w:val="20"/>
              </w:rPr>
              <w:t>Threshold) Building Sustainability, A. Sustainability Standards, 2. Measured duct and building envelope leakage</w:t>
            </w:r>
            <w:r w:rsidRPr="0005176C">
              <w:rPr>
                <w:rStyle w:val="normaltextrun"/>
                <w:sz w:val="20"/>
                <w:szCs w:val="20"/>
              </w:rPr>
              <w:t xml:space="preserve">, the QAP states that performance testing must be performed on a </w:t>
            </w:r>
            <w:r w:rsidRPr="0005176C">
              <w:rPr>
                <w:rStyle w:val="normaltextrun"/>
                <w:i/>
                <w:iCs/>
                <w:sz w:val="20"/>
                <w:szCs w:val="20"/>
              </w:rPr>
              <w:t>"sampling of units...utilizing RESNET-approved performance testing methodologies..."</w:t>
            </w:r>
            <w:r w:rsidRPr="0005176C">
              <w:rPr>
                <w:rStyle w:val="normaltextrun"/>
                <w:sz w:val="20"/>
                <w:szCs w:val="20"/>
              </w:rPr>
              <w:t>.</w:t>
            </w:r>
            <w:r w:rsidRPr="0005176C">
              <w:rPr>
                <w:rStyle w:val="eop"/>
                <w:sz w:val="20"/>
                <w:szCs w:val="20"/>
              </w:rPr>
              <w:t> </w:t>
            </w:r>
          </w:p>
          <w:p w14:paraId="3B4D80D0"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2753860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Does this mean the RESNET sampling procedures must be followed or just the procedures for individual unit testing?</w:t>
            </w:r>
            <w:r w:rsidRPr="0005176C">
              <w:rPr>
                <w:rStyle w:val="eop"/>
                <w:sz w:val="20"/>
                <w:szCs w:val="20"/>
              </w:rPr>
              <w:t> </w:t>
            </w:r>
          </w:p>
          <w:p w14:paraId="4A48910E"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5CF1A4DE"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D4ED03C"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05176C">
              <w:rPr>
                <w:rStyle w:val="eop"/>
                <w:sz w:val="20"/>
                <w:szCs w:val="20"/>
              </w:rPr>
              <w:t> </w:t>
            </w:r>
          </w:p>
        </w:tc>
      </w:tr>
      <w:tr w:rsidR="00990C9A" w:rsidRPr="0005176C" w14:paraId="1EA13A16" w14:textId="77777777" w:rsidTr="64301FE8">
        <w:trPr>
          <w:jc w:val="center"/>
        </w:trPr>
        <w:tc>
          <w:tcPr>
            <w:tcW w:w="1697" w:type="dxa"/>
            <w:shd w:val="clear" w:color="auto" w:fill="auto"/>
            <w:tcMar>
              <w:top w:w="72" w:type="dxa"/>
              <w:left w:w="115" w:type="dxa"/>
              <w:bottom w:w="72" w:type="dxa"/>
              <w:right w:w="115" w:type="dxa"/>
            </w:tcMar>
            <w:vAlign w:val="center"/>
          </w:tcPr>
          <w:p w14:paraId="31DA309D"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A87C08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3.05</w:t>
            </w:r>
          </w:p>
          <w:p w14:paraId="64F24F3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ED6C09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4FA703C5"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Q22_0504_01</w:t>
            </w:r>
          </w:p>
          <w:p w14:paraId="55488F21" w14:textId="77777777" w:rsidR="00990C9A" w:rsidRPr="0005176C" w:rsidRDefault="00990C9A" w:rsidP="000F6D48">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w:t>
            </w:r>
            <w:r w:rsidRPr="0005176C">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05176C">
              <w:rPr>
                <w:rFonts w:ascii="Times New Roman" w:eastAsia="Times New Roman" w:hAnsi="Times New Roman" w:cs="Times New Roman"/>
                <w:sz w:val="20"/>
                <w:szCs w:val="20"/>
              </w:rPr>
              <w:t>, what is the definition of the word “site control” in the below bullet point?</w:t>
            </w:r>
          </w:p>
          <w:p w14:paraId="5BA7DAC6" w14:textId="77777777" w:rsidR="00990C9A" w:rsidRPr="0005176C" w:rsidRDefault="00990C9A" w:rsidP="000F6D48">
            <w:pPr>
              <w:rPr>
                <w:rFonts w:ascii="Times New Roman" w:eastAsia="Times New Roman" w:hAnsi="Times New Roman" w:cs="Times New Roman"/>
                <w:sz w:val="20"/>
                <w:szCs w:val="20"/>
              </w:rPr>
            </w:pPr>
          </w:p>
          <w:p w14:paraId="5180CC73" w14:textId="77777777" w:rsidR="00990C9A" w:rsidRPr="0005176C" w:rsidRDefault="00990C9A" w:rsidP="000F6D48">
            <w:pPr>
              <w:pStyle w:val="ListParagraph"/>
              <w:numPr>
                <w:ilvl w:val="0"/>
                <w:numId w:val="27"/>
              </w:numPr>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Mitigation by the Applicant or a Local Government must be completed by the placed in-service date.</w:t>
            </w:r>
          </w:p>
          <w:p w14:paraId="55302E8B" w14:textId="77777777" w:rsidR="00990C9A" w:rsidRPr="0005176C" w:rsidRDefault="00990C9A" w:rsidP="000F6D48">
            <w:pPr>
              <w:pStyle w:val="ListParagraph"/>
              <w:numPr>
                <w:ilvl w:val="1"/>
                <w:numId w:val="27"/>
              </w:numPr>
              <w:rPr>
                <w:rFonts w:ascii="Times New Roman" w:eastAsia="Times New Roman" w:hAnsi="Times New Roman" w:cs="Times New Roman"/>
                <w:sz w:val="20"/>
                <w:szCs w:val="20"/>
              </w:rPr>
            </w:pPr>
            <w:r w:rsidRPr="0005176C">
              <w:rPr>
                <w:rFonts w:ascii="Times New Roman" w:eastAsia="Times New Roman" w:hAnsi="Times New Roman" w:cs="Times New Roman"/>
                <w:i/>
                <w:sz w:val="20"/>
                <w:szCs w:val="20"/>
              </w:rPr>
              <w:t>Applicants must provide documentation of the site control and resources to complete the mitigation.</w:t>
            </w:r>
          </w:p>
          <w:p w14:paraId="34767160" w14:textId="77777777" w:rsidR="00990C9A" w:rsidRPr="0005176C" w:rsidRDefault="00990C9A" w:rsidP="000F6D48">
            <w:pPr>
              <w:rPr>
                <w:rFonts w:ascii="Times New Roman" w:eastAsia="Times New Roman" w:hAnsi="Times New Roman" w:cs="Times New Roman"/>
                <w:sz w:val="20"/>
                <w:szCs w:val="20"/>
              </w:rPr>
            </w:pPr>
          </w:p>
          <w:p w14:paraId="3EE83269"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CE2CB5F" w14:textId="77777777" w:rsidR="00990C9A" w:rsidRPr="0005176C" w:rsidRDefault="00990C9A" w:rsidP="000F6D48">
            <w:p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53A0E48F" w14:textId="77777777" w:rsidR="00990C9A" w:rsidRPr="0005176C" w:rsidRDefault="00990C9A" w:rsidP="000F6D48">
            <w:pPr>
              <w:pStyle w:val="ListParagraph"/>
              <w:numPr>
                <w:ilvl w:val="0"/>
                <w:numId w:val="27"/>
              </w:num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there is explicit authorization from the owner of the undesirable to perform the mitigation, or </w:t>
            </w:r>
          </w:p>
          <w:p w14:paraId="5E6D3543" w14:textId="77777777" w:rsidR="00990C9A" w:rsidRPr="0005176C" w:rsidRDefault="00990C9A" w:rsidP="000F6D48">
            <w:pPr>
              <w:pStyle w:val="ListParagraph"/>
              <w:numPr>
                <w:ilvl w:val="0"/>
                <w:numId w:val="27"/>
              </w:numPr>
              <w:rPr>
                <w:rStyle w:val="normaltextrun"/>
                <w:rFonts w:ascii="Times New Roman" w:eastAsia="Segoe UI" w:hAnsi="Times New Roman" w:cs="Times New Roman"/>
                <w:sz w:val="20"/>
                <w:szCs w:val="20"/>
              </w:rPr>
            </w:pPr>
            <w:r w:rsidRPr="0005176C">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990C9A" w:rsidRPr="0005176C" w14:paraId="114C356C" w14:textId="77777777" w:rsidTr="64301FE8">
        <w:trPr>
          <w:jc w:val="center"/>
        </w:trPr>
        <w:tc>
          <w:tcPr>
            <w:tcW w:w="1697" w:type="dxa"/>
            <w:shd w:val="clear" w:color="auto" w:fill="auto"/>
            <w:tcMar>
              <w:top w:w="72" w:type="dxa"/>
              <w:left w:w="115" w:type="dxa"/>
              <w:bottom w:w="72" w:type="dxa"/>
              <w:right w:w="115" w:type="dxa"/>
            </w:tcMar>
            <w:vAlign w:val="center"/>
          </w:tcPr>
          <w:p w14:paraId="2A3E234D"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CDD1B7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3.07</w:t>
            </w:r>
          </w:p>
          <w:p w14:paraId="39744E1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DE3E33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6A90137C"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Q22_0427_01</w:t>
            </w:r>
            <w:r w:rsidRPr="0005176C">
              <w:rPr>
                <w:rStyle w:val="eop"/>
                <w:sz w:val="20"/>
                <w:szCs w:val="20"/>
              </w:rPr>
              <w:t> </w:t>
            </w:r>
          </w:p>
          <w:p w14:paraId="344874D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In </w:t>
            </w:r>
            <w:r w:rsidRPr="0005176C">
              <w:rPr>
                <w:rStyle w:val="normaltextrun"/>
                <w:b/>
                <w:bCs/>
                <w:sz w:val="20"/>
                <w:szCs w:val="20"/>
              </w:rPr>
              <w:t>(Scoring)</w:t>
            </w:r>
            <w:r w:rsidRPr="0005176C">
              <w:rPr>
                <w:rStyle w:val="normaltextrun"/>
                <w:sz w:val="20"/>
                <w:szCs w:val="20"/>
              </w:rPr>
              <w:t xml:space="preserve"> </w:t>
            </w:r>
            <w:r w:rsidRPr="0005176C">
              <w:rPr>
                <w:rStyle w:val="normaltextrun"/>
                <w:b/>
                <w:bCs/>
                <w:sz w:val="20"/>
                <w:szCs w:val="20"/>
              </w:rPr>
              <w:t>Quality Education Areas</w:t>
            </w:r>
            <w:r w:rsidRPr="0005176C">
              <w:rPr>
                <w:rStyle w:val="normaltextrun"/>
                <w:sz w:val="20"/>
                <w:szCs w:val="20"/>
              </w:rPr>
              <w:t xml:space="preserve">, school district maps showing the site location and full attendance zone boundaries, published by an official school district source, are required.  In past years for this scoring category, we </w:t>
            </w:r>
            <w:r w:rsidRPr="0005176C">
              <w:rPr>
                <w:rStyle w:val="normaltextrun"/>
                <w:sz w:val="20"/>
                <w:szCs w:val="20"/>
              </w:rPr>
              <w:lastRenderedPageBreak/>
              <w:t>provided attendance zone maps obtained from greatschools.org.  Is it acceptable to use the attendance zone boundary maps from greatschools.org?</w:t>
            </w:r>
            <w:r w:rsidRPr="0005176C">
              <w:rPr>
                <w:rStyle w:val="eop"/>
                <w:sz w:val="20"/>
                <w:szCs w:val="20"/>
              </w:rPr>
              <w:t> </w:t>
            </w:r>
          </w:p>
          <w:p w14:paraId="5AB6E1B9"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34FE67F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EE6A4C7"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990C9A" w:rsidRPr="0005176C" w14:paraId="11082F38" w14:textId="77777777" w:rsidTr="64301FE8">
        <w:trPr>
          <w:jc w:val="center"/>
        </w:trPr>
        <w:tc>
          <w:tcPr>
            <w:tcW w:w="1697" w:type="dxa"/>
            <w:shd w:val="clear" w:color="auto" w:fill="auto"/>
            <w:tcMar>
              <w:top w:w="72" w:type="dxa"/>
              <w:left w:w="115" w:type="dxa"/>
              <w:bottom w:w="72" w:type="dxa"/>
              <w:right w:w="115" w:type="dxa"/>
            </w:tcMar>
            <w:vAlign w:val="center"/>
          </w:tcPr>
          <w:p w14:paraId="33AA1C85"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2014DB35"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2.06</w:t>
            </w:r>
          </w:p>
          <w:p w14:paraId="5B2A3F4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ECA0AB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2808ECDD"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Q22_0422_01</w:t>
            </w:r>
          </w:p>
          <w:p w14:paraId="7973958D" w14:textId="77777777" w:rsidR="00990C9A" w:rsidRPr="0005176C" w:rsidRDefault="00990C9A" w:rsidP="000F6D48">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623D360F" w14:textId="77777777" w:rsidR="00990C9A" w:rsidRPr="0005176C" w:rsidRDefault="00990C9A" w:rsidP="000F6D48">
            <w:pPr>
              <w:contextualSpacing/>
              <w:rPr>
                <w:rFonts w:ascii="Times New Roman" w:hAnsi="Times New Roman" w:cs="Times New Roman"/>
                <w:sz w:val="20"/>
                <w:szCs w:val="20"/>
              </w:rPr>
            </w:pPr>
          </w:p>
          <w:p w14:paraId="614FD6C2"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4EEEAD3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The 2022 Appraisal Manual states (</w:t>
            </w:r>
            <w:hyperlink r:id="rId32"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3578D20E" w14:textId="77777777" w:rsidR="00990C9A" w:rsidRPr="0005176C" w:rsidRDefault="00990C9A" w:rsidP="000F6D48">
            <w:pPr>
              <w:rPr>
                <w:rFonts w:ascii="Times New Roman" w:hAnsi="Times New Roman" w:cs="Times New Roman"/>
                <w:sz w:val="20"/>
                <w:szCs w:val="20"/>
              </w:rPr>
            </w:pPr>
          </w:p>
          <w:p w14:paraId="771F3534" w14:textId="77777777" w:rsidR="00990C9A" w:rsidRPr="0005176C" w:rsidRDefault="00990C9A" w:rsidP="000F6D48">
            <w:pPr>
              <w:ind w:left="720"/>
              <w:rPr>
                <w:rFonts w:ascii="Times New Roman" w:eastAsia="Calibri" w:hAnsi="Times New Roman" w:cs="Times New Roman"/>
                <w:i/>
                <w:iCs/>
                <w:sz w:val="20"/>
                <w:szCs w:val="20"/>
              </w:rPr>
            </w:pPr>
            <w:r w:rsidRPr="0005176C">
              <w:rPr>
                <w:rFonts w:ascii="Times New Roman" w:hAnsi="Times New Roman" w:cs="Times New Roman"/>
                <w:i/>
                <w:iCs/>
                <w:sz w:val="20"/>
                <w:szCs w:val="20"/>
              </w:rPr>
              <w:t>“</w:t>
            </w:r>
            <w:r w:rsidRPr="0005176C">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03490F18" w14:textId="77777777" w:rsidR="00990C9A" w:rsidRPr="0005176C" w:rsidRDefault="00990C9A" w:rsidP="000F6D48">
            <w:pPr>
              <w:ind w:left="720"/>
              <w:rPr>
                <w:rFonts w:ascii="Times New Roman" w:eastAsia="Calibri" w:hAnsi="Times New Roman" w:cs="Times New Roman"/>
                <w:i/>
                <w:iCs/>
                <w:sz w:val="20"/>
                <w:szCs w:val="20"/>
              </w:rPr>
            </w:pPr>
          </w:p>
          <w:p w14:paraId="24D4C14B" w14:textId="77777777" w:rsidR="00990C9A" w:rsidRPr="0005176C" w:rsidRDefault="00990C9A" w:rsidP="000F6D48">
            <w:pPr>
              <w:rPr>
                <w:rStyle w:val="normaltextrun"/>
                <w:rFonts w:ascii="Times New Roman" w:eastAsia="Calibri" w:hAnsi="Times New Roman" w:cs="Times New Roman"/>
                <w:i/>
                <w:iCs/>
                <w:sz w:val="20"/>
                <w:szCs w:val="20"/>
              </w:rPr>
            </w:pPr>
            <w:r w:rsidRPr="0005176C">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05176C">
              <w:rPr>
                <w:rFonts w:ascii="Times New Roman" w:eastAsia="Calibri" w:hAnsi="Times New Roman" w:cs="Times New Roman"/>
                <w:b/>
                <w:bCs/>
                <w:sz w:val="20"/>
                <w:szCs w:val="20"/>
              </w:rPr>
              <w:t>(Threshold Criteria) Appraisals</w:t>
            </w:r>
            <w:r w:rsidRPr="0005176C">
              <w:rPr>
                <w:rFonts w:ascii="Times New Roman" w:eastAsia="Calibri" w:hAnsi="Times New Roman" w:cs="Times New Roman"/>
                <w:sz w:val="20"/>
                <w:szCs w:val="20"/>
              </w:rPr>
              <w:t>.</w:t>
            </w:r>
          </w:p>
        </w:tc>
      </w:tr>
      <w:tr w:rsidR="00990C9A" w:rsidRPr="0005176C" w14:paraId="6FF095D4" w14:textId="77777777" w:rsidTr="64301FE8">
        <w:trPr>
          <w:jc w:val="center"/>
        </w:trPr>
        <w:tc>
          <w:tcPr>
            <w:tcW w:w="1697" w:type="dxa"/>
            <w:shd w:val="clear" w:color="auto" w:fill="auto"/>
            <w:tcMar>
              <w:top w:w="72" w:type="dxa"/>
              <w:left w:w="115" w:type="dxa"/>
              <w:bottom w:w="72" w:type="dxa"/>
              <w:right w:w="115" w:type="dxa"/>
            </w:tcMar>
            <w:vAlign w:val="center"/>
          </w:tcPr>
          <w:p w14:paraId="02084114"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11B5458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2.15</w:t>
            </w:r>
          </w:p>
          <w:p w14:paraId="723A0F4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86944E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39861708"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Q22_0414_01</w:t>
            </w:r>
          </w:p>
          <w:p w14:paraId="682E6D10"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581AF2E0" w14:textId="77777777" w:rsidR="00990C9A" w:rsidRPr="0005176C" w:rsidRDefault="00990C9A" w:rsidP="000F6D48">
            <w:pPr>
              <w:pStyle w:val="paragraph"/>
              <w:spacing w:before="0" w:beforeAutospacing="0" w:after="0" w:afterAutospacing="0"/>
              <w:textAlignment w:val="baseline"/>
              <w:rPr>
                <w:rStyle w:val="normaltextrun"/>
                <w:sz w:val="20"/>
                <w:szCs w:val="20"/>
              </w:rPr>
            </w:pPr>
          </w:p>
          <w:p w14:paraId="1CE46314"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00B9B8BB" w14:textId="77777777" w:rsidR="00990C9A" w:rsidRPr="0005176C" w:rsidRDefault="00990C9A" w:rsidP="000F6D48">
            <w:pPr>
              <w:pStyle w:val="paragraph"/>
              <w:spacing w:before="0" w:beforeAutospacing="0" w:after="0" w:afterAutospacing="0"/>
              <w:textAlignment w:val="baseline"/>
              <w:rPr>
                <w:rStyle w:val="normaltextrun"/>
                <w:b/>
                <w:bCs/>
                <w:sz w:val="20"/>
                <w:szCs w:val="20"/>
              </w:rPr>
            </w:pPr>
            <w:r w:rsidRPr="0005176C">
              <w:rPr>
                <w:rStyle w:val="normaltextrun"/>
                <w:sz w:val="20"/>
                <w:szCs w:val="20"/>
              </w:rPr>
              <w:t xml:space="preserve">Yes, the Architect Rehab Work Scope Certification Statement is a Minimum Document under </w:t>
            </w:r>
            <w:r w:rsidRPr="0005176C">
              <w:rPr>
                <w:rStyle w:val="normaltextrun"/>
                <w:b/>
                <w:bCs/>
                <w:sz w:val="20"/>
                <w:szCs w:val="20"/>
              </w:rPr>
              <w:t>(Threshold Criteria) Rehabilitation Standards</w:t>
            </w:r>
            <w:r w:rsidRPr="0005176C">
              <w:rPr>
                <w:rStyle w:val="normaltextrun"/>
                <w:sz w:val="20"/>
                <w:szCs w:val="20"/>
              </w:rPr>
              <w:t xml:space="preserve"> and is included in the 2022 Application Tabs Checklist for submittal with the 2022 </w:t>
            </w:r>
            <w:r w:rsidRPr="0005176C">
              <w:rPr>
                <w:rStyle w:val="normaltextrun"/>
                <w:sz w:val="20"/>
                <w:szCs w:val="20"/>
              </w:rPr>
              <w:lastRenderedPageBreak/>
              <w:t>application. At this time, DCA does not have an official form or document for the applicant to use and requires the project Architect to draft his or her own statement on letterhead.</w:t>
            </w:r>
          </w:p>
        </w:tc>
      </w:tr>
      <w:tr w:rsidR="00990C9A" w:rsidRPr="0005176C" w14:paraId="35984957" w14:textId="77777777" w:rsidTr="64301FE8">
        <w:trPr>
          <w:jc w:val="center"/>
        </w:trPr>
        <w:tc>
          <w:tcPr>
            <w:tcW w:w="1697" w:type="dxa"/>
            <w:shd w:val="clear" w:color="auto" w:fill="auto"/>
            <w:tcMar>
              <w:top w:w="72" w:type="dxa"/>
              <w:left w:w="115" w:type="dxa"/>
              <w:bottom w:w="72" w:type="dxa"/>
              <w:right w:w="115" w:type="dxa"/>
            </w:tcMar>
            <w:vAlign w:val="center"/>
          </w:tcPr>
          <w:p w14:paraId="7BB0D32F"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49A2B07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015922A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392E41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546140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Q22_0221_08</w:t>
            </w:r>
            <w:r w:rsidRPr="0005176C">
              <w:rPr>
                <w:rStyle w:val="eop"/>
                <w:sz w:val="20"/>
                <w:szCs w:val="20"/>
              </w:rPr>
              <w:t> </w:t>
            </w:r>
          </w:p>
          <w:p w14:paraId="2C7A967A"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XVII. Minority and Women Owned Business </w:t>
            </w:r>
            <w:proofErr w:type="gramStart"/>
            <w:r w:rsidRPr="0005176C">
              <w:rPr>
                <w:rStyle w:val="contextualspellingandgrammarerror"/>
                <w:rFonts w:eastAsiaTheme="majorEastAsia"/>
                <w:sz w:val="20"/>
                <w:szCs w:val="20"/>
              </w:rPr>
              <w:t>Engagement.|</w:t>
            </w:r>
            <w:proofErr w:type="gramEnd"/>
            <w:r w:rsidRPr="0005176C">
              <w:rPr>
                <w:rStyle w:val="normaltextrun"/>
                <w:sz w:val="20"/>
                <w:szCs w:val="20"/>
              </w:rPr>
              <w:t xml:space="preserve">|DCA has a separate policy document about this scoring item that references multiple NAICS codes that can be listed on </w:t>
            </w:r>
            <w:r w:rsidRPr="0005176C">
              <w:rPr>
                <w:rStyle w:val="contextualspellingandgrammarerror"/>
                <w:rFonts w:eastAsiaTheme="majorEastAsia"/>
                <w:sz w:val="20"/>
                <w:szCs w:val="20"/>
              </w:rPr>
              <w:t>a</w:t>
            </w:r>
            <w:r w:rsidRPr="0005176C">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w:t>
            </w:r>
            <w:proofErr w:type="gramStart"/>
            <w:r w:rsidRPr="0005176C">
              <w:rPr>
                <w:rStyle w:val="normaltextrun"/>
                <w:sz w:val="20"/>
                <w:szCs w:val="20"/>
              </w:rPr>
              <w:t>housing</w:t>
            </w:r>
            <w:proofErr w:type="gramEnd"/>
            <w:r w:rsidRPr="0005176C">
              <w:rPr>
                <w:rStyle w:val="normaltextrun"/>
                <w:sz w:val="20"/>
                <w:szCs w:val="20"/>
              </w:rPr>
              <w:t xml:space="preserve"> and property management industry by listing at least one of the following NAICS codes on the certification when the application is submitted. </w:t>
            </w:r>
            <w:r w:rsidRPr="0005176C">
              <w:rPr>
                <w:rStyle w:val="eop"/>
                <w:sz w:val="20"/>
                <w:szCs w:val="20"/>
              </w:rPr>
              <w:t> </w:t>
            </w:r>
          </w:p>
          <w:p w14:paraId="75EB828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66FCA9A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These statements seem to conflict with one another (something the QB must do vs something the QB intends to do).  Could you provide more clarity regarding this issue?</w:t>
            </w:r>
            <w:r w:rsidRPr="0005176C">
              <w:rPr>
                <w:rStyle w:val="eop"/>
                <w:sz w:val="20"/>
                <w:szCs w:val="20"/>
              </w:rPr>
              <w:t> </w:t>
            </w:r>
          </w:p>
          <w:p w14:paraId="06052F5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0FF5842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8DCAA4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The language comparison referred to in this question is the following:</w:t>
            </w:r>
            <w:r w:rsidRPr="0005176C">
              <w:rPr>
                <w:rStyle w:val="eop"/>
                <w:sz w:val="20"/>
                <w:szCs w:val="20"/>
              </w:rPr>
              <w:t> </w:t>
            </w:r>
          </w:p>
          <w:p w14:paraId="247E6B1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20E0569C" w14:textId="77777777" w:rsidR="00990C9A" w:rsidRPr="0005176C" w:rsidRDefault="00990C9A" w:rsidP="000F6D48">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t>(QAP) “QB conducts business in housing or real estate”</w:t>
            </w:r>
            <w:r w:rsidRPr="0005176C">
              <w:rPr>
                <w:rStyle w:val="eop"/>
                <w:sz w:val="20"/>
                <w:szCs w:val="20"/>
              </w:rPr>
              <w:t> </w:t>
            </w:r>
          </w:p>
          <w:p w14:paraId="59676A0C" w14:textId="77777777" w:rsidR="00990C9A" w:rsidRPr="0005176C" w:rsidRDefault="00990C9A" w:rsidP="000F6D48">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t xml:space="preserve">(Policy Statement, </w:t>
            </w:r>
            <w:hyperlink r:id="rId33" w:tgtFrame="_blank" w:history="1">
              <w:r w:rsidRPr="0005176C">
                <w:rPr>
                  <w:rStyle w:val="normaltextrun"/>
                  <w:sz w:val="20"/>
                  <w:szCs w:val="20"/>
                  <w:u w:val="single"/>
                </w:rPr>
                <w:t>click here</w:t>
              </w:r>
            </w:hyperlink>
            <w:r w:rsidRPr="0005176C">
              <w:rPr>
                <w:rStyle w:val="normaltextrun"/>
                <w:sz w:val="20"/>
                <w:szCs w:val="20"/>
              </w:rPr>
              <w:t xml:space="preserve">) “[QB] must show intent to regularly conduct business related to [housing or real </w:t>
            </w:r>
            <w:r w:rsidRPr="0005176C">
              <w:rPr>
                <w:rStyle w:val="contextualspellingandgrammarerror"/>
                <w:rFonts w:eastAsiaTheme="majorEastAsia"/>
                <w:sz w:val="20"/>
                <w:szCs w:val="20"/>
              </w:rPr>
              <w:t>estate]…</w:t>
            </w:r>
            <w:r w:rsidRPr="0005176C">
              <w:rPr>
                <w:rStyle w:val="normaltextrun"/>
                <w:sz w:val="20"/>
                <w:szCs w:val="20"/>
              </w:rPr>
              <w:t>”</w:t>
            </w:r>
            <w:r w:rsidRPr="0005176C">
              <w:rPr>
                <w:rStyle w:val="eop"/>
                <w:sz w:val="20"/>
                <w:szCs w:val="20"/>
              </w:rPr>
              <w:t> </w:t>
            </w:r>
          </w:p>
          <w:p w14:paraId="6F5C443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41B20DD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05176C">
              <w:rPr>
                <w:rStyle w:val="eop"/>
                <w:sz w:val="20"/>
                <w:szCs w:val="20"/>
              </w:rPr>
              <w:t> </w:t>
            </w:r>
          </w:p>
          <w:p w14:paraId="66C9770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59E8086E"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Regardless of which sentence is referenced, both documents convey that what DCA staff will be confirming is the NAICS code. Specifically, as stated in the Policy Statement, that the QB “</w:t>
            </w:r>
            <w:r w:rsidRPr="0005176C">
              <w:rPr>
                <w:rStyle w:val="normaltextrun"/>
                <w:i/>
                <w:iCs/>
                <w:sz w:val="20"/>
                <w:szCs w:val="20"/>
              </w:rPr>
              <w:t>[listed] at least (1) of the following North American Industry Classification System (NAICS) codes on the certification when the application is submitted…</w:t>
            </w:r>
            <w:r w:rsidRPr="0005176C">
              <w:rPr>
                <w:rStyle w:val="normaltextrun"/>
                <w:sz w:val="20"/>
                <w:szCs w:val="20"/>
              </w:rPr>
              <w:t>”</w:t>
            </w:r>
            <w:r w:rsidRPr="0005176C">
              <w:rPr>
                <w:rStyle w:val="eop"/>
                <w:sz w:val="20"/>
                <w:szCs w:val="20"/>
              </w:rPr>
              <w:t> </w:t>
            </w:r>
          </w:p>
        </w:tc>
      </w:tr>
      <w:tr w:rsidR="00990C9A" w:rsidRPr="0005176C" w14:paraId="631F4FAC" w14:textId="77777777" w:rsidTr="64301FE8">
        <w:trPr>
          <w:jc w:val="center"/>
        </w:trPr>
        <w:tc>
          <w:tcPr>
            <w:tcW w:w="1697" w:type="dxa"/>
            <w:shd w:val="clear" w:color="auto" w:fill="auto"/>
            <w:tcMar>
              <w:top w:w="72" w:type="dxa"/>
              <w:left w:w="115" w:type="dxa"/>
              <w:bottom w:w="72" w:type="dxa"/>
              <w:right w:w="115" w:type="dxa"/>
            </w:tcMar>
            <w:vAlign w:val="center"/>
          </w:tcPr>
          <w:p w14:paraId="2E425F3B"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434C1EF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5A4DD7D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75DCCE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489F76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Q22_0411_15 </w:t>
            </w:r>
          </w:p>
          <w:p w14:paraId="1BE4390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1D6D8862" w14:textId="77777777" w:rsidR="00990C9A" w:rsidRPr="0005176C" w:rsidRDefault="00990C9A" w:rsidP="000F6D48">
            <w:pPr>
              <w:textAlignment w:val="baseline"/>
              <w:rPr>
                <w:rFonts w:ascii="Times New Roman" w:eastAsia="Times New Roman" w:hAnsi="Times New Roman" w:cs="Times New Roman"/>
                <w:sz w:val="20"/>
                <w:szCs w:val="20"/>
              </w:rPr>
            </w:pPr>
          </w:p>
          <w:p w14:paraId="0E15D73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76EE3AF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2C59C5D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B0893E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990C9A" w:rsidRPr="0005176C" w14:paraId="3D616B87" w14:textId="77777777" w:rsidTr="64301FE8">
        <w:trPr>
          <w:jc w:val="center"/>
        </w:trPr>
        <w:tc>
          <w:tcPr>
            <w:tcW w:w="1697" w:type="dxa"/>
            <w:shd w:val="clear" w:color="auto" w:fill="auto"/>
            <w:tcMar>
              <w:top w:w="72" w:type="dxa"/>
              <w:left w:w="115" w:type="dxa"/>
              <w:bottom w:w="72" w:type="dxa"/>
              <w:right w:w="115" w:type="dxa"/>
            </w:tcMar>
            <w:vAlign w:val="center"/>
          </w:tcPr>
          <w:p w14:paraId="43406741"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18C6066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7FF146F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63C0A2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85E82C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Q22_0425_15 </w:t>
            </w:r>
          </w:p>
          <w:p w14:paraId="4CCB51B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under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Engagement Commitment and Reporting</w:t>
            </w:r>
            <w:r w:rsidRPr="0005176C">
              <w:rPr>
                <w:rFonts w:ascii="Times New Roman" w:eastAsia="Times New Roman" w:hAnsi="Times New Roman" w:cs="Times New Roman"/>
                <w:sz w:val="20"/>
                <w:szCs w:val="20"/>
              </w:rPr>
              <w:t xml:space="preserve"> that owners can “Engage QBs in the development </w:t>
            </w:r>
            <w:r w:rsidRPr="0005176C">
              <w:rPr>
                <w:rFonts w:ascii="Times New Roman" w:eastAsia="Times New Roman" w:hAnsi="Times New Roman" w:cs="Times New Roman"/>
                <w:sz w:val="20"/>
                <w:szCs w:val="20"/>
                <w:u w:val="single"/>
              </w:rPr>
              <w:t>or operation</w:t>
            </w:r>
            <w:r w:rsidRPr="0005176C">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2F0A183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14FEE2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6270A89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700487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0E93CD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0ECF2F97" w14:textId="77777777" w:rsidR="00990C9A" w:rsidRPr="0005176C" w:rsidRDefault="00990C9A" w:rsidP="000F6D48">
            <w:pPr>
              <w:textAlignment w:val="baseline"/>
              <w:rPr>
                <w:rFonts w:ascii="Times New Roman" w:eastAsia="Times New Roman" w:hAnsi="Times New Roman" w:cs="Times New Roman"/>
                <w:b/>
                <w:bCs/>
                <w:sz w:val="20"/>
                <w:szCs w:val="20"/>
              </w:rPr>
            </w:pPr>
          </w:p>
        </w:tc>
      </w:tr>
      <w:tr w:rsidR="00990C9A" w:rsidRPr="0005176C" w14:paraId="0B876314" w14:textId="77777777" w:rsidTr="64301FE8">
        <w:trPr>
          <w:jc w:val="center"/>
        </w:trPr>
        <w:tc>
          <w:tcPr>
            <w:tcW w:w="1697" w:type="dxa"/>
            <w:shd w:val="clear" w:color="auto" w:fill="auto"/>
            <w:tcMar>
              <w:top w:w="72" w:type="dxa"/>
              <w:left w:w="115" w:type="dxa"/>
              <w:bottom w:w="72" w:type="dxa"/>
              <w:right w:w="115" w:type="dxa"/>
            </w:tcMar>
            <w:vAlign w:val="center"/>
          </w:tcPr>
          <w:p w14:paraId="5D66FDCF"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5323D59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20C641E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0DADCE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75AA880"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Q22_0408_01 </w:t>
            </w:r>
          </w:p>
          <w:p w14:paraId="0BFEEAB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4D7FAC3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FDF71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6AFC3F8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A1D537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0218C69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34"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990C9A" w:rsidRPr="0005176C" w14:paraId="2561BBD9" w14:textId="77777777" w:rsidTr="64301FE8">
        <w:trPr>
          <w:jc w:val="center"/>
        </w:trPr>
        <w:tc>
          <w:tcPr>
            <w:tcW w:w="1697" w:type="dxa"/>
            <w:shd w:val="clear" w:color="auto" w:fill="auto"/>
            <w:tcMar>
              <w:top w:w="72" w:type="dxa"/>
              <w:left w:w="115" w:type="dxa"/>
              <w:bottom w:w="72" w:type="dxa"/>
              <w:right w:w="115" w:type="dxa"/>
            </w:tcMar>
            <w:vAlign w:val="center"/>
          </w:tcPr>
          <w:p w14:paraId="63F0B009"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239E3BD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3.06</w:t>
            </w:r>
          </w:p>
          <w:p w14:paraId="0869F42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3C8689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1A613C54"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1F542355" w14:textId="77777777" w:rsidR="00990C9A" w:rsidRPr="0005176C" w:rsidRDefault="00990C9A" w:rsidP="000F6D48">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05176C">
              <w:rPr>
                <w:rFonts w:ascii="Times New Roman" w:eastAsia="Times New Roman" w:hAnsi="Times New Roman" w:cs="Times New Roman"/>
                <w:sz w:val="20"/>
                <w:szCs w:val="20"/>
              </w:rPr>
              <w:t>e.g.</w:t>
            </w:r>
            <w:proofErr w:type="gramEnd"/>
            <w:r w:rsidRPr="0005176C">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79DC2BEC" w14:textId="77777777" w:rsidR="00990C9A" w:rsidRPr="0005176C" w:rsidRDefault="00990C9A" w:rsidP="000F6D48">
            <w:pPr>
              <w:rPr>
                <w:rFonts w:ascii="Times New Roman" w:eastAsia="Times New Roman" w:hAnsi="Times New Roman" w:cs="Times New Roman"/>
                <w:sz w:val="20"/>
                <w:szCs w:val="20"/>
              </w:rPr>
            </w:pPr>
          </w:p>
          <w:p w14:paraId="0E8DF7D8" w14:textId="77777777" w:rsidR="00990C9A" w:rsidRPr="0005176C" w:rsidRDefault="00990C9A" w:rsidP="000F6D48">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QUESTION: Could a series of bus stops in very close proximity constitute a station? For example, a series of 3 distinct MARTA bus stops in downtown Hapeville are within a ~</w:t>
            </w:r>
            <w:proofErr w:type="gramStart"/>
            <w:r w:rsidRPr="0005176C">
              <w:rPr>
                <w:rFonts w:ascii="Times New Roman" w:eastAsia="Times New Roman" w:hAnsi="Times New Roman" w:cs="Times New Roman"/>
                <w:sz w:val="20"/>
                <w:szCs w:val="20"/>
              </w:rPr>
              <w:t>725 foot</w:t>
            </w:r>
            <w:proofErr w:type="gramEnd"/>
            <w:r w:rsidRPr="0005176C">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05176C">
              <w:rPr>
                <w:rFonts w:ascii="Times New Roman" w:eastAsia="Times New Roman" w:hAnsi="Times New Roman" w:cs="Times New Roman"/>
                <w:sz w:val="20"/>
                <w:szCs w:val="20"/>
              </w:rPr>
              <w:t>825 foot</w:t>
            </w:r>
            <w:proofErr w:type="gramEnd"/>
            <w:r w:rsidRPr="0005176C">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7769DDBA" w14:textId="77777777" w:rsidR="00990C9A" w:rsidRPr="0005176C" w:rsidRDefault="00990C9A" w:rsidP="000F6D48">
            <w:pPr>
              <w:contextualSpacing/>
              <w:rPr>
                <w:rFonts w:ascii="Times New Roman" w:hAnsi="Times New Roman" w:cs="Times New Roman"/>
                <w:sz w:val="20"/>
                <w:szCs w:val="20"/>
              </w:rPr>
            </w:pPr>
          </w:p>
          <w:p w14:paraId="336C149E"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545FC88A" w14:textId="77777777" w:rsidR="00990C9A" w:rsidRPr="0005176C" w:rsidRDefault="00990C9A" w:rsidP="000F6D48">
            <w:pPr>
              <w:contextualSpacing/>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Section VI. Community Transportation Options, </w:t>
            </w:r>
            <w:r w:rsidRPr="0005176C">
              <w:rPr>
                <w:rFonts w:ascii="Times New Roman" w:eastAsia="Times New Roman" w:hAnsi="Times New Roman" w:cs="Times New Roman"/>
                <w:b/>
                <w:bCs/>
                <w:sz w:val="20"/>
                <w:szCs w:val="20"/>
              </w:rPr>
              <w:t>subsection A</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799D397C" w14:textId="77777777" w:rsidR="00990C9A" w:rsidRPr="0005176C" w:rsidRDefault="00990C9A" w:rsidP="000F6D48">
            <w:pPr>
              <w:contextualSpacing/>
              <w:rPr>
                <w:rFonts w:ascii="Times New Roman" w:eastAsia="Times New Roman" w:hAnsi="Times New Roman" w:cs="Times New Roman"/>
                <w:sz w:val="20"/>
                <w:szCs w:val="20"/>
              </w:rPr>
            </w:pPr>
          </w:p>
          <w:p w14:paraId="1FB344B5" w14:textId="77777777" w:rsidR="00990C9A" w:rsidRPr="0005176C" w:rsidRDefault="00990C9A" w:rsidP="000F6D48">
            <w:pPr>
              <w:pStyle w:val="ListParagraph"/>
              <w:numPr>
                <w:ilvl w:val="0"/>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station” refers to a single location. </w:t>
            </w:r>
          </w:p>
          <w:p w14:paraId="3B5F9491" w14:textId="77777777" w:rsidR="00990C9A" w:rsidRPr="0005176C" w:rsidRDefault="00990C9A" w:rsidP="000F6D48">
            <w:pPr>
              <w:pStyle w:val="ListParagraph"/>
              <w:numPr>
                <w:ilvl w:val="1"/>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5CD35D16" w14:textId="77777777" w:rsidR="00990C9A" w:rsidRPr="0005176C" w:rsidRDefault="00990C9A" w:rsidP="000F6D48">
            <w:pPr>
              <w:pStyle w:val="ListParagraph"/>
              <w:numPr>
                <w:ilvl w:val="1"/>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 series of bus stops in close proximity do not operate at a single location and therefore do not constitute a transit hub.</w:t>
            </w:r>
            <w:r w:rsidRPr="0005176C">
              <w:rPr>
                <w:rFonts w:ascii="Times New Roman" w:eastAsia="Times New Roman" w:hAnsi="Times New Roman" w:cs="Times New Roman"/>
                <w:sz w:val="20"/>
                <w:szCs w:val="20"/>
              </w:rPr>
              <w:br/>
            </w:r>
          </w:p>
          <w:p w14:paraId="33A6E9BD" w14:textId="77777777" w:rsidR="00990C9A" w:rsidRPr="0005176C" w:rsidRDefault="00990C9A" w:rsidP="000F6D48">
            <w:pPr>
              <w:pStyle w:val="ListParagraph"/>
              <w:numPr>
                <w:ilvl w:val="0"/>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990C9A" w:rsidRPr="0005176C" w14:paraId="71E0F0D6" w14:textId="77777777" w:rsidTr="64301FE8">
        <w:trPr>
          <w:jc w:val="center"/>
        </w:trPr>
        <w:tc>
          <w:tcPr>
            <w:tcW w:w="1697" w:type="dxa"/>
            <w:shd w:val="clear" w:color="auto" w:fill="auto"/>
            <w:tcMar>
              <w:top w:w="72" w:type="dxa"/>
              <w:left w:w="115" w:type="dxa"/>
              <w:bottom w:w="72" w:type="dxa"/>
              <w:right w:w="115" w:type="dxa"/>
            </w:tcMar>
            <w:vAlign w:val="center"/>
          </w:tcPr>
          <w:p w14:paraId="3170328C"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384FFFF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3.10</w:t>
            </w:r>
          </w:p>
          <w:p w14:paraId="701BC87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4E7B68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785360B1"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Q22_0419_03</w:t>
            </w:r>
          </w:p>
          <w:p w14:paraId="31B150ED" w14:textId="77777777" w:rsidR="00990C9A" w:rsidRPr="0005176C" w:rsidRDefault="00990C9A" w:rsidP="000F6D48">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7A7A59DA" w14:textId="77777777" w:rsidR="00990C9A" w:rsidRPr="0005176C" w:rsidRDefault="00990C9A" w:rsidP="000F6D48">
            <w:pPr>
              <w:contextualSpacing/>
              <w:rPr>
                <w:rFonts w:ascii="Times New Roman" w:hAnsi="Times New Roman" w:cs="Times New Roman"/>
                <w:sz w:val="20"/>
                <w:szCs w:val="20"/>
              </w:rPr>
            </w:pPr>
          </w:p>
          <w:p w14:paraId="42D60485"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277833C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5"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4966AAB0" w14:textId="77777777" w:rsidR="00990C9A" w:rsidRPr="0005176C" w:rsidRDefault="00990C9A" w:rsidP="000F6D48">
            <w:pPr>
              <w:rPr>
                <w:rFonts w:ascii="Times New Roman" w:hAnsi="Times New Roman" w:cs="Times New Roman"/>
                <w:sz w:val="20"/>
                <w:szCs w:val="20"/>
              </w:rPr>
            </w:pPr>
          </w:p>
          <w:p w14:paraId="02AEFC8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0E1A91AD" w14:textId="77777777" w:rsidR="00990C9A" w:rsidRPr="0005176C" w:rsidRDefault="00990C9A" w:rsidP="000F6D48">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Open the Housing Tax Credit Properties Map (</w:t>
            </w:r>
            <w:hyperlink r:id="rId36"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2C534A08" w14:textId="77777777" w:rsidR="00990C9A" w:rsidRPr="0005176C" w:rsidRDefault="00990C9A" w:rsidP="000F6D48">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Enter your site’s address or coordinates in the search bar</w:t>
            </w:r>
          </w:p>
          <w:p w14:paraId="124BD785" w14:textId="77777777" w:rsidR="00990C9A" w:rsidRPr="0005176C" w:rsidRDefault="00990C9A" w:rsidP="000F6D48">
            <w:pPr>
              <w:pStyle w:val="ListParagraph"/>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44DBBC2C" wp14:editId="3CCEBAD4">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3639" cy="2099288"/>
                          </a:xfrm>
                          <a:prstGeom prst="rect">
                            <a:avLst/>
                          </a:prstGeom>
                        </pic:spPr>
                      </pic:pic>
                    </a:graphicData>
                  </a:graphic>
                </wp:inline>
              </w:drawing>
            </w:r>
          </w:p>
          <w:p w14:paraId="0297CF27" w14:textId="77777777" w:rsidR="00990C9A" w:rsidRPr="0005176C" w:rsidRDefault="00990C9A" w:rsidP="000F6D48">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Click on the site location</w:t>
            </w:r>
          </w:p>
          <w:p w14:paraId="14F2C9BC" w14:textId="77777777" w:rsidR="00990C9A" w:rsidRPr="0005176C" w:rsidRDefault="00990C9A" w:rsidP="000F6D48">
            <w:pPr>
              <w:pStyle w:val="ListParagraph"/>
              <w:keepNext/>
              <w:numPr>
                <w:ilvl w:val="0"/>
                <w:numId w:val="24"/>
              </w:numPr>
              <w:rPr>
                <w:rFonts w:ascii="Times New Roman" w:hAnsi="Times New Roman" w:cs="Times New Roman"/>
                <w:sz w:val="20"/>
                <w:szCs w:val="20"/>
              </w:rPr>
            </w:pPr>
            <w:r w:rsidRPr="0005176C">
              <w:rPr>
                <w:rFonts w:ascii="Times New Roman" w:hAnsi="Times New Roman" w:cs="Times New Roman"/>
                <w:sz w:val="20"/>
                <w:szCs w:val="20"/>
              </w:rPr>
              <w:lastRenderedPageBreak/>
              <w:t>Click the arrows in the pop-up box to find the 2020 Census Tract number</w:t>
            </w:r>
          </w:p>
          <w:p w14:paraId="4131FE7A" w14:textId="77777777" w:rsidR="00990C9A" w:rsidRPr="0005176C" w:rsidRDefault="00990C9A" w:rsidP="000F6D48">
            <w:pPr>
              <w:pStyle w:val="ListParagraph"/>
              <w:keepNext/>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61E21E7F" wp14:editId="3AB8D2EA">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5191" cy="2829677"/>
                          </a:xfrm>
                          <a:prstGeom prst="rect">
                            <a:avLst/>
                          </a:prstGeom>
                        </pic:spPr>
                      </pic:pic>
                    </a:graphicData>
                  </a:graphic>
                </wp:inline>
              </w:drawing>
            </w:r>
          </w:p>
          <w:p w14:paraId="35FC5C3F" w14:textId="77777777" w:rsidR="00990C9A" w:rsidRPr="0005176C" w:rsidRDefault="00990C9A" w:rsidP="000F6D48">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Click the arrows to find 2020 Stable Communities data</w:t>
            </w:r>
          </w:p>
          <w:p w14:paraId="2D6BB321" w14:textId="77777777" w:rsidR="00990C9A" w:rsidRPr="0005176C" w:rsidRDefault="00990C9A" w:rsidP="000F6D48">
            <w:pPr>
              <w:pStyle w:val="ListParagraph"/>
              <w:rPr>
                <w:rFonts w:ascii="Times New Roman" w:hAnsi="Times New Roman" w:cs="Times New Roman"/>
                <w:sz w:val="20"/>
                <w:szCs w:val="20"/>
              </w:rPr>
            </w:pPr>
            <w:r w:rsidRPr="0005176C">
              <w:rPr>
                <w:rFonts w:ascii="Times New Roman" w:hAnsi="Times New Roman" w:cs="Times New Roman"/>
                <w:noProof/>
                <w:sz w:val="20"/>
                <w:szCs w:val="20"/>
              </w:rPr>
              <w:lastRenderedPageBreak/>
              <w:drawing>
                <wp:inline distT="0" distB="0" distL="0" distR="0" wp14:anchorId="5F80409C" wp14:editId="563B8633">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12342" cy="3087702"/>
                          </a:xfrm>
                          <a:prstGeom prst="rect">
                            <a:avLst/>
                          </a:prstGeom>
                        </pic:spPr>
                      </pic:pic>
                    </a:graphicData>
                  </a:graphic>
                </wp:inline>
              </w:drawing>
            </w:r>
          </w:p>
          <w:p w14:paraId="17C3D574" w14:textId="77777777" w:rsidR="00990C9A" w:rsidRPr="0005176C" w:rsidRDefault="00990C9A" w:rsidP="000F6D48">
            <w:pPr>
              <w:rPr>
                <w:rFonts w:ascii="Times New Roman" w:hAnsi="Times New Roman" w:cs="Times New Roman"/>
                <w:sz w:val="20"/>
                <w:szCs w:val="20"/>
              </w:rPr>
            </w:pPr>
          </w:p>
          <w:p w14:paraId="4EE07C2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15081381" w14:textId="77777777" w:rsidR="00990C9A" w:rsidRPr="0005176C" w:rsidRDefault="00990C9A" w:rsidP="000F6D48">
            <w:pPr>
              <w:textAlignment w:val="baseline"/>
              <w:rPr>
                <w:rFonts w:ascii="Times New Roman" w:eastAsia="Times New Roman" w:hAnsi="Times New Roman" w:cs="Times New Roman"/>
                <w:b/>
                <w:bCs/>
                <w:sz w:val="20"/>
                <w:szCs w:val="20"/>
              </w:rPr>
            </w:pPr>
          </w:p>
        </w:tc>
      </w:tr>
      <w:tr w:rsidR="00990C9A" w:rsidRPr="0005176C" w14:paraId="7B5A0444" w14:textId="77777777" w:rsidTr="64301FE8">
        <w:trPr>
          <w:jc w:val="center"/>
        </w:trPr>
        <w:tc>
          <w:tcPr>
            <w:tcW w:w="1697" w:type="dxa"/>
            <w:shd w:val="clear" w:color="auto" w:fill="auto"/>
            <w:tcMar>
              <w:top w:w="72" w:type="dxa"/>
              <w:left w:w="115" w:type="dxa"/>
              <w:bottom w:w="72" w:type="dxa"/>
              <w:right w:w="115" w:type="dxa"/>
            </w:tcMar>
            <w:vAlign w:val="center"/>
          </w:tcPr>
          <w:p w14:paraId="5D842BB0"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328CF92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653EE41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8C15CE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D154714"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Q22_0221_06</w:t>
            </w:r>
            <w:r w:rsidRPr="0005176C">
              <w:rPr>
                <w:rStyle w:val="eop"/>
                <w:sz w:val="20"/>
                <w:szCs w:val="20"/>
              </w:rPr>
              <w:t> </w:t>
            </w:r>
          </w:p>
          <w:p w14:paraId="6454C99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If Applicant takes points for </w:t>
            </w:r>
            <w:r w:rsidRPr="0005176C">
              <w:rPr>
                <w:rStyle w:val="normaltextrun"/>
                <w:b/>
                <w:bCs/>
                <w:sz w:val="20"/>
                <w:szCs w:val="20"/>
              </w:rPr>
              <w:t>Scoring, Minority- and Women-Owned Business Engagement, A. Engagement Commitment and Reporting</w:t>
            </w:r>
            <w:r w:rsidRPr="0005176C">
              <w:rPr>
                <w:rStyle w:val="normaltextrun"/>
                <w:sz w:val="20"/>
                <w:szCs w:val="20"/>
              </w:rPr>
              <w:t xml:space="preserve">, and </w:t>
            </w:r>
            <w:r w:rsidRPr="0005176C">
              <w:rPr>
                <w:rStyle w:val="advancedproofingissue"/>
                <w:rFonts w:eastAsiaTheme="majorEastAsia"/>
                <w:sz w:val="20"/>
                <w:szCs w:val="20"/>
              </w:rPr>
              <w:t>is able to</w:t>
            </w:r>
            <w:r w:rsidRPr="0005176C">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05176C">
              <w:rPr>
                <w:rStyle w:val="advancedproofingissue"/>
                <w:rFonts w:eastAsiaTheme="majorEastAsia"/>
                <w:sz w:val="20"/>
                <w:szCs w:val="20"/>
              </w:rPr>
              <w:t>as long as</w:t>
            </w:r>
            <w:r w:rsidRPr="0005176C">
              <w:rPr>
                <w:rStyle w:val="normaltextrun"/>
                <w:sz w:val="20"/>
                <w:szCs w:val="20"/>
              </w:rPr>
              <w:t xml:space="preserve"> this is explained in a report at Final Allocation Application?</w:t>
            </w:r>
            <w:r w:rsidRPr="0005176C">
              <w:rPr>
                <w:rStyle w:val="eop"/>
                <w:sz w:val="20"/>
                <w:szCs w:val="20"/>
              </w:rPr>
              <w:t> </w:t>
            </w:r>
          </w:p>
          <w:p w14:paraId="23C5B0E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7220064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19D976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05176C">
              <w:rPr>
                <w:rStyle w:val="contextualspellingandgrammarerror"/>
                <w:rFonts w:eastAsiaTheme="majorEastAsia"/>
                <w:sz w:val="20"/>
                <w:szCs w:val="20"/>
              </w:rPr>
              <w:t>application</w:t>
            </w:r>
            <w:proofErr w:type="gramEnd"/>
            <w:r w:rsidRPr="0005176C">
              <w:rPr>
                <w:rStyle w:val="normaltextrun"/>
                <w:sz w:val="20"/>
                <w:szCs w:val="20"/>
              </w:rPr>
              <w:t>. </w:t>
            </w:r>
            <w:r w:rsidRPr="0005176C">
              <w:rPr>
                <w:rStyle w:val="eop"/>
                <w:sz w:val="20"/>
                <w:szCs w:val="20"/>
              </w:rPr>
              <w:t> </w:t>
            </w:r>
          </w:p>
          <w:p w14:paraId="25C61A8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3BF41A7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lastRenderedPageBreak/>
              <w:t>Examples of how DCA will assess “meaningful attempts” include, but are not limited to: </w:t>
            </w:r>
            <w:r w:rsidRPr="0005176C">
              <w:rPr>
                <w:rStyle w:val="eop"/>
                <w:sz w:val="20"/>
                <w:szCs w:val="20"/>
              </w:rPr>
              <w:t> </w:t>
            </w:r>
          </w:p>
          <w:p w14:paraId="1EA7F8E9" w14:textId="77777777" w:rsidR="00990C9A" w:rsidRPr="0005176C" w:rsidRDefault="00990C9A" w:rsidP="000F6D48">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 xml:space="preserve">the extent of outreach efforts to engage QBs described and evidence substantiating these </w:t>
            </w:r>
            <w:proofErr w:type="gramStart"/>
            <w:r w:rsidRPr="0005176C">
              <w:rPr>
                <w:rStyle w:val="contextualspellingandgrammarerror"/>
                <w:rFonts w:eastAsiaTheme="majorEastAsia"/>
                <w:sz w:val="20"/>
                <w:szCs w:val="20"/>
              </w:rPr>
              <w:t>efforts;</w:t>
            </w:r>
            <w:proofErr w:type="gramEnd"/>
            <w:r w:rsidRPr="0005176C">
              <w:rPr>
                <w:rStyle w:val="eop"/>
                <w:sz w:val="20"/>
                <w:szCs w:val="20"/>
              </w:rPr>
              <w:t> </w:t>
            </w:r>
          </w:p>
          <w:p w14:paraId="2D04C688" w14:textId="77777777" w:rsidR="00990C9A" w:rsidRPr="0005176C" w:rsidRDefault="00990C9A" w:rsidP="000F6D48">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comparison of successes between Engagement Reports submitted within the same geographic area. </w:t>
            </w:r>
            <w:r w:rsidRPr="0005176C">
              <w:rPr>
                <w:rStyle w:val="eop"/>
                <w:sz w:val="20"/>
                <w:szCs w:val="20"/>
              </w:rPr>
              <w:t> </w:t>
            </w:r>
          </w:p>
          <w:p w14:paraId="2B41189D" w14:textId="77777777" w:rsidR="00990C9A" w:rsidRPr="0005176C" w:rsidRDefault="00990C9A" w:rsidP="000F6D48">
            <w:pPr>
              <w:textAlignment w:val="baseline"/>
              <w:rPr>
                <w:rFonts w:ascii="Times New Roman" w:eastAsia="Times New Roman" w:hAnsi="Times New Roman" w:cs="Times New Roman"/>
                <w:b/>
                <w:bCs/>
                <w:sz w:val="20"/>
                <w:szCs w:val="20"/>
              </w:rPr>
            </w:pPr>
          </w:p>
        </w:tc>
      </w:tr>
      <w:tr w:rsidR="00990C9A" w:rsidRPr="0005176C" w14:paraId="4E44922B" w14:textId="77777777" w:rsidTr="64301FE8">
        <w:trPr>
          <w:jc w:val="center"/>
        </w:trPr>
        <w:tc>
          <w:tcPr>
            <w:tcW w:w="1697" w:type="dxa"/>
            <w:shd w:val="clear" w:color="auto" w:fill="auto"/>
            <w:tcMar>
              <w:top w:w="72" w:type="dxa"/>
              <w:left w:w="115" w:type="dxa"/>
              <w:bottom w:w="72" w:type="dxa"/>
              <w:right w:w="115" w:type="dxa"/>
            </w:tcMar>
            <w:vAlign w:val="center"/>
          </w:tcPr>
          <w:p w14:paraId="47629E9D"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2D6BB4E5"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2.06</w:t>
            </w:r>
          </w:p>
          <w:p w14:paraId="1807701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063CCF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3FBBED50" w14:textId="77777777" w:rsidR="00990C9A" w:rsidRPr="00DA323D" w:rsidRDefault="00990C9A" w:rsidP="000F6D48">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278BE304" w14:textId="77777777" w:rsidR="00990C9A" w:rsidRDefault="00990C9A" w:rsidP="000F6D48">
            <w:pPr>
              <w:textAlignment w:val="baseline"/>
              <w:rPr>
                <w:rFonts w:ascii="Times New Roman" w:eastAsia="Times New Roman" w:hAnsi="Times New Roman" w:cs="Times New Roman"/>
                <w:b/>
                <w:bCs/>
                <w:sz w:val="20"/>
                <w:szCs w:val="20"/>
              </w:rPr>
            </w:pPr>
          </w:p>
          <w:p w14:paraId="3C90D8D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Q22_0404_01 </w:t>
            </w:r>
          </w:p>
          <w:p w14:paraId="1BDB4F0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4774803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B6867D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F63BDF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Appraisals</w:t>
            </w:r>
            <w:r w:rsidRPr="0005176C">
              <w:rPr>
                <w:rFonts w:ascii="Times New Roman" w:eastAsia="Times New Roman" w:hAnsi="Times New Roman" w:cs="Times New Roman"/>
                <w:sz w:val="20"/>
                <w:szCs w:val="20"/>
              </w:rPr>
              <w:t xml:space="preserve"> indicates the following instances in which Applicants must submit an appraisal at Application Submission: </w:t>
            </w:r>
          </w:p>
          <w:p w14:paraId="407B0B3D" w14:textId="77777777" w:rsidR="00990C9A" w:rsidRPr="0005176C" w:rsidRDefault="00990C9A" w:rsidP="000F6D48">
            <w:pPr>
              <w:numPr>
                <w:ilvl w:val="0"/>
                <w:numId w:val="20"/>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is claiming acquisition credits for existing structures </w:t>
            </w:r>
          </w:p>
          <w:p w14:paraId="4B6AF595" w14:textId="77777777" w:rsidR="00990C9A" w:rsidRPr="0005176C" w:rsidRDefault="00990C9A" w:rsidP="000F6D48">
            <w:pPr>
              <w:numPr>
                <w:ilvl w:val="0"/>
                <w:numId w:val="20"/>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has an Identity of Interest between the buyer and seller </w:t>
            </w:r>
          </w:p>
          <w:p w14:paraId="615C2779" w14:textId="77777777" w:rsidR="00990C9A" w:rsidRPr="0005176C" w:rsidRDefault="00990C9A" w:rsidP="000F6D48">
            <w:pPr>
              <w:numPr>
                <w:ilvl w:val="0"/>
                <w:numId w:val="21"/>
              </w:numPr>
              <w:ind w:left="180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Includes seller that is a member of the proposed Project Team, including a limited partner </w:t>
            </w:r>
          </w:p>
          <w:p w14:paraId="27633EB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5692887"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990C9A" w:rsidRPr="0005176C" w14:paraId="663371A7" w14:textId="77777777" w:rsidTr="64301FE8">
        <w:trPr>
          <w:jc w:val="center"/>
        </w:trPr>
        <w:tc>
          <w:tcPr>
            <w:tcW w:w="1697" w:type="dxa"/>
            <w:shd w:val="clear" w:color="auto" w:fill="auto"/>
            <w:tcMar>
              <w:top w:w="72" w:type="dxa"/>
              <w:left w:w="115" w:type="dxa"/>
              <w:bottom w:w="72" w:type="dxa"/>
              <w:right w:w="115" w:type="dxa"/>
            </w:tcMar>
            <w:vAlign w:val="center"/>
          </w:tcPr>
          <w:p w14:paraId="37A84E45"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4ECF6DF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2.15</w:t>
            </w:r>
          </w:p>
          <w:p w14:paraId="06BA0F0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ADF037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4893CA9C"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Q22_0314_01</w:t>
            </w:r>
          </w:p>
          <w:p w14:paraId="68D0A43A" w14:textId="77777777" w:rsidR="00990C9A" w:rsidRPr="0005176C" w:rsidRDefault="00990C9A" w:rsidP="000F6D48">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Paragraph B of </w:t>
            </w:r>
            <w:r w:rsidRPr="0005176C">
              <w:rPr>
                <w:rFonts w:ascii="Times New Roman" w:eastAsia="Times New Roman" w:hAnsi="Times New Roman" w:cs="Times New Roman"/>
                <w:b/>
                <w:bCs/>
                <w:sz w:val="20"/>
                <w:szCs w:val="20"/>
              </w:rPr>
              <w:t>(Threshold) Rehabilitation Standards</w:t>
            </w:r>
            <w:r w:rsidRPr="0005176C">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273931F1" w14:textId="77777777" w:rsidR="00990C9A" w:rsidRPr="0005176C" w:rsidRDefault="00990C9A" w:rsidP="000F6D48">
            <w:pPr>
              <w:contextualSpacing/>
              <w:rPr>
                <w:rFonts w:ascii="Times New Roman" w:hAnsi="Times New Roman" w:cs="Times New Roman"/>
                <w:sz w:val="20"/>
                <w:szCs w:val="20"/>
              </w:rPr>
            </w:pPr>
          </w:p>
          <w:p w14:paraId="583DC177" w14:textId="77777777" w:rsidR="00990C9A" w:rsidRPr="0005176C" w:rsidRDefault="00990C9A" w:rsidP="000F6D48">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5433E70B" w14:textId="77777777" w:rsidR="00990C9A" w:rsidRPr="0005176C" w:rsidRDefault="00990C9A" w:rsidP="000F6D48">
            <w:pPr>
              <w:rPr>
                <w:rStyle w:val="normaltextrun"/>
                <w:rFonts w:ascii="Times New Roman" w:eastAsia="MS Mincho" w:hAnsi="Times New Roman" w:cs="Times New Roman"/>
                <w:b/>
                <w:bCs/>
                <w:sz w:val="20"/>
                <w:szCs w:val="20"/>
              </w:rPr>
            </w:pPr>
            <w:r w:rsidRPr="0005176C">
              <w:rPr>
                <w:rFonts w:ascii="Times New Roman" w:eastAsia="Times New Roman" w:hAnsi="Times New Roman" w:cs="Times New Roman"/>
                <w:sz w:val="20"/>
                <w:szCs w:val="20"/>
              </w:rPr>
              <w:t xml:space="preserve">DCA does not have a list of qualified consultants posted to our website. </w:t>
            </w:r>
            <w:r w:rsidRPr="0005176C">
              <w:rPr>
                <w:rFonts w:ascii="Times New Roman" w:hAnsi="Times New Roman" w:cs="Times New Roman"/>
                <w:sz w:val="20"/>
                <w:szCs w:val="20"/>
              </w:rPr>
              <w:t xml:space="preserve">Per the 2022 QAP, </w:t>
            </w:r>
            <w:r w:rsidRPr="0005176C">
              <w:rPr>
                <w:rFonts w:ascii="Times New Roman" w:eastAsia="Calibri" w:hAnsi="Times New Roman" w:cs="Times New Roman"/>
                <w:sz w:val="20"/>
                <w:szCs w:val="20"/>
              </w:rPr>
              <w:t xml:space="preserve">a “Qualified Consultant” is any individual who meets the experience requirements and qualifications as notated in the </w:t>
            </w:r>
            <w:r w:rsidRPr="0005176C">
              <w:rPr>
                <w:rFonts w:ascii="Times New Roman" w:eastAsia="Calibri" w:hAnsi="Times New Roman" w:cs="Times New Roman"/>
                <w:b/>
                <w:bCs/>
                <w:sz w:val="20"/>
                <w:szCs w:val="20"/>
              </w:rPr>
              <w:t>2022 Rehabilitation Guide</w:t>
            </w:r>
            <w:r w:rsidRPr="0005176C">
              <w:rPr>
                <w:rFonts w:ascii="Times New Roman" w:eastAsia="Calibri" w:hAnsi="Times New Roman" w:cs="Times New Roman"/>
                <w:sz w:val="20"/>
                <w:szCs w:val="20"/>
              </w:rPr>
              <w:t xml:space="preserve">, section </w:t>
            </w:r>
            <w:r w:rsidRPr="0005176C">
              <w:rPr>
                <w:rFonts w:ascii="Times New Roman" w:eastAsia="Calibri" w:hAnsi="Times New Roman" w:cs="Times New Roman"/>
                <w:b/>
                <w:bCs/>
                <w:sz w:val="20"/>
                <w:szCs w:val="20"/>
              </w:rPr>
              <w:t>5. Physical Needs Assessments</w:t>
            </w:r>
            <w:r w:rsidRPr="0005176C">
              <w:rPr>
                <w:rFonts w:ascii="Times New Roman" w:eastAsia="Calibri" w:hAnsi="Times New Roman" w:cs="Times New Roman"/>
                <w:sz w:val="20"/>
                <w:szCs w:val="20"/>
              </w:rPr>
              <w:t xml:space="preserve">, subsection </w:t>
            </w:r>
            <w:r w:rsidRPr="0005176C">
              <w:rPr>
                <w:rFonts w:ascii="Times New Roman" w:eastAsia="Calibri" w:hAnsi="Times New Roman" w:cs="Times New Roman"/>
                <w:b/>
                <w:bCs/>
                <w:sz w:val="20"/>
                <w:szCs w:val="20"/>
              </w:rPr>
              <w:t xml:space="preserve">A. “Qualified Consultant.” </w:t>
            </w:r>
            <w:r w:rsidRPr="0005176C">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990C9A" w:rsidRPr="0005176C" w14:paraId="0794BB0B" w14:textId="77777777" w:rsidTr="64301FE8">
        <w:trPr>
          <w:jc w:val="center"/>
        </w:trPr>
        <w:tc>
          <w:tcPr>
            <w:tcW w:w="1697" w:type="dxa"/>
            <w:shd w:val="clear" w:color="auto" w:fill="auto"/>
            <w:tcMar>
              <w:top w:w="72" w:type="dxa"/>
              <w:left w:w="115" w:type="dxa"/>
              <w:bottom w:w="72" w:type="dxa"/>
              <w:right w:w="115" w:type="dxa"/>
            </w:tcMar>
            <w:vAlign w:val="center"/>
          </w:tcPr>
          <w:p w14:paraId="5E9BF9A5"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0C510F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2.17</w:t>
            </w:r>
          </w:p>
          <w:p w14:paraId="4328043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1372FF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lastRenderedPageBreak/>
              <w:t>Building Sustainability</w:t>
            </w:r>
          </w:p>
        </w:tc>
        <w:tc>
          <w:tcPr>
            <w:tcW w:w="9585" w:type="dxa"/>
            <w:shd w:val="clear" w:color="auto" w:fill="auto"/>
            <w:tcMar>
              <w:top w:w="72" w:type="dxa"/>
              <w:left w:w="115" w:type="dxa"/>
              <w:bottom w:w="72" w:type="dxa"/>
              <w:right w:w="115" w:type="dxa"/>
            </w:tcMar>
            <w:vAlign w:val="center"/>
          </w:tcPr>
          <w:p w14:paraId="6D38CD9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Q1221_01</w:t>
            </w:r>
            <w:r w:rsidRPr="0005176C">
              <w:rPr>
                <w:rStyle w:val="eop"/>
                <w:sz w:val="20"/>
                <w:szCs w:val="20"/>
              </w:rPr>
              <w:t> </w:t>
            </w:r>
          </w:p>
          <w:p w14:paraId="3734A54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lastRenderedPageBreak/>
              <w:t xml:space="preserve">(Threshold) Building Sustainability, C. DCA Building Sustainability </w:t>
            </w:r>
            <w:r w:rsidRPr="0005176C">
              <w:rPr>
                <w:rStyle w:val="normaltextrun"/>
                <w:sz w:val="20"/>
                <w:szCs w:val="20"/>
              </w:rPr>
              <w:t>requires applicants to complete DCA’s virtual Building Sustainability training. Who is required to obtain the training and certificate, and how can that person obtain the training and certificate?</w:t>
            </w:r>
            <w:r w:rsidRPr="0005176C">
              <w:rPr>
                <w:rStyle w:val="eop"/>
                <w:sz w:val="20"/>
                <w:szCs w:val="20"/>
              </w:rPr>
              <w:t> </w:t>
            </w:r>
          </w:p>
          <w:p w14:paraId="79B552E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3C3A7E60"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B0EF88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Applicants (defined as “the General Partner” in the QAP) must complete DCA’s virtual Building Sustainability training.</w:t>
            </w:r>
            <w:r w:rsidRPr="0005176C">
              <w:rPr>
                <w:rStyle w:val="eop"/>
                <w:sz w:val="20"/>
                <w:szCs w:val="20"/>
              </w:rPr>
              <w:t> </w:t>
            </w:r>
          </w:p>
          <w:p w14:paraId="786109BD"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3DBF886D" w14:textId="77777777" w:rsidR="00990C9A" w:rsidRPr="0005176C" w:rsidRDefault="00990C9A" w:rsidP="000F6D48">
            <w:pPr>
              <w:pStyle w:val="paragraph"/>
              <w:spacing w:before="0" w:beforeAutospacing="0" w:after="0" w:afterAutospacing="0"/>
              <w:textAlignment w:val="baseline"/>
              <w:rPr>
                <w:sz w:val="20"/>
                <w:szCs w:val="20"/>
              </w:rPr>
            </w:pPr>
            <w:r w:rsidRPr="0005176C">
              <w:rPr>
                <w:sz w:val="20"/>
                <w:szCs w:val="20"/>
              </w:rPr>
              <w:t>The training is posted to the DCA YouTube page (</w:t>
            </w:r>
            <w:hyperlink r:id="rId40" w:tgtFrame="_blank" w:history="1">
              <w:r w:rsidRPr="0005176C">
                <w:rPr>
                  <w:rStyle w:val="normaltextrun"/>
                  <w:sz w:val="20"/>
                  <w:szCs w:val="20"/>
                  <w:u w:val="single"/>
                </w:rPr>
                <w:t>click here</w:t>
              </w:r>
            </w:hyperlink>
            <w:r w:rsidRPr="0005176C">
              <w:rPr>
                <w:sz w:val="20"/>
                <w:szCs w:val="20"/>
              </w:rPr>
              <w:t>).</w:t>
            </w:r>
          </w:p>
          <w:p w14:paraId="77E1A5AC" w14:textId="77777777" w:rsidR="00990C9A" w:rsidRPr="0005176C" w:rsidRDefault="00990C9A" w:rsidP="000F6D48">
            <w:pPr>
              <w:pStyle w:val="paragraph"/>
              <w:spacing w:before="0" w:beforeAutospacing="0" w:after="0" w:afterAutospacing="0"/>
              <w:textAlignment w:val="baseline"/>
              <w:rPr>
                <w:rStyle w:val="normaltextrun"/>
                <w:b/>
                <w:bCs/>
                <w:sz w:val="20"/>
                <w:szCs w:val="20"/>
              </w:rPr>
            </w:pPr>
          </w:p>
          <w:p w14:paraId="269D9CCA" w14:textId="77777777" w:rsidR="00990C9A" w:rsidRPr="0005176C" w:rsidRDefault="00990C9A" w:rsidP="000F6D48">
            <w:pPr>
              <w:pStyle w:val="paragraph"/>
              <w:spacing w:before="0" w:beforeAutospacing="0" w:after="0" w:afterAutospacing="0"/>
              <w:textAlignment w:val="baseline"/>
              <w:rPr>
                <w:rStyle w:val="normaltextrun"/>
                <w:b/>
                <w:bCs/>
                <w:sz w:val="20"/>
                <w:szCs w:val="20"/>
              </w:rPr>
            </w:pPr>
            <w:r w:rsidRPr="0005176C">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990C9A" w:rsidRPr="0005176C" w14:paraId="4344C955" w14:textId="77777777" w:rsidTr="64301FE8">
        <w:trPr>
          <w:jc w:val="center"/>
        </w:trPr>
        <w:tc>
          <w:tcPr>
            <w:tcW w:w="1697" w:type="dxa"/>
            <w:shd w:val="clear" w:color="auto" w:fill="auto"/>
            <w:tcMar>
              <w:top w:w="72" w:type="dxa"/>
              <w:left w:w="115" w:type="dxa"/>
              <w:bottom w:w="72" w:type="dxa"/>
              <w:right w:w="115" w:type="dxa"/>
            </w:tcMar>
            <w:vAlign w:val="center"/>
          </w:tcPr>
          <w:p w14:paraId="6FD83750"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54CED93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1E710FF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27F4F6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915EAE0"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Q22_0221_05 </w:t>
            </w:r>
          </w:p>
          <w:p w14:paraId="78E05FB9"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DCA's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52C53FE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43273E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E94B0E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3953FF1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66EC9E8"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w:t>
            </w:r>
            <w:hyperlink r:id="rId41"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990C9A" w:rsidRPr="0005176C" w14:paraId="3653F0AF" w14:textId="77777777" w:rsidTr="64301FE8">
        <w:trPr>
          <w:jc w:val="center"/>
        </w:trPr>
        <w:tc>
          <w:tcPr>
            <w:tcW w:w="1697" w:type="dxa"/>
            <w:shd w:val="clear" w:color="auto" w:fill="auto"/>
            <w:tcMar>
              <w:top w:w="72" w:type="dxa"/>
              <w:left w:w="115" w:type="dxa"/>
              <w:bottom w:w="72" w:type="dxa"/>
              <w:right w:w="115" w:type="dxa"/>
            </w:tcMar>
            <w:vAlign w:val="center"/>
          </w:tcPr>
          <w:p w14:paraId="40ECABFA"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528E777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3.21</w:t>
            </w:r>
          </w:p>
          <w:p w14:paraId="3E896A9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8CC023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057D06F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Q22_0304_08 </w:t>
            </w:r>
          </w:p>
          <w:p w14:paraId="2881F50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a </w:t>
            </w:r>
            <w:proofErr w:type="gramStart"/>
            <w:r w:rsidRPr="0005176C">
              <w:rPr>
                <w:rFonts w:ascii="Times New Roman" w:eastAsia="Times New Roman" w:hAnsi="Times New Roman" w:cs="Times New Roman"/>
                <w:sz w:val="20"/>
                <w:szCs w:val="20"/>
              </w:rPr>
              <w:t>City</w:t>
            </w:r>
            <w:proofErr w:type="gramEnd"/>
            <w:r w:rsidRPr="0005176C">
              <w:rPr>
                <w:rFonts w:ascii="Times New Roman" w:eastAsia="Times New Roman" w:hAnsi="Times New Roman" w:cs="Times New Roman"/>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1CA29EB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5B04FD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7F2BD4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Reducing the cost of a line item in the development budget does not constitute a grant. </w:t>
            </w:r>
          </w:p>
        </w:tc>
      </w:tr>
      <w:tr w:rsidR="00990C9A" w:rsidRPr="0005176C" w14:paraId="70BE3287" w14:textId="77777777" w:rsidTr="64301FE8">
        <w:trPr>
          <w:jc w:val="center"/>
        </w:trPr>
        <w:tc>
          <w:tcPr>
            <w:tcW w:w="1697" w:type="dxa"/>
            <w:shd w:val="clear" w:color="auto" w:fill="auto"/>
            <w:tcMar>
              <w:top w:w="72" w:type="dxa"/>
              <w:left w:w="115" w:type="dxa"/>
              <w:bottom w:w="72" w:type="dxa"/>
              <w:right w:w="115" w:type="dxa"/>
            </w:tcMar>
            <w:vAlign w:val="center"/>
          </w:tcPr>
          <w:p w14:paraId="4D4543B6"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75438AA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3.24</w:t>
            </w:r>
          </w:p>
          <w:p w14:paraId="3B2B64A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AC19D8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lastRenderedPageBreak/>
              <w:t>Integrated Supportive Housing</w:t>
            </w:r>
          </w:p>
        </w:tc>
        <w:tc>
          <w:tcPr>
            <w:tcW w:w="9585" w:type="dxa"/>
            <w:shd w:val="clear" w:color="auto" w:fill="auto"/>
            <w:tcMar>
              <w:top w:w="72" w:type="dxa"/>
              <w:left w:w="115" w:type="dxa"/>
              <w:bottom w:w="72" w:type="dxa"/>
              <w:right w:w="115" w:type="dxa"/>
            </w:tcMar>
            <w:vAlign w:val="center"/>
          </w:tcPr>
          <w:p w14:paraId="40C63B9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Q1124_01 </w:t>
            </w:r>
          </w:p>
          <w:p w14:paraId="0FE8ABA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2022 QAP Workshop, DCA indicated that </w:t>
            </w:r>
            <w:r w:rsidRPr="0005176C">
              <w:rPr>
                <w:rFonts w:ascii="Times New Roman" w:eastAsia="Times New Roman" w:hAnsi="Times New Roman" w:cs="Times New Roman"/>
                <w:b/>
                <w:bCs/>
                <w:sz w:val="20"/>
                <w:szCs w:val="20"/>
              </w:rPr>
              <w:t>(Scoring) Integrated Supportive Housing</w:t>
            </w:r>
            <w:r w:rsidRPr="0005176C">
              <w:rPr>
                <w:rFonts w:ascii="Times New Roman" w:eastAsia="Times New Roman" w:hAnsi="Times New Roman" w:cs="Times New Roman"/>
                <w:sz w:val="20"/>
                <w:szCs w:val="20"/>
              </w:rPr>
              <w:t xml:space="preserve">, option </w:t>
            </w:r>
            <w:r w:rsidRPr="0005176C">
              <w:rPr>
                <w:rFonts w:ascii="Times New Roman" w:eastAsia="Times New Roman" w:hAnsi="Times New Roman" w:cs="Times New Roman"/>
                <w:b/>
                <w:bCs/>
                <w:sz w:val="20"/>
                <w:szCs w:val="20"/>
              </w:rPr>
              <w:t>D. DCA Section 811 Commitments: Prior Performance</w:t>
            </w:r>
            <w:r w:rsidRPr="0005176C">
              <w:rPr>
                <w:rFonts w:ascii="Times New Roman" w:eastAsia="Times New Roman" w:hAnsi="Times New Roman" w:cs="Times New Roman"/>
                <w:sz w:val="20"/>
                <w:szCs w:val="20"/>
              </w:rPr>
              <w:t xml:space="preserve"> would be scored such that everybody gets the 2 points by default, </w:t>
            </w:r>
            <w:r w:rsidRPr="0005176C">
              <w:rPr>
                <w:rFonts w:ascii="Times New Roman" w:eastAsia="Times New Roman" w:hAnsi="Times New Roman" w:cs="Times New Roman"/>
                <w:sz w:val="20"/>
                <w:szCs w:val="20"/>
              </w:rPr>
              <w:lastRenderedPageBreak/>
              <w:t>and only if there was a prior performance issue related to the “Property requirements” bullets listed in the QAP under this section would DCA deduct the two points. </w:t>
            </w:r>
          </w:p>
          <w:p w14:paraId="6C0E0E6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24BF629" w14:textId="77777777" w:rsidR="00990C9A" w:rsidRPr="0005176C" w:rsidRDefault="00990C9A" w:rsidP="000F6D48">
            <w:pPr>
              <w:numPr>
                <w:ilvl w:val="0"/>
                <w:numId w:val="22"/>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672F7442" w14:textId="77777777" w:rsidR="00990C9A" w:rsidRPr="0005176C" w:rsidRDefault="00990C9A" w:rsidP="000F6D48">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28C0170" w14:textId="77777777" w:rsidR="00990C9A" w:rsidRPr="0005176C" w:rsidRDefault="00990C9A" w:rsidP="000F6D48">
            <w:pPr>
              <w:numPr>
                <w:ilvl w:val="0"/>
                <w:numId w:val="23"/>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701FEA0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61B4D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663225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first question: yes, all applicants will receive the 2 points under option D. by default.  </w:t>
            </w:r>
          </w:p>
          <w:p w14:paraId="4428A6E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69833E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780BF709"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E111777"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990C9A" w:rsidRPr="0005176C" w14:paraId="16957A11" w14:textId="77777777" w:rsidTr="64301FE8">
        <w:trPr>
          <w:jc w:val="center"/>
        </w:trPr>
        <w:tc>
          <w:tcPr>
            <w:tcW w:w="1697" w:type="dxa"/>
            <w:shd w:val="clear" w:color="auto" w:fill="auto"/>
            <w:tcMar>
              <w:top w:w="72" w:type="dxa"/>
              <w:left w:w="115" w:type="dxa"/>
              <w:bottom w:w="72" w:type="dxa"/>
              <w:right w:w="115" w:type="dxa"/>
            </w:tcMar>
            <w:vAlign w:val="center"/>
          </w:tcPr>
          <w:p w14:paraId="4BA56073"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2271FBE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3.26</w:t>
            </w:r>
          </w:p>
          <w:p w14:paraId="09D9F53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9A0CAB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788EC8B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Q22_1119_01 </w:t>
            </w:r>
          </w:p>
          <w:p w14:paraId="18B711B0"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05176C">
              <w:rPr>
                <w:rFonts w:ascii="Times New Roman" w:eastAsia="Times New Roman" w:hAnsi="Times New Roman" w:cs="Times New Roman"/>
                <w:b/>
                <w:bCs/>
                <w:sz w:val="20"/>
                <w:szCs w:val="20"/>
              </w:rPr>
              <w:t>(Scoring) Affordability Loss Risk</w:t>
            </w:r>
            <w:r w:rsidRPr="0005176C">
              <w:rPr>
                <w:rFonts w:ascii="Times New Roman" w:eastAsia="Times New Roman" w:hAnsi="Times New Roman" w:cs="Times New Roman"/>
                <w:sz w:val="20"/>
                <w:szCs w:val="20"/>
              </w:rPr>
              <w:t>. </w:t>
            </w:r>
          </w:p>
          <w:p w14:paraId="422E547F"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66C518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4803CC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46A9440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6A30220"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Affordability Loss Risk Form</w:t>
            </w:r>
            <w:r w:rsidRPr="0005176C">
              <w:rPr>
                <w:rFonts w:ascii="Times New Roman" w:eastAsia="Times New Roman" w:hAnsi="Times New Roman" w:cs="Times New Roman"/>
                <w:sz w:val="20"/>
                <w:szCs w:val="20"/>
              </w:rPr>
              <w:t xml:space="preserve"> (under Scoring Documents and Data, </w:t>
            </w:r>
            <w:hyperlink r:id="rId42"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990C9A" w:rsidRPr="0005176C" w14:paraId="51E6268D" w14:textId="77777777" w:rsidTr="64301FE8">
        <w:trPr>
          <w:jc w:val="center"/>
        </w:trPr>
        <w:tc>
          <w:tcPr>
            <w:tcW w:w="1697" w:type="dxa"/>
            <w:shd w:val="clear" w:color="auto" w:fill="auto"/>
            <w:tcMar>
              <w:top w:w="72" w:type="dxa"/>
              <w:left w:w="115" w:type="dxa"/>
              <w:bottom w:w="72" w:type="dxa"/>
              <w:right w:w="115" w:type="dxa"/>
            </w:tcMar>
            <w:vAlign w:val="center"/>
          </w:tcPr>
          <w:p w14:paraId="7F789BFD"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5105337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2.07</w:t>
            </w:r>
          </w:p>
          <w:p w14:paraId="4F9548E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2D1AC7D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Q22_0330_01a </w:t>
            </w:r>
          </w:p>
          <w:p w14:paraId="777181F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589381B3" w14:textId="77777777" w:rsidR="00990C9A" w:rsidRPr="0005176C" w:rsidRDefault="00990C9A" w:rsidP="000F6D48">
            <w:pPr>
              <w:textAlignment w:val="baseline"/>
              <w:rPr>
                <w:rFonts w:ascii="Times New Roman" w:eastAsia="Times New Roman" w:hAnsi="Times New Roman" w:cs="Times New Roman"/>
                <w:sz w:val="20"/>
                <w:szCs w:val="20"/>
              </w:rPr>
            </w:pPr>
          </w:p>
          <w:p w14:paraId="2DE386DF"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0CB9E07F"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990C9A" w:rsidRPr="0005176C" w14:paraId="3F96885D" w14:textId="77777777" w:rsidTr="64301FE8">
        <w:trPr>
          <w:jc w:val="center"/>
        </w:trPr>
        <w:tc>
          <w:tcPr>
            <w:tcW w:w="1697" w:type="dxa"/>
            <w:shd w:val="clear" w:color="auto" w:fill="auto"/>
            <w:tcMar>
              <w:top w:w="72" w:type="dxa"/>
              <w:left w:w="115" w:type="dxa"/>
              <w:bottom w:w="72" w:type="dxa"/>
              <w:right w:w="115" w:type="dxa"/>
            </w:tcMar>
            <w:vAlign w:val="center"/>
          </w:tcPr>
          <w:p w14:paraId="0561D4D4"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152E882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2.20</w:t>
            </w:r>
          </w:p>
          <w:p w14:paraId="352B2B45"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427D8B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17B2F9B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Q22_0323_01 </w:t>
            </w:r>
          </w:p>
          <w:p w14:paraId="4821E12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am hoping to get clarity on the Certifying Entity responsible for meeting </w:t>
            </w:r>
            <w:r w:rsidRPr="0005176C">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05176C">
              <w:rPr>
                <w:rFonts w:ascii="Times New Roman" w:eastAsia="Times New Roman" w:hAnsi="Times New Roman" w:cs="Times New Roman"/>
                <w:sz w:val="20"/>
                <w:szCs w:val="20"/>
              </w:rPr>
              <w:t>.” Can qualifying projects be outside of Georgia? </w:t>
            </w:r>
          </w:p>
          <w:p w14:paraId="56C6830F"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89EA8A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9B8A5C0"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5BBB6820" w14:textId="77777777" w:rsidR="00990C9A" w:rsidRPr="0005176C" w:rsidRDefault="00990C9A" w:rsidP="000F6D48">
            <w:pPr>
              <w:textAlignment w:val="baseline"/>
              <w:rPr>
                <w:rFonts w:ascii="Times New Roman" w:eastAsia="Times New Roman" w:hAnsi="Times New Roman" w:cs="Times New Roman"/>
                <w:b/>
                <w:bCs/>
                <w:sz w:val="20"/>
                <w:szCs w:val="20"/>
              </w:rPr>
            </w:pPr>
          </w:p>
        </w:tc>
      </w:tr>
      <w:tr w:rsidR="00990C9A" w:rsidRPr="0005176C" w14:paraId="749E319B" w14:textId="77777777" w:rsidTr="64301FE8">
        <w:trPr>
          <w:jc w:val="center"/>
        </w:trPr>
        <w:tc>
          <w:tcPr>
            <w:tcW w:w="1697" w:type="dxa"/>
            <w:shd w:val="clear" w:color="auto" w:fill="auto"/>
            <w:tcMar>
              <w:top w:w="72" w:type="dxa"/>
              <w:left w:w="115" w:type="dxa"/>
              <w:bottom w:w="72" w:type="dxa"/>
              <w:right w:w="115" w:type="dxa"/>
            </w:tcMar>
            <w:vAlign w:val="center"/>
          </w:tcPr>
          <w:p w14:paraId="0CFA317A"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7548D90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06BBCFB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E1C936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94F6374"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Q22_0216_08</w:t>
            </w:r>
            <w:r w:rsidRPr="0005176C">
              <w:rPr>
                <w:rStyle w:val="eop"/>
                <w:sz w:val="20"/>
                <w:szCs w:val="20"/>
              </w:rPr>
              <w:t>  </w:t>
            </w:r>
          </w:p>
          <w:p w14:paraId="55A74A5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The QAP states in </w:t>
            </w:r>
            <w:r w:rsidRPr="0005176C">
              <w:rPr>
                <w:rStyle w:val="normaltextrun"/>
                <w:b/>
                <w:bCs/>
                <w:sz w:val="20"/>
                <w:szCs w:val="20"/>
              </w:rPr>
              <w:t>Scoring, Minority- and Women-Owned Business Engagement, A. Engagement Commitment and Reporting</w:t>
            </w:r>
            <w:r w:rsidRPr="0005176C">
              <w:rPr>
                <w:rStyle w:val="normaltextrun"/>
                <w:sz w:val="20"/>
                <w:szCs w:val="20"/>
              </w:rPr>
              <w:t>:</w:t>
            </w:r>
            <w:r w:rsidRPr="0005176C">
              <w:rPr>
                <w:rStyle w:val="eop"/>
                <w:sz w:val="20"/>
                <w:szCs w:val="20"/>
              </w:rPr>
              <w:t> </w:t>
            </w:r>
          </w:p>
          <w:p w14:paraId="0DDC7082"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5CD4F0D5" w14:textId="77777777" w:rsidR="00990C9A" w:rsidRPr="0005176C" w:rsidRDefault="00990C9A" w:rsidP="000F6D48">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w:t>
            </w:r>
            <w:r w:rsidRPr="0005176C">
              <w:rPr>
                <w:rStyle w:val="eop"/>
                <w:sz w:val="20"/>
                <w:szCs w:val="20"/>
              </w:rPr>
              <w:t> </w:t>
            </w:r>
          </w:p>
          <w:p w14:paraId="702811C3" w14:textId="77777777" w:rsidR="00990C9A" w:rsidRPr="0005176C" w:rsidRDefault="00990C9A" w:rsidP="000F6D48">
            <w:pPr>
              <w:pStyle w:val="paragraph"/>
              <w:numPr>
                <w:ilvl w:val="0"/>
                <w:numId w:val="18"/>
              </w:numPr>
              <w:spacing w:before="0" w:beforeAutospacing="0" w:after="0" w:afterAutospacing="0"/>
              <w:ind w:left="1080" w:firstLine="0"/>
              <w:textAlignment w:val="baseline"/>
              <w:rPr>
                <w:sz w:val="20"/>
                <w:szCs w:val="20"/>
              </w:rPr>
            </w:pPr>
            <w:r w:rsidRPr="0005176C">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05176C">
              <w:rPr>
                <w:rStyle w:val="eop"/>
                <w:sz w:val="20"/>
                <w:szCs w:val="20"/>
              </w:rPr>
              <w:t> </w:t>
            </w:r>
          </w:p>
          <w:p w14:paraId="4C3E65BE"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10D2064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05176C">
              <w:rPr>
                <w:rStyle w:val="eop"/>
                <w:sz w:val="20"/>
                <w:szCs w:val="20"/>
              </w:rPr>
              <w:t> </w:t>
            </w:r>
          </w:p>
          <w:p w14:paraId="644702D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1343FAE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lastRenderedPageBreak/>
              <w:t>Answer</w:t>
            </w:r>
            <w:r w:rsidRPr="0005176C">
              <w:rPr>
                <w:rStyle w:val="normaltextrun"/>
                <w:sz w:val="20"/>
                <w:szCs w:val="20"/>
              </w:rPr>
              <w:t>:</w:t>
            </w:r>
            <w:r w:rsidRPr="0005176C">
              <w:rPr>
                <w:rStyle w:val="normaltextrun"/>
                <w:strike/>
                <w:sz w:val="20"/>
                <w:szCs w:val="20"/>
              </w:rPr>
              <w:t> </w:t>
            </w:r>
            <w:r w:rsidRPr="0005176C">
              <w:rPr>
                <w:rStyle w:val="eop"/>
                <w:sz w:val="20"/>
                <w:szCs w:val="20"/>
              </w:rPr>
              <w:t> </w:t>
            </w:r>
          </w:p>
          <w:p w14:paraId="31FCFD6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05176C">
              <w:rPr>
                <w:rStyle w:val="eop"/>
                <w:sz w:val="20"/>
                <w:szCs w:val="20"/>
              </w:rPr>
              <w:t> </w:t>
            </w:r>
          </w:p>
          <w:p w14:paraId="51924CEE" w14:textId="77777777" w:rsidR="00990C9A" w:rsidRPr="0005176C" w:rsidRDefault="00990C9A" w:rsidP="000F6D48">
            <w:pPr>
              <w:textAlignment w:val="baseline"/>
              <w:rPr>
                <w:rFonts w:ascii="Times New Roman" w:eastAsia="Times New Roman" w:hAnsi="Times New Roman" w:cs="Times New Roman"/>
                <w:b/>
                <w:bCs/>
                <w:sz w:val="20"/>
                <w:szCs w:val="20"/>
              </w:rPr>
            </w:pPr>
          </w:p>
        </w:tc>
      </w:tr>
      <w:tr w:rsidR="00990C9A" w:rsidRPr="0005176C" w14:paraId="45484225" w14:textId="77777777" w:rsidTr="64301FE8">
        <w:trPr>
          <w:jc w:val="center"/>
        </w:trPr>
        <w:tc>
          <w:tcPr>
            <w:tcW w:w="1697" w:type="dxa"/>
            <w:shd w:val="clear" w:color="auto" w:fill="auto"/>
            <w:tcMar>
              <w:top w:w="72" w:type="dxa"/>
              <w:left w:w="115" w:type="dxa"/>
              <w:bottom w:w="72" w:type="dxa"/>
              <w:right w:w="115" w:type="dxa"/>
            </w:tcMar>
            <w:vAlign w:val="center"/>
          </w:tcPr>
          <w:p w14:paraId="73E1FDC4"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3FD14F2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5BD643E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5F7488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3AA781C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Q22_0223_05 </w:t>
            </w:r>
          </w:p>
          <w:p w14:paraId="472A4B0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non-profits qualify as a WBE/MBE? </w:t>
            </w:r>
          </w:p>
          <w:p w14:paraId="3C8CBA3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DD16B3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60AC12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w:t>
            </w:r>
            <w:hyperlink r:id="rId43"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45A184A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06A17E9"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61243669" w14:textId="77777777" w:rsidR="00990C9A" w:rsidRPr="0005176C" w:rsidRDefault="00990C9A" w:rsidP="000F6D48">
            <w:pPr>
              <w:textAlignment w:val="baseline"/>
              <w:rPr>
                <w:rFonts w:ascii="Times New Roman" w:eastAsia="Times New Roman" w:hAnsi="Times New Roman" w:cs="Times New Roman"/>
                <w:b/>
                <w:bCs/>
                <w:sz w:val="20"/>
                <w:szCs w:val="20"/>
              </w:rPr>
            </w:pPr>
          </w:p>
        </w:tc>
      </w:tr>
      <w:tr w:rsidR="00990C9A" w:rsidRPr="0005176C" w14:paraId="7C0C5A7B" w14:textId="77777777" w:rsidTr="64301FE8">
        <w:trPr>
          <w:jc w:val="center"/>
        </w:trPr>
        <w:tc>
          <w:tcPr>
            <w:tcW w:w="1697" w:type="dxa"/>
            <w:shd w:val="clear" w:color="auto" w:fill="auto"/>
            <w:tcMar>
              <w:top w:w="72" w:type="dxa"/>
              <w:left w:w="115" w:type="dxa"/>
              <w:bottom w:w="72" w:type="dxa"/>
              <w:right w:w="115" w:type="dxa"/>
            </w:tcMar>
            <w:vAlign w:val="center"/>
          </w:tcPr>
          <w:p w14:paraId="001E63C8"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28E6971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2.07</w:t>
            </w:r>
          </w:p>
          <w:p w14:paraId="313E55D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3F70328F"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Q22_0329_02 </w:t>
            </w:r>
          </w:p>
          <w:p w14:paraId="4E5071C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w:t>
            </w:r>
          </w:p>
          <w:p w14:paraId="7F2A240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EB6067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823449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&amp; 10-year roadway projections is required. </w:t>
            </w:r>
          </w:p>
        </w:tc>
      </w:tr>
      <w:tr w:rsidR="00990C9A" w:rsidRPr="0005176C" w14:paraId="557EF52D" w14:textId="77777777" w:rsidTr="64301FE8">
        <w:trPr>
          <w:jc w:val="center"/>
        </w:trPr>
        <w:tc>
          <w:tcPr>
            <w:tcW w:w="1697" w:type="dxa"/>
            <w:shd w:val="clear" w:color="auto" w:fill="auto"/>
            <w:tcMar>
              <w:top w:w="72" w:type="dxa"/>
              <w:left w:w="115" w:type="dxa"/>
              <w:bottom w:w="72" w:type="dxa"/>
              <w:right w:w="115" w:type="dxa"/>
            </w:tcMar>
            <w:vAlign w:val="center"/>
          </w:tcPr>
          <w:p w14:paraId="00F80EE8"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4760954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2.07</w:t>
            </w:r>
          </w:p>
          <w:p w14:paraId="5F4A9037"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4A8B7CB9"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Q22_0330_01b </w:t>
            </w:r>
          </w:p>
          <w:p w14:paraId="643CB0E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075A8241" w14:textId="77777777" w:rsidR="00990C9A" w:rsidRPr="0005176C" w:rsidRDefault="00990C9A" w:rsidP="000F6D48">
            <w:pPr>
              <w:textAlignment w:val="baseline"/>
              <w:rPr>
                <w:rFonts w:ascii="Times New Roman" w:eastAsia="Times New Roman" w:hAnsi="Times New Roman" w:cs="Times New Roman"/>
                <w:sz w:val="20"/>
                <w:szCs w:val="20"/>
              </w:rPr>
            </w:pPr>
          </w:p>
          <w:p w14:paraId="3643BB4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Since this is part of the Historical Section, would you please confirm that this only applies to properties that are over 50 years old? In our case, we are preparing to renovate an existing project placed in service in 2008 with no new construction proposed. </w:t>
            </w:r>
          </w:p>
          <w:p w14:paraId="5F74471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AD8355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38236D9"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990C9A" w:rsidRPr="0005176C" w14:paraId="06090887" w14:textId="77777777" w:rsidTr="64301FE8">
        <w:trPr>
          <w:jc w:val="center"/>
        </w:trPr>
        <w:tc>
          <w:tcPr>
            <w:tcW w:w="1697" w:type="dxa"/>
            <w:shd w:val="clear" w:color="auto" w:fill="auto"/>
            <w:tcMar>
              <w:top w:w="72" w:type="dxa"/>
              <w:left w:w="115" w:type="dxa"/>
              <w:bottom w:w="72" w:type="dxa"/>
              <w:right w:w="115" w:type="dxa"/>
            </w:tcMar>
            <w:vAlign w:val="center"/>
          </w:tcPr>
          <w:p w14:paraId="0290B118"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03E68ED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3.07</w:t>
            </w:r>
          </w:p>
          <w:p w14:paraId="3F0336B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7955C13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69E229E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Q22_0318_01</w:t>
            </w:r>
            <w:r w:rsidRPr="0005176C">
              <w:rPr>
                <w:rStyle w:val="eop"/>
                <w:sz w:val="20"/>
                <w:szCs w:val="20"/>
              </w:rPr>
              <w:t> </w:t>
            </w:r>
          </w:p>
          <w:p w14:paraId="246D80E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05176C">
              <w:rPr>
                <w:rStyle w:val="eop"/>
                <w:sz w:val="20"/>
                <w:szCs w:val="20"/>
              </w:rPr>
              <w:t> </w:t>
            </w:r>
          </w:p>
          <w:p w14:paraId="17F78B9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0EB2FFFE"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413687A"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05176C">
              <w:rPr>
                <w:rStyle w:val="eop"/>
                <w:sz w:val="20"/>
                <w:szCs w:val="20"/>
              </w:rPr>
              <w:t> </w:t>
            </w:r>
            <w:r w:rsidRPr="0005176C">
              <w:rPr>
                <w:rStyle w:val="eop"/>
                <w:sz w:val="20"/>
                <w:szCs w:val="20"/>
              </w:rPr>
              <w:br/>
            </w:r>
          </w:p>
          <w:p w14:paraId="779BC272" w14:textId="77777777" w:rsidR="00990C9A" w:rsidRPr="0005176C" w:rsidRDefault="00990C9A" w:rsidP="000F6D48">
            <w:pPr>
              <w:pStyle w:val="paragraph"/>
              <w:numPr>
                <w:ilvl w:val="0"/>
                <w:numId w:val="14"/>
              </w:numPr>
              <w:spacing w:before="0" w:beforeAutospacing="0" w:after="0" w:afterAutospacing="0"/>
              <w:ind w:left="1080" w:firstLine="0"/>
              <w:textAlignment w:val="baseline"/>
              <w:rPr>
                <w:sz w:val="20"/>
                <w:szCs w:val="20"/>
              </w:rPr>
            </w:pPr>
            <w:r w:rsidRPr="0005176C">
              <w:rPr>
                <w:rStyle w:val="normaltextrun"/>
                <w:sz w:val="20"/>
                <w:szCs w:val="20"/>
              </w:rPr>
              <w:t>Confirm the score for each year by referencing the original DOE data for a given year.</w:t>
            </w:r>
            <w:r w:rsidRPr="0005176C">
              <w:rPr>
                <w:rStyle w:val="eop"/>
                <w:sz w:val="20"/>
                <w:szCs w:val="20"/>
              </w:rPr>
              <w:t> </w:t>
            </w:r>
          </w:p>
          <w:p w14:paraId="2D7F7D1C" w14:textId="77777777" w:rsidR="00990C9A" w:rsidRPr="0005176C" w:rsidRDefault="00990C9A" w:rsidP="000F6D48">
            <w:pPr>
              <w:pStyle w:val="paragraph"/>
              <w:numPr>
                <w:ilvl w:val="0"/>
                <w:numId w:val="15"/>
              </w:numPr>
              <w:spacing w:before="0" w:beforeAutospacing="0" w:after="0" w:afterAutospacing="0"/>
              <w:ind w:left="1800" w:firstLine="0"/>
              <w:textAlignment w:val="baseline"/>
              <w:rPr>
                <w:sz w:val="20"/>
                <w:szCs w:val="20"/>
              </w:rPr>
            </w:pPr>
            <w:hyperlink r:id="rId44" w:tgtFrame="_blank" w:history="1">
              <w:r w:rsidRPr="0005176C">
                <w:rPr>
                  <w:rStyle w:val="normaltextrun"/>
                  <w:sz w:val="20"/>
                  <w:szCs w:val="20"/>
                  <w:u w:val="single"/>
                </w:rPr>
                <w:t>(2018 and 2019 data) “College and Career Ready Performance Index”</w:t>
              </w:r>
            </w:hyperlink>
            <w:r w:rsidRPr="0005176C">
              <w:rPr>
                <w:rStyle w:val="eop"/>
                <w:sz w:val="20"/>
                <w:szCs w:val="20"/>
              </w:rPr>
              <w:t> </w:t>
            </w:r>
          </w:p>
          <w:p w14:paraId="0EEF7204" w14:textId="77777777" w:rsidR="00990C9A" w:rsidRPr="0005176C" w:rsidRDefault="00990C9A" w:rsidP="000F6D48">
            <w:pPr>
              <w:pStyle w:val="paragraph"/>
              <w:numPr>
                <w:ilvl w:val="0"/>
                <w:numId w:val="16"/>
              </w:numPr>
              <w:spacing w:before="0" w:beforeAutospacing="0" w:after="0" w:afterAutospacing="0"/>
              <w:ind w:left="1800" w:firstLine="0"/>
              <w:textAlignment w:val="baseline"/>
              <w:rPr>
                <w:sz w:val="20"/>
                <w:szCs w:val="20"/>
              </w:rPr>
            </w:pPr>
            <w:hyperlink r:id="rId45" w:tgtFrame="_blank" w:history="1">
              <w:r w:rsidRPr="0005176C">
                <w:rPr>
                  <w:rStyle w:val="normaltextrun"/>
                  <w:sz w:val="20"/>
                  <w:szCs w:val="20"/>
                  <w:u w:val="single"/>
                </w:rPr>
                <w:t>(2015 through 2017 data) “Archived CCRPI Data Files”</w:t>
              </w:r>
            </w:hyperlink>
            <w:r w:rsidRPr="0005176C">
              <w:rPr>
                <w:rStyle w:val="eop"/>
                <w:sz w:val="20"/>
                <w:szCs w:val="20"/>
              </w:rPr>
              <w:t> </w:t>
            </w:r>
          </w:p>
          <w:p w14:paraId="12F5CAF0" w14:textId="77777777" w:rsidR="00990C9A" w:rsidRPr="0005176C" w:rsidRDefault="00990C9A" w:rsidP="000F6D48">
            <w:pPr>
              <w:pStyle w:val="paragraph"/>
              <w:numPr>
                <w:ilvl w:val="0"/>
                <w:numId w:val="17"/>
              </w:numPr>
              <w:spacing w:before="0" w:beforeAutospacing="0" w:after="0" w:afterAutospacing="0"/>
              <w:ind w:left="1080" w:firstLine="0"/>
              <w:textAlignment w:val="baseline"/>
              <w:rPr>
                <w:sz w:val="20"/>
                <w:szCs w:val="20"/>
              </w:rPr>
            </w:pPr>
            <w:r w:rsidRPr="0005176C">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05176C">
              <w:rPr>
                <w:rStyle w:val="eop"/>
                <w:sz w:val="20"/>
                <w:szCs w:val="20"/>
              </w:rPr>
              <w:t> </w:t>
            </w:r>
          </w:p>
          <w:p w14:paraId="7A771799" w14:textId="77777777" w:rsidR="00990C9A" w:rsidRPr="0005176C" w:rsidRDefault="00990C9A" w:rsidP="000F6D48">
            <w:pPr>
              <w:pStyle w:val="paragraph"/>
              <w:numPr>
                <w:ilvl w:val="0"/>
                <w:numId w:val="17"/>
              </w:numPr>
              <w:spacing w:before="0" w:beforeAutospacing="0" w:after="0" w:afterAutospacing="0"/>
              <w:ind w:left="1080" w:firstLine="0"/>
              <w:textAlignment w:val="baseline"/>
              <w:rPr>
                <w:sz w:val="20"/>
                <w:szCs w:val="20"/>
              </w:rPr>
            </w:pPr>
            <w:r w:rsidRPr="0005176C">
              <w:rPr>
                <w:rStyle w:val="normaltextrun"/>
                <w:sz w:val="20"/>
                <w:szCs w:val="20"/>
              </w:rPr>
              <w:t>Submit evidence with your tax credit application for any year(s) that a CCRPI score is incorrectly or inconsistently represented in “Option C-Scoring Data.xlsx”.</w:t>
            </w:r>
            <w:r w:rsidRPr="0005176C">
              <w:rPr>
                <w:rStyle w:val="eop"/>
                <w:sz w:val="20"/>
                <w:szCs w:val="20"/>
              </w:rPr>
              <w:t> </w:t>
            </w:r>
          </w:p>
          <w:p w14:paraId="45D1548C"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0AA56464"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The above instructions are from </w:t>
            </w:r>
            <w:r w:rsidRPr="0005176C">
              <w:rPr>
                <w:rStyle w:val="normaltextrun"/>
                <w:i/>
                <w:iCs/>
                <w:sz w:val="20"/>
                <w:szCs w:val="20"/>
              </w:rPr>
              <w:t xml:space="preserve">Quality Education Areas, Scoring Instructions </w:t>
            </w:r>
            <w:r w:rsidRPr="0005176C">
              <w:rPr>
                <w:rStyle w:val="normaltextrun"/>
                <w:sz w:val="20"/>
                <w:szCs w:val="20"/>
              </w:rPr>
              <w:t>posted previously to the DCA website (</w:t>
            </w:r>
            <w:hyperlink r:id="rId46"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990C9A" w:rsidRPr="0005176C" w14:paraId="470E7352" w14:textId="77777777" w:rsidTr="64301FE8">
        <w:trPr>
          <w:jc w:val="center"/>
        </w:trPr>
        <w:tc>
          <w:tcPr>
            <w:tcW w:w="1697" w:type="dxa"/>
            <w:shd w:val="clear" w:color="auto" w:fill="auto"/>
            <w:tcMar>
              <w:top w:w="72" w:type="dxa"/>
              <w:left w:w="115" w:type="dxa"/>
              <w:bottom w:w="72" w:type="dxa"/>
              <w:right w:w="115" w:type="dxa"/>
            </w:tcMar>
            <w:vAlign w:val="center"/>
          </w:tcPr>
          <w:p w14:paraId="2398DF5D"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3ABDAEB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3.21</w:t>
            </w:r>
          </w:p>
          <w:p w14:paraId="19E4FB67"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08D4C2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47AE39D2"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Q22_0331_01</w:t>
            </w:r>
            <w:r w:rsidRPr="0005176C">
              <w:rPr>
                <w:rStyle w:val="eop"/>
                <w:sz w:val="20"/>
                <w:szCs w:val="20"/>
              </w:rPr>
              <w:t> </w:t>
            </w:r>
          </w:p>
          <w:p w14:paraId="01ED1119"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Project Specific Question:  Will the following qualify for the 4 Favorable Financing Points under 2022 QAP Scoring Section </w:t>
            </w:r>
            <w:proofErr w:type="gramStart"/>
            <w:r w:rsidRPr="0005176C">
              <w:rPr>
                <w:rStyle w:val="contextualspellingandgrammarerror"/>
                <w:rFonts w:eastAsiaTheme="majorEastAsia"/>
                <w:sz w:val="20"/>
                <w:szCs w:val="20"/>
              </w:rPr>
              <w:t>XXI?|</w:t>
            </w:r>
            <w:proofErr w:type="gramEnd"/>
            <w:r w:rsidRPr="0005176C">
              <w:rPr>
                <w:rStyle w:val="normaltextrun"/>
                <w:sz w:val="20"/>
                <w:szCs w:val="20"/>
              </w:rPr>
              <w:t xml:space="preserve">|1. City grants/loans [_____________] to the City Housing Authority for the purpose of lending the </w:t>
            </w:r>
            <w:r w:rsidRPr="0005176C">
              <w:rPr>
                <w:rStyle w:val="normaltextrun"/>
                <w:sz w:val="20"/>
                <w:szCs w:val="20"/>
              </w:rPr>
              <w:lastRenderedPageBreak/>
              <w:t xml:space="preserve">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05176C">
              <w:rPr>
                <w:rStyle w:val="normaltextrun"/>
                <w:sz w:val="20"/>
                <w:szCs w:val="20"/>
              </w:rPr>
              <w:t>authorities)…</w:t>
            </w:r>
            <w:proofErr w:type="gramEnd"/>
            <w:r w:rsidRPr="0005176C">
              <w:rPr>
                <w:rStyle w:val="normaltextrun"/>
                <w:i/>
                <w:iCs/>
                <w:sz w:val="20"/>
                <w:szCs w:val="20"/>
              </w:rPr>
              <w:t>[remainder of question removed]</w:t>
            </w:r>
            <w:r w:rsidRPr="0005176C">
              <w:rPr>
                <w:rStyle w:val="normaltextrun"/>
                <w:sz w:val="20"/>
                <w:szCs w:val="20"/>
              </w:rPr>
              <w:t xml:space="preserve"> </w:t>
            </w:r>
          </w:p>
          <w:p w14:paraId="7EB5A8EC" w14:textId="77777777" w:rsidR="00990C9A" w:rsidRPr="0005176C" w:rsidRDefault="00990C9A" w:rsidP="000F6D48">
            <w:pPr>
              <w:pStyle w:val="paragraph"/>
              <w:spacing w:before="0" w:beforeAutospacing="0" w:after="0" w:afterAutospacing="0"/>
              <w:textAlignment w:val="baseline"/>
              <w:rPr>
                <w:sz w:val="20"/>
                <w:szCs w:val="20"/>
              </w:rPr>
            </w:pPr>
          </w:p>
          <w:p w14:paraId="1A1E5276"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184E327D" w14:textId="77777777" w:rsidR="00990C9A" w:rsidRPr="0005176C" w:rsidRDefault="00990C9A" w:rsidP="000F6D48">
            <w:pPr>
              <w:pStyle w:val="paragraph"/>
              <w:spacing w:before="0" w:beforeAutospacing="0" w:after="0" w:afterAutospacing="0"/>
              <w:textAlignment w:val="baseline"/>
              <w:rPr>
                <w:rStyle w:val="eop"/>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0AF3B30A" w14:textId="77777777" w:rsidR="00990C9A" w:rsidRPr="0005176C" w:rsidRDefault="00990C9A" w:rsidP="000F6D48">
            <w:pPr>
              <w:pStyle w:val="paragraph"/>
              <w:spacing w:before="0" w:beforeAutospacing="0" w:after="0" w:afterAutospacing="0"/>
              <w:textAlignment w:val="baseline"/>
              <w:rPr>
                <w:sz w:val="20"/>
                <w:szCs w:val="20"/>
              </w:rPr>
            </w:pPr>
            <w:r w:rsidRPr="0005176C">
              <w:rPr>
                <w:sz w:val="20"/>
                <w:szCs w:val="20"/>
              </w:rPr>
              <w:t xml:space="preserve">First, please note that per </w:t>
            </w:r>
            <w:r w:rsidRPr="0005176C">
              <w:rPr>
                <w:i/>
                <w:iCs/>
                <w:sz w:val="20"/>
                <w:szCs w:val="20"/>
              </w:rPr>
              <w:t>Part I: Overview</w:t>
            </w:r>
            <w:r w:rsidRPr="0005176C">
              <w:rPr>
                <w:sz w:val="20"/>
                <w:szCs w:val="20"/>
              </w:rPr>
              <w:t xml:space="preserve"> of this Q&amp;A document, DCA does not have a separate process for project-specific questions. All questions are addressed publicly. </w:t>
            </w:r>
          </w:p>
          <w:p w14:paraId="42284101" w14:textId="77777777" w:rsidR="00990C9A" w:rsidRPr="0005176C" w:rsidRDefault="00990C9A" w:rsidP="000F6D48">
            <w:pPr>
              <w:pStyle w:val="paragraph"/>
              <w:spacing w:before="0" w:beforeAutospacing="0" w:after="0" w:afterAutospacing="0"/>
              <w:textAlignment w:val="baseline"/>
              <w:rPr>
                <w:sz w:val="20"/>
                <w:szCs w:val="20"/>
              </w:rPr>
            </w:pPr>
            <w:r w:rsidRPr="0005176C">
              <w:rPr>
                <w:sz w:val="20"/>
                <w:szCs w:val="20"/>
              </w:rPr>
              <w:t xml:space="preserve"> </w:t>
            </w:r>
          </w:p>
          <w:p w14:paraId="1D5289F3" w14:textId="77777777" w:rsidR="00990C9A" w:rsidRPr="0005176C" w:rsidRDefault="00990C9A" w:rsidP="000F6D48">
            <w:pPr>
              <w:pStyle w:val="paragraph"/>
              <w:spacing w:before="0" w:beforeAutospacing="0" w:after="0" w:afterAutospacing="0"/>
              <w:textAlignment w:val="baseline"/>
              <w:rPr>
                <w:rStyle w:val="eop"/>
                <w:sz w:val="20"/>
                <w:szCs w:val="20"/>
              </w:rPr>
            </w:pPr>
            <w:r w:rsidRPr="0005176C">
              <w:rPr>
                <w:rStyle w:val="normaltextrun"/>
                <w:sz w:val="20"/>
                <w:szCs w:val="20"/>
              </w:rPr>
              <w:t xml:space="preserve">We have included the portion of the question above that asks: “Do Public Housing Authorities qualify as a ‘local’ entity for purposes of subsection </w:t>
            </w:r>
            <w:r w:rsidRPr="0005176C">
              <w:rPr>
                <w:rStyle w:val="normaltextrun"/>
                <w:b/>
                <w:bCs/>
                <w:sz w:val="20"/>
                <w:szCs w:val="20"/>
              </w:rPr>
              <w:t>A. Qualifying Sources for Favorable Financing</w:t>
            </w:r>
            <w:r w:rsidRPr="0005176C">
              <w:rPr>
                <w:rStyle w:val="normaltextrun"/>
                <w:sz w:val="20"/>
                <w:szCs w:val="20"/>
              </w:rPr>
              <w:t>, option 11. Other Federal, State, or local grant funds or loans?” </w:t>
            </w:r>
            <w:r w:rsidRPr="0005176C">
              <w:rPr>
                <w:rStyle w:val="eop"/>
                <w:sz w:val="20"/>
                <w:szCs w:val="20"/>
              </w:rPr>
              <w:t> </w:t>
            </w:r>
          </w:p>
          <w:p w14:paraId="0282E6CE" w14:textId="77777777" w:rsidR="00990C9A" w:rsidRPr="0005176C" w:rsidRDefault="00990C9A" w:rsidP="000F6D48">
            <w:pPr>
              <w:pStyle w:val="paragraph"/>
              <w:numPr>
                <w:ilvl w:val="0"/>
                <w:numId w:val="4"/>
              </w:numPr>
              <w:spacing w:before="0" w:beforeAutospacing="0" w:after="0" w:afterAutospacing="0"/>
              <w:textAlignment w:val="baseline"/>
              <w:rPr>
                <w:sz w:val="20"/>
                <w:szCs w:val="20"/>
              </w:rPr>
            </w:pPr>
            <w:r w:rsidRPr="0005176C">
              <w:rPr>
                <w:rStyle w:val="normaltextrun"/>
                <w:sz w:val="20"/>
                <w:szCs w:val="20"/>
              </w:rPr>
              <w:t>The answer to this question is, “Yes. PHAs qualify as a ‘local’ entity for purposes of option 11.” </w:t>
            </w:r>
            <w:r w:rsidRPr="0005176C">
              <w:rPr>
                <w:rStyle w:val="eop"/>
                <w:sz w:val="20"/>
                <w:szCs w:val="20"/>
              </w:rPr>
              <w:t> </w:t>
            </w:r>
          </w:p>
          <w:p w14:paraId="72DD10CC"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25DA6982"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05176C">
              <w:rPr>
                <w:rStyle w:val="eop"/>
                <w:sz w:val="20"/>
                <w:szCs w:val="20"/>
              </w:rPr>
              <w:t> </w:t>
            </w:r>
          </w:p>
        </w:tc>
      </w:tr>
      <w:tr w:rsidR="00990C9A" w:rsidRPr="0005176C" w14:paraId="1810D758" w14:textId="77777777" w:rsidTr="64301FE8">
        <w:trPr>
          <w:jc w:val="center"/>
        </w:trPr>
        <w:tc>
          <w:tcPr>
            <w:tcW w:w="1697" w:type="dxa"/>
            <w:shd w:val="clear" w:color="auto" w:fill="auto"/>
            <w:tcMar>
              <w:top w:w="72" w:type="dxa"/>
              <w:left w:w="115" w:type="dxa"/>
              <w:bottom w:w="72" w:type="dxa"/>
              <w:right w:w="115" w:type="dxa"/>
            </w:tcMar>
            <w:vAlign w:val="center"/>
          </w:tcPr>
          <w:p w14:paraId="106AFB7D"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733EB70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3.05</w:t>
            </w:r>
          </w:p>
          <w:p w14:paraId="4801B3A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457168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rFonts w:eastAsia="MS Mincho"/>
                <w:sz w:val="20"/>
                <w:szCs w:val="20"/>
              </w:rPr>
              <w:t xml:space="preserve">: </w:t>
            </w:r>
            <w:r w:rsidRPr="0005176C">
              <w:rPr>
                <w:rStyle w:val="normaltextrun"/>
                <w:sz w:val="20"/>
                <w:szCs w:val="20"/>
              </w:rPr>
              <w:t>Q22_0107_01</w:t>
            </w:r>
            <w:r w:rsidRPr="0005176C">
              <w:rPr>
                <w:rStyle w:val="eop"/>
                <w:sz w:val="20"/>
                <w:szCs w:val="20"/>
              </w:rPr>
              <w:t> </w:t>
            </w:r>
          </w:p>
          <w:p w14:paraId="1C07ACE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rFonts w:eastAsia="MS Mincho"/>
                <w:sz w:val="20"/>
                <w:szCs w:val="20"/>
              </w:rPr>
              <w:t>(</w:t>
            </w:r>
            <w:r w:rsidRPr="0005176C">
              <w:rPr>
                <w:rStyle w:val="normaltextrun"/>
                <w:b/>
                <w:bCs/>
                <w:sz w:val="20"/>
                <w:szCs w:val="20"/>
              </w:rPr>
              <w:t>Scoring Criteria) Desirable/Undesirable Activities</w:t>
            </w:r>
            <w:r w:rsidRPr="0005176C">
              <w:rPr>
                <w:rStyle w:val="normaltextrun"/>
                <w:sz w:val="20"/>
                <w:szCs w:val="20"/>
              </w:rPr>
              <w:t>, subsection</w:t>
            </w:r>
            <w:r w:rsidRPr="0005176C">
              <w:rPr>
                <w:rStyle w:val="normaltextrun"/>
                <w:rFonts w:eastAsia="MS Mincho"/>
                <w:b/>
                <w:bCs/>
                <w:sz w:val="20"/>
                <w:szCs w:val="20"/>
              </w:rPr>
              <w:t xml:space="preserve"> </w:t>
            </w:r>
            <w:r w:rsidRPr="0005176C">
              <w:rPr>
                <w:rStyle w:val="normaltextrun"/>
                <w:b/>
                <w:bCs/>
                <w:sz w:val="20"/>
                <w:szCs w:val="20"/>
              </w:rPr>
              <w:t>A. Desirable Activities, 2. Eligibility</w:t>
            </w:r>
            <w:r w:rsidRPr="0005176C">
              <w:rPr>
                <w:rStyle w:val="normaltextrun"/>
                <w:rFonts w:eastAsia="MS Mincho"/>
                <w:sz w:val="20"/>
                <w:szCs w:val="20"/>
              </w:rPr>
              <w:t xml:space="preserve"> </w:t>
            </w:r>
            <w:r w:rsidRPr="0005176C">
              <w:rPr>
                <w:rStyle w:val="normaltextrun"/>
                <w:sz w:val="20"/>
                <w:szCs w:val="20"/>
              </w:rPr>
              <w:t>option (b): “Retail/clothing/department store (full range of clothing/household items)</w:t>
            </w:r>
            <w:r w:rsidRPr="0005176C">
              <w:rPr>
                <w:rStyle w:val="normaltextrun"/>
                <w:rFonts w:eastAsia="MS Mincho"/>
                <w:sz w:val="20"/>
                <w:szCs w:val="20"/>
              </w:rPr>
              <w:t>.” </w:t>
            </w:r>
            <w:r w:rsidRPr="0005176C">
              <w:rPr>
                <w:rStyle w:val="eop"/>
                <w:rFonts w:eastAsia="MS Mincho"/>
                <w:sz w:val="20"/>
                <w:szCs w:val="20"/>
              </w:rPr>
              <w:t> </w:t>
            </w:r>
          </w:p>
          <w:p w14:paraId="6D8109C9"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0A61452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What is defined as a </w:t>
            </w:r>
            <w:r w:rsidRPr="0005176C">
              <w:rPr>
                <w:rStyle w:val="normaltextrun"/>
                <w:rFonts w:eastAsia="MS Mincho"/>
                <w:sz w:val="20"/>
                <w:szCs w:val="20"/>
              </w:rPr>
              <w:t>“</w:t>
            </w:r>
            <w:r w:rsidRPr="0005176C">
              <w:rPr>
                <w:rStyle w:val="normaltextrun"/>
                <w:sz w:val="20"/>
                <w:szCs w:val="20"/>
              </w:rPr>
              <w:t>household item?</w:t>
            </w:r>
            <w:r w:rsidRPr="0005176C">
              <w:rPr>
                <w:rStyle w:val="normaltextrun"/>
                <w:rFonts w:eastAsia="MS Mincho"/>
                <w:sz w:val="20"/>
                <w:szCs w:val="20"/>
              </w:rPr>
              <w:t>”</w:t>
            </w:r>
            <w:r w:rsidRPr="0005176C">
              <w:rPr>
                <w:rStyle w:val="eop"/>
                <w:rFonts w:eastAsia="MS Mincho"/>
                <w:sz w:val="20"/>
                <w:szCs w:val="20"/>
              </w:rPr>
              <w:t> </w:t>
            </w:r>
          </w:p>
          <w:p w14:paraId="50A5C60C"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02ABAA02"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0EA5B492" w14:textId="77777777" w:rsidR="00990C9A" w:rsidRPr="0005176C" w:rsidRDefault="00990C9A" w:rsidP="000F6D48">
            <w:pPr>
              <w:pStyle w:val="paragraph"/>
              <w:spacing w:before="0" w:beforeAutospacing="0" w:after="0" w:afterAutospacing="0"/>
              <w:textAlignment w:val="baseline"/>
              <w:rPr>
                <w:rStyle w:val="eop"/>
                <w:sz w:val="20"/>
                <w:szCs w:val="20"/>
              </w:rPr>
            </w:pPr>
            <w:r w:rsidRPr="0005176C">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05176C">
              <w:rPr>
                <w:rStyle w:val="eop"/>
                <w:sz w:val="20"/>
                <w:szCs w:val="20"/>
              </w:rPr>
              <w:t> </w:t>
            </w:r>
          </w:p>
          <w:p w14:paraId="060CEE1B" w14:textId="77777777" w:rsidR="00990C9A" w:rsidRPr="0005176C" w:rsidRDefault="00990C9A" w:rsidP="000F6D48">
            <w:pPr>
              <w:pStyle w:val="paragraph"/>
              <w:spacing w:before="0" w:beforeAutospacing="0" w:after="0" w:afterAutospacing="0"/>
              <w:textAlignment w:val="baseline"/>
              <w:rPr>
                <w:sz w:val="20"/>
                <w:szCs w:val="20"/>
              </w:rPr>
            </w:pPr>
          </w:p>
          <w:p w14:paraId="39173A9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For example: </w:t>
            </w:r>
            <w:r w:rsidRPr="0005176C">
              <w:rPr>
                <w:rStyle w:val="eop"/>
                <w:sz w:val="20"/>
                <w:szCs w:val="20"/>
              </w:rPr>
              <w:t> </w:t>
            </w:r>
          </w:p>
          <w:p w14:paraId="4B301A02" w14:textId="77777777" w:rsidR="00990C9A" w:rsidRPr="0005176C" w:rsidRDefault="00990C9A" w:rsidP="000F6D48">
            <w:pPr>
              <w:pStyle w:val="paragraph"/>
              <w:numPr>
                <w:ilvl w:val="0"/>
                <w:numId w:val="11"/>
              </w:numPr>
              <w:spacing w:before="0" w:beforeAutospacing="0" w:after="0" w:afterAutospacing="0"/>
              <w:textAlignment w:val="baseline"/>
              <w:rPr>
                <w:rStyle w:val="eop"/>
                <w:sz w:val="20"/>
                <w:szCs w:val="20"/>
              </w:rPr>
            </w:pPr>
            <w:r w:rsidRPr="0005176C">
              <w:rPr>
                <w:rStyle w:val="normaltextrun"/>
                <w:sz w:val="20"/>
                <w:szCs w:val="20"/>
              </w:rPr>
              <w:t>A store that focuses on one type of merchandise would not qualify under this option, except for clothing because it is stated explicitly in the QAP. </w:t>
            </w:r>
            <w:r w:rsidRPr="0005176C">
              <w:rPr>
                <w:rStyle w:val="eop"/>
                <w:sz w:val="20"/>
                <w:szCs w:val="20"/>
              </w:rPr>
              <w:t> </w:t>
            </w:r>
          </w:p>
          <w:p w14:paraId="0F62A66E" w14:textId="77777777" w:rsidR="00990C9A" w:rsidRPr="0005176C" w:rsidRDefault="00990C9A" w:rsidP="000F6D48">
            <w:pPr>
              <w:pStyle w:val="paragraph"/>
              <w:numPr>
                <w:ilvl w:val="0"/>
                <w:numId w:val="11"/>
              </w:numPr>
              <w:spacing w:before="0" w:beforeAutospacing="0" w:after="0" w:afterAutospacing="0"/>
              <w:textAlignment w:val="baseline"/>
              <w:rPr>
                <w:rStyle w:val="eop"/>
                <w:sz w:val="20"/>
                <w:szCs w:val="20"/>
              </w:rPr>
            </w:pPr>
            <w:r w:rsidRPr="0005176C">
              <w:rPr>
                <w:rStyle w:val="normaltextrun"/>
                <w:sz w:val="20"/>
                <w:szCs w:val="20"/>
              </w:rPr>
              <w:t>An example of a store that has been approved as selling a “full range” of household items in the past is Family Dollar. </w:t>
            </w:r>
            <w:r w:rsidRPr="0005176C">
              <w:rPr>
                <w:rStyle w:val="eop"/>
                <w:sz w:val="20"/>
                <w:szCs w:val="20"/>
              </w:rPr>
              <w:t> </w:t>
            </w:r>
          </w:p>
          <w:p w14:paraId="56978C6C" w14:textId="77777777" w:rsidR="00990C9A" w:rsidRPr="0005176C" w:rsidRDefault="00990C9A" w:rsidP="000F6D48">
            <w:pPr>
              <w:pStyle w:val="paragraph"/>
              <w:numPr>
                <w:ilvl w:val="0"/>
                <w:numId w:val="11"/>
              </w:numPr>
              <w:spacing w:before="0" w:beforeAutospacing="0" w:after="0" w:afterAutospacing="0"/>
              <w:textAlignment w:val="baseline"/>
              <w:rPr>
                <w:sz w:val="20"/>
                <w:szCs w:val="20"/>
              </w:rPr>
            </w:pPr>
            <w:r w:rsidRPr="0005176C">
              <w:rPr>
                <w:rStyle w:val="normaltextrun"/>
                <w:sz w:val="20"/>
                <w:szCs w:val="20"/>
              </w:rPr>
              <w:lastRenderedPageBreak/>
              <w:t>An example of a store that has been denied eligibility is a gas station with a convenience store (denied due to the limited range of merchandise sold). </w:t>
            </w:r>
            <w:r w:rsidRPr="0005176C">
              <w:rPr>
                <w:rStyle w:val="eop"/>
                <w:sz w:val="20"/>
                <w:szCs w:val="20"/>
              </w:rPr>
              <w:t> </w:t>
            </w:r>
            <w:r w:rsidRPr="0005176C">
              <w:rPr>
                <w:rStyle w:val="eop"/>
                <w:sz w:val="20"/>
                <w:szCs w:val="20"/>
              </w:rPr>
              <w:br/>
            </w:r>
          </w:p>
          <w:p w14:paraId="0EF2E97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As stated in </w:t>
            </w:r>
            <w:r w:rsidRPr="0005176C">
              <w:rPr>
                <w:rStyle w:val="normaltextrun"/>
                <w:b/>
                <w:bCs/>
                <w:sz w:val="20"/>
                <w:szCs w:val="20"/>
              </w:rPr>
              <w:t>(Scoring Criteria) Documentation and Justifications</w:t>
            </w:r>
            <w:r w:rsidRPr="0005176C">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17F473F2" w14:textId="77777777" w:rsidR="00990C9A" w:rsidRPr="0005176C" w:rsidRDefault="00990C9A" w:rsidP="000F6D48">
            <w:pPr>
              <w:textAlignment w:val="baseline"/>
              <w:rPr>
                <w:rFonts w:ascii="Times New Roman" w:eastAsia="Times New Roman" w:hAnsi="Times New Roman" w:cs="Times New Roman"/>
                <w:b/>
                <w:bCs/>
                <w:sz w:val="20"/>
                <w:szCs w:val="20"/>
              </w:rPr>
            </w:pPr>
          </w:p>
        </w:tc>
      </w:tr>
      <w:tr w:rsidR="00990C9A" w:rsidRPr="0005176C" w14:paraId="785A5A0B" w14:textId="77777777" w:rsidTr="64301FE8">
        <w:trPr>
          <w:jc w:val="center"/>
        </w:trPr>
        <w:tc>
          <w:tcPr>
            <w:tcW w:w="1697" w:type="dxa"/>
            <w:shd w:val="clear" w:color="auto" w:fill="auto"/>
            <w:tcMar>
              <w:top w:w="72" w:type="dxa"/>
              <w:left w:w="115" w:type="dxa"/>
              <w:bottom w:w="72" w:type="dxa"/>
              <w:right w:w="115" w:type="dxa"/>
            </w:tcMar>
            <w:vAlign w:val="center"/>
          </w:tcPr>
          <w:p w14:paraId="592208EF"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09BD9AF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3.17</w:t>
            </w:r>
          </w:p>
          <w:p w14:paraId="49EF671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052203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69AAAF6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Q22_0328_01 </w:t>
            </w:r>
          </w:p>
          <w:p w14:paraId="5418D37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QAP’s definition of “Related Parties,” I am a Related Party to a qualified developer.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states that one of the requirements of a “Qualified Business” (QB) is:  </w:t>
            </w:r>
          </w:p>
          <w:p w14:paraId="5774A56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0F9B32A" w14:textId="77777777" w:rsidR="00990C9A" w:rsidRPr="0005176C" w:rsidRDefault="00990C9A" w:rsidP="000F6D48">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05176C">
              <w:rPr>
                <w:rFonts w:ascii="Times New Roman" w:eastAsia="Times New Roman" w:hAnsi="Times New Roman" w:cs="Times New Roman"/>
                <w:sz w:val="20"/>
                <w:szCs w:val="20"/>
              </w:rPr>
              <w:t>” </w:t>
            </w:r>
          </w:p>
          <w:p w14:paraId="765B10D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EA13BD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05176C">
              <w:rPr>
                <w:rFonts w:ascii="Times New Roman" w:eastAsia="Times New Roman" w:hAnsi="Times New Roman" w:cs="Times New Roman"/>
                <w:sz w:val="20"/>
                <w:szCs w:val="20"/>
              </w:rPr>
              <w:t>process, since</w:t>
            </w:r>
            <w:proofErr w:type="gramEnd"/>
            <w:r w:rsidRPr="0005176C">
              <w:rPr>
                <w:rFonts w:ascii="Times New Roman" w:eastAsia="Times New Roman" w:hAnsi="Times New Roman" w:cs="Times New Roman"/>
                <w:sz w:val="20"/>
                <w:szCs w:val="20"/>
              </w:rPr>
              <w:t xml:space="preserve"> this was just verbal guidance.  </w:t>
            </w:r>
          </w:p>
          <w:p w14:paraId="2A81117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4875606"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6FBF79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05176C">
              <w:rPr>
                <w:rFonts w:ascii="Times New Roman" w:eastAsia="Times New Roman" w:hAnsi="Times New Roman" w:cs="Times New Roman"/>
                <w:b/>
                <w:bCs/>
                <w:sz w:val="20"/>
                <w:szCs w:val="20"/>
              </w:rPr>
              <w:t>Minority- and Women-Owned Business Engagement</w:t>
            </w:r>
            <w:r w:rsidRPr="0005176C">
              <w:rPr>
                <w:rFonts w:ascii="Times New Roman" w:eastAsia="Times New Roman" w:hAnsi="Times New Roman" w:cs="Times New Roman"/>
                <w:sz w:val="20"/>
                <w:szCs w:val="20"/>
              </w:rPr>
              <w:t>, even if you meet all other QB requirements.  </w:t>
            </w:r>
          </w:p>
          <w:p w14:paraId="4B55A29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F4C1D3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47"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review the full disclaimer.</w:t>
            </w:r>
          </w:p>
          <w:p w14:paraId="16092843" w14:textId="77777777" w:rsidR="00990C9A" w:rsidRPr="0005176C" w:rsidRDefault="00990C9A" w:rsidP="000F6D48">
            <w:pPr>
              <w:pStyle w:val="paragraph"/>
              <w:spacing w:before="0" w:beforeAutospacing="0" w:after="0" w:afterAutospacing="0"/>
              <w:textAlignment w:val="baseline"/>
              <w:rPr>
                <w:rStyle w:val="normaltextrun"/>
                <w:b/>
                <w:bCs/>
                <w:sz w:val="20"/>
                <w:szCs w:val="20"/>
              </w:rPr>
            </w:pPr>
          </w:p>
        </w:tc>
      </w:tr>
      <w:tr w:rsidR="00990C9A" w:rsidRPr="0005176C" w14:paraId="6B004E1F" w14:textId="77777777" w:rsidTr="64301FE8">
        <w:trPr>
          <w:jc w:val="center"/>
        </w:trPr>
        <w:tc>
          <w:tcPr>
            <w:tcW w:w="1697" w:type="dxa"/>
            <w:shd w:val="clear" w:color="auto" w:fill="auto"/>
            <w:tcMar>
              <w:top w:w="72" w:type="dxa"/>
              <w:left w:w="115" w:type="dxa"/>
              <w:bottom w:w="72" w:type="dxa"/>
              <w:right w:w="115" w:type="dxa"/>
            </w:tcMar>
            <w:vAlign w:val="center"/>
          </w:tcPr>
          <w:p w14:paraId="3D3D51AE"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7473597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3.21</w:t>
            </w:r>
          </w:p>
          <w:p w14:paraId="083B776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C618B1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752263F8" w14:textId="77777777" w:rsidR="00990C9A" w:rsidRPr="00DA323D" w:rsidRDefault="00990C9A" w:rsidP="000F6D48">
            <w:pPr>
              <w:keepNext/>
              <w:keepLines/>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4362274A" w14:textId="77777777" w:rsidR="00990C9A" w:rsidRDefault="00990C9A" w:rsidP="000F6D48">
            <w:pPr>
              <w:pStyle w:val="paragraph"/>
              <w:keepNext/>
              <w:keepLines/>
              <w:spacing w:before="0" w:beforeAutospacing="0" w:after="0" w:afterAutospacing="0"/>
              <w:textAlignment w:val="baseline"/>
              <w:rPr>
                <w:rStyle w:val="normaltextrun"/>
                <w:rFonts w:asciiTheme="minorHAnsi" w:eastAsiaTheme="minorHAnsi" w:hAnsiTheme="minorHAnsi" w:cstheme="minorBidi"/>
                <w:b/>
                <w:bCs/>
                <w:sz w:val="20"/>
                <w:szCs w:val="20"/>
              </w:rPr>
            </w:pPr>
          </w:p>
          <w:p w14:paraId="278A2803" w14:textId="77777777" w:rsidR="00990C9A" w:rsidRPr="0005176C" w:rsidRDefault="00990C9A" w:rsidP="000F6D48">
            <w:pPr>
              <w:pStyle w:val="paragraph"/>
              <w:keepNext/>
              <w:keepLines/>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Q22_0104_01</w:t>
            </w:r>
            <w:r w:rsidRPr="0005176C">
              <w:rPr>
                <w:rStyle w:val="eop"/>
                <w:sz w:val="20"/>
                <w:szCs w:val="20"/>
              </w:rPr>
              <w:t> </w:t>
            </w:r>
          </w:p>
          <w:p w14:paraId="7A2DC4AB" w14:textId="77777777" w:rsidR="00990C9A" w:rsidRPr="0005176C" w:rsidRDefault="00990C9A" w:rsidP="000F6D48">
            <w:pPr>
              <w:pStyle w:val="paragraph"/>
              <w:keepNext/>
              <w:keepLines/>
              <w:spacing w:before="0" w:beforeAutospacing="0" w:after="0" w:afterAutospacing="0"/>
              <w:textAlignment w:val="baseline"/>
              <w:rPr>
                <w:sz w:val="20"/>
                <w:szCs w:val="20"/>
              </w:rPr>
            </w:pPr>
            <w:r w:rsidRPr="0005176C">
              <w:rPr>
                <w:rStyle w:val="normaltextrun"/>
                <w:sz w:val="20"/>
                <w:szCs w:val="20"/>
              </w:rPr>
              <w:t xml:space="preserve">The local government has committed to providing the infrastructure for the development of affordable housing on a future LIHTC project.  It is a </w:t>
            </w:r>
            <w:proofErr w:type="gramStart"/>
            <w:r w:rsidRPr="0005176C">
              <w:rPr>
                <w:rStyle w:val="contextualspellingandgrammarerror"/>
                <w:rFonts w:eastAsiaTheme="majorEastAsia"/>
                <w:sz w:val="20"/>
                <w:szCs w:val="20"/>
              </w:rPr>
              <w:t>two phase</w:t>
            </w:r>
            <w:proofErr w:type="gramEnd"/>
            <w:r w:rsidRPr="0005176C">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05176C">
              <w:rPr>
                <w:rStyle w:val="eop"/>
                <w:sz w:val="20"/>
                <w:szCs w:val="20"/>
              </w:rPr>
              <w:t> </w:t>
            </w:r>
          </w:p>
          <w:p w14:paraId="48DEBC32" w14:textId="77777777" w:rsidR="00990C9A" w:rsidRPr="0005176C" w:rsidRDefault="00990C9A" w:rsidP="000F6D48">
            <w:pPr>
              <w:pStyle w:val="paragraph"/>
              <w:numPr>
                <w:ilvl w:val="0"/>
                <w:numId w:val="12"/>
              </w:numPr>
              <w:spacing w:before="0" w:beforeAutospacing="0" w:after="0" w:afterAutospacing="0"/>
              <w:ind w:left="1080" w:firstLine="0"/>
              <w:textAlignment w:val="baseline"/>
              <w:rPr>
                <w:sz w:val="20"/>
                <w:szCs w:val="20"/>
              </w:rPr>
            </w:pPr>
            <w:r w:rsidRPr="0005176C">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05176C">
              <w:rPr>
                <w:rStyle w:val="eop"/>
                <w:sz w:val="20"/>
                <w:szCs w:val="20"/>
              </w:rPr>
              <w:t> </w:t>
            </w:r>
          </w:p>
          <w:p w14:paraId="23E6AF8B" w14:textId="77777777" w:rsidR="00990C9A" w:rsidRPr="0005176C" w:rsidRDefault="00990C9A" w:rsidP="000F6D48">
            <w:pPr>
              <w:pStyle w:val="paragraph"/>
              <w:numPr>
                <w:ilvl w:val="0"/>
                <w:numId w:val="13"/>
              </w:numPr>
              <w:spacing w:before="0" w:beforeAutospacing="0" w:after="0" w:afterAutospacing="0"/>
              <w:ind w:left="1080" w:firstLine="0"/>
              <w:textAlignment w:val="baseline"/>
              <w:rPr>
                <w:sz w:val="20"/>
                <w:szCs w:val="20"/>
              </w:rPr>
            </w:pPr>
            <w:r w:rsidRPr="0005176C">
              <w:rPr>
                <w:rStyle w:val="normaltextrun"/>
                <w:sz w:val="20"/>
                <w:szCs w:val="20"/>
              </w:rPr>
              <w:t>Would the provision of the funding in two separate funding documents aid DCA in making this approval to cover two phases?  </w:t>
            </w:r>
            <w:r w:rsidRPr="0005176C">
              <w:rPr>
                <w:rStyle w:val="eop"/>
                <w:sz w:val="20"/>
                <w:szCs w:val="20"/>
              </w:rPr>
              <w:t> </w:t>
            </w:r>
          </w:p>
          <w:p w14:paraId="63E9381E" w14:textId="77777777" w:rsidR="00990C9A" w:rsidRPr="0005176C" w:rsidRDefault="00990C9A" w:rsidP="000F6D48">
            <w:pPr>
              <w:pStyle w:val="paragraph"/>
              <w:numPr>
                <w:ilvl w:val="0"/>
                <w:numId w:val="13"/>
              </w:numPr>
              <w:spacing w:before="0" w:beforeAutospacing="0" w:after="0" w:afterAutospacing="0"/>
              <w:ind w:left="1080" w:firstLine="0"/>
              <w:textAlignment w:val="baseline"/>
              <w:rPr>
                <w:sz w:val="20"/>
                <w:szCs w:val="20"/>
              </w:rPr>
            </w:pPr>
            <w:r w:rsidRPr="0005176C">
              <w:rPr>
                <w:rStyle w:val="normaltextrun"/>
                <w:sz w:val="20"/>
                <w:szCs w:val="20"/>
              </w:rPr>
              <w:t>Can DCA support this concept to develop all the infrastructure at one time and assign costs per phase to meet the Favorable Financing scoring requirements.  </w:t>
            </w:r>
            <w:r w:rsidRPr="0005176C">
              <w:rPr>
                <w:rStyle w:val="eop"/>
                <w:sz w:val="20"/>
                <w:szCs w:val="20"/>
              </w:rPr>
              <w:t> </w:t>
            </w:r>
          </w:p>
          <w:p w14:paraId="051AC1D3" w14:textId="77777777" w:rsidR="00990C9A" w:rsidRPr="0005176C" w:rsidRDefault="00990C9A" w:rsidP="000F6D48">
            <w:pPr>
              <w:pStyle w:val="paragraph"/>
              <w:numPr>
                <w:ilvl w:val="0"/>
                <w:numId w:val="13"/>
              </w:numPr>
              <w:spacing w:before="0" w:beforeAutospacing="0" w:after="0" w:afterAutospacing="0"/>
              <w:ind w:left="1080" w:firstLine="0"/>
              <w:textAlignment w:val="baseline"/>
              <w:rPr>
                <w:sz w:val="20"/>
                <w:szCs w:val="20"/>
              </w:rPr>
            </w:pPr>
            <w:r w:rsidRPr="0005176C">
              <w:rPr>
                <w:rStyle w:val="normaltextrun"/>
                <w:sz w:val="20"/>
                <w:szCs w:val="20"/>
              </w:rPr>
              <w:t xml:space="preserve">This funding source will qualify under “11. Other Federal, State, or local grant funds or loans.” </w:t>
            </w:r>
            <w:r w:rsidRPr="0005176C">
              <w:rPr>
                <w:rStyle w:val="scxw52255993"/>
                <w:sz w:val="20"/>
                <w:szCs w:val="20"/>
              </w:rPr>
              <w:t> </w:t>
            </w:r>
            <w:r w:rsidRPr="0005176C">
              <w:rPr>
                <w:rStyle w:val="eop"/>
                <w:sz w:val="20"/>
                <w:szCs w:val="20"/>
              </w:rPr>
              <w:t> </w:t>
            </w:r>
          </w:p>
          <w:p w14:paraId="6E8A76D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50FE295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184C599"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The local government would indeed need to provide multiple funding documents so that DCA staff can confirm how much is attributable to the phase 1 application. Assuming all Favorable Financing requirements are </w:t>
            </w:r>
            <w:proofErr w:type="gramStart"/>
            <w:r w:rsidRPr="0005176C">
              <w:rPr>
                <w:rStyle w:val="contextualspellingandgrammarerror"/>
                <w:rFonts w:eastAsiaTheme="majorEastAsia"/>
                <w:sz w:val="20"/>
                <w:szCs w:val="20"/>
              </w:rPr>
              <w:t>met</w:t>
            </w:r>
            <w:proofErr w:type="gramEnd"/>
            <w:r w:rsidRPr="0005176C">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05176C">
              <w:rPr>
                <w:rStyle w:val="eop"/>
                <w:sz w:val="20"/>
                <w:szCs w:val="20"/>
              </w:rPr>
              <w:t> </w:t>
            </w:r>
          </w:p>
          <w:p w14:paraId="1D9D540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37AC608A"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05176C">
              <w:rPr>
                <w:rStyle w:val="eop"/>
                <w:sz w:val="20"/>
                <w:szCs w:val="20"/>
              </w:rPr>
              <w:t> </w:t>
            </w:r>
          </w:p>
        </w:tc>
      </w:tr>
      <w:tr w:rsidR="00990C9A" w:rsidRPr="0005176C" w14:paraId="2EC2EC62" w14:textId="77777777" w:rsidTr="64301FE8">
        <w:trPr>
          <w:jc w:val="center"/>
        </w:trPr>
        <w:tc>
          <w:tcPr>
            <w:tcW w:w="1697" w:type="dxa"/>
            <w:shd w:val="clear" w:color="auto" w:fill="auto"/>
            <w:tcMar>
              <w:top w:w="72" w:type="dxa"/>
              <w:left w:w="115" w:type="dxa"/>
              <w:bottom w:w="72" w:type="dxa"/>
              <w:right w:w="115" w:type="dxa"/>
            </w:tcMar>
            <w:vAlign w:val="center"/>
          </w:tcPr>
          <w:p w14:paraId="05C1D9C0"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78CB502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3.27</w:t>
            </w:r>
          </w:p>
          <w:p w14:paraId="2ACF956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78A28B9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0ED1380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Q22_0307_01</w:t>
            </w:r>
            <w:r w:rsidRPr="0005176C">
              <w:rPr>
                <w:rFonts w:ascii="Times New Roman" w:eastAsia="Times New Roman" w:hAnsi="Times New Roman" w:cs="Times New Roman"/>
                <w:sz w:val="20"/>
                <w:szCs w:val="20"/>
              </w:rPr>
              <w:t> </w:t>
            </w:r>
          </w:p>
          <w:p w14:paraId="0B5E61C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Would an applicant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3EDA840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00723B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CF1AE93"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Assuming all other requirements related to the associated PBRA agreements are met (e.g., requirements listed in </w:t>
            </w: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such PBRA contracts would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The contracts being conditional on a tax credit award is not a disqualifying factor.  </w:t>
            </w:r>
          </w:p>
        </w:tc>
      </w:tr>
      <w:tr w:rsidR="00990C9A" w:rsidRPr="0005176C" w14:paraId="2E7287AE" w14:textId="77777777" w:rsidTr="64301FE8">
        <w:trPr>
          <w:jc w:val="center"/>
        </w:trPr>
        <w:tc>
          <w:tcPr>
            <w:tcW w:w="1697" w:type="dxa"/>
            <w:shd w:val="clear" w:color="auto" w:fill="auto"/>
            <w:tcMar>
              <w:top w:w="72" w:type="dxa"/>
              <w:left w:w="115" w:type="dxa"/>
              <w:bottom w:w="72" w:type="dxa"/>
              <w:right w:w="115" w:type="dxa"/>
            </w:tcMar>
            <w:vAlign w:val="center"/>
          </w:tcPr>
          <w:p w14:paraId="06F3412C"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3D17F91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1.12</w:t>
            </w:r>
          </w:p>
          <w:p w14:paraId="5BBBEBD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5353034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32B082EC" w14:textId="77777777" w:rsidR="00990C9A" w:rsidRPr="0005176C" w:rsidRDefault="00990C9A" w:rsidP="000F6D48">
            <w:pPr>
              <w:rPr>
                <w:rFonts w:ascii="Times New Roman" w:hAnsi="Times New Roman" w:cs="Times New Roman"/>
                <w:sz w:val="20"/>
                <w:szCs w:val="20"/>
              </w:rPr>
            </w:pPr>
          </w:p>
          <w:p w14:paraId="389B54F4" w14:textId="77777777" w:rsidR="00990C9A" w:rsidRPr="0005176C" w:rsidRDefault="00990C9A" w:rsidP="000F6D48">
            <w:pPr>
              <w:rPr>
                <w:rFonts w:ascii="Times New Roman" w:hAnsi="Times New Roman" w:cs="Times New Roman"/>
                <w:sz w:val="20"/>
                <w:szCs w:val="20"/>
              </w:rPr>
            </w:pPr>
          </w:p>
          <w:p w14:paraId="3A16D77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1.10 Core; 4% Federal Credit)</w:t>
            </w:r>
          </w:p>
        </w:tc>
        <w:tc>
          <w:tcPr>
            <w:tcW w:w="9585" w:type="dxa"/>
            <w:shd w:val="clear" w:color="auto" w:fill="auto"/>
            <w:tcMar>
              <w:top w:w="72" w:type="dxa"/>
              <w:left w:w="115" w:type="dxa"/>
              <w:bottom w:w="72" w:type="dxa"/>
              <w:right w:w="115" w:type="dxa"/>
            </w:tcMar>
            <w:vAlign w:val="center"/>
          </w:tcPr>
          <w:p w14:paraId="19553E10"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Q22_Q1222_01</w:t>
            </w:r>
            <w:r w:rsidRPr="0005176C">
              <w:rPr>
                <w:rStyle w:val="eop"/>
                <w:sz w:val="20"/>
                <w:szCs w:val="20"/>
              </w:rPr>
              <w:t> </w:t>
            </w:r>
          </w:p>
          <w:p w14:paraId="763A9E0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41CCCDC1"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68FE37E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BB3B47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381F3CB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2169A362"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6CADAB1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5D894594" w14:textId="77777777" w:rsidR="00990C9A" w:rsidRPr="0005176C" w:rsidRDefault="00990C9A" w:rsidP="000F6D48">
            <w:pPr>
              <w:pStyle w:val="paragraph"/>
              <w:numPr>
                <w:ilvl w:val="0"/>
                <w:numId w:val="10"/>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763F2FD4" w14:textId="77777777" w:rsidR="00990C9A" w:rsidRPr="0005176C" w:rsidRDefault="00990C9A" w:rsidP="000F6D48">
            <w:pPr>
              <w:pStyle w:val="paragraph"/>
              <w:numPr>
                <w:ilvl w:val="0"/>
                <w:numId w:val="10"/>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05176C">
              <w:rPr>
                <w:rStyle w:val="eop"/>
                <w:sz w:val="20"/>
                <w:szCs w:val="20"/>
              </w:rPr>
              <w:t> </w:t>
            </w:r>
          </w:p>
          <w:p w14:paraId="711ADBE3" w14:textId="77777777" w:rsidR="00990C9A" w:rsidRPr="0005176C" w:rsidRDefault="00990C9A" w:rsidP="000F6D48">
            <w:pPr>
              <w:textAlignment w:val="baseline"/>
              <w:rPr>
                <w:rFonts w:ascii="Times New Roman" w:eastAsia="Times New Roman" w:hAnsi="Times New Roman" w:cs="Times New Roman"/>
                <w:b/>
                <w:bCs/>
                <w:sz w:val="20"/>
                <w:szCs w:val="20"/>
              </w:rPr>
            </w:pPr>
          </w:p>
        </w:tc>
      </w:tr>
      <w:tr w:rsidR="00990C9A" w:rsidRPr="0005176C" w14:paraId="6F8ECF29" w14:textId="77777777" w:rsidTr="64301FE8">
        <w:trPr>
          <w:jc w:val="center"/>
        </w:trPr>
        <w:tc>
          <w:tcPr>
            <w:tcW w:w="1697" w:type="dxa"/>
            <w:shd w:val="clear" w:color="auto" w:fill="auto"/>
            <w:tcMar>
              <w:top w:w="72" w:type="dxa"/>
              <w:left w:w="115" w:type="dxa"/>
              <w:bottom w:w="72" w:type="dxa"/>
              <w:right w:w="115" w:type="dxa"/>
            </w:tcMar>
            <w:vAlign w:val="center"/>
          </w:tcPr>
          <w:p w14:paraId="7ACBED8F" w14:textId="77777777" w:rsidR="00990C9A" w:rsidRPr="0005176C" w:rsidRDefault="00990C9A" w:rsidP="000F6D48">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7C656E7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3.08</w:t>
            </w:r>
          </w:p>
          <w:p w14:paraId="5A4CFF8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56F41F48"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6E60F84D"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Q22_0302_04</w:t>
            </w:r>
            <w:r w:rsidRPr="0005176C">
              <w:rPr>
                <w:rStyle w:val="eop"/>
                <w:sz w:val="20"/>
                <w:szCs w:val="20"/>
              </w:rPr>
              <w:t> </w:t>
            </w:r>
          </w:p>
          <w:p w14:paraId="19229870"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b/>
                <w:bCs/>
                <w:sz w:val="20"/>
                <w:szCs w:val="20"/>
              </w:rPr>
              <w:t>(Scoring Criteria) Revitalization/Redevelopment Plans</w:t>
            </w:r>
            <w:r w:rsidRPr="0005176C">
              <w:rPr>
                <w:rStyle w:val="normaltextrun"/>
                <w:sz w:val="20"/>
                <w:szCs w:val="20"/>
              </w:rPr>
              <w:t>, subsection</w:t>
            </w:r>
            <w:r w:rsidRPr="0005176C">
              <w:rPr>
                <w:rStyle w:val="normaltextrun"/>
                <w:b/>
                <w:bCs/>
                <w:sz w:val="20"/>
                <w:szCs w:val="20"/>
              </w:rPr>
              <w:t xml:space="preserve"> A. Revitalization Plan/Qualified Census Tract</w:t>
            </w:r>
            <w:r w:rsidRPr="0005176C">
              <w:rPr>
                <w:rStyle w:val="normaltextrun"/>
                <w:sz w:val="20"/>
                <w:szCs w:val="20"/>
              </w:rPr>
              <w:t>,</w:t>
            </w:r>
            <w:r w:rsidRPr="0005176C">
              <w:rPr>
                <w:rStyle w:val="scxw120489810"/>
                <w:rFonts w:eastAsiaTheme="majorEastAsia"/>
                <w:sz w:val="20"/>
                <w:szCs w:val="20"/>
              </w:rPr>
              <w:t> </w:t>
            </w:r>
            <w:r w:rsidRPr="0005176C">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05176C">
              <w:rPr>
                <w:rStyle w:val="eop"/>
                <w:sz w:val="20"/>
                <w:szCs w:val="20"/>
              </w:rPr>
              <w:t> </w:t>
            </w:r>
          </w:p>
          <w:p w14:paraId="5F3EBAE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0495354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B2A3E02"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The QAP states:</w:t>
            </w:r>
            <w:r w:rsidRPr="0005176C">
              <w:rPr>
                <w:rStyle w:val="eop"/>
                <w:sz w:val="20"/>
                <w:szCs w:val="20"/>
              </w:rPr>
              <w:t> </w:t>
            </w:r>
          </w:p>
          <w:p w14:paraId="4E99C2A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7BCE0258" w14:textId="77777777" w:rsidR="00990C9A" w:rsidRPr="0005176C" w:rsidRDefault="00990C9A" w:rsidP="000F6D48">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“Applications eligible for the above points are also eligible for any or </w:t>
            </w:r>
            <w:r w:rsidRPr="0005176C">
              <w:rPr>
                <w:rStyle w:val="advancedproofingissue"/>
                <w:i/>
                <w:iCs/>
                <w:sz w:val="20"/>
                <w:szCs w:val="20"/>
              </w:rPr>
              <w:t>all of</w:t>
            </w:r>
            <w:r w:rsidRPr="0005176C">
              <w:rPr>
                <w:rStyle w:val="normaltextrun"/>
                <w:i/>
                <w:iCs/>
                <w:sz w:val="20"/>
                <w:szCs w:val="20"/>
              </w:rPr>
              <w:t xml:space="preserve"> the following:</w:t>
            </w:r>
            <w:r w:rsidRPr="0005176C">
              <w:rPr>
                <w:rStyle w:val="eop"/>
                <w:sz w:val="20"/>
                <w:szCs w:val="20"/>
              </w:rPr>
              <w:t> </w:t>
            </w:r>
          </w:p>
          <w:p w14:paraId="293CDD36" w14:textId="77777777" w:rsidR="00990C9A" w:rsidRPr="0005176C" w:rsidRDefault="00990C9A" w:rsidP="000F6D48">
            <w:pPr>
              <w:pStyle w:val="paragraph"/>
              <w:numPr>
                <w:ilvl w:val="0"/>
                <w:numId w:val="9"/>
              </w:numPr>
              <w:spacing w:before="0" w:beforeAutospacing="0" w:after="0" w:afterAutospacing="0"/>
              <w:ind w:left="2160" w:firstLine="0"/>
              <w:textAlignment w:val="baseline"/>
              <w:rPr>
                <w:sz w:val="20"/>
                <w:szCs w:val="20"/>
              </w:rPr>
            </w:pPr>
            <w:r w:rsidRPr="0005176C">
              <w:rPr>
                <w:rStyle w:val="normaltextrun"/>
                <w:b/>
                <w:bCs/>
                <w:i/>
                <w:iCs/>
                <w:sz w:val="20"/>
                <w:szCs w:val="20"/>
              </w:rPr>
              <w:t>One (1) additional point</w:t>
            </w:r>
            <w:r w:rsidRPr="0005176C">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05176C">
              <w:rPr>
                <w:rStyle w:val="normaltextrun"/>
                <w:sz w:val="20"/>
                <w:szCs w:val="20"/>
              </w:rPr>
              <w:t>B. Third-Party Capital Investment</w:t>
            </w:r>
            <w:r w:rsidRPr="0005176C">
              <w:rPr>
                <w:rStyle w:val="normaltextrun"/>
                <w:i/>
                <w:iCs/>
                <w:sz w:val="20"/>
                <w:szCs w:val="20"/>
              </w:rPr>
              <w:t>.”</w:t>
            </w:r>
            <w:r w:rsidRPr="0005176C">
              <w:rPr>
                <w:rStyle w:val="eop"/>
                <w:sz w:val="20"/>
                <w:szCs w:val="20"/>
              </w:rPr>
              <w:t> </w:t>
            </w:r>
          </w:p>
          <w:p w14:paraId="1EFF222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3CCF1614" w14:textId="77777777" w:rsidR="00990C9A" w:rsidRPr="0005176C" w:rsidRDefault="00990C9A" w:rsidP="000F6D48">
            <w:pPr>
              <w:pStyle w:val="paragraph"/>
              <w:spacing w:before="0" w:beforeAutospacing="0" w:after="0" w:afterAutospacing="0"/>
              <w:textAlignment w:val="baseline"/>
              <w:rPr>
                <w:rStyle w:val="normaltextrun"/>
                <w:sz w:val="20"/>
                <w:szCs w:val="20"/>
              </w:rPr>
            </w:pPr>
            <w:r w:rsidRPr="0005176C">
              <w:rPr>
                <w:rStyle w:val="normaltextrun"/>
                <w:sz w:val="20"/>
                <w:szCs w:val="20"/>
              </w:rPr>
              <w:lastRenderedPageBreak/>
              <w:t xml:space="preserve">To be eligible for this point, just the </w:t>
            </w:r>
            <w:r w:rsidRPr="0005176C">
              <w:rPr>
                <w:rStyle w:val="normaltextrun"/>
                <w:sz w:val="20"/>
                <w:szCs w:val="20"/>
                <w:u w:val="single"/>
              </w:rPr>
              <w:t>amount</w:t>
            </w:r>
            <w:r w:rsidRPr="0005176C">
              <w:rPr>
                <w:rStyle w:val="normaltextrun"/>
                <w:sz w:val="20"/>
                <w:szCs w:val="20"/>
              </w:rPr>
              <w:t xml:space="preserve"> of funds raised or allocated must be eligible for at least one (1) point under subsection </w:t>
            </w:r>
            <w:r w:rsidRPr="0005176C">
              <w:rPr>
                <w:rStyle w:val="normaltextrun"/>
                <w:i/>
                <w:iCs/>
                <w:sz w:val="20"/>
                <w:szCs w:val="20"/>
              </w:rPr>
              <w:t>B. Third-Party Capital Investment</w:t>
            </w:r>
            <w:r w:rsidRPr="0005176C">
              <w:rPr>
                <w:rStyle w:val="normaltextrun"/>
                <w:sz w:val="20"/>
                <w:szCs w:val="20"/>
              </w:rPr>
              <w:t>. The Local Government financial commitment must advance the CRP but is not required to occur within 0.5-mile radius of the proposed site.</w:t>
            </w:r>
            <w:r w:rsidRPr="0005176C">
              <w:rPr>
                <w:rStyle w:val="eop"/>
                <w:sz w:val="20"/>
                <w:szCs w:val="20"/>
              </w:rPr>
              <w:t> </w:t>
            </w:r>
          </w:p>
        </w:tc>
      </w:tr>
      <w:tr w:rsidR="00990C9A" w:rsidRPr="0005176C" w14:paraId="7D39C379" w14:textId="77777777" w:rsidTr="64301FE8">
        <w:trPr>
          <w:jc w:val="center"/>
        </w:trPr>
        <w:tc>
          <w:tcPr>
            <w:tcW w:w="1697" w:type="dxa"/>
            <w:shd w:val="clear" w:color="auto" w:fill="auto"/>
            <w:tcMar>
              <w:top w:w="72" w:type="dxa"/>
              <w:left w:w="115" w:type="dxa"/>
              <w:bottom w:w="72" w:type="dxa"/>
              <w:right w:w="115" w:type="dxa"/>
            </w:tcMar>
            <w:vAlign w:val="center"/>
          </w:tcPr>
          <w:p w14:paraId="54AE4630"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3CC787A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2.03</w:t>
            </w:r>
          </w:p>
          <w:p w14:paraId="4DAC51A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6C49BA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1F9338E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Q1222_01 </w:t>
            </w:r>
          </w:p>
          <w:p w14:paraId="6DFB698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a project have both Family and Elderly tenancy, with a small portion of units set aside for Elderly? </w:t>
            </w:r>
          </w:p>
          <w:p w14:paraId="610B8DC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4AADF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3017A3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Tenancy Characteristics</w:t>
            </w:r>
            <w:r w:rsidRPr="0005176C">
              <w:rPr>
                <w:rFonts w:ascii="Times New Roman" w:eastAsia="Times New Roman" w:hAnsi="Times New Roman" w:cs="Times New Roman"/>
                <w:sz w:val="20"/>
                <w:szCs w:val="20"/>
              </w:rPr>
              <w:t>: </w:t>
            </w:r>
          </w:p>
          <w:p w14:paraId="5ABA1F0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145B008" w14:textId="77777777" w:rsidR="00990C9A" w:rsidRPr="0005176C" w:rsidRDefault="00990C9A" w:rsidP="000F6D48">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05176C">
              <w:rPr>
                <w:rFonts w:ascii="Times New Roman" w:eastAsia="Times New Roman" w:hAnsi="Times New Roman" w:cs="Times New Roman"/>
                <w:sz w:val="20"/>
                <w:szCs w:val="20"/>
              </w:rPr>
              <w:t> </w:t>
            </w:r>
          </w:p>
          <w:p w14:paraId="597EDDE0" w14:textId="77777777" w:rsidR="00990C9A" w:rsidRPr="0005176C" w:rsidRDefault="00990C9A" w:rsidP="000F6D48">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312B25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must select one tenancy per a</w:t>
            </w:r>
            <w:r w:rsidRPr="0005176C">
              <w:rPr>
                <w:rFonts w:ascii="Times New Roman" w:hAnsi="Times New Roman" w:cs="Times New Roman"/>
                <w:sz w:val="20"/>
                <w:szCs w:val="20"/>
              </w:rPr>
              <w:t>pplication</w:t>
            </w:r>
            <w:r w:rsidRPr="0005176C">
              <w:rPr>
                <w:rFonts w:ascii="Times New Roman" w:eastAsia="Times New Roman" w:hAnsi="Times New Roman" w:cs="Times New Roman"/>
                <w:sz w:val="20"/>
                <w:szCs w:val="20"/>
              </w:rPr>
              <w:t>. </w:t>
            </w:r>
          </w:p>
          <w:p w14:paraId="2F5096E3"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p>
          <w:p w14:paraId="41B94FDE"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990C9A" w:rsidRPr="0005176C" w14:paraId="4CB42A8E" w14:textId="77777777" w:rsidTr="64301FE8">
        <w:trPr>
          <w:jc w:val="center"/>
        </w:trPr>
        <w:tc>
          <w:tcPr>
            <w:tcW w:w="1697" w:type="dxa"/>
            <w:shd w:val="clear" w:color="auto" w:fill="auto"/>
            <w:tcMar>
              <w:top w:w="72" w:type="dxa"/>
              <w:left w:w="115" w:type="dxa"/>
              <w:bottom w:w="72" w:type="dxa"/>
              <w:right w:w="115" w:type="dxa"/>
            </w:tcMar>
            <w:vAlign w:val="center"/>
          </w:tcPr>
          <w:p w14:paraId="2C0CF244"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07B6F78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1143450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CBAB8A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p w14:paraId="024A226E" w14:textId="77777777" w:rsidR="00990C9A" w:rsidRPr="0005176C" w:rsidRDefault="00990C9A" w:rsidP="000F6D48">
            <w:pPr>
              <w:rPr>
                <w:rFonts w:ascii="Times New Roman" w:hAnsi="Times New Roman" w:cs="Times New Roman"/>
                <w:sz w:val="20"/>
                <w:szCs w:val="20"/>
              </w:rPr>
            </w:pPr>
          </w:p>
          <w:p w14:paraId="711787EF" w14:textId="77777777" w:rsidR="00990C9A" w:rsidRPr="0005176C" w:rsidRDefault="00990C9A" w:rsidP="000F6D48">
            <w:pPr>
              <w:rPr>
                <w:rFonts w:ascii="Times New Roman" w:hAnsi="Times New Roman" w:cs="Times New Roman"/>
                <w:sz w:val="20"/>
                <w:szCs w:val="20"/>
              </w:rPr>
            </w:pPr>
          </w:p>
          <w:p w14:paraId="2EC6E1F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3.17 Scoring; Minority- and Women-Owned Business Engagement)</w:t>
            </w:r>
          </w:p>
        </w:tc>
        <w:tc>
          <w:tcPr>
            <w:tcW w:w="9585" w:type="dxa"/>
            <w:shd w:val="clear" w:color="auto" w:fill="auto"/>
            <w:tcMar>
              <w:top w:w="72" w:type="dxa"/>
              <w:left w:w="115" w:type="dxa"/>
              <w:bottom w:w="72" w:type="dxa"/>
              <w:right w:w="115" w:type="dxa"/>
            </w:tcMar>
            <w:vAlign w:val="center"/>
          </w:tcPr>
          <w:p w14:paraId="1ED6F714"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Q22_0309_05</w:t>
            </w:r>
            <w:r w:rsidRPr="0005176C">
              <w:rPr>
                <w:rStyle w:val="eop"/>
                <w:sz w:val="20"/>
                <w:szCs w:val="20"/>
              </w:rPr>
              <w:t> </w:t>
            </w:r>
          </w:p>
          <w:p w14:paraId="37D17EE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7AFE2614" w14:textId="77777777" w:rsidR="00990C9A" w:rsidRPr="0005176C" w:rsidRDefault="00990C9A"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05176C">
              <w:rPr>
                <w:rStyle w:val="normaltextrun"/>
                <w:rFonts w:eastAsia="MS Mincho"/>
                <w:sz w:val="20"/>
                <w:szCs w:val="20"/>
              </w:rPr>
              <w:t>Participation.</w:t>
            </w:r>
            <w:proofErr w:type="gramEnd"/>
            <w:r w:rsidRPr="0005176C">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05176C">
              <w:rPr>
                <w:rStyle w:val="scxw67467753"/>
                <w:rFonts w:eastAsia="MS Mincho"/>
                <w:sz w:val="20"/>
                <w:szCs w:val="20"/>
              </w:rPr>
              <w:t> </w:t>
            </w:r>
            <w:r w:rsidRPr="0005176C">
              <w:rPr>
                <w:rFonts w:eastAsia="MS Mincho"/>
                <w:sz w:val="20"/>
                <w:szCs w:val="20"/>
              </w:rPr>
              <w:br/>
            </w:r>
            <w:r w:rsidRPr="0005176C">
              <w:rPr>
                <w:rStyle w:val="eop"/>
                <w:rFonts w:eastAsia="MS Mincho"/>
                <w:sz w:val="20"/>
                <w:szCs w:val="20"/>
              </w:rPr>
              <w:t> </w:t>
            </w:r>
          </w:p>
          <w:p w14:paraId="0307B605" w14:textId="77777777" w:rsidR="00990C9A" w:rsidRPr="0005176C" w:rsidRDefault="00990C9A"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05176C">
              <w:rPr>
                <w:rStyle w:val="eop"/>
                <w:rFonts w:eastAsia="MS Mincho"/>
                <w:sz w:val="20"/>
                <w:szCs w:val="20"/>
              </w:rPr>
              <w:t> </w:t>
            </w:r>
          </w:p>
          <w:p w14:paraId="59DE8EE5"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4A1CC00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4C00DA43"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7C21BD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05176C">
              <w:rPr>
                <w:rStyle w:val="eop"/>
                <w:sz w:val="20"/>
                <w:szCs w:val="20"/>
              </w:rPr>
              <w:t> </w:t>
            </w:r>
          </w:p>
        </w:tc>
      </w:tr>
      <w:tr w:rsidR="00990C9A" w:rsidRPr="0005176C" w14:paraId="3CAE6D92" w14:textId="77777777" w:rsidTr="64301FE8">
        <w:trPr>
          <w:jc w:val="center"/>
        </w:trPr>
        <w:tc>
          <w:tcPr>
            <w:tcW w:w="1697" w:type="dxa"/>
            <w:shd w:val="clear" w:color="auto" w:fill="auto"/>
            <w:tcMar>
              <w:top w:w="72" w:type="dxa"/>
              <w:left w:w="115" w:type="dxa"/>
              <w:bottom w:w="72" w:type="dxa"/>
              <w:right w:w="115" w:type="dxa"/>
            </w:tcMar>
            <w:vAlign w:val="center"/>
          </w:tcPr>
          <w:p w14:paraId="36D15CAF"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18DD69E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2.25</w:t>
            </w:r>
          </w:p>
          <w:p w14:paraId="0134DC4D"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63F4227A"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27DB9E7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Q22_0304_45 </w:t>
            </w:r>
          </w:p>
          <w:p w14:paraId="2F5B92C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671B8C3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6DE768B"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F76693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the date of the Amended and Restated Agreement when the property is syndicated. </w:t>
            </w:r>
          </w:p>
        </w:tc>
      </w:tr>
      <w:tr w:rsidR="00990C9A" w:rsidRPr="0005176C" w14:paraId="0D8D2000" w14:textId="77777777" w:rsidTr="64301FE8">
        <w:trPr>
          <w:jc w:val="center"/>
        </w:trPr>
        <w:tc>
          <w:tcPr>
            <w:tcW w:w="1697" w:type="dxa"/>
            <w:shd w:val="clear" w:color="auto" w:fill="auto"/>
            <w:tcMar>
              <w:top w:w="72" w:type="dxa"/>
              <w:left w:w="115" w:type="dxa"/>
              <w:bottom w:w="72" w:type="dxa"/>
              <w:right w:w="115" w:type="dxa"/>
            </w:tcMar>
            <w:vAlign w:val="center"/>
          </w:tcPr>
          <w:p w14:paraId="0AAE3BAE"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59343A2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2.28</w:t>
            </w:r>
          </w:p>
          <w:p w14:paraId="43A8EAD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246758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4169435"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Q22_0309_01 </w:t>
            </w:r>
          </w:p>
          <w:p w14:paraId="11406D8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requirement </w:t>
            </w:r>
            <w:r w:rsidRPr="0005176C">
              <w:rPr>
                <w:rFonts w:ascii="Times New Roman" w:eastAsia="Times New Roman" w:hAnsi="Times New Roman" w:cs="Times New Roman"/>
                <w:b/>
                <w:bCs/>
                <w:sz w:val="20"/>
                <w:szCs w:val="20"/>
              </w:rPr>
              <w:t>11. Distribution across Unit / Bedroom Sizes</w:t>
            </w:r>
            <w:r w:rsidRPr="0005176C">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05176C">
              <w:rPr>
                <w:rFonts w:ascii="Times New Roman" w:eastAsia="Times New Roman" w:hAnsi="Times New Roman" w:cs="Times New Roman"/>
                <w:sz w:val="20"/>
                <w:szCs w:val="20"/>
              </w:rPr>
              <w:t>fixed, but</w:t>
            </w:r>
            <w:proofErr w:type="gramEnd"/>
            <w:r w:rsidRPr="0005176C">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6FB6975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AD84FB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67766C4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525C3D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Is a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Application waiver for Distribution Across Unit / Bedroom Sizes only necessary if the applicant is electing an Income Average set-aside and the unit mix difference between the proposed and exact units is not within 2 units? </w:t>
            </w:r>
          </w:p>
          <w:p w14:paraId="54D7620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5D88C9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F968C32" w14:textId="77777777" w:rsidR="00990C9A" w:rsidRPr="0005176C" w:rsidRDefault="00990C9A" w:rsidP="000F6D48">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48"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w:t>
            </w:r>
          </w:p>
        </w:tc>
      </w:tr>
      <w:tr w:rsidR="00990C9A" w:rsidRPr="0005176C" w14:paraId="3E0F1C5C" w14:textId="77777777" w:rsidTr="64301FE8">
        <w:trPr>
          <w:jc w:val="center"/>
        </w:trPr>
        <w:tc>
          <w:tcPr>
            <w:tcW w:w="1697" w:type="dxa"/>
            <w:shd w:val="clear" w:color="auto" w:fill="auto"/>
            <w:tcMar>
              <w:top w:w="72" w:type="dxa"/>
              <w:left w:w="115" w:type="dxa"/>
              <w:bottom w:w="72" w:type="dxa"/>
              <w:right w:w="115" w:type="dxa"/>
            </w:tcMar>
            <w:vAlign w:val="center"/>
          </w:tcPr>
          <w:p w14:paraId="7A115E90"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0765ADD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2.25</w:t>
            </w:r>
          </w:p>
          <w:p w14:paraId="62CB61A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2F6D4ABC"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0ED8E1B2"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Q22_0302_03</w:t>
            </w:r>
          </w:p>
          <w:p w14:paraId="31572383" w14:textId="77777777" w:rsidR="00990C9A" w:rsidRPr="0005176C" w:rsidRDefault="00990C9A" w:rsidP="000F6D48">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2022 Supplemental Pre-Application workbook (</w:t>
            </w:r>
            <w:hyperlink r:id="rId49"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76FA14C1" w14:textId="77777777" w:rsidR="00990C9A" w:rsidRPr="0005176C" w:rsidRDefault="00990C9A" w:rsidP="000F6D48">
            <w:pPr>
              <w:rPr>
                <w:rFonts w:ascii="Times New Roman" w:eastAsia="Times New Roman" w:hAnsi="Times New Roman" w:cs="Times New Roman"/>
                <w:sz w:val="20"/>
                <w:szCs w:val="20"/>
              </w:rPr>
            </w:pPr>
          </w:p>
          <w:p w14:paraId="72FB2AD8" w14:textId="77777777" w:rsidR="00990C9A" w:rsidRPr="0005176C" w:rsidRDefault="00990C9A" w:rsidP="000F6D48">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05176C">
              <w:rPr>
                <w:rFonts w:ascii="Times New Roman" w:eastAsia="Times New Roman" w:hAnsi="Times New Roman" w:cs="Times New Roman"/>
                <w:i/>
                <w:iCs/>
                <w:sz w:val="20"/>
                <w:szCs w:val="20"/>
              </w:rPr>
              <w:t>Emphasys</w:t>
            </w:r>
            <w:proofErr w:type="spellEnd"/>
            <w:r w:rsidRPr="0005176C">
              <w:rPr>
                <w:rFonts w:ascii="Times New Roman" w:eastAsia="Times New Roman" w:hAnsi="Times New Roman" w:cs="Times New Roman"/>
                <w:i/>
                <w:iCs/>
                <w:sz w:val="20"/>
                <w:szCs w:val="20"/>
              </w:rPr>
              <w:t>."</w:t>
            </w:r>
          </w:p>
          <w:p w14:paraId="28A78EB1" w14:textId="77777777" w:rsidR="00990C9A" w:rsidRPr="0005176C" w:rsidRDefault="00990C9A" w:rsidP="000F6D48">
            <w:pPr>
              <w:rPr>
                <w:rFonts w:ascii="Times New Roman" w:eastAsia="Times New Roman" w:hAnsi="Times New Roman" w:cs="Times New Roman"/>
                <w:sz w:val="20"/>
                <w:szCs w:val="20"/>
              </w:rPr>
            </w:pPr>
          </w:p>
          <w:p w14:paraId="3F19D745" w14:textId="77777777" w:rsidR="00990C9A" w:rsidRPr="0005176C" w:rsidRDefault="00990C9A" w:rsidP="000F6D48">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proofErr w:type="gramStart"/>
            <w:r w:rsidRPr="0005176C">
              <w:rPr>
                <w:rFonts w:ascii="Times New Roman" w:eastAsia="Times New Roman" w:hAnsi="Times New Roman" w:cs="Times New Roman"/>
                <w:sz w:val="20"/>
                <w:szCs w:val="20"/>
              </w:rPr>
              <w:t>ie</w:t>
            </w:r>
            <w:proofErr w:type="spellEnd"/>
            <w:proofErr w:type="gramEnd"/>
            <w:r w:rsidRPr="0005176C">
              <w:rPr>
                <w:rFonts w:ascii="Times New Roman" w:eastAsia="Times New Roman" w:hAnsi="Times New Roman" w:cs="Times New Roman"/>
                <w:sz w:val="20"/>
                <w:szCs w:val="20"/>
              </w:rPr>
              <w:t xml:space="preserve"> HOME, CDBG, etc.)?</w:t>
            </w:r>
          </w:p>
          <w:p w14:paraId="5D644A08" w14:textId="77777777" w:rsidR="00990C9A" w:rsidRPr="0005176C" w:rsidRDefault="00990C9A" w:rsidP="000F6D48">
            <w:pPr>
              <w:contextualSpacing/>
              <w:rPr>
                <w:rFonts w:ascii="Times New Roman" w:hAnsi="Times New Roman" w:cs="Times New Roman"/>
                <w:sz w:val="20"/>
                <w:szCs w:val="20"/>
              </w:rPr>
            </w:pPr>
          </w:p>
          <w:p w14:paraId="6B78F82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AD616C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The 2022 QAP states under </w:t>
            </w:r>
            <w:r w:rsidRPr="0005176C">
              <w:rPr>
                <w:rFonts w:ascii="Times New Roman" w:hAnsi="Times New Roman" w:cs="Times New Roman"/>
                <w:b/>
                <w:bCs/>
                <w:sz w:val="20"/>
                <w:szCs w:val="20"/>
              </w:rPr>
              <w:t>(Threshold Criteria) Occupied Developments</w:t>
            </w:r>
            <w:r w:rsidRPr="0005176C">
              <w:rPr>
                <w:rFonts w:ascii="Times New Roman" w:hAnsi="Times New Roman" w:cs="Times New Roman"/>
                <w:sz w:val="20"/>
                <w:szCs w:val="20"/>
              </w:rPr>
              <w:t>, “</w:t>
            </w:r>
            <w:r w:rsidRPr="0005176C">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05176C">
              <w:rPr>
                <w:rFonts w:ascii="Times New Roman" w:hAnsi="Times New Roman" w:cs="Times New Roman"/>
                <w:sz w:val="20"/>
                <w:szCs w:val="20"/>
              </w:rPr>
              <w:t>”</w:t>
            </w:r>
          </w:p>
          <w:p w14:paraId="22342210" w14:textId="77777777" w:rsidR="00990C9A" w:rsidRPr="0005176C" w:rsidRDefault="00990C9A" w:rsidP="000F6D48">
            <w:pPr>
              <w:rPr>
                <w:rFonts w:ascii="Times New Roman" w:hAnsi="Times New Roman" w:cs="Times New Roman"/>
                <w:sz w:val="20"/>
                <w:szCs w:val="20"/>
              </w:rPr>
            </w:pPr>
          </w:p>
          <w:p w14:paraId="450B96E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68A8121F" w14:textId="77777777" w:rsidR="00990C9A" w:rsidRPr="0005176C" w:rsidRDefault="00990C9A" w:rsidP="000F6D48">
            <w:pPr>
              <w:rPr>
                <w:rFonts w:ascii="Times New Roman" w:hAnsi="Times New Roman" w:cs="Times New Roman"/>
                <w:sz w:val="20"/>
                <w:szCs w:val="20"/>
              </w:rPr>
            </w:pPr>
          </w:p>
          <w:p w14:paraId="12CC2E0B" w14:textId="77777777" w:rsidR="00990C9A" w:rsidRPr="0005176C" w:rsidRDefault="00990C9A" w:rsidP="000F6D48">
            <w:pPr>
              <w:contextualSpacing/>
              <w:rPr>
                <w:rFonts w:ascii="Times New Roman" w:hAnsi="Times New Roman" w:cs="Times New Roman"/>
                <w:b/>
                <w:bCs/>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50"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tc>
      </w:tr>
      <w:tr w:rsidR="00990C9A" w:rsidRPr="0005176C" w14:paraId="710E729A" w14:textId="77777777" w:rsidTr="64301FE8">
        <w:trPr>
          <w:jc w:val="center"/>
        </w:trPr>
        <w:tc>
          <w:tcPr>
            <w:tcW w:w="1697" w:type="dxa"/>
            <w:shd w:val="clear" w:color="auto" w:fill="auto"/>
            <w:tcMar>
              <w:top w:w="72" w:type="dxa"/>
              <w:left w:w="115" w:type="dxa"/>
              <w:bottom w:w="72" w:type="dxa"/>
              <w:right w:w="115" w:type="dxa"/>
            </w:tcMar>
            <w:vAlign w:val="center"/>
          </w:tcPr>
          <w:p w14:paraId="64BFD062"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2DAA2D1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2.28</w:t>
            </w:r>
          </w:p>
          <w:p w14:paraId="748FF3D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18A52F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29D1802"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Q1025_01</w:t>
            </w:r>
          </w:p>
          <w:p w14:paraId="1FAED580"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Regarding DCA Underwriting Policies: why can 100% Project-Based Section 8 projects not be underwritten at a 1.15 if lender and investor approves?</w:t>
            </w:r>
          </w:p>
          <w:p w14:paraId="11416200" w14:textId="77777777" w:rsidR="00990C9A" w:rsidRPr="0005176C" w:rsidRDefault="00990C9A" w:rsidP="000F6D48">
            <w:pPr>
              <w:contextualSpacing/>
              <w:rPr>
                <w:rFonts w:ascii="Times New Roman" w:hAnsi="Times New Roman" w:cs="Times New Roman"/>
                <w:sz w:val="20"/>
                <w:szCs w:val="20"/>
              </w:rPr>
            </w:pPr>
          </w:p>
          <w:p w14:paraId="14594CF4"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40E9F3E6" w14:textId="77777777" w:rsidR="00990C9A" w:rsidRPr="0005176C" w:rsidRDefault="00990C9A" w:rsidP="000F6D48">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The above question is referencing the following requirement in </w:t>
            </w:r>
            <w:r w:rsidRPr="0005176C">
              <w:rPr>
                <w:rFonts w:ascii="Times New Roman" w:hAnsi="Times New Roman" w:cs="Times New Roman"/>
                <w:b/>
                <w:bCs/>
                <w:sz w:val="20"/>
                <w:szCs w:val="20"/>
              </w:rPr>
              <w:t xml:space="preserve">(Threshold Criteria) DCA Underwriting Policies, 7. Debt Coverage Ratio (DCR): </w:t>
            </w:r>
            <w:r w:rsidRPr="0005176C">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6A3E8E6D" w14:textId="77777777" w:rsidR="00990C9A" w:rsidRPr="0005176C" w:rsidRDefault="00990C9A" w:rsidP="000F6D48">
            <w:pPr>
              <w:contextualSpacing/>
              <w:rPr>
                <w:rFonts w:ascii="Times New Roman" w:hAnsi="Times New Roman" w:cs="Times New Roman"/>
                <w:sz w:val="20"/>
                <w:szCs w:val="20"/>
              </w:rPr>
            </w:pPr>
          </w:p>
          <w:p w14:paraId="7CEADD8F"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05176C">
              <w:rPr>
                <w:rFonts w:ascii="Times New Roman" w:eastAsia="Calibri" w:hAnsi="Times New Roman" w:cs="Times New Roman"/>
                <w:i/>
                <w:iCs/>
                <w:sz w:val="20"/>
                <w:szCs w:val="20"/>
              </w:rPr>
              <w:t xml:space="preserve">DCA may waive its minimum debt coverage ratio for USDA 515 developments that clearly demonstrate </w:t>
            </w:r>
            <w:proofErr w:type="gramStart"/>
            <w:r w:rsidRPr="0005176C">
              <w:rPr>
                <w:rFonts w:ascii="Times New Roman" w:eastAsia="Calibri" w:hAnsi="Times New Roman" w:cs="Times New Roman"/>
                <w:i/>
                <w:iCs/>
                <w:sz w:val="20"/>
                <w:szCs w:val="20"/>
              </w:rPr>
              <w:t>feasibility, or</w:t>
            </w:r>
            <w:proofErr w:type="gramEnd"/>
            <w:r w:rsidRPr="0005176C">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05176C">
              <w:rPr>
                <w:rFonts w:ascii="Times New Roman" w:eastAsia="Calibri" w:hAnsi="Times New Roman" w:cs="Times New Roman"/>
                <w:sz w:val="20"/>
                <w:szCs w:val="20"/>
              </w:rPr>
              <w:t>”</w:t>
            </w:r>
            <w:r w:rsidRPr="0005176C">
              <w:rPr>
                <w:rFonts w:ascii="Times New Roman" w:hAnsi="Times New Roman" w:cs="Times New Roman"/>
                <w:sz w:val="20"/>
                <w:szCs w:val="20"/>
              </w:rPr>
              <w:br/>
            </w:r>
          </w:p>
          <w:p w14:paraId="5942C1B7"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Please note that requirements differ for applications without debt (from the same section as above): </w:t>
            </w:r>
            <w:r w:rsidRPr="0005176C">
              <w:rPr>
                <w:rFonts w:ascii="Times New Roman" w:eastAsia="Calibri" w:hAnsi="Times New Roman" w:cs="Times New Roman"/>
                <w:i/>
                <w:iCs/>
                <w:sz w:val="20"/>
                <w:szCs w:val="20"/>
              </w:rPr>
              <w:t xml:space="preserve">“Deals with no hard debt are </w:t>
            </w:r>
            <w:proofErr w:type="gramStart"/>
            <w:r w:rsidRPr="0005176C">
              <w:rPr>
                <w:rFonts w:ascii="Times New Roman" w:eastAsia="Calibri" w:hAnsi="Times New Roman" w:cs="Times New Roman"/>
                <w:i/>
                <w:iCs/>
                <w:sz w:val="20"/>
                <w:szCs w:val="20"/>
              </w:rPr>
              <w:t>allowed, but</w:t>
            </w:r>
            <w:proofErr w:type="gramEnd"/>
            <w:r w:rsidRPr="0005176C">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w:t>
            </w:r>
            <w:r w:rsidRPr="0005176C">
              <w:rPr>
                <w:rFonts w:ascii="Times New Roman" w:eastAsia="Calibri" w:hAnsi="Times New Roman" w:cs="Times New Roman"/>
                <w:i/>
                <w:iCs/>
                <w:sz w:val="20"/>
                <w:szCs w:val="20"/>
              </w:rPr>
              <w:lastRenderedPageBreak/>
              <w:t xml:space="preserve">new construction and 1.15 for developments involving rehabilitation is the minimum required to be considered feasible by DCA in Years 1-15.” </w:t>
            </w:r>
          </w:p>
        </w:tc>
      </w:tr>
      <w:tr w:rsidR="00990C9A" w:rsidRPr="0005176C" w14:paraId="44B26A1A" w14:textId="77777777" w:rsidTr="64301FE8">
        <w:trPr>
          <w:jc w:val="center"/>
        </w:trPr>
        <w:tc>
          <w:tcPr>
            <w:tcW w:w="1697" w:type="dxa"/>
            <w:shd w:val="clear" w:color="auto" w:fill="auto"/>
            <w:tcMar>
              <w:top w:w="72" w:type="dxa"/>
              <w:left w:w="115" w:type="dxa"/>
              <w:bottom w:w="72" w:type="dxa"/>
              <w:right w:w="115" w:type="dxa"/>
            </w:tcMar>
            <w:vAlign w:val="center"/>
          </w:tcPr>
          <w:p w14:paraId="524F7814"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4DBE741A"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2.28</w:t>
            </w:r>
          </w:p>
          <w:p w14:paraId="1E78E54F"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F01D5B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470113D"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Q1025_02 </w:t>
            </w:r>
          </w:p>
          <w:p w14:paraId="7A52297F"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3D0EF34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1970A3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A6F8E4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has a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 xml:space="preserve">Application process in which applicants can submit a waiver of underwriting policies (“0104 Underwriting Waiver” in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Pre-Application).  The Pre-Application should include documentation to substantiate the request.</w:t>
            </w:r>
          </w:p>
        </w:tc>
      </w:tr>
      <w:tr w:rsidR="00990C9A" w:rsidRPr="0005176C" w14:paraId="4A4830BB" w14:textId="77777777" w:rsidTr="64301FE8">
        <w:trPr>
          <w:jc w:val="center"/>
        </w:trPr>
        <w:tc>
          <w:tcPr>
            <w:tcW w:w="1697" w:type="dxa"/>
            <w:shd w:val="clear" w:color="auto" w:fill="auto"/>
            <w:tcMar>
              <w:top w:w="72" w:type="dxa"/>
              <w:left w:w="115" w:type="dxa"/>
              <w:bottom w:w="72" w:type="dxa"/>
              <w:right w:w="115" w:type="dxa"/>
            </w:tcMar>
            <w:vAlign w:val="center"/>
          </w:tcPr>
          <w:p w14:paraId="0B9D35C9"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29252302"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2.28</w:t>
            </w:r>
          </w:p>
          <w:p w14:paraId="10BCC60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5063DF5"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B83AF0E"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Q22_0304_06</w:t>
            </w:r>
          </w:p>
          <w:p w14:paraId="15DF77C4"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 Threshold - Underwriting: 11. Distribution across Unit / Bedroom Sizes:</w:t>
            </w:r>
          </w:p>
          <w:p w14:paraId="39025F36"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o "a) Rent. Projects with a multi-tiered rent structure must distribute the</w:t>
            </w:r>
          </w:p>
          <w:p w14:paraId="2B0B7F9F"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rents across unit sizes, unit types and buildings. These units need not be</w:t>
            </w:r>
          </w:p>
          <w:p w14:paraId="732BCAE7"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fixed, but may float in the same way high HOME rent and low HOME rent</w:t>
            </w:r>
          </w:p>
          <w:p w14:paraId="7213FF71"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units may float within a project so long as the units and interior amenities</w:t>
            </w:r>
          </w:p>
          <w:p w14:paraId="043B9840"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are comparable."</w:t>
            </w:r>
          </w:p>
          <w:p w14:paraId="7D4C8F03"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o Can DCA provide unit/rent mix examples illustrating what might be</w:t>
            </w:r>
          </w:p>
          <w:p w14:paraId="7D175608"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considered acceptable and unacceptable as it relates to "Projects with a</w:t>
            </w:r>
          </w:p>
          <w:p w14:paraId="034C5923"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multi-tiered rent structure must distribute the rents across unit sizes, unit</w:t>
            </w:r>
          </w:p>
          <w:p w14:paraId="23043A4E"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types and buildings."?</w:t>
            </w:r>
          </w:p>
          <w:p w14:paraId="743D8AB7"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o If a unit/rent mix is submitted within the Rent Schedule &amp; Summary tab of</w:t>
            </w:r>
          </w:p>
          <w:p w14:paraId="77FF9127"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the Pre-Application Submission Form, will DCA provide a response to the</w:t>
            </w:r>
          </w:p>
          <w:p w14:paraId="22707CFB"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Pre-Application indicating if the distribution is acceptable or not. If</w:t>
            </w:r>
          </w:p>
          <w:p w14:paraId="50776DBE"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determined unacceptable, I assume the applicant will have the opportunity</w:t>
            </w:r>
          </w:p>
          <w:p w14:paraId="10B9F395"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sz w:val="20"/>
                <w:szCs w:val="20"/>
              </w:rPr>
              <w:t>to adjust the mix for what is submitted in the full application, is that correct?</w:t>
            </w:r>
          </w:p>
          <w:p w14:paraId="48C261A3" w14:textId="77777777" w:rsidR="00990C9A" w:rsidRPr="0005176C" w:rsidRDefault="00990C9A" w:rsidP="000F6D48">
            <w:pPr>
              <w:contextualSpacing/>
              <w:rPr>
                <w:rFonts w:ascii="Times New Roman" w:hAnsi="Times New Roman" w:cs="Times New Roman"/>
                <w:sz w:val="20"/>
                <w:szCs w:val="20"/>
              </w:rPr>
            </w:pPr>
          </w:p>
          <w:p w14:paraId="64288121"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0EEC3C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05176C">
              <w:rPr>
                <w:rFonts w:ascii="Times New Roman" w:hAnsi="Times New Roman" w:cs="Times New Roman"/>
                <w:b/>
                <w:bCs/>
                <w:sz w:val="20"/>
                <w:szCs w:val="20"/>
              </w:rPr>
              <w:t>Q0221_02</w:t>
            </w:r>
            <w:r w:rsidRPr="0005176C">
              <w:rPr>
                <w:rFonts w:ascii="Times New Roman" w:hAnsi="Times New Roman" w:cs="Times New Roman"/>
                <w:sz w:val="20"/>
                <w:szCs w:val="20"/>
              </w:rPr>
              <w:t xml:space="preserve"> published on 2/25/22, where helpful the most up-to-date Core Application can be used for purposes of a </w:t>
            </w:r>
            <w:proofErr w:type="gramStart"/>
            <w:r w:rsidRPr="0005176C">
              <w:rPr>
                <w:rFonts w:ascii="Times New Roman" w:hAnsi="Times New Roman" w:cs="Times New Roman"/>
                <w:sz w:val="20"/>
                <w:szCs w:val="20"/>
              </w:rPr>
              <w:t>Pre-</w:t>
            </w:r>
            <w:proofErr w:type="gramEnd"/>
            <w:r w:rsidRPr="0005176C">
              <w:rPr>
                <w:rFonts w:ascii="Times New Roman" w:hAnsi="Times New Roman" w:cs="Times New Roman"/>
                <w:sz w:val="20"/>
                <w:szCs w:val="20"/>
              </w:rPr>
              <w:t xml:space="preserve">Application waiver request (see referenced Q&amp;A for direct link). </w:t>
            </w:r>
          </w:p>
          <w:p w14:paraId="62DA7021" w14:textId="77777777" w:rsidR="00990C9A" w:rsidRPr="0005176C" w:rsidRDefault="00990C9A" w:rsidP="000F6D48">
            <w:pPr>
              <w:rPr>
                <w:rFonts w:ascii="Times New Roman" w:hAnsi="Times New Roman" w:cs="Times New Roman"/>
                <w:sz w:val="20"/>
                <w:szCs w:val="20"/>
              </w:rPr>
            </w:pPr>
          </w:p>
          <w:p w14:paraId="710C87F7"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lastRenderedPageBreak/>
              <w:t>Equal distribution means the difference between the proposed and exact units is within 2 units. See DCA’s Average Income Policy for more information (</w:t>
            </w:r>
            <w:hyperlink r:id="rId51"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for DCA’s Compliance Monitoring homepage, visit the “Tax Credit” page, download “</w:t>
            </w:r>
            <w:r w:rsidRPr="0005176C">
              <w:rPr>
                <w:rFonts w:ascii="Times New Roman" w:hAnsi="Times New Roman" w:cs="Times New Roman"/>
                <w:b/>
                <w:bCs/>
                <w:sz w:val="20"/>
                <w:szCs w:val="20"/>
              </w:rPr>
              <w:t>DCA's Average Income Policy (updated 2021)</w:t>
            </w:r>
            <w:r w:rsidRPr="0005176C">
              <w:rPr>
                <w:rFonts w:ascii="Times New Roman" w:hAnsi="Times New Roman" w:cs="Times New Roman"/>
                <w:sz w:val="20"/>
                <w:szCs w:val="20"/>
              </w:rPr>
              <w:t xml:space="preserve">, and view subsection </w:t>
            </w:r>
            <w:r w:rsidRPr="0005176C">
              <w:rPr>
                <w:rFonts w:ascii="Times New Roman" w:hAnsi="Times New Roman" w:cs="Times New Roman"/>
                <w:b/>
                <w:bCs/>
                <w:sz w:val="20"/>
                <w:szCs w:val="20"/>
              </w:rPr>
              <w:t>B. DCA adopted requirements and interpretations</w:t>
            </w:r>
            <w:r w:rsidRPr="0005176C">
              <w:rPr>
                <w:rFonts w:ascii="Times New Roman" w:hAnsi="Times New Roman" w:cs="Times New Roman"/>
                <w:sz w:val="20"/>
                <w:szCs w:val="20"/>
              </w:rPr>
              <w:t>”).</w:t>
            </w:r>
          </w:p>
          <w:p w14:paraId="08C8FC34" w14:textId="77777777" w:rsidR="00990C9A" w:rsidRPr="0005176C" w:rsidRDefault="00990C9A" w:rsidP="000F6D48">
            <w:pPr>
              <w:rPr>
                <w:rFonts w:ascii="Times New Roman" w:hAnsi="Times New Roman" w:cs="Times New Roman"/>
                <w:sz w:val="20"/>
                <w:szCs w:val="20"/>
              </w:rPr>
            </w:pPr>
          </w:p>
          <w:p w14:paraId="218018E8" w14:textId="77777777" w:rsidR="00990C9A" w:rsidRPr="0005176C" w:rsidRDefault="00990C9A" w:rsidP="000F6D48">
            <w:pPr>
              <w:contextualSpacing/>
              <w:rPr>
                <w:rFonts w:ascii="Times New Roman" w:hAnsi="Times New Roman" w:cs="Times New Roman"/>
                <w:b/>
                <w:bCs/>
                <w:sz w:val="20"/>
                <w:szCs w:val="20"/>
              </w:rPr>
            </w:pPr>
            <w:r w:rsidRPr="0005176C">
              <w:rPr>
                <w:rFonts w:ascii="Times New Roman" w:hAnsi="Times New Roman" w:cs="Times New Roman"/>
                <w:sz w:val="20"/>
                <w:szCs w:val="20"/>
              </w:rPr>
              <w:t>DCA will accept pre-applications for waivers of this requirement.</w:t>
            </w:r>
          </w:p>
        </w:tc>
      </w:tr>
      <w:tr w:rsidR="00990C9A" w:rsidRPr="0005176C" w14:paraId="5B772C83" w14:textId="77777777" w:rsidTr="64301FE8">
        <w:trPr>
          <w:jc w:val="center"/>
        </w:trPr>
        <w:tc>
          <w:tcPr>
            <w:tcW w:w="1697" w:type="dxa"/>
            <w:shd w:val="clear" w:color="auto" w:fill="auto"/>
            <w:tcMar>
              <w:top w:w="72" w:type="dxa"/>
              <w:left w:w="115" w:type="dxa"/>
              <w:bottom w:w="72" w:type="dxa"/>
              <w:right w:w="115" w:type="dxa"/>
            </w:tcMar>
            <w:vAlign w:val="center"/>
          </w:tcPr>
          <w:p w14:paraId="4E825577"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7915A6C5"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2.28 </w:t>
            </w:r>
          </w:p>
          <w:p w14:paraId="4EABCD0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FE549F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0A52E944"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Q22_0304_03</w:t>
            </w:r>
          </w:p>
          <w:p w14:paraId="29CB7E17"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7EB10E85" w14:textId="77777777" w:rsidR="00990C9A" w:rsidRPr="0005176C" w:rsidRDefault="00990C9A" w:rsidP="000F6D48">
            <w:pPr>
              <w:contextualSpacing/>
              <w:rPr>
                <w:rFonts w:ascii="Times New Roman" w:hAnsi="Times New Roman" w:cs="Times New Roman"/>
                <w:sz w:val="20"/>
                <w:szCs w:val="20"/>
              </w:rPr>
            </w:pPr>
          </w:p>
          <w:p w14:paraId="6987002C"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B1E7B90" w14:textId="77777777" w:rsidR="00990C9A" w:rsidRPr="0005176C" w:rsidRDefault="00990C9A" w:rsidP="000F6D48">
            <w:pPr>
              <w:textAlignment w:val="baseline"/>
              <w:rPr>
                <w:rFonts w:ascii="Times New Roman" w:eastAsia="Times New Roman" w:hAnsi="Times New Roman" w:cs="Times New Roman"/>
                <w:b/>
                <w:bCs/>
                <w:sz w:val="20"/>
                <w:szCs w:val="20"/>
              </w:rPr>
            </w:pPr>
            <w:r w:rsidRPr="0005176C">
              <w:rPr>
                <w:rFonts w:ascii="Times New Roman" w:hAnsi="Times New Roman" w:cs="Times New Roman"/>
                <w:sz w:val="20"/>
                <w:szCs w:val="20"/>
              </w:rPr>
              <w:t xml:space="preserve">DCA requires a </w:t>
            </w:r>
            <w:proofErr w:type="gramStart"/>
            <w:r w:rsidRPr="0005176C">
              <w:rPr>
                <w:rFonts w:ascii="Times New Roman" w:hAnsi="Times New Roman" w:cs="Times New Roman"/>
                <w:sz w:val="20"/>
                <w:szCs w:val="20"/>
              </w:rPr>
              <w:t>Pre-</w:t>
            </w:r>
            <w:proofErr w:type="gramEnd"/>
            <w:r w:rsidRPr="0005176C">
              <w:rPr>
                <w:rFonts w:ascii="Times New Roman" w:hAnsi="Times New Roman" w:cs="Times New Roman"/>
                <w:sz w:val="20"/>
                <w:szCs w:val="20"/>
              </w:rPr>
              <w:t>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990C9A" w:rsidRPr="0005176C" w14:paraId="41F72B97" w14:textId="77777777" w:rsidTr="64301FE8">
        <w:trPr>
          <w:jc w:val="center"/>
        </w:trPr>
        <w:tc>
          <w:tcPr>
            <w:tcW w:w="1697" w:type="dxa"/>
            <w:shd w:val="clear" w:color="auto" w:fill="auto"/>
            <w:tcMar>
              <w:top w:w="72" w:type="dxa"/>
              <w:left w:w="115" w:type="dxa"/>
              <w:bottom w:w="72" w:type="dxa"/>
              <w:right w:w="115" w:type="dxa"/>
            </w:tcMar>
            <w:vAlign w:val="center"/>
          </w:tcPr>
          <w:p w14:paraId="05F37855"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685C071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2.20</w:t>
            </w:r>
          </w:p>
          <w:p w14:paraId="2D887EE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87A432E"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57029E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Q0223_04 </w:t>
            </w:r>
          </w:p>
          <w:p w14:paraId="2B0570B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0AC213D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2800681"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1486762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5708B1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994DD0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instructions referenced are the following: </w:t>
            </w:r>
          </w:p>
          <w:p w14:paraId="6EF0300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990C9A" w:rsidRPr="0005176C" w14:paraId="1A047518"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F70731D" w14:textId="77777777" w:rsidR="00990C9A" w:rsidRPr="0005176C" w:rsidRDefault="00990C9A" w:rsidP="000F6D48">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67FCD3E8" w14:textId="77777777" w:rsidR="00990C9A" w:rsidRPr="0005176C" w:rsidRDefault="00990C9A" w:rsidP="000F6D48">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Instructions for Capacity Form</w:t>
                  </w:r>
                  <w:r w:rsidRPr="0005176C">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695A6A35" w14:textId="77777777" w:rsidR="00990C9A" w:rsidRPr="0005176C" w:rsidRDefault="00990C9A" w:rsidP="000F6D48">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4CA967EB" w14:textId="77777777" w:rsidR="00990C9A" w:rsidRPr="0005176C" w:rsidRDefault="00990C9A" w:rsidP="000F6D48">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Capacity Form</w:t>
                  </w:r>
                  <w:r w:rsidRPr="0005176C">
                    <w:rPr>
                      <w:rFonts w:ascii="Times New Roman" w:eastAsia="Times New Roman" w:hAnsi="Times New Roman" w:cs="Times New Roman"/>
                      <w:sz w:val="20"/>
                      <w:szCs w:val="20"/>
                    </w:rPr>
                    <w:t> </w:t>
                  </w:r>
                </w:p>
              </w:tc>
            </w:tr>
            <w:tr w:rsidR="00990C9A" w:rsidRPr="0005176C" w14:paraId="087E1565"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380CE193" w14:textId="77777777" w:rsidR="00990C9A" w:rsidRPr="0005176C" w:rsidRDefault="00990C9A" w:rsidP="000F6D48">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6136A5A8" w14:textId="77777777" w:rsidR="00990C9A" w:rsidRPr="0005176C" w:rsidRDefault="00990C9A" w:rsidP="000F6D48">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Certifying Entity must list each affordable housing property currently [under </w:t>
                  </w:r>
                  <w:proofErr w:type="gramStart"/>
                  <w:r w:rsidRPr="0005176C">
                    <w:rPr>
                      <w:rFonts w:ascii="Times New Roman" w:eastAsia="Times New Roman" w:hAnsi="Times New Roman" w:cs="Times New Roman"/>
                      <w:sz w:val="20"/>
                      <w:szCs w:val="20"/>
                    </w:rPr>
                    <w:t>review]…</w:t>
                  </w:r>
                  <w:proofErr w:type="gramEnd"/>
                  <w:r w:rsidRPr="0005176C">
                    <w:rPr>
                      <w:rFonts w:ascii="Times New Roman" w:eastAsia="Times New Roman" w:hAnsi="Times New Roman" w:cs="Times New Roman"/>
                      <w:sz w:val="20"/>
                      <w:szCs w:val="20"/>
                    </w:rPr>
                    <w:t xml:space="preserve"> and/or any other multifamily development…that has not yet finished construction and/or begun lease up…” </w:t>
                  </w:r>
                </w:p>
              </w:tc>
            </w:tr>
          </w:tbl>
          <w:p w14:paraId="680784B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37BC6E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05176C">
              <w:rPr>
                <w:rFonts w:ascii="Times New Roman" w:eastAsia="Times New Roman" w:hAnsi="Times New Roman" w:cs="Times New Roman"/>
                <w:b/>
                <w:bCs/>
                <w:sz w:val="20"/>
                <w:szCs w:val="20"/>
              </w:rPr>
              <w:t>[not yet]</w:t>
            </w:r>
            <w:r w:rsidRPr="0005176C">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3E89BAD9"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4D1DC2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990C9A" w:rsidRPr="0005176C" w14:paraId="7AD567D9" w14:textId="77777777" w:rsidTr="64301FE8">
        <w:trPr>
          <w:jc w:val="center"/>
        </w:trPr>
        <w:tc>
          <w:tcPr>
            <w:tcW w:w="1697" w:type="dxa"/>
            <w:shd w:val="clear" w:color="auto" w:fill="auto"/>
            <w:tcMar>
              <w:top w:w="72" w:type="dxa"/>
              <w:left w:w="115" w:type="dxa"/>
              <w:bottom w:w="72" w:type="dxa"/>
              <w:right w:w="115" w:type="dxa"/>
            </w:tcMar>
            <w:vAlign w:val="center"/>
          </w:tcPr>
          <w:p w14:paraId="425029E1"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18637767"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2.25</w:t>
            </w:r>
          </w:p>
          <w:p w14:paraId="3AE87C04"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03EA77E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55059EB8" w14:textId="77777777" w:rsidR="00990C9A" w:rsidRPr="0005176C" w:rsidRDefault="00990C9A" w:rsidP="000F6D48">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53A6EA96" w14:textId="77777777" w:rsidR="00990C9A" w:rsidRPr="0005176C" w:rsidRDefault="00990C9A" w:rsidP="000F6D48">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Q22_0304_05 </w:t>
            </w:r>
          </w:p>
          <w:p w14:paraId="45824BFE" w14:textId="77777777" w:rsidR="00990C9A" w:rsidRPr="0005176C" w:rsidRDefault="00990C9A" w:rsidP="000F6D48">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We are planning an acquisition rehabilitation of a property, and the property </w:t>
            </w:r>
          </w:p>
          <w:p w14:paraId="32AA1E66" w14:textId="77777777" w:rsidR="00990C9A" w:rsidRPr="0005176C" w:rsidRDefault="00990C9A" w:rsidP="000F6D48">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currently fully occupied. We are not planning on permanently displacing </w:t>
            </w:r>
          </w:p>
          <w:p w14:paraId="435D01B3"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residents. They all will be temporarily relocated for approximately </w:t>
            </w:r>
          </w:p>
          <w:p w14:paraId="6217174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10-20 days while their unit is being rehabbed. Since they are leaving </w:t>
            </w:r>
            <w:proofErr w:type="gramStart"/>
            <w:r w:rsidRPr="0005176C">
              <w:rPr>
                <w:rFonts w:ascii="Times New Roman" w:eastAsia="Times New Roman" w:hAnsi="Times New Roman" w:cs="Times New Roman"/>
                <w:sz w:val="20"/>
                <w:szCs w:val="20"/>
              </w:rPr>
              <w:t>their</w:t>
            </w:r>
            <w:proofErr w:type="gramEnd"/>
            <w:r w:rsidRPr="0005176C">
              <w:rPr>
                <w:rFonts w:ascii="Times New Roman" w:eastAsia="Times New Roman" w:hAnsi="Times New Roman" w:cs="Times New Roman"/>
                <w:sz w:val="20"/>
                <w:szCs w:val="20"/>
              </w:rPr>
              <w:t> </w:t>
            </w:r>
          </w:p>
          <w:p w14:paraId="2AE4E42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unit for a short period of time and being temporarily relocated, will you </w:t>
            </w:r>
          </w:p>
          <w:p w14:paraId="2A123C9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confirm that this is not considered an "in-place" rehab and a waiver </w:t>
            </w:r>
          </w:p>
          <w:p w14:paraId="18ABF13C"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not required? </w:t>
            </w:r>
          </w:p>
          <w:p w14:paraId="175245FE"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A53E7C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FEFBA94"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990C9A" w:rsidRPr="0005176C" w14:paraId="78C441CE" w14:textId="77777777" w:rsidTr="64301FE8">
        <w:trPr>
          <w:jc w:val="center"/>
        </w:trPr>
        <w:tc>
          <w:tcPr>
            <w:tcW w:w="1697" w:type="dxa"/>
            <w:shd w:val="clear" w:color="auto" w:fill="auto"/>
            <w:tcMar>
              <w:top w:w="72" w:type="dxa"/>
              <w:left w:w="115" w:type="dxa"/>
              <w:bottom w:w="72" w:type="dxa"/>
              <w:right w:w="115" w:type="dxa"/>
            </w:tcMar>
            <w:vAlign w:val="center"/>
          </w:tcPr>
          <w:p w14:paraId="67FDF6DA"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14F3EF5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2.25</w:t>
            </w:r>
          </w:p>
          <w:p w14:paraId="6D310CBB"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0DC24A03"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719E141A" w14:textId="77777777" w:rsidR="00990C9A" w:rsidRPr="0005176C" w:rsidRDefault="00990C9A" w:rsidP="000F6D48">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Q0223_01</w:t>
            </w:r>
          </w:p>
          <w:p w14:paraId="5876206E" w14:textId="77777777" w:rsidR="00990C9A" w:rsidRPr="0005176C" w:rsidRDefault="00990C9A" w:rsidP="000F6D48">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05176C">
              <w:rPr>
                <w:rFonts w:ascii="Times New Roman" w:eastAsia="Times New Roman" w:hAnsi="Times New Roman" w:cs="Times New Roman"/>
                <w:sz w:val="20"/>
                <w:szCs w:val="20"/>
              </w:rPr>
              <w:t>waiver</w:t>
            </w:r>
            <w:proofErr w:type="gramEnd"/>
            <w:r w:rsidRPr="0005176C">
              <w:rPr>
                <w:rFonts w:ascii="Times New Roman" w:eastAsia="Times New Roman" w:hAnsi="Times New Roman" w:cs="Times New Roman"/>
                <w:sz w:val="20"/>
                <w:szCs w:val="20"/>
              </w:rPr>
              <w:t xml:space="preserve"> and the draft GIN?</w:t>
            </w:r>
          </w:p>
          <w:p w14:paraId="46C706E2" w14:textId="77777777" w:rsidR="00990C9A" w:rsidRPr="0005176C" w:rsidRDefault="00990C9A" w:rsidP="000F6D48">
            <w:pPr>
              <w:rPr>
                <w:rFonts w:ascii="Times New Roman" w:eastAsia="Times New Roman" w:hAnsi="Times New Roman" w:cs="Times New Roman"/>
                <w:sz w:val="20"/>
                <w:szCs w:val="20"/>
              </w:rPr>
            </w:pPr>
          </w:p>
          <w:p w14:paraId="5C5FEDA8" w14:textId="77777777" w:rsidR="00990C9A" w:rsidRPr="0005176C" w:rsidRDefault="00990C9A" w:rsidP="000F6D48">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672D32E6" w14:textId="77777777" w:rsidR="00990C9A" w:rsidRPr="0005176C" w:rsidRDefault="00990C9A" w:rsidP="000F6D48">
            <w:pPr>
              <w:contextualSpacing/>
              <w:rPr>
                <w:rFonts w:ascii="Times New Roman" w:hAnsi="Times New Roman" w:cs="Times New Roman"/>
                <w:sz w:val="20"/>
                <w:szCs w:val="20"/>
              </w:rPr>
            </w:pPr>
          </w:p>
          <w:p w14:paraId="4C069ED6" w14:textId="77777777" w:rsidR="00990C9A" w:rsidRPr="0005176C" w:rsidRDefault="00990C9A" w:rsidP="000F6D48">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5084631"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First, please note that in most cases, Applicants reaching out to DCA about in-place rehabilitation waivers are actually conflating the terms “temporary relocation” and “in-place rehabilitation.” Please see the below distinctions: </w:t>
            </w:r>
          </w:p>
          <w:p w14:paraId="1979A676"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990C9A" w:rsidRPr="0005176C" w14:paraId="4A91FC41" w14:textId="77777777" w:rsidTr="00DD3AA4">
              <w:tc>
                <w:tcPr>
                  <w:tcW w:w="2245" w:type="dxa"/>
                </w:tcPr>
                <w:p w14:paraId="6AF3BC7B" w14:textId="77777777" w:rsidR="00990C9A" w:rsidRPr="0005176C" w:rsidRDefault="00990C9A" w:rsidP="000F6D48">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Term</w:t>
                  </w:r>
                </w:p>
              </w:tc>
              <w:tc>
                <w:tcPr>
                  <w:tcW w:w="7105" w:type="dxa"/>
                </w:tcPr>
                <w:p w14:paraId="23929CB1" w14:textId="77777777" w:rsidR="00990C9A" w:rsidRPr="0005176C" w:rsidRDefault="00990C9A" w:rsidP="000F6D48">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Definition</w:t>
                  </w:r>
                </w:p>
              </w:tc>
            </w:tr>
            <w:tr w:rsidR="00990C9A" w:rsidRPr="0005176C" w14:paraId="5AFD2D51" w14:textId="77777777" w:rsidTr="00DD3AA4">
              <w:tc>
                <w:tcPr>
                  <w:tcW w:w="2245" w:type="dxa"/>
                </w:tcPr>
                <w:p w14:paraId="5D872E2A" w14:textId="77777777" w:rsidR="00990C9A" w:rsidRPr="0005176C" w:rsidRDefault="00990C9A" w:rsidP="000F6D48">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w:t>
                  </w:r>
                </w:p>
              </w:tc>
              <w:tc>
                <w:tcPr>
                  <w:tcW w:w="7105" w:type="dxa"/>
                </w:tcPr>
                <w:p w14:paraId="2602F852" w14:textId="77777777" w:rsidR="00990C9A" w:rsidRPr="0005176C" w:rsidRDefault="00990C9A" w:rsidP="000F6D48">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 refers to when an occupant must occupy temporary shelter during the rehabilitation process for at least one overnight.</w:t>
                  </w:r>
                </w:p>
              </w:tc>
            </w:tr>
            <w:tr w:rsidR="00990C9A" w:rsidRPr="0005176C" w14:paraId="2F785705" w14:textId="77777777" w:rsidTr="00DD3AA4">
              <w:tc>
                <w:tcPr>
                  <w:tcW w:w="2245" w:type="dxa"/>
                </w:tcPr>
                <w:p w14:paraId="3DC059DD" w14:textId="77777777" w:rsidR="00990C9A" w:rsidRPr="0005176C" w:rsidRDefault="00990C9A" w:rsidP="000F6D48">
                  <w:pPr>
                    <w:keepNext/>
                    <w:keepLines/>
                    <w:rPr>
                      <w:rFonts w:ascii="Times New Roman" w:hAnsi="Times New Roman" w:cs="Times New Roman"/>
                      <w:sz w:val="20"/>
                      <w:szCs w:val="20"/>
                    </w:rPr>
                  </w:pPr>
                  <w:r w:rsidRPr="0005176C">
                    <w:rPr>
                      <w:rFonts w:ascii="Times New Roman" w:hAnsi="Times New Roman" w:cs="Times New Roman"/>
                      <w:sz w:val="20"/>
                      <w:szCs w:val="20"/>
                    </w:rPr>
                    <w:t>In-place rehabilitation</w:t>
                  </w:r>
                </w:p>
              </w:tc>
              <w:tc>
                <w:tcPr>
                  <w:tcW w:w="7105" w:type="dxa"/>
                </w:tcPr>
                <w:p w14:paraId="17443A2C" w14:textId="77777777" w:rsidR="00990C9A" w:rsidRPr="0005176C" w:rsidRDefault="00990C9A" w:rsidP="000F6D48">
                  <w:pPr>
                    <w:keepNext/>
                    <w:keepLines/>
                    <w:rPr>
                      <w:rFonts w:ascii="Times New Roman" w:hAnsi="Times New Roman" w:cs="Times New Roman"/>
                      <w:sz w:val="20"/>
                      <w:szCs w:val="20"/>
                    </w:rPr>
                  </w:pPr>
                  <w:r w:rsidRPr="0005176C">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36AF14A9" w14:textId="77777777" w:rsidR="00990C9A" w:rsidRPr="0005176C" w:rsidRDefault="00990C9A" w:rsidP="000F6D48">
            <w:pPr>
              <w:rPr>
                <w:rFonts w:ascii="Times New Roman" w:hAnsi="Times New Roman" w:cs="Times New Roman"/>
                <w:sz w:val="20"/>
                <w:szCs w:val="20"/>
              </w:rPr>
            </w:pPr>
            <w:r w:rsidRPr="0005176C">
              <w:rPr>
                <w:rFonts w:ascii="Times New Roman" w:hAnsi="Times New Roman" w:cs="Times New Roman"/>
                <w:sz w:val="20"/>
                <w:szCs w:val="20"/>
              </w:rPr>
              <w:t xml:space="preserve"> </w:t>
            </w:r>
          </w:p>
          <w:p w14:paraId="75B879EC" w14:textId="77777777" w:rsidR="00990C9A" w:rsidRPr="0005176C" w:rsidRDefault="00990C9A" w:rsidP="000F6D48">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D</w:t>
            </w:r>
            <w:r w:rsidRPr="0005176C">
              <w:rPr>
                <w:rFonts w:ascii="Times New Roman" w:hAnsi="Times New Roman" w:cs="Times New Roman"/>
                <w:sz w:val="20"/>
                <w:szCs w:val="20"/>
              </w:rPr>
              <w:t xml:space="preserve">ue to DCA’s construction requirements, true in-place rehabilitation rarely occurs. Further, </w:t>
            </w:r>
            <w:r w:rsidRPr="0005176C">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412A4D78" w14:textId="77777777" w:rsidR="00990C9A" w:rsidRPr="0005176C" w:rsidRDefault="00990C9A" w:rsidP="000F6D48">
            <w:pPr>
              <w:contextualSpacing/>
              <w:jc w:val="both"/>
              <w:rPr>
                <w:rFonts w:ascii="Times New Roman" w:eastAsia="Calibri" w:hAnsi="Times New Roman" w:cs="Times New Roman"/>
                <w:sz w:val="20"/>
                <w:szCs w:val="20"/>
              </w:rPr>
            </w:pPr>
          </w:p>
          <w:p w14:paraId="0EEABC74" w14:textId="77777777" w:rsidR="00990C9A" w:rsidRPr="0005176C" w:rsidRDefault="00990C9A" w:rsidP="000F6D48">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For applicants pursuing in-place rehabilitation as described above, the following waiver submission requirements apply (</w:t>
            </w:r>
            <w:hyperlink r:id="rId52"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to access all references Manuals and Forms):</w:t>
            </w:r>
          </w:p>
          <w:p w14:paraId="5E4C6908" w14:textId="77777777" w:rsidR="00990C9A" w:rsidRPr="0005176C" w:rsidRDefault="00990C9A" w:rsidP="000F6D48">
            <w:pPr>
              <w:contextualSpacing/>
              <w:jc w:val="both"/>
              <w:rPr>
                <w:rFonts w:ascii="Times New Roman" w:eastAsia="Calibri" w:hAnsi="Times New Roman" w:cs="Times New Roman"/>
                <w:sz w:val="20"/>
                <w:szCs w:val="20"/>
              </w:rPr>
            </w:pPr>
          </w:p>
          <w:p w14:paraId="34664F45" w14:textId="77777777" w:rsidR="00990C9A" w:rsidRPr="0005176C" w:rsidRDefault="00990C9A" w:rsidP="000F6D48">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53FBCB1A" w14:textId="77777777" w:rsidR="00990C9A" w:rsidRPr="0005176C" w:rsidRDefault="00990C9A" w:rsidP="000F6D48">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Please see description of In-Place Waiver Relocation Requirements on pages 16 and 17 of the DCA Relocation Manual.</w:t>
            </w:r>
          </w:p>
          <w:p w14:paraId="7DAB97C2" w14:textId="77777777" w:rsidR="00990C9A" w:rsidRPr="0005176C" w:rsidRDefault="00990C9A" w:rsidP="000F6D48">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For relevant requirements, 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53"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DCA Relocation Manual.pdf</w:t>
            </w:r>
            <w:r w:rsidRPr="0005176C">
              <w:rPr>
                <w:rFonts w:ascii="Times New Roman" w:eastAsia="Calibri" w:hAnsi="Times New Roman" w:cs="Times New Roman"/>
                <w:sz w:val="20"/>
                <w:szCs w:val="20"/>
              </w:rPr>
              <w:t>” -- see section “</w:t>
            </w:r>
            <w:r w:rsidRPr="0005176C">
              <w:rPr>
                <w:rFonts w:ascii="Times New Roman" w:eastAsia="Calibri" w:hAnsi="Times New Roman" w:cs="Times New Roman"/>
                <w:i/>
                <w:iCs/>
                <w:sz w:val="20"/>
                <w:szCs w:val="20"/>
              </w:rPr>
              <w:t>In-Place Rehab with Waiver</w:t>
            </w:r>
            <w:r w:rsidRPr="0005176C">
              <w:rPr>
                <w:rFonts w:ascii="Times New Roman" w:eastAsia="Calibri" w:hAnsi="Times New Roman" w:cs="Times New Roman"/>
                <w:sz w:val="20"/>
                <w:szCs w:val="20"/>
              </w:rPr>
              <w:t>.”</w:t>
            </w:r>
          </w:p>
          <w:p w14:paraId="3AE9DC39" w14:textId="77777777" w:rsidR="00990C9A" w:rsidRPr="0005176C" w:rsidRDefault="00990C9A" w:rsidP="000F6D48">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Updated Relocation and Displacement Workbook: Submit the Workbook based on the checklist below: </w:t>
            </w:r>
          </w:p>
          <w:p w14:paraId="38B23C2B" w14:textId="77777777" w:rsidR="00990C9A" w:rsidRPr="0005176C" w:rsidRDefault="00990C9A" w:rsidP="000F6D48">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54"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Relocation Documents for Multifamily - LIHTC Only.zip</w:t>
            </w:r>
            <w:r w:rsidRPr="0005176C">
              <w:rPr>
                <w:rFonts w:ascii="Times New Roman" w:eastAsia="Calibri" w:hAnsi="Times New Roman" w:cs="Times New Roman"/>
                <w:sz w:val="20"/>
                <w:szCs w:val="20"/>
              </w:rPr>
              <w:t>” -- “</w:t>
            </w:r>
            <w:r w:rsidRPr="0005176C">
              <w:rPr>
                <w:rFonts w:ascii="Times New Roman" w:eastAsia="Calibri" w:hAnsi="Times New Roman" w:cs="Times New Roman"/>
                <w:i/>
                <w:iCs/>
                <w:sz w:val="20"/>
                <w:szCs w:val="20"/>
              </w:rPr>
              <w:t xml:space="preserve">Toolkit.Multifamily-LIHTCOnly.pdf” -- </w:t>
            </w:r>
            <w:r w:rsidRPr="0005176C">
              <w:rPr>
                <w:rFonts w:ascii="Times New Roman" w:eastAsia="Calibri" w:hAnsi="Times New Roman" w:cs="Times New Roman"/>
                <w:sz w:val="20"/>
                <w:szCs w:val="20"/>
              </w:rPr>
              <w:t>see</w:t>
            </w:r>
            <w:r w:rsidRPr="0005176C">
              <w:rPr>
                <w:rFonts w:ascii="Times New Roman" w:eastAsia="Calibri" w:hAnsi="Times New Roman" w:cs="Times New Roman"/>
                <w:i/>
                <w:iCs/>
                <w:sz w:val="20"/>
                <w:szCs w:val="20"/>
              </w:rPr>
              <w:t xml:space="preserve"> </w:t>
            </w:r>
            <w:r w:rsidRPr="0005176C">
              <w:rPr>
                <w:rFonts w:ascii="Times New Roman" w:eastAsia="Calibri" w:hAnsi="Times New Roman" w:cs="Times New Roman"/>
                <w:sz w:val="20"/>
                <w:szCs w:val="20"/>
              </w:rPr>
              <w:t xml:space="preserve">section </w:t>
            </w:r>
            <w:r w:rsidRPr="0005176C">
              <w:rPr>
                <w:rFonts w:ascii="Times New Roman" w:eastAsia="Calibri" w:hAnsi="Times New Roman" w:cs="Times New Roman"/>
                <w:i/>
                <w:iCs/>
                <w:sz w:val="20"/>
                <w:szCs w:val="20"/>
              </w:rPr>
              <w:t>Relocation Workbook Checklist</w:t>
            </w:r>
            <w:r w:rsidRPr="0005176C">
              <w:rPr>
                <w:rFonts w:ascii="Times New Roman" w:eastAsia="Calibri" w:hAnsi="Times New Roman" w:cs="Times New Roman"/>
                <w:sz w:val="20"/>
                <w:szCs w:val="20"/>
              </w:rPr>
              <w:t xml:space="preserve">, checklist associated with subsection </w:t>
            </w:r>
            <w:r w:rsidRPr="0005176C">
              <w:rPr>
                <w:rFonts w:ascii="Times New Roman" w:eastAsia="Calibri" w:hAnsi="Times New Roman" w:cs="Times New Roman"/>
                <w:i/>
                <w:iCs/>
                <w:sz w:val="20"/>
                <w:szCs w:val="20"/>
              </w:rPr>
              <w:t>Pre-Application Submission.</w:t>
            </w:r>
            <w:r w:rsidRPr="0005176C">
              <w:rPr>
                <w:rFonts w:ascii="Times New Roman" w:eastAsia="Calibri" w:hAnsi="Times New Roman" w:cs="Times New Roman"/>
                <w:sz w:val="20"/>
                <w:szCs w:val="20"/>
              </w:rPr>
              <w:t xml:space="preserve"> </w:t>
            </w:r>
          </w:p>
          <w:p w14:paraId="28BAFFB6" w14:textId="77777777" w:rsidR="00990C9A" w:rsidRPr="0005176C" w:rsidRDefault="00990C9A" w:rsidP="000F6D48">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Manually fill in the Pre-Application Relocation Summary tab. </w:t>
            </w:r>
          </w:p>
          <w:p w14:paraId="28F0A489" w14:textId="77777777" w:rsidR="00990C9A" w:rsidRPr="0005176C" w:rsidRDefault="00990C9A" w:rsidP="000F6D48">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Pre-Application Forms</w:t>
            </w:r>
            <w:r w:rsidRPr="0005176C">
              <w:rPr>
                <w:rFonts w:ascii="Times New Roman" w:eastAsia="Calibri" w:hAnsi="Times New Roman" w:cs="Times New Roman"/>
                <w:sz w:val="20"/>
                <w:szCs w:val="20"/>
              </w:rPr>
              <w:t xml:space="preserve">” </w:t>
            </w:r>
            <w:proofErr w:type="gramStart"/>
            <w:r w:rsidRPr="0005176C">
              <w:rPr>
                <w:rFonts w:ascii="Times New Roman" w:eastAsia="Calibri" w:hAnsi="Times New Roman" w:cs="Times New Roman"/>
                <w:sz w:val="20"/>
                <w:szCs w:val="20"/>
              </w:rPr>
              <w:t>--  download</w:t>
            </w:r>
            <w:proofErr w:type="gramEnd"/>
            <w:r w:rsidRPr="0005176C">
              <w:rPr>
                <w:rFonts w:ascii="Times New Roman" w:eastAsia="Calibri" w:hAnsi="Times New Roman" w:cs="Times New Roman"/>
                <w:sz w:val="20"/>
                <w:szCs w:val="20"/>
              </w:rPr>
              <w:t xml:space="preserve"> “</w:t>
            </w:r>
            <w:r w:rsidRPr="0005176C">
              <w:rPr>
                <w:rFonts w:ascii="Times New Roman" w:eastAsia="Calibri" w:hAnsi="Times New Roman" w:cs="Times New Roman"/>
                <w:i/>
                <w:iCs/>
                <w:sz w:val="20"/>
                <w:szCs w:val="20"/>
              </w:rPr>
              <w:t>2022 Supplemental Pre-Application (includes Submission Summary tab for Fee Transmittal)</w:t>
            </w:r>
            <w:r w:rsidRPr="0005176C">
              <w:rPr>
                <w:rFonts w:ascii="Times New Roman" w:eastAsia="Calibri" w:hAnsi="Times New Roman" w:cs="Times New Roman"/>
                <w:sz w:val="20"/>
                <w:szCs w:val="20"/>
              </w:rPr>
              <w:t>” -- see “</w:t>
            </w:r>
            <w:r w:rsidRPr="0005176C">
              <w:rPr>
                <w:rFonts w:ascii="Times New Roman" w:eastAsia="Calibri" w:hAnsi="Times New Roman" w:cs="Times New Roman"/>
                <w:i/>
                <w:iCs/>
                <w:sz w:val="20"/>
                <w:szCs w:val="20"/>
              </w:rPr>
              <w:t>Relocation Summary</w:t>
            </w:r>
            <w:r w:rsidRPr="0005176C">
              <w:rPr>
                <w:rFonts w:ascii="Times New Roman" w:eastAsia="Calibri" w:hAnsi="Times New Roman" w:cs="Times New Roman"/>
                <w:sz w:val="20"/>
                <w:szCs w:val="20"/>
              </w:rPr>
              <w:t xml:space="preserve">” tab. </w:t>
            </w:r>
          </w:p>
          <w:p w14:paraId="32E4F72F" w14:textId="77777777" w:rsidR="00990C9A" w:rsidRPr="0005176C" w:rsidRDefault="00990C9A" w:rsidP="000F6D48">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Written confirmation from federal agency (if applicable); and </w:t>
            </w:r>
          </w:p>
          <w:p w14:paraId="14EB90A1" w14:textId="77777777" w:rsidR="00990C9A" w:rsidRPr="0005176C" w:rsidRDefault="00990C9A" w:rsidP="000F6D48">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Any other supporting documentation.</w:t>
            </w:r>
          </w:p>
          <w:p w14:paraId="2C184010" w14:textId="77777777" w:rsidR="00990C9A" w:rsidRPr="0005176C" w:rsidRDefault="00990C9A" w:rsidP="000F6D48">
            <w:pPr>
              <w:contextualSpacing/>
              <w:rPr>
                <w:rFonts w:ascii="Times New Roman" w:eastAsia="Calibri" w:hAnsi="Times New Roman" w:cs="Times New Roman"/>
                <w:sz w:val="20"/>
                <w:szCs w:val="20"/>
              </w:rPr>
            </w:pPr>
          </w:p>
          <w:p w14:paraId="395E7BE8" w14:textId="77777777" w:rsidR="00990C9A" w:rsidRPr="0005176C" w:rsidRDefault="00990C9A" w:rsidP="000F6D48">
            <w:pPr>
              <w:contextualSpacing/>
              <w:rPr>
                <w:rFonts w:ascii="Times New Roman" w:eastAsia="Calibri" w:hAnsi="Times New Roman" w:cs="Times New Roman"/>
                <w:sz w:val="20"/>
                <w:szCs w:val="20"/>
              </w:rPr>
            </w:pPr>
            <w:r w:rsidRPr="0005176C">
              <w:rPr>
                <w:rFonts w:ascii="Times New Roman" w:eastAsia="Calibri" w:hAnsi="Times New Roman" w:cs="Times New Roman"/>
                <w:sz w:val="20"/>
                <w:szCs w:val="20"/>
              </w:rPr>
              <w:lastRenderedPageBreak/>
              <w:t xml:space="preserve">The same tabs in the checklist on page 6 must be completed in the Relocation Excel Workbook for an In-Place Rehab Waiver. This completed waiver documentation is required along with a copy of the GIN Draft.  </w:t>
            </w:r>
          </w:p>
        </w:tc>
      </w:tr>
      <w:tr w:rsidR="00990C9A" w:rsidRPr="0005176C" w14:paraId="16DD4AA6" w14:textId="77777777" w:rsidTr="64301FE8">
        <w:trPr>
          <w:jc w:val="center"/>
        </w:trPr>
        <w:tc>
          <w:tcPr>
            <w:tcW w:w="1697" w:type="dxa"/>
            <w:shd w:val="clear" w:color="auto" w:fill="auto"/>
            <w:tcMar>
              <w:top w:w="72" w:type="dxa"/>
              <w:left w:w="115" w:type="dxa"/>
              <w:bottom w:w="72" w:type="dxa"/>
              <w:right w:w="115" w:type="dxa"/>
            </w:tcMar>
            <w:vAlign w:val="center"/>
          </w:tcPr>
          <w:p w14:paraId="1C1D6377"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2E7D87CD"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w:t>
            </w:r>
          </w:p>
          <w:p w14:paraId="20CF8676"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Threshold Criteria;</w:t>
            </w:r>
          </w:p>
          <w:p w14:paraId="54661F2E"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6CC6F808"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Q0216_02 </w:t>
            </w:r>
          </w:p>
          <w:p w14:paraId="28264052"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5E7E558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FA4817A"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QAP states:  </w:t>
            </w:r>
          </w:p>
          <w:p w14:paraId="5507DFD7" w14:textId="77777777" w:rsidR="00990C9A" w:rsidRPr="0005176C" w:rsidRDefault="00990C9A" w:rsidP="000F6D4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A230FA0" w14:textId="77777777" w:rsidR="00990C9A" w:rsidRPr="0005176C" w:rsidRDefault="00990C9A" w:rsidP="000F6D48">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Occupied Developments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05176C">
              <w:rPr>
                <w:rFonts w:ascii="Times New Roman" w:eastAsia="Times New Roman" w:hAnsi="Times New Roman" w:cs="Times New Roman"/>
                <w:sz w:val="20"/>
                <w:szCs w:val="20"/>
              </w:rPr>
              <w:t>.” </w:t>
            </w:r>
          </w:p>
          <w:p w14:paraId="1E1B42C5" w14:textId="77777777" w:rsidR="00990C9A" w:rsidRPr="0005176C" w:rsidRDefault="00990C9A" w:rsidP="000F6D48">
            <w:pPr>
              <w:contextualSpacing/>
              <w:rPr>
                <w:rFonts w:ascii="Times New Roman" w:hAnsi="Times New Roman" w:cs="Times New Roman"/>
                <w:b/>
                <w:bCs/>
                <w:sz w:val="20"/>
                <w:szCs w:val="20"/>
              </w:rPr>
            </w:pPr>
          </w:p>
        </w:tc>
      </w:tr>
      <w:tr w:rsidR="00990C9A" w:rsidRPr="0005176C" w14:paraId="6F3AFBD3" w14:textId="77777777" w:rsidTr="64301FE8">
        <w:trPr>
          <w:jc w:val="center"/>
        </w:trPr>
        <w:tc>
          <w:tcPr>
            <w:tcW w:w="1697" w:type="dxa"/>
            <w:shd w:val="clear" w:color="auto" w:fill="auto"/>
            <w:tcMar>
              <w:top w:w="72" w:type="dxa"/>
              <w:left w:w="115" w:type="dxa"/>
              <w:bottom w:w="72" w:type="dxa"/>
              <w:right w:w="115" w:type="dxa"/>
            </w:tcMar>
            <w:vAlign w:val="center"/>
          </w:tcPr>
          <w:p w14:paraId="428575EE"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150A0B13"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2.20</w:t>
            </w:r>
          </w:p>
          <w:p w14:paraId="3D5782B0"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Threshold Criteria; </w:t>
            </w:r>
          </w:p>
          <w:p w14:paraId="613D68E9" w14:textId="77777777" w:rsidR="00990C9A" w:rsidRPr="0005176C" w:rsidRDefault="00990C9A" w:rsidP="000F6D48">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0BEE9DB8"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Q0218_02</w:t>
            </w:r>
            <w:r w:rsidRPr="0005176C">
              <w:rPr>
                <w:rStyle w:val="eop"/>
                <w:sz w:val="20"/>
                <w:szCs w:val="20"/>
              </w:rPr>
              <w:t> </w:t>
            </w:r>
          </w:p>
          <w:p w14:paraId="5C2564F9"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We were pre-qualified last year. Do we need to submit another pre-application for qualifications review this year or could we rely on last year’s qualified determination? </w:t>
            </w:r>
            <w:r w:rsidRPr="0005176C">
              <w:rPr>
                <w:rStyle w:val="eop"/>
                <w:sz w:val="20"/>
                <w:szCs w:val="20"/>
              </w:rPr>
              <w:t> </w:t>
            </w:r>
            <w:r w:rsidRPr="0005176C">
              <w:rPr>
                <w:rStyle w:val="normaltextrun"/>
                <w:sz w:val="20"/>
                <w:szCs w:val="20"/>
              </w:rPr>
              <w:t>If the latter, do we just submit last year’s qualifications approval with our Full Application? </w:t>
            </w:r>
            <w:r w:rsidRPr="0005176C">
              <w:rPr>
                <w:rStyle w:val="eop"/>
                <w:sz w:val="20"/>
                <w:szCs w:val="20"/>
              </w:rPr>
              <w:t> </w:t>
            </w:r>
          </w:p>
          <w:p w14:paraId="219F8917"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005AE8AA"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3A9C62CD"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 xml:space="preserve">The 2022 QAP states in </w:t>
            </w:r>
            <w:r w:rsidRPr="0005176C">
              <w:rPr>
                <w:rStyle w:val="normaltextrun"/>
                <w:i/>
                <w:iCs/>
                <w:sz w:val="20"/>
                <w:szCs w:val="20"/>
              </w:rPr>
              <w:t>Threshold Criteria, Experience, Capacity and Performance Requirements for General Partner and Developer Entities: </w:t>
            </w:r>
            <w:r w:rsidRPr="0005176C">
              <w:rPr>
                <w:rStyle w:val="normaltextrun"/>
                <w:i/>
                <w:iCs/>
                <w:sz w:val="20"/>
                <w:szCs w:val="20"/>
              </w:rPr>
              <w:br/>
            </w:r>
            <w:r w:rsidRPr="0005176C">
              <w:rPr>
                <w:rStyle w:val="eop"/>
                <w:i/>
                <w:iCs/>
                <w:sz w:val="20"/>
                <w:szCs w:val="20"/>
              </w:rPr>
              <w:t> </w:t>
            </w:r>
          </w:p>
          <w:p w14:paraId="1C873049" w14:textId="77777777" w:rsidR="00990C9A" w:rsidRPr="0005176C" w:rsidRDefault="00990C9A" w:rsidP="000F6D48">
            <w:pPr>
              <w:pStyle w:val="paragraph"/>
              <w:numPr>
                <w:ilvl w:val="0"/>
                <w:numId w:val="6"/>
              </w:numPr>
              <w:spacing w:before="0" w:beforeAutospacing="0" w:after="0" w:afterAutospacing="0"/>
              <w:textAlignment w:val="baseline"/>
              <w:rPr>
                <w:sz w:val="20"/>
                <w:szCs w:val="20"/>
              </w:rPr>
            </w:pPr>
            <w:r w:rsidRPr="0005176C">
              <w:rPr>
                <w:rStyle w:val="normaltextrun"/>
                <w:i/>
                <w:iCs/>
                <w:sz w:val="20"/>
                <w:szCs w:val="20"/>
              </w:rPr>
              <w:t>Overview</w:t>
            </w:r>
            <w:r w:rsidRPr="0005176C">
              <w:rPr>
                <w:rStyle w:val="normaltextrun"/>
                <w:sz w:val="20"/>
                <w:szCs w:val="20"/>
              </w:rPr>
              <w:t>:</w:t>
            </w:r>
            <w:r w:rsidRPr="0005176C">
              <w:rPr>
                <w:rStyle w:val="normaltextrun"/>
                <w:b/>
                <w:bCs/>
                <w:sz w:val="20"/>
                <w:szCs w:val="20"/>
              </w:rPr>
              <w:t xml:space="preserve"> </w:t>
            </w:r>
            <w:r w:rsidRPr="0005176C">
              <w:rPr>
                <w:rStyle w:val="normaltextrun"/>
                <w:sz w:val="20"/>
                <w:szCs w:val="20"/>
              </w:rPr>
              <w:t>“DCA reviews the following four areas of the proposed Project Team: Experience, Capacity, Performance, Compliance History…”</w:t>
            </w:r>
            <w:r w:rsidRPr="0005176C">
              <w:rPr>
                <w:rStyle w:val="eop"/>
                <w:sz w:val="20"/>
                <w:szCs w:val="20"/>
              </w:rPr>
              <w:t> </w:t>
            </w:r>
          </w:p>
          <w:p w14:paraId="09543245" w14:textId="77777777" w:rsidR="00990C9A" w:rsidRPr="0005176C" w:rsidRDefault="00990C9A" w:rsidP="000F6D48">
            <w:pPr>
              <w:pStyle w:val="paragraph"/>
              <w:numPr>
                <w:ilvl w:val="0"/>
                <w:numId w:val="6"/>
              </w:numPr>
              <w:spacing w:before="0" w:beforeAutospacing="0" w:after="0" w:afterAutospacing="0"/>
              <w:textAlignment w:val="baseline"/>
              <w:rPr>
                <w:sz w:val="20"/>
                <w:szCs w:val="20"/>
              </w:rPr>
            </w:pPr>
            <w:r w:rsidRPr="0005176C">
              <w:rPr>
                <w:rStyle w:val="normaltextrun"/>
                <w:i/>
                <w:iCs/>
                <w:sz w:val="20"/>
                <w:szCs w:val="20"/>
              </w:rPr>
              <w:t>C. Requirements for Experience (Certifying Entity)</w:t>
            </w:r>
            <w:r w:rsidRPr="0005176C">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05176C">
              <w:rPr>
                <w:rStyle w:val="eop"/>
                <w:sz w:val="20"/>
                <w:szCs w:val="20"/>
              </w:rPr>
              <w:t> </w:t>
            </w:r>
          </w:p>
          <w:p w14:paraId="7E193B0F"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eop"/>
                <w:sz w:val="20"/>
                <w:szCs w:val="20"/>
              </w:rPr>
              <w:t> </w:t>
            </w:r>
          </w:p>
          <w:p w14:paraId="28FB9EEB" w14:textId="77777777" w:rsidR="00990C9A" w:rsidRPr="0005176C" w:rsidRDefault="00990C9A" w:rsidP="000F6D48">
            <w:pPr>
              <w:pStyle w:val="paragraph"/>
              <w:spacing w:before="0" w:beforeAutospacing="0" w:after="0" w:afterAutospacing="0"/>
              <w:textAlignment w:val="baseline"/>
              <w:rPr>
                <w:sz w:val="20"/>
                <w:szCs w:val="20"/>
              </w:rPr>
            </w:pPr>
            <w:r w:rsidRPr="0005176C">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580C6992" w14:textId="77777777" w:rsidR="00990C9A" w:rsidRPr="0005176C" w:rsidRDefault="00990C9A" w:rsidP="000F6D48">
            <w:pPr>
              <w:contextualSpacing/>
              <w:rPr>
                <w:rFonts w:ascii="Times New Roman" w:hAnsi="Times New Roman" w:cs="Times New Roman"/>
                <w:b/>
                <w:bCs/>
                <w:sz w:val="20"/>
                <w:szCs w:val="20"/>
              </w:rPr>
            </w:pP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55"/>
      <w:footerReference w:type="default" r:id="rId56"/>
      <w:headerReference w:type="first" r:id="rId57"/>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80602" w14:textId="77777777" w:rsidR="00BC469D" w:rsidRDefault="00BC469D" w:rsidP="00441946">
      <w:pPr>
        <w:spacing w:after="0" w:line="240" w:lineRule="auto"/>
      </w:pPr>
      <w:r>
        <w:separator/>
      </w:r>
    </w:p>
  </w:endnote>
  <w:endnote w:type="continuationSeparator" w:id="0">
    <w:p w14:paraId="62BFA265" w14:textId="77777777" w:rsidR="00BC469D" w:rsidRDefault="00BC469D" w:rsidP="00441946">
      <w:pPr>
        <w:spacing w:after="0" w:line="240" w:lineRule="auto"/>
      </w:pPr>
      <w:r>
        <w:continuationSeparator/>
      </w:r>
    </w:p>
  </w:endnote>
  <w:endnote w:type="continuationNotice" w:id="1">
    <w:p w14:paraId="01B62814" w14:textId="77777777" w:rsidR="00BC469D" w:rsidRDefault="00BC46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118D7" w14:textId="77777777" w:rsidR="00BC469D" w:rsidRDefault="00BC469D" w:rsidP="00441946">
      <w:pPr>
        <w:spacing w:after="0" w:line="240" w:lineRule="auto"/>
      </w:pPr>
      <w:r>
        <w:separator/>
      </w:r>
    </w:p>
  </w:footnote>
  <w:footnote w:type="continuationSeparator" w:id="0">
    <w:p w14:paraId="7312D527" w14:textId="77777777" w:rsidR="00BC469D" w:rsidRDefault="00BC469D" w:rsidP="00441946">
      <w:pPr>
        <w:spacing w:after="0" w:line="240" w:lineRule="auto"/>
      </w:pPr>
      <w:r>
        <w:continuationSeparator/>
      </w:r>
    </w:p>
  </w:footnote>
  <w:footnote w:type="continuationNotice" w:id="1">
    <w:p w14:paraId="660B65EA" w14:textId="77777777" w:rsidR="00BC469D" w:rsidRDefault="00BC46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A685F"/>
    <w:multiLevelType w:val="hybridMultilevel"/>
    <w:tmpl w:val="B084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850B7"/>
    <w:multiLevelType w:val="multilevel"/>
    <w:tmpl w:val="784C6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46755"/>
    <w:multiLevelType w:val="multilevel"/>
    <w:tmpl w:val="E5B84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BD78AE"/>
    <w:multiLevelType w:val="hybridMultilevel"/>
    <w:tmpl w:val="FFFFFFFF"/>
    <w:lvl w:ilvl="0" w:tplc="0D1AF1BC">
      <w:start w:val="1"/>
      <w:numFmt w:val="decimal"/>
      <w:lvlText w:val="%1."/>
      <w:lvlJc w:val="left"/>
      <w:pPr>
        <w:ind w:left="720" w:hanging="360"/>
      </w:pPr>
    </w:lvl>
    <w:lvl w:ilvl="1" w:tplc="5142A162">
      <w:start w:val="1"/>
      <w:numFmt w:val="lowerLetter"/>
      <w:lvlText w:val="%2."/>
      <w:lvlJc w:val="left"/>
      <w:pPr>
        <w:ind w:left="1440" w:hanging="360"/>
      </w:pPr>
    </w:lvl>
    <w:lvl w:ilvl="2" w:tplc="B574BEE4">
      <w:start w:val="1"/>
      <w:numFmt w:val="lowerRoman"/>
      <w:lvlText w:val="%3."/>
      <w:lvlJc w:val="right"/>
      <w:pPr>
        <w:ind w:left="2160" w:hanging="180"/>
      </w:pPr>
    </w:lvl>
    <w:lvl w:ilvl="3" w:tplc="C3A8A1D6">
      <w:start w:val="1"/>
      <w:numFmt w:val="decimal"/>
      <w:lvlText w:val="%4."/>
      <w:lvlJc w:val="left"/>
      <w:pPr>
        <w:ind w:left="2880" w:hanging="360"/>
      </w:pPr>
    </w:lvl>
    <w:lvl w:ilvl="4" w:tplc="037C22BC">
      <w:start w:val="1"/>
      <w:numFmt w:val="lowerLetter"/>
      <w:lvlText w:val="%5."/>
      <w:lvlJc w:val="left"/>
      <w:pPr>
        <w:ind w:left="3600" w:hanging="360"/>
      </w:pPr>
    </w:lvl>
    <w:lvl w:ilvl="5" w:tplc="CFEAF66C">
      <w:start w:val="1"/>
      <w:numFmt w:val="lowerRoman"/>
      <w:lvlText w:val="%6."/>
      <w:lvlJc w:val="right"/>
      <w:pPr>
        <w:ind w:left="4320" w:hanging="180"/>
      </w:pPr>
    </w:lvl>
    <w:lvl w:ilvl="6" w:tplc="22D6F28C">
      <w:start w:val="1"/>
      <w:numFmt w:val="decimal"/>
      <w:lvlText w:val="%7."/>
      <w:lvlJc w:val="left"/>
      <w:pPr>
        <w:ind w:left="5040" w:hanging="360"/>
      </w:pPr>
    </w:lvl>
    <w:lvl w:ilvl="7" w:tplc="66368CB2">
      <w:start w:val="1"/>
      <w:numFmt w:val="lowerLetter"/>
      <w:lvlText w:val="%8."/>
      <w:lvlJc w:val="left"/>
      <w:pPr>
        <w:ind w:left="5760" w:hanging="360"/>
      </w:pPr>
    </w:lvl>
    <w:lvl w:ilvl="8" w:tplc="ECBA367E">
      <w:start w:val="1"/>
      <w:numFmt w:val="lowerRoman"/>
      <w:lvlText w:val="%9."/>
      <w:lvlJc w:val="right"/>
      <w:pPr>
        <w:ind w:left="6480" w:hanging="180"/>
      </w:pPr>
    </w:lvl>
  </w:abstractNum>
  <w:abstractNum w:abstractNumId="11"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5" w15:restartNumberingAfterBreak="0">
    <w:nsid w:val="24935BAC"/>
    <w:multiLevelType w:val="hybridMultilevel"/>
    <w:tmpl w:val="45261214"/>
    <w:lvl w:ilvl="0" w:tplc="06100C52">
      <w:start w:val="1"/>
      <w:numFmt w:val="bullet"/>
      <w:lvlText w:val=""/>
      <w:lvlJc w:val="left"/>
      <w:pPr>
        <w:ind w:left="720" w:hanging="360"/>
      </w:pPr>
      <w:rPr>
        <w:rFonts w:ascii="Symbol" w:hAnsi="Symbol" w:hint="default"/>
      </w:rPr>
    </w:lvl>
    <w:lvl w:ilvl="1" w:tplc="EC2E264E">
      <w:start w:val="1"/>
      <w:numFmt w:val="bullet"/>
      <w:lvlText w:val=""/>
      <w:lvlJc w:val="left"/>
      <w:pPr>
        <w:ind w:left="1440" w:hanging="360"/>
      </w:pPr>
      <w:rPr>
        <w:rFonts w:ascii="Symbol" w:hAnsi="Symbol" w:hint="default"/>
      </w:rPr>
    </w:lvl>
    <w:lvl w:ilvl="2" w:tplc="E1A2A246">
      <w:start w:val="1"/>
      <w:numFmt w:val="bullet"/>
      <w:lvlText w:val=""/>
      <w:lvlJc w:val="left"/>
      <w:pPr>
        <w:ind w:left="2160" w:hanging="360"/>
      </w:pPr>
      <w:rPr>
        <w:rFonts w:ascii="Wingdings" w:hAnsi="Wingdings" w:hint="default"/>
      </w:rPr>
    </w:lvl>
    <w:lvl w:ilvl="3" w:tplc="D14839E2">
      <w:start w:val="1"/>
      <w:numFmt w:val="bullet"/>
      <w:lvlText w:val=""/>
      <w:lvlJc w:val="left"/>
      <w:pPr>
        <w:ind w:left="2880" w:hanging="360"/>
      </w:pPr>
      <w:rPr>
        <w:rFonts w:ascii="Symbol" w:hAnsi="Symbol" w:hint="default"/>
      </w:rPr>
    </w:lvl>
    <w:lvl w:ilvl="4" w:tplc="1A581950">
      <w:start w:val="1"/>
      <w:numFmt w:val="bullet"/>
      <w:lvlText w:val="o"/>
      <w:lvlJc w:val="left"/>
      <w:pPr>
        <w:ind w:left="3600" w:hanging="360"/>
      </w:pPr>
      <w:rPr>
        <w:rFonts w:ascii="Courier New" w:hAnsi="Courier New" w:hint="default"/>
      </w:rPr>
    </w:lvl>
    <w:lvl w:ilvl="5" w:tplc="7E76F61A">
      <w:start w:val="1"/>
      <w:numFmt w:val="bullet"/>
      <w:lvlText w:val=""/>
      <w:lvlJc w:val="left"/>
      <w:pPr>
        <w:ind w:left="4320" w:hanging="360"/>
      </w:pPr>
      <w:rPr>
        <w:rFonts w:ascii="Wingdings" w:hAnsi="Wingdings" w:hint="default"/>
      </w:rPr>
    </w:lvl>
    <w:lvl w:ilvl="6" w:tplc="0032F28A">
      <w:start w:val="1"/>
      <w:numFmt w:val="bullet"/>
      <w:lvlText w:val=""/>
      <w:lvlJc w:val="left"/>
      <w:pPr>
        <w:ind w:left="5040" w:hanging="360"/>
      </w:pPr>
      <w:rPr>
        <w:rFonts w:ascii="Symbol" w:hAnsi="Symbol" w:hint="default"/>
      </w:rPr>
    </w:lvl>
    <w:lvl w:ilvl="7" w:tplc="6284EDDA">
      <w:start w:val="1"/>
      <w:numFmt w:val="bullet"/>
      <w:lvlText w:val="o"/>
      <w:lvlJc w:val="left"/>
      <w:pPr>
        <w:ind w:left="5760" w:hanging="360"/>
      </w:pPr>
      <w:rPr>
        <w:rFonts w:ascii="Courier New" w:hAnsi="Courier New" w:hint="default"/>
      </w:rPr>
    </w:lvl>
    <w:lvl w:ilvl="8" w:tplc="7E48272A">
      <w:start w:val="1"/>
      <w:numFmt w:val="bullet"/>
      <w:lvlText w:val=""/>
      <w:lvlJc w:val="left"/>
      <w:pPr>
        <w:ind w:left="6480" w:hanging="360"/>
      </w:pPr>
      <w:rPr>
        <w:rFonts w:ascii="Wingdings" w:hAnsi="Wingdings" w:hint="default"/>
      </w:rPr>
    </w:lvl>
  </w:abstractNum>
  <w:abstractNum w:abstractNumId="16"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0"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28"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CF0097"/>
    <w:multiLevelType w:val="hybridMultilevel"/>
    <w:tmpl w:val="FFFFFFFF"/>
    <w:lvl w:ilvl="0" w:tplc="8D6ABA10">
      <w:start w:val="1"/>
      <w:numFmt w:val="bullet"/>
      <w:lvlText w:val=""/>
      <w:lvlJc w:val="left"/>
      <w:pPr>
        <w:ind w:left="720" w:hanging="360"/>
      </w:pPr>
      <w:rPr>
        <w:rFonts w:ascii="Symbol" w:hAnsi="Symbol" w:hint="default"/>
      </w:rPr>
    </w:lvl>
    <w:lvl w:ilvl="1" w:tplc="8EA619A8">
      <w:start w:val="1"/>
      <w:numFmt w:val="bullet"/>
      <w:lvlText w:val="o"/>
      <w:lvlJc w:val="left"/>
      <w:pPr>
        <w:ind w:left="1440" w:hanging="360"/>
      </w:pPr>
      <w:rPr>
        <w:rFonts w:ascii="Courier New" w:hAnsi="Courier New" w:hint="default"/>
      </w:rPr>
    </w:lvl>
    <w:lvl w:ilvl="2" w:tplc="BBBA6FFA">
      <w:start w:val="1"/>
      <w:numFmt w:val="bullet"/>
      <w:lvlText w:val=""/>
      <w:lvlJc w:val="left"/>
      <w:pPr>
        <w:ind w:left="2160" w:hanging="360"/>
      </w:pPr>
      <w:rPr>
        <w:rFonts w:ascii="Wingdings" w:hAnsi="Wingdings" w:hint="default"/>
      </w:rPr>
    </w:lvl>
    <w:lvl w:ilvl="3" w:tplc="30D4855A">
      <w:start w:val="1"/>
      <w:numFmt w:val="bullet"/>
      <w:lvlText w:val=""/>
      <w:lvlJc w:val="left"/>
      <w:pPr>
        <w:ind w:left="2880" w:hanging="360"/>
      </w:pPr>
      <w:rPr>
        <w:rFonts w:ascii="Symbol" w:hAnsi="Symbol" w:hint="default"/>
      </w:rPr>
    </w:lvl>
    <w:lvl w:ilvl="4" w:tplc="408EE26A">
      <w:start w:val="1"/>
      <w:numFmt w:val="bullet"/>
      <w:lvlText w:val="o"/>
      <w:lvlJc w:val="left"/>
      <w:pPr>
        <w:ind w:left="3600" w:hanging="360"/>
      </w:pPr>
      <w:rPr>
        <w:rFonts w:ascii="Courier New" w:hAnsi="Courier New" w:hint="default"/>
      </w:rPr>
    </w:lvl>
    <w:lvl w:ilvl="5" w:tplc="7D1ACA34">
      <w:start w:val="1"/>
      <w:numFmt w:val="bullet"/>
      <w:lvlText w:val=""/>
      <w:lvlJc w:val="left"/>
      <w:pPr>
        <w:ind w:left="4320" w:hanging="360"/>
      </w:pPr>
      <w:rPr>
        <w:rFonts w:ascii="Wingdings" w:hAnsi="Wingdings" w:hint="default"/>
      </w:rPr>
    </w:lvl>
    <w:lvl w:ilvl="6" w:tplc="E3EEB68A">
      <w:start w:val="1"/>
      <w:numFmt w:val="bullet"/>
      <w:lvlText w:val=""/>
      <w:lvlJc w:val="left"/>
      <w:pPr>
        <w:ind w:left="5040" w:hanging="360"/>
      </w:pPr>
      <w:rPr>
        <w:rFonts w:ascii="Symbol" w:hAnsi="Symbol" w:hint="default"/>
      </w:rPr>
    </w:lvl>
    <w:lvl w:ilvl="7" w:tplc="3DA8BA42">
      <w:start w:val="1"/>
      <w:numFmt w:val="bullet"/>
      <w:lvlText w:val="o"/>
      <w:lvlJc w:val="left"/>
      <w:pPr>
        <w:ind w:left="5760" w:hanging="360"/>
      </w:pPr>
      <w:rPr>
        <w:rFonts w:ascii="Courier New" w:hAnsi="Courier New" w:hint="default"/>
      </w:rPr>
    </w:lvl>
    <w:lvl w:ilvl="8" w:tplc="17DA5252">
      <w:start w:val="1"/>
      <w:numFmt w:val="bullet"/>
      <w:lvlText w:val=""/>
      <w:lvlJc w:val="left"/>
      <w:pPr>
        <w:ind w:left="6480" w:hanging="360"/>
      </w:pPr>
      <w:rPr>
        <w:rFonts w:ascii="Wingdings" w:hAnsi="Wingdings" w:hint="default"/>
      </w:rPr>
    </w:lvl>
  </w:abstractNum>
  <w:abstractNum w:abstractNumId="37"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50725ABE"/>
    <w:multiLevelType w:val="hybridMultilevel"/>
    <w:tmpl w:val="0418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5A757465"/>
    <w:multiLevelType w:val="hybridMultilevel"/>
    <w:tmpl w:val="FFFFFFFF"/>
    <w:lvl w:ilvl="0" w:tplc="12CC7650">
      <w:start w:val="1"/>
      <w:numFmt w:val="decimal"/>
      <w:lvlText w:val="%1."/>
      <w:lvlJc w:val="left"/>
      <w:pPr>
        <w:ind w:left="720" w:hanging="360"/>
      </w:pPr>
    </w:lvl>
    <w:lvl w:ilvl="1" w:tplc="5D9CB1C2">
      <w:start w:val="1"/>
      <w:numFmt w:val="bullet"/>
      <w:lvlText w:val=""/>
      <w:lvlJc w:val="left"/>
      <w:pPr>
        <w:ind w:left="1440" w:hanging="360"/>
      </w:pPr>
      <w:rPr>
        <w:rFonts w:ascii="Symbol" w:hAnsi="Symbol" w:hint="default"/>
      </w:rPr>
    </w:lvl>
    <w:lvl w:ilvl="2" w:tplc="0AE8A640">
      <w:start w:val="1"/>
      <w:numFmt w:val="lowerRoman"/>
      <w:lvlText w:val="%3."/>
      <w:lvlJc w:val="right"/>
      <w:pPr>
        <w:ind w:left="2160" w:hanging="180"/>
      </w:pPr>
    </w:lvl>
    <w:lvl w:ilvl="3" w:tplc="56487FDA">
      <w:start w:val="1"/>
      <w:numFmt w:val="decimal"/>
      <w:lvlText w:val="%4."/>
      <w:lvlJc w:val="left"/>
      <w:pPr>
        <w:ind w:left="2880" w:hanging="360"/>
      </w:pPr>
    </w:lvl>
    <w:lvl w:ilvl="4" w:tplc="571E79A8">
      <w:start w:val="1"/>
      <w:numFmt w:val="lowerLetter"/>
      <w:lvlText w:val="%5."/>
      <w:lvlJc w:val="left"/>
      <w:pPr>
        <w:ind w:left="3600" w:hanging="360"/>
      </w:pPr>
    </w:lvl>
    <w:lvl w:ilvl="5" w:tplc="B9E401D8">
      <w:start w:val="1"/>
      <w:numFmt w:val="lowerRoman"/>
      <w:lvlText w:val="%6."/>
      <w:lvlJc w:val="right"/>
      <w:pPr>
        <w:ind w:left="4320" w:hanging="180"/>
      </w:pPr>
    </w:lvl>
    <w:lvl w:ilvl="6" w:tplc="12A0DC6E">
      <w:start w:val="1"/>
      <w:numFmt w:val="decimal"/>
      <w:lvlText w:val="%7."/>
      <w:lvlJc w:val="left"/>
      <w:pPr>
        <w:ind w:left="5040" w:hanging="360"/>
      </w:pPr>
    </w:lvl>
    <w:lvl w:ilvl="7" w:tplc="139C85E8">
      <w:start w:val="1"/>
      <w:numFmt w:val="lowerLetter"/>
      <w:lvlText w:val="%8."/>
      <w:lvlJc w:val="left"/>
      <w:pPr>
        <w:ind w:left="5760" w:hanging="360"/>
      </w:pPr>
    </w:lvl>
    <w:lvl w:ilvl="8" w:tplc="74F66A96">
      <w:start w:val="1"/>
      <w:numFmt w:val="lowerRoman"/>
      <w:lvlText w:val="%9."/>
      <w:lvlJc w:val="right"/>
      <w:pPr>
        <w:ind w:left="6480" w:hanging="180"/>
      </w:pPr>
    </w:lvl>
  </w:abstractNum>
  <w:abstractNum w:abstractNumId="50"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DBE7D17"/>
    <w:multiLevelType w:val="hybridMultilevel"/>
    <w:tmpl w:val="FFFFFFFF"/>
    <w:lvl w:ilvl="0" w:tplc="79869B0E">
      <w:start w:val="1"/>
      <w:numFmt w:val="bullet"/>
      <w:lvlText w:val=""/>
      <w:lvlJc w:val="left"/>
      <w:pPr>
        <w:ind w:left="720" w:hanging="360"/>
      </w:pPr>
      <w:rPr>
        <w:rFonts w:ascii="Symbol" w:hAnsi="Symbol" w:hint="default"/>
      </w:rPr>
    </w:lvl>
    <w:lvl w:ilvl="1" w:tplc="00A86A60">
      <w:start w:val="1"/>
      <w:numFmt w:val="bullet"/>
      <w:lvlText w:val="o"/>
      <w:lvlJc w:val="left"/>
      <w:pPr>
        <w:ind w:left="1440" w:hanging="360"/>
      </w:pPr>
      <w:rPr>
        <w:rFonts w:ascii="Courier New" w:hAnsi="Courier New" w:hint="default"/>
      </w:rPr>
    </w:lvl>
    <w:lvl w:ilvl="2" w:tplc="71A8B658">
      <w:start w:val="1"/>
      <w:numFmt w:val="bullet"/>
      <w:lvlText w:val=""/>
      <w:lvlJc w:val="left"/>
      <w:pPr>
        <w:ind w:left="2160" w:hanging="360"/>
      </w:pPr>
      <w:rPr>
        <w:rFonts w:ascii="Wingdings" w:hAnsi="Wingdings" w:hint="default"/>
      </w:rPr>
    </w:lvl>
    <w:lvl w:ilvl="3" w:tplc="D45A1986">
      <w:start w:val="1"/>
      <w:numFmt w:val="bullet"/>
      <w:lvlText w:val=""/>
      <w:lvlJc w:val="left"/>
      <w:pPr>
        <w:ind w:left="2880" w:hanging="360"/>
      </w:pPr>
      <w:rPr>
        <w:rFonts w:ascii="Symbol" w:hAnsi="Symbol" w:hint="default"/>
      </w:rPr>
    </w:lvl>
    <w:lvl w:ilvl="4" w:tplc="94A4C8D0">
      <w:start w:val="1"/>
      <w:numFmt w:val="bullet"/>
      <w:lvlText w:val="o"/>
      <w:lvlJc w:val="left"/>
      <w:pPr>
        <w:ind w:left="3600" w:hanging="360"/>
      </w:pPr>
      <w:rPr>
        <w:rFonts w:ascii="Courier New" w:hAnsi="Courier New" w:hint="default"/>
      </w:rPr>
    </w:lvl>
    <w:lvl w:ilvl="5" w:tplc="825A538A">
      <w:start w:val="1"/>
      <w:numFmt w:val="bullet"/>
      <w:lvlText w:val=""/>
      <w:lvlJc w:val="left"/>
      <w:pPr>
        <w:ind w:left="4320" w:hanging="360"/>
      </w:pPr>
      <w:rPr>
        <w:rFonts w:ascii="Wingdings" w:hAnsi="Wingdings" w:hint="default"/>
      </w:rPr>
    </w:lvl>
    <w:lvl w:ilvl="6" w:tplc="6B32EAB2">
      <w:start w:val="1"/>
      <w:numFmt w:val="bullet"/>
      <w:lvlText w:val=""/>
      <w:lvlJc w:val="left"/>
      <w:pPr>
        <w:ind w:left="5040" w:hanging="360"/>
      </w:pPr>
      <w:rPr>
        <w:rFonts w:ascii="Symbol" w:hAnsi="Symbol" w:hint="default"/>
      </w:rPr>
    </w:lvl>
    <w:lvl w:ilvl="7" w:tplc="3ABA7968">
      <w:start w:val="1"/>
      <w:numFmt w:val="bullet"/>
      <w:lvlText w:val="o"/>
      <w:lvlJc w:val="left"/>
      <w:pPr>
        <w:ind w:left="5760" w:hanging="360"/>
      </w:pPr>
      <w:rPr>
        <w:rFonts w:ascii="Courier New" w:hAnsi="Courier New" w:hint="default"/>
      </w:rPr>
    </w:lvl>
    <w:lvl w:ilvl="8" w:tplc="22904ECC">
      <w:start w:val="1"/>
      <w:numFmt w:val="bullet"/>
      <w:lvlText w:val=""/>
      <w:lvlJc w:val="left"/>
      <w:pPr>
        <w:ind w:left="6480" w:hanging="360"/>
      </w:pPr>
      <w:rPr>
        <w:rFonts w:ascii="Wingdings" w:hAnsi="Wingdings" w:hint="default"/>
      </w:rPr>
    </w:lvl>
  </w:abstractNum>
  <w:abstractNum w:abstractNumId="52" w15:restartNumberingAfterBreak="0">
    <w:nsid w:val="60D75ED7"/>
    <w:multiLevelType w:val="hybridMultilevel"/>
    <w:tmpl w:val="4680F24E"/>
    <w:lvl w:ilvl="0" w:tplc="52C83954">
      <w:start w:val="1"/>
      <w:numFmt w:val="bullet"/>
      <w:lvlText w:val=""/>
      <w:lvlJc w:val="left"/>
      <w:pPr>
        <w:ind w:left="720" w:hanging="360"/>
      </w:pPr>
      <w:rPr>
        <w:rFonts w:ascii="Symbol" w:hAnsi="Symbol" w:hint="default"/>
      </w:rPr>
    </w:lvl>
    <w:lvl w:ilvl="1" w:tplc="AA3A1096">
      <w:start w:val="1"/>
      <w:numFmt w:val="bullet"/>
      <w:lvlText w:val=""/>
      <w:lvlJc w:val="left"/>
      <w:pPr>
        <w:ind w:left="1440" w:hanging="360"/>
      </w:pPr>
      <w:rPr>
        <w:rFonts w:ascii="Symbol" w:hAnsi="Symbol" w:hint="default"/>
      </w:rPr>
    </w:lvl>
    <w:lvl w:ilvl="2" w:tplc="8F0078C8">
      <w:start w:val="1"/>
      <w:numFmt w:val="bullet"/>
      <w:lvlText w:val=""/>
      <w:lvlJc w:val="left"/>
      <w:pPr>
        <w:ind w:left="2160" w:hanging="360"/>
      </w:pPr>
      <w:rPr>
        <w:rFonts w:ascii="Wingdings" w:hAnsi="Wingdings" w:hint="default"/>
      </w:rPr>
    </w:lvl>
    <w:lvl w:ilvl="3" w:tplc="36C2401C">
      <w:start w:val="1"/>
      <w:numFmt w:val="bullet"/>
      <w:lvlText w:val=""/>
      <w:lvlJc w:val="left"/>
      <w:pPr>
        <w:ind w:left="2880" w:hanging="360"/>
      </w:pPr>
      <w:rPr>
        <w:rFonts w:ascii="Symbol" w:hAnsi="Symbol" w:hint="default"/>
      </w:rPr>
    </w:lvl>
    <w:lvl w:ilvl="4" w:tplc="E9DAF7EC">
      <w:start w:val="1"/>
      <w:numFmt w:val="bullet"/>
      <w:lvlText w:val="o"/>
      <w:lvlJc w:val="left"/>
      <w:pPr>
        <w:ind w:left="3600" w:hanging="360"/>
      </w:pPr>
      <w:rPr>
        <w:rFonts w:ascii="Courier New" w:hAnsi="Courier New" w:hint="default"/>
      </w:rPr>
    </w:lvl>
    <w:lvl w:ilvl="5" w:tplc="E2AA362A">
      <w:start w:val="1"/>
      <w:numFmt w:val="bullet"/>
      <w:lvlText w:val=""/>
      <w:lvlJc w:val="left"/>
      <w:pPr>
        <w:ind w:left="4320" w:hanging="360"/>
      </w:pPr>
      <w:rPr>
        <w:rFonts w:ascii="Wingdings" w:hAnsi="Wingdings" w:hint="default"/>
      </w:rPr>
    </w:lvl>
    <w:lvl w:ilvl="6" w:tplc="3D8A309C">
      <w:start w:val="1"/>
      <w:numFmt w:val="bullet"/>
      <w:lvlText w:val=""/>
      <w:lvlJc w:val="left"/>
      <w:pPr>
        <w:ind w:left="5040" w:hanging="360"/>
      </w:pPr>
      <w:rPr>
        <w:rFonts w:ascii="Symbol" w:hAnsi="Symbol" w:hint="default"/>
      </w:rPr>
    </w:lvl>
    <w:lvl w:ilvl="7" w:tplc="43EC3BCE">
      <w:start w:val="1"/>
      <w:numFmt w:val="bullet"/>
      <w:lvlText w:val="o"/>
      <w:lvlJc w:val="left"/>
      <w:pPr>
        <w:ind w:left="5760" w:hanging="360"/>
      </w:pPr>
      <w:rPr>
        <w:rFonts w:ascii="Courier New" w:hAnsi="Courier New" w:hint="default"/>
      </w:rPr>
    </w:lvl>
    <w:lvl w:ilvl="8" w:tplc="B7CC9808">
      <w:start w:val="1"/>
      <w:numFmt w:val="bullet"/>
      <w:lvlText w:val=""/>
      <w:lvlJc w:val="left"/>
      <w:pPr>
        <w:ind w:left="6480" w:hanging="360"/>
      </w:pPr>
      <w:rPr>
        <w:rFonts w:ascii="Wingdings" w:hAnsi="Wingdings" w:hint="default"/>
      </w:rPr>
    </w:lvl>
  </w:abstractNum>
  <w:abstractNum w:abstractNumId="53"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946656A"/>
    <w:multiLevelType w:val="hybridMultilevel"/>
    <w:tmpl w:val="FFFFFFFF"/>
    <w:lvl w:ilvl="0" w:tplc="CC128C2C">
      <w:start w:val="1"/>
      <w:numFmt w:val="bullet"/>
      <w:lvlText w:val=""/>
      <w:lvlJc w:val="left"/>
      <w:pPr>
        <w:ind w:left="720" w:hanging="360"/>
      </w:pPr>
      <w:rPr>
        <w:rFonts w:ascii="Symbol" w:hAnsi="Symbol" w:hint="default"/>
      </w:rPr>
    </w:lvl>
    <w:lvl w:ilvl="1" w:tplc="FEBC132C">
      <w:start w:val="1"/>
      <w:numFmt w:val="bullet"/>
      <w:lvlText w:val="o"/>
      <w:lvlJc w:val="left"/>
      <w:pPr>
        <w:ind w:left="1440" w:hanging="360"/>
      </w:pPr>
      <w:rPr>
        <w:rFonts w:ascii="Courier New" w:hAnsi="Courier New" w:hint="default"/>
      </w:rPr>
    </w:lvl>
    <w:lvl w:ilvl="2" w:tplc="FC2A9A38">
      <w:start w:val="1"/>
      <w:numFmt w:val="bullet"/>
      <w:lvlText w:val=""/>
      <w:lvlJc w:val="left"/>
      <w:pPr>
        <w:ind w:left="2160" w:hanging="360"/>
      </w:pPr>
      <w:rPr>
        <w:rFonts w:ascii="Wingdings" w:hAnsi="Wingdings" w:hint="default"/>
      </w:rPr>
    </w:lvl>
    <w:lvl w:ilvl="3" w:tplc="CCC8C528">
      <w:start w:val="1"/>
      <w:numFmt w:val="bullet"/>
      <w:lvlText w:val=""/>
      <w:lvlJc w:val="left"/>
      <w:pPr>
        <w:ind w:left="2880" w:hanging="360"/>
      </w:pPr>
      <w:rPr>
        <w:rFonts w:ascii="Symbol" w:hAnsi="Symbol" w:hint="default"/>
      </w:rPr>
    </w:lvl>
    <w:lvl w:ilvl="4" w:tplc="2870C7BA">
      <w:start w:val="1"/>
      <w:numFmt w:val="bullet"/>
      <w:lvlText w:val="o"/>
      <w:lvlJc w:val="left"/>
      <w:pPr>
        <w:ind w:left="3600" w:hanging="360"/>
      </w:pPr>
      <w:rPr>
        <w:rFonts w:ascii="Courier New" w:hAnsi="Courier New" w:hint="default"/>
      </w:rPr>
    </w:lvl>
    <w:lvl w:ilvl="5" w:tplc="BFBC2EFA">
      <w:start w:val="1"/>
      <w:numFmt w:val="bullet"/>
      <w:lvlText w:val=""/>
      <w:lvlJc w:val="left"/>
      <w:pPr>
        <w:ind w:left="4320" w:hanging="360"/>
      </w:pPr>
      <w:rPr>
        <w:rFonts w:ascii="Wingdings" w:hAnsi="Wingdings" w:hint="default"/>
      </w:rPr>
    </w:lvl>
    <w:lvl w:ilvl="6" w:tplc="A2589CEC">
      <w:start w:val="1"/>
      <w:numFmt w:val="bullet"/>
      <w:lvlText w:val=""/>
      <w:lvlJc w:val="left"/>
      <w:pPr>
        <w:ind w:left="5040" w:hanging="360"/>
      </w:pPr>
      <w:rPr>
        <w:rFonts w:ascii="Symbol" w:hAnsi="Symbol" w:hint="default"/>
      </w:rPr>
    </w:lvl>
    <w:lvl w:ilvl="7" w:tplc="979A764C">
      <w:start w:val="1"/>
      <w:numFmt w:val="bullet"/>
      <w:lvlText w:val="o"/>
      <w:lvlJc w:val="left"/>
      <w:pPr>
        <w:ind w:left="5760" w:hanging="360"/>
      </w:pPr>
      <w:rPr>
        <w:rFonts w:ascii="Courier New" w:hAnsi="Courier New" w:hint="default"/>
      </w:rPr>
    </w:lvl>
    <w:lvl w:ilvl="8" w:tplc="C0DE99F0">
      <w:start w:val="1"/>
      <w:numFmt w:val="bullet"/>
      <w:lvlText w:val=""/>
      <w:lvlJc w:val="left"/>
      <w:pPr>
        <w:ind w:left="6480" w:hanging="360"/>
      </w:pPr>
      <w:rPr>
        <w:rFonts w:ascii="Wingdings" w:hAnsi="Wingdings" w:hint="default"/>
      </w:rPr>
    </w:lvl>
  </w:abstractNum>
  <w:abstractNum w:abstractNumId="60" w15:restartNumberingAfterBreak="0">
    <w:nsid w:val="6A806D8C"/>
    <w:multiLevelType w:val="hybridMultilevel"/>
    <w:tmpl w:val="96F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73611863"/>
    <w:multiLevelType w:val="hybridMultilevel"/>
    <w:tmpl w:val="FFFFFFFF"/>
    <w:lvl w:ilvl="0" w:tplc="8C4A8DA0">
      <w:start w:val="1"/>
      <w:numFmt w:val="bullet"/>
      <w:lvlText w:val=""/>
      <w:lvlJc w:val="left"/>
      <w:pPr>
        <w:ind w:left="720" w:hanging="360"/>
      </w:pPr>
      <w:rPr>
        <w:rFonts w:ascii="Symbol" w:hAnsi="Symbol" w:hint="default"/>
      </w:rPr>
    </w:lvl>
    <w:lvl w:ilvl="1" w:tplc="BDBED02C">
      <w:start w:val="1"/>
      <w:numFmt w:val="bullet"/>
      <w:lvlText w:val=""/>
      <w:lvlJc w:val="left"/>
      <w:pPr>
        <w:ind w:left="1440" w:hanging="360"/>
      </w:pPr>
      <w:rPr>
        <w:rFonts w:ascii="Symbol" w:hAnsi="Symbol" w:hint="default"/>
      </w:rPr>
    </w:lvl>
    <w:lvl w:ilvl="2" w:tplc="C5421FE8">
      <w:start w:val="1"/>
      <w:numFmt w:val="bullet"/>
      <w:lvlText w:val=""/>
      <w:lvlJc w:val="left"/>
      <w:pPr>
        <w:ind w:left="2160" w:hanging="360"/>
      </w:pPr>
      <w:rPr>
        <w:rFonts w:ascii="Wingdings" w:hAnsi="Wingdings" w:hint="default"/>
      </w:rPr>
    </w:lvl>
    <w:lvl w:ilvl="3" w:tplc="63040852">
      <w:start w:val="1"/>
      <w:numFmt w:val="bullet"/>
      <w:lvlText w:val=""/>
      <w:lvlJc w:val="left"/>
      <w:pPr>
        <w:ind w:left="2880" w:hanging="360"/>
      </w:pPr>
      <w:rPr>
        <w:rFonts w:ascii="Symbol" w:hAnsi="Symbol" w:hint="default"/>
      </w:rPr>
    </w:lvl>
    <w:lvl w:ilvl="4" w:tplc="A27E5112">
      <w:start w:val="1"/>
      <w:numFmt w:val="bullet"/>
      <w:lvlText w:val="o"/>
      <w:lvlJc w:val="left"/>
      <w:pPr>
        <w:ind w:left="3600" w:hanging="360"/>
      </w:pPr>
      <w:rPr>
        <w:rFonts w:ascii="Courier New" w:hAnsi="Courier New" w:hint="default"/>
      </w:rPr>
    </w:lvl>
    <w:lvl w:ilvl="5" w:tplc="B7DE5794">
      <w:start w:val="1"/>
      <w:numFmt w:val="bullet"/>
      <w:lvlText w:val=""/>
      <w:lvlJc w:val="left"/>
      <w:pPr>
        <w:ind w:left="4320" w:hanging="360"/>
      </w:pPr>
      <w:rPr>
        <w:rFonts w:ascii="Wingdings" w:hAnsi="Wingdings" w:hint="default"/>
      </w:rPr>
    </w:lvl>
    <w:lvl w:ilvl="6" w:tplc="3656D066">
      <w:start w:val="1"/>
      <w:numFmt w:val="bullet"/>
      <w:lvlText w:val=""/>
      <w:lvlJc w:val="left"/>
      <w:pPr>
        <w:ind w:left="5040" w:hanging="360"/>
      </w:pPr>
      <w:rPr>
        <w:rFonts w:ascii="Symbol" w:hAnsi="Symbol" w:hint="default"/>
      </w:rPr>
    </w:lvl>
    <w:lvl w:ilvl="7" w:tplc="80E0B3D8">
      <w:start w:val="1"/>
      <w:numFmt w:val="bullet"/>
      <w:lvlText w:val="o"/>
      <w:lvlJc w:val="left"/>
      <w:pPr>
        <w:ind w:left="5760" w:hanging="360"/>
      </w:pPr>
      <w:rPr>
        <w:rFonts w:ascii="Courier New" w:hAnsi="Courier New" w:hint="default"/>
      </w:rPr>
    </w:lvl>
    <w:lvl w:ilvl="8" w:tplc="02280D40">
      <w:start w:val="1"/>
      <w:numFmt w:val="bullet"/>
      <w:lvlText w:val=""/>
      <w:lvlJc w:val="left"/>
      <w:pPr>
        <w:ind w:left="6480" w:hanging="360"/>
      </w:pPr>
      <w:rPr>
        <w:rFonts w:ascii="Wingdings" w:hAnsi="Wingdings" w:hint="default"/>
      </w:rPr>
    </w:lvl>
  </w:abstractNum>
  <w:abstractNum w:abstractNumId="65"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66"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4598050">
    <w:abstractNumId w:val="52"/>
  </w:num>
  <w:num w:numId="2" w16cid:durableId="2080399877">
    <w:abstractNumId w:val="53"/>
  </w:num>
  <w:num w:numId="3" w16cid:durableId="1047215943">
    <w:abstractNumId w:val="35"/>
  </w:num>
  <w:num w:numId="4" w16cid:durableId="1692024639">
    <w:abstractNumId w:val="25"/>
  </w:num>
  <w:num w:numId="5" w16cid:durableId="851257628">
    <w:abstractNumId w:val="16"/>
  </w:num>
  <w:num w:numId="6" w16cid:durableId="308368387">
    <w:abstractNumId w:val="41"/>
  </w:num>
  <w:num w:numId="7" w16cid:durableId="991062904">
    <w:abstractNumId w:val="14"/>
  </w:num>
  <w:num w:numId="8" w16cid:durableId="616065552">
    <w:abstractNumId w:val="37"/>
  </w:num>
  <w:num w:numId="9" w16cid:durableId="388891484">
    <w:abstractNumId w:val="29"/>
  </w:num>
  <w:num w:numId="10" w16cid:durableId="89353584">
    <w:abstractNumId w:val="39"/>
  </w:num>
  <w:num w:numId="11" w16cid:durableId="617955146">
    <w:abstractNumId w:val="42"/>
  </w:num>
  <w:num w:numId="12" w16cid:durableId="1607881380">
    <w:abstractNumId w:val="22"/>
  </w:num>
  <w:num w:numId="13" w16cid:durableId="2007785744">
    <w:abstractNumId w:val="58"/>
  </w:num>
  <w:num w:numId="14" w16cid:durableId="1479112229">
    <w:abstractNumId w:val="45"/>
  </w:num>
  <w:num w:numId="15" w16cid:durableId="1091437737">
    <w:abstractNumId w:val="28"/>
  </w:num>
  <w:num w:numId="16" w16cid:durableId="426661460">
    <w:abstractNumId w:val="63"/>
  </w:num>
  <w:num w:numId="17" w16cid:durableId="1036269550">
    <w:abstractNumId w:val="3"/>
  </w:num>
  <w:num w:numId="18" w16cid:durableId="2142534002">
    <w:abstractNumId w:val="62"/>
  </w:num>
  <w:num w:numId="19" w16cid:durableId="1052728387">
    <w:abstractNumId w:val="11"/>
  </w:num>
  <w:num w:numId="20" w16cid:durableId="1585795000">
    <w:abstractNumId w:val="55"/>
  </w:num>
  <w:num w:numId="21" w16cid:durableId="435710300">
    <w:abstractNumId w:val="48"/>
  </w:num>
  <w:num w:numId="22" w16cid:durableId="1573656390">
    <w:abstractNumId w:val="6"/>
  </w:num>
  <w:num w:numId="23" w16cid:durableId="89202717">
    <w:abstractNumId w:val="66"/>
  </w:num>
  <w:num w:numId="24" w16cid:durableId="1139224124">
    <w:abstractNumId w:val="44"/>
  </w:num>
  <w:num w:numId="25" w16cid:durableId="765998190">
    <w:abstractNumId w:val="13"/>
  </w:num>
  <w:num w:numId="26" w16cid:durableId="533228623">
    <w:abstractNumId w:val="7"/>
  </w:num>
  <w:num w:numId="27" w16cid:durableId="679309759">
    <w:abstractNumId w:val="47"/>
  </w:num>
  <w:num w:numId="28" w16cid:durableId="159850972">
    <w:abstractNumId w:val="34"/>
  </w:num>
  <w:num w:numId="29" w16cid:durableId="1354069027">
    <w:abstractNumId w:val="33"/>
  </w:num>
  <w:num w:numId="30" w16cid:durableId="1964116781">
    <w:abstractNumId w:val="30"/>
  </w:num>
  <w:num w:numId="31" w16cid:durableId="109859582">
    <w:abstractNumId w:val="2"/>
  </w:num>
  <w:num w:numId="32" w16cid:durableId="580602598">
    <w:abstractNumId w:val="23"/>
  </w:num>
  <w:num w:numId="33" w16cid:durableId="1009481437">
    <w:abstractNumId w:val="50"/>
  </w:num>
  <w:num w:numId="34" w16cid:durableId="438647484">
    <w:abstractNumId w:val="46"/>
  </w:num>
  <w:num w:numId="35" w16cid:durableId="1565213033">
    <w:abstractNumId w:val="32"/>
  </w:num>
  <w:num w:numId="36" w16cid:durableId="2042394640">
    <w:abstractNumId w:val="18"/>
  </w:num>
  <w:num w:numId="37" w16cid:durableId="454757716">
    <w:abstractNumId w:val="54"/>
  </w:num>
  <w:num w:numId="38" w16cid:durableId="630940093">
    <w:abstractNumId w:val="0"/>
  </w:num>
  <w:num w:numId="39" w16cid:durableId="2035954427">
    <w:abstractNumId w:val="17"/>
  </w:num>
  <w:num w:numId="40" w16cid:durableId="493111023">
    <w:abstractNumId w:val="24"/>
  </w:num>
  <w:num w:numId="41" w16cid:durableId="1576620779">
    <w:abstractNumId w:val="26"/>
  </w:num>
  <w:num w:numId="42" w16cid:durableId="1364286148">
    <w:abstractNumId w:val="56"/>
  </w:num>
  <w:num w:numId="43" w16cid:durableId="577447594">
    <w:abstractNumId w:val="61"/>
  </w:num>
  <w:num w:numId="44" w16cid:durableId="1401438251">
    <w:abstractNumId w:val="31"/>
  </w:num>
  <w:num w:numId="45" w16cid:durableId="310599368">
    <w:abstractNumId w:val="5"/>
  </w:num>
  <w:num w:numId="46" w16cid:durableId="806901078">
    <w:abstractNumId w:val="65"/>
  </w:num>
  <w:num w:numId="47" w16cid:durableId="1069382260">
    <w:abstractNumId w:val="19"/>
  </w:num>
  <w:num w:numId="48" w16cid:durableId="223958009">
    <w:abstractNumId w:val="27"/>
  </w:num>
  <w:num w:numId="49" w16cid:durableId="678849296">
    <w:abstractNumId w:val="12"/>
  </w:num>
  <w:num w:numId="50" w16cid:durableId="931859226">
    <w:abstractNumId w:val="8"/>
  </w:num>
  <w:num w:numId="51" w16cid:durableId="542139434">
    <w:abstractNumId w:val="38"/>
  </w:num>
  <w:num w:numId="52" w16cid:durableId="2128500711">
    <w:abstractNumId w:val="40"/>
  </w:num>
  <w:num w:numId="53" w16cid:durableId="521624871">
    <w:abstractNumId w:val="21"/>
  </w:num>
  <w:num w:numId="54" w16cid:durableId="1247037620">
    <w:abstractNumId w:val="57"/>
  </w:num>
  <w:num w:numId="55" w16cid:durableId="39206021">
    <w:abstractNumId w:val="20"/>
  </w:num>
  <w:num w:numId="56" w16cid:durableId="813570664">
    <w:abstractNumId w:val="10"/>
  </w:num>
  <w:num w:numId="57" w16cid:durableId="426535284">
    <w:abstractNumId w:val="64"/>
  </w:num>
  <w:num w:numId="58" w16cid:durableId="1518738708">
    <w:abstractNumId w:val="49"/>
  </w:num>
  <w:num w:numId="59" w16cid:durableId="898324159">
    <w:abstractNumId w:val="51"/>
  </w:num>
  <w:num w:numId="60" w16cid:durableId="693654196">
    <w:abstractNumId w:val="36"/>
  </w:num>
  <w:num w:numId="61" w16cid:durableId="219555294">
    <w:abstractNumId w:val="59"/>
  </w:num>
  <w:num w:numId="62" w16cid:durableId="870340407">
    <w:abstractNumId w:val="4"/>
  </w:num>
  <w:num w:numId="63" w16cid:durableId="694038248">
    <w:abstractNumId w:val="9"/>
  </w:num>
  <w:num w:numId="64" w16cid:durableId="695927900">
    <w:abstractNumId w:val="1"/>
  </w:num>
  <w:num w:numId="65" w16cid:durableId="1616059697">
    <w:abstractNumId w:val="15"/>
  </w:num>
  <w:num w:numId="66" w16cid:durableId="523787676">
    <w:abstractNumId w:val="43"/>
  </w:num>
  <w:num w:numId="67" w16cid:durableId="1861971846">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0D70"/>
    <w:rsid w:val="000014EF"/>
    <w:rsid w:val="00001721"/>
    <w:rsid w:val="00001796"/>
    <w:rsid w:val="00001F36"/>
    <w:rsid w:val="00002276"/>
    <w:rsid w:val="000022C1"/>
    <w:rsid w:val="00002438"/>
    <w:rsid w:val="00002E1D"/>
    <w:rsid w:val="0000352A"/>
    <w:rsid w:val="000041FD"/>
    <w:rsid w:val="000043AA"/>
    <w:rsid w:val="00004AA3"/>
    <w:rsid w:val="00005564"/>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71F"/>
    <w:rsid w:val="0002085D"/>
    <w:rsid w:val="00021241"/>
    <w:rsid w:val="00021279"/>
    <w:rsid w:val="000214C6"/>
    <w:rsid w:val="000214D9"/>
    <w:rsid w:val="00021615"/>
    <w:rsid w:val="00021F3B"/>
    <w:rsid w:val="000220C2"/>
    <w:rsid w:val="00023667"/>
    <w:rsid w:val="00024181"/>
    <w:rsid w:val="00024630"/>
    <w:rsid w:val="00024A6D"/>
    <w:rsid w:val="0002513C"/>
    <w:rsid w:val="0002524F"/>
    <w:rsid w:val="00025253"/>
    <w:rsid w:val="000253A7"/>
    <w:rsid w:val="00025584"/>
    <w:rsid w:val="0002632E"/>
    <w:rsid w:val="00026C03"/>
    <w:rsid w:val="0002726F"/>
    <w:rsid w:val="00027BC0"/>
    <w:rsid w:val="00027F88"/>
    <w:rsid w:val="0003029B"/>
    <w:rsid w:val="00030A19"/>
    <w:rsid w:val="00031039"/>
    <w:rsid w:val="00031887"/>
    <w:rsid w:val="000318BB"/>
    <w:rsid w:val="00031A24"/>
    <w:rsid w:val="000328C6"/>
    <w:rsid w:val="00033006"/>
    <w:rsid w:val="00033381"/>
    <w:rsid w:val="0003369E"/>
    <w:rsid w:val="000339B5"/>
    <w:rsid w:val="000344B0"/>
    <w:rsid w:val="000345FC"/>
    <w:rsid w:val="00034E6E"/>
    <w:rsid w:val="000358BF"/>
    <w:rsid w:val="00035917"/>
    <w:rsid w:val="00035F89"/>
    <w:rsid w:val="00036227"/>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33BB"/>
    <w:rsid w:val="00044014"/>
    <w:rsid w:val="00044668"/>
    <w:rsid w:val="00045494"/>
    <w:rsid w:val="000456FE"/>
    <w:rsid w:val="00047BA6"/>
    <w:rsid w:val="00050A0F"/>
    <w:rsid w:val="00051606"/>
    <w:rsid w:val="00051765"/>
    <w:rsid w:val="0005176C"/>
    <w:rsid w:val="00052343"/>
    <w:rsid w:val="00052C00"/>
    <w:rsid w:val="0005360C"/>
    <w:rsid w:val="000536B1"/>
    <w:rsid w:val="00054008"/>
    <w:rsid w:val="00054875"/>
    <w:rsid w:val="0005488C"/>
    <w:rsid w:val="000554F4"/>
    <w:rsid w:val="00055CB4"/>
    <w:rsid w:val="000560C9"/>
    <w:rsid w:val="00056B85"/>
    <w:rsid w:val="00056CE9"/>
    <w:rsid w:val="00057011"/>
    <w:rsid w:val="0005767C"/>
    <w:rsid w:val="0006034D"/>
    <w:rsid w:val="0006056D"/>
    <w:rsid w:val="00060631"/>
    <w:rsid w:val="00060B60"/>
    <w:rsid w:val="00060BB4"/>
    <w:rsid w:val="00060D87"/>
    <w:rsid w:val="000610CC"/>
    <w:rsid w:val="00061BC7"/>
    <w:rsid w:val="00061E56"/>
    <w:rsid w:val="00061F20"/>
    <w:rsid w:val="00061F92"/>
    <w:rsid w:val="00063184"/>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B19"/>
    <w:rsid w:val="00072C0F"/>
    <w:rsid w:val="000732DF"/>
    <w:rsid w:val="000734AC"/>
    <w:rsid w:val="00073606"/>
    <w:rsid w:val="00073CD2"/>
    <w:rsid w:val="00073E59"/>
    <w:rsid w:val="00073EED"/>
    <w:rsid w:val="00074808"/>
    <w:rsid w:val="00074C6B"/>
    <w:rsid w:val="000750E7"/>
    <w:rsid w:val="00075342"/>
    <w:rsid w:val="000756E6"/>
    <w:rsid w:val="00076521"/>
    <w:rsid w:val="0007714C"/>
    <w:rsid w:val="00077A0D"/>
    <w:rsid w:val="000806E9"/>
    <w:rsid w:val="00080758"/>
    <w:rsid w:val="00080F67"/>
    <w:rsid w:val="000815FB"/>
    <w:rsid w:val="00081692"/>
    <w:rsid w:val="00081752"/>
    <w:rsid w:val="00081775"/>
    <w:rsid w:val="00081B61"/>
    <w:rsid w:val="000832B9"/>
    <w:rsid w:val="00083672"/>
    <w:rsid w:val="00083C6E"/>
    <w:rsid w:val="00083C7F"/>
    <w:rsid w:val="00083F7D"/>
    <w:rsid w:val="000847D6"/>
    <w:rsid w:val="00084C3E"/>
    <w:rsid w:val="000850DC"/>
    <w:rsid w:val="00085A9A"/>
    <w:rsid w:val="00085E5B"/>
    <w:rsid w:val="00085FFA"/>
    <w:rsid w:val="000864B2"/>
    <w:rsid w:val="00086F49"/>
    <w:rsid w:val="000878C5"/>
    <w:rsid w:val="00087AA8"/>
    <w:rsid w:val="00090EB1"/>
    <w:rsid w:val="00090EB4"/>
    <w:rsid w:val="0009140B"/>
    <w:rsid w:val="00091934"/>
    <w:rsid w:val="00091F52"/>
    <w:rsid w:val="000925E4"/>
    <w:rsid w:val="00093898"/>
    <w:rsid w:val="00094591"/>
    <w:rsid w:val="00094A13"/>
    <w:rsid w:val="00094D0C"/>
    <w:rsid w:val="00094D17"/>
    <w:rsid w:val="00095377"/>
    <w:rsid w:val="000958FF"/>
    <w:rsid w:val="000959CB"/>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A9F"/>
    <w:rsid w:val="000A1D6A"/>
    <w:rsid w:val="000A1E53"/>
    <w:rsid w:val="000A1E92"/>
    <w:rsid w:val="000A1EA1"/>
    <w:rsid w:val="000A1FF9"/>
    <w:rsid w:val="000A230B"/>
    <w:rsid w:val="000A290E"/>
    <w:rsid w:val="000A2E12"/>
    <w:rsid w:val="000A426F"/>
    <w:rsid w:val="000A4277"/>
    <w:rsid w:val="000A4349"/>
    <w:rsid w:val="000A466F"/>
    <w:rsid w:val="000A476E"/>
    <w:rsid w:val="000A5168"/>
    <w:rsid w:val="000A5782"/>
    <w:rsid w:val="000A584A"/>
    <w:rsid w:val="000A5971"/>
    <w:rsid w:val="000A6003"/>
    <w:rsid w:val="000A6236"/>
    <w:rsid w:val="000A671D"/>
    <w:rsid w:val="000A6953"/>
    <w:rsid w:val="000A712B"/>
    <w:rsid w:val="000A79D7"/>
    <w:rsid w:val="000A7C8B"/>
    <w:rsid w:val="000A7E4F"/>
    <w:rsid w:val="000B0E87"/>
    <w:rsid w:val="000B1974"/>
    <w:rsid w:val="000B1E31"/>
    <w:rsid w:val="000B2868"/>
    <w:rsid w:val="000B2C25"/>
    <w:rsid w:val="000B2E9F"/>
    <w:rsid w:val="000B2F43"/>
    <w:rsid w:val="000B2FE0"/>
    <w:rsid w:val="000B31E0"/>
    <w:rsid w:val="000B429C"/>
    <w:rsid w:val="000B4474"/>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55"/>
    <w:rsid w:val="000C2B87"/>
    <w:rsid w:val="000C2EA1"/>
    <w:rsid w:val="000C3851"/>
    <w:rsid w:val="000C4961"/>
    <w:rsid w:val="000C5077"/>
    <w:rsid w:val="000C54E0"/>
    <w:rsid w:val="000C5A57"/>
    <w:rsid w:val="000C6319"/>
    <w:rsid w:val="000C65FA"/>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7AA"/>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50E"/>
    <w:rsid w:val="000E75B8"/>
    <w:rsid w:val="000E781D"/>
    <w:rsid w:val="000F0745"/>
    <w:rsid w:val="000F0C14"/>
    <w:rsid w:val="000F162F"/>
    <w:rsid w:val="000F169D"/>
    <w:rsid w:val="000F18B0"/>
    <w:rsid w:val="000F1979"/>
    <w:rsid w:val="000F1CA4"/>
    <w:rsid w:val="000F2181"/>
    <w:rsid w:val="000F249E"/>
    <w:rsid w:val="000F26E8"/>
    <w:rsid w:val="000F2AD4"/>
    <w:rsid w:val="000F2EED"/>
    <w:rsid w:val="000F3D52"/>
    <w:rsid w:val="000F3DD0"/>
    <w:rsid w:val="000F4033"/>
    <w:rsid w:val="000F4067"/>
    <w:rsid w:val="000F4415"/>
    <w:rsid w:val="000F4475"/>
    <w:rsid w:val="000F48D5"/>
    <w:rsid w:val="000F54F9"/>
    <w:rsid w:val="000F5833"/>
    <w:rsid w:val="000F62ED"/>
    <w:rsid w:val="000F644A"/>
    <w:rsid w:val="000F645A"/>
    <w:rsid w:val="000F6B1E"/>
    <w:rsid w:val="000F6D48"/>
    <w:rsid w:val="001001AE"/>
    <w:rsid w:val="00101498"/>
    <w:rsid w:val="00101F7F"/>
    <w:rsid w:val="0010225A"/>
    <w:rsid w:val="0010239D"/>
    <w:rsid w:val="001023A2"/>
    <w:rsid w:val="00102950"/>
    <w:rsid w:val="001032C7"/>
    <w:rsid w:val="001038D1"/>
    <w:rsid w:val="00103A85"/>
    <w:rsid w:val="00103AFE"/>
    <w:rsid w:val="001040B5"/>
    <w:rsid w:val="001047EA"/>
    <w:rsid w:val="001049B6"/>
    <w:rsid w:val="00104EB6"/>
    <w:rsid w:val="00105AB8"/>
    <w:rsid w:val="001060FF"/>
    <w:rsid w:val="001069D1"/>
    <w:rsid w:val="00106A91"/>
    <w:rsid w:val="00106B57"/>
    <w:rsid w:val="001073A3"/>
    <w:rsid w:val="0010777A"/>
    <w:rsid w:val="001078C4"/>
    <w:rsid w:val="00107ED0"/>
    <w:rsid w:val="00110256"/>
    <w:rsid w:val="001102CA"/>
    <w:rsid w:val="00110478"/>
    <w:rsid w:val="00110520"/>
    <w:rsid w:val="001106C1"/>
    <w:rsid w:val="001107DA"/>
    <w:rsid w:val="00110808"/>
    <w:rsid w:val="00110DCB"/>
    <w:rsid w:val="00110E67"/>
    <w:rsid w:val="00111103"/>
    <w:rsid w:val="001116C1"/>
    <w:rsid w:val="0011191F"/>
    <w:rsid w:val="00111A38"/>
    <w:rsid w:val="00111CB3"/>
    <w:rsid w:val="001125FF"/>
    <w:rsid w:val="001128EA"/>
    <w:rsid w:val="00112DD5"/>
    <w:rsid w:val="001130E7"/>
    <w:rsid w:val="001131E5"/>
    <w:rsid w:val="001133EC"/>
    <w:rsid w:val="00113B6D"/>
    <w:rsid w:val="001140D3"/>
    <w:rsid w:val="0011455E"/>
    <w:rsid w:val="001145E2"/>
    <w:rsid w:val="0011465F"/>
    <w:rsid w:val="00114691"/>
    <w:rsid w:val="0011474A"/>
    <w:rsid w:val="001147B5"/>
    <w:rsid w:val="001149E3"/>
    <w:rsid w:val="00114AB6"/>
    <w:rsid w:val="00114BD5"/>
    <w:rsid w:val="001156DF"/>
    <w:rsid w:val="00115CB7"/>
    <w:rsid w:val="00115CDD"/>
    <w:rsid w:val="001160E1"/>
    <w:rsid w:val="001163A2"/>
    <w:rsid w:val="001163F9"/>
    <w:rsid w:val="00116409"/>
    <w:rsid w:val="00116918"/>
    <w:rsid w:val="0011697E"/>
    <w:rsid w:val="00116996"/>
    <w:rsid w:val="00116D16"/>
    <w:rsid w:val="00117016"/>
    <w:rsid w:val="001172DE"/>
    <w:rsid w:val="00117C8B"/>
    <w:rsid w:val="0012013E"/>
    <w:rsid w:val="00120595"/>
    <w:rsid w:val="00120A4E"/>
    <w:rsid w:val="00121725"/>
    <w:rsid w:val="00121F5D"/>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784"/>
    <w:rsid w:val="00127EC4"/>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4B56"/>
    <w:rsid w:val="00135C94"/>
    <w:rsid w:val="00136555"/>
    <w:rsid w:val="001368BF"/>
    <w:rsid w:val="00136F08"/>
    <w:rsid w:val="001372E4"/>
    <w:rsid w:val="001373F7"/>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4F2"/>
    <w:rsid w:val="00143911"/>
    <w:rsid w:val="001439EF"/>
    <w:rsid w:val="00144085"/>
    <w:rsid w:val="00144415"/>
    <w:rsid w:val="00145367"/>
    <w:rsid w:val="00146B64"/>
    <w:rsid w:val="0014756A"/>
    <w:rsid w:val="00147707"/>
    <w:rsid w:val="001477C5"/>
    <w:rsid w:val="00147B7A"/>
    <w:rsid w:val="00147D25"/>
    <w:rsid w:val="00150896"/>
    <w:rsid w:val="001510E1"/>
    <w:rsid w:val="00151230"/>
    <w:rsid w:val="001516DF"/>
    <w:rsid w:val="0015173A"/>
    <w:rsid w:val="0015181A"/>
    <w:rsid w:val="001518F8"/>
    <w:rsid w:val="00152238"/>
    <w:rsid w:val="0015268E"/>
    <w:rsid w:val="001526BF"/>
    <w:rsid w:val="00153387"/>
    <w:rsid w:val="00153628"/>
    <w:rsid w:val="001536AA"/>
    <w:rsid w:val="001536CD"/>
    <w:rsid w:val="001544AA"/>
    <w:rsid w:val="00154551"/>
    <w:rsid w:val="00154B02"/>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2F23"/>
    <w:rsid w:val="00163089"/>
    <w:rsid w:val="00163274"/>
    <w:rsid w:val="001638DF"/>
    <w:rsid w:val="00163F4A"/>
    <w:rsid w:val="00164547"/>
    <w:rsid w:val="0016559D"/>
    <w:rsid w:val="001656CB"/>
    <w:rsid w:val="001659F7"/>
    <w:rsid w:val="00165CD9"/>
    <w:rsid w:val="00165D0D"/>
    <w:rsid w:val="001660E5"/>
    <w:rsid w:val="00166142"/>
    <w:rsid w:val="001664CE"/>
    <w:rsid w:val="00166621"/>
    <w:rsid w:val="001668CD"/>
    <w:rsid w:val="00166CB0"/>
    <w:rsid w:val="00167015"/>
    <w:rsid w:val="00167798"/>
    <w:rsid w:val="00169F88"/>
    <w:rsid w:val="001701BA"/>
    <w:rsid w:val="001709D6"/>
    <w:rsid w:val="00170F0C"/>
    <w:rsid w:val="001714CD"/>
    <w:rsid w:val="00171549"/>
    <w:rsid w:val="001718F7"/>
    <w:rsid w:val="0017190C"/>
    <w:rsid w:val="00171C48"/>
    <w:rsid w:val="00171D45"/>
    <w:rsid w:val="00171D5B"/>
    <w:rsid w:val="00171F36"/>
    <w:rsid w:val="00171FBE"/>
    <w:rsid w:val="00172C4B"/>
    <w:rsid w:val="00173055"/>
    <w:rsid w:val="001734AF"/>
    <w:rsid w:val="001734E9"/>
    <w:rsid w:val="00173D1A"/>
    <w:rsid w:val="00173EB5"/>
    <w:rsid w:val="001740FA"/>
    <w:rsid w:val="001744E4"/>
    <w:rsid w:val="00174553"/>
    <w:rsid w:val="00175297"/>
    <w:rsid w:val="0017540B"/>
    <w:rsid w:val="00175450"/>
    <w:rsid w:val="0017568B"/>
    <w:rsid w:val="001756CF"/>
    <w:rsid w:val="00175C71"/>
    <w:rsid w:val="00175F7A"/>
    <w:rsid w:val="0017615D"/>
    <w:rsid w:val="001762B3"/>
    <w:rsid w:val="00176327"/>
    <w:rsid w:val="001766DC"/>
    <w:rsid w:val="001767C5"/>
    <w:rsid w:val="00176AB9"/>
    <w:rsid w:val="00176CCE"/>
    <w:rsid w:val="00176E49"/>
    <w:rsid w:val="0017751A"/>
    <w:rsid w:val="00177727"/>
    <w:rsid w:val="00177B97"/>
    <w:rsid w:val="001808B0"/>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657B"/>
    <w:rsid w:val="0018677C"/>
    <w:rsid w:val="001869A3"/>
    <w:rsid w:val="00186A59"/>
    <w:rsid w:val="00186C6C"/>
    <w:rsid w:val="00186D87"/>
    <w:rsid w:val="00186E58"/>
    <w:rsid w:val="001875E8"/>
    <w:rsid w:val="00187DD4"/>
    <w:rsid w:val="00187DDF"/>
    <w:rsid w:val="001906A9"/>
    <w:rsid w:val="00190B8E"/>
    <w:rsid w:val="00190F1D"/>
    <w:rsid w:val="001919CF"/>
    <w:rsid w:val="00191A78"/>
    <w:rsid w:val="001920AB"/>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1D"/>
    <w:rsid w:val="001A7244"/>
    <w:rsid w:val="001A7E4E"/>
    <w:rsid w:val="001A7F8F"/>
    <w:rsid w:val="001A7F98"/>
    <w:rsid w:val="001B01A2"/>
    <w:rsid w:val="001B026B"/>
    <w:rsid w:val="001B0651"/>
    <w:rsid w:val="001B0980"/>
    <w:rsid w:val="001B1817"/>
    <w:rsid w:val="001B203F"/>
    <w:rsid w:val="001B2315"/>
    <w:rsid w:val="001B26CA"/>
    <w:rsid w:val="001B292C"/>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BF"/>
    <w:rsid w:val="001C6EFB"/>
    <w:rsid w:val="001C719C"/>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AD"/>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709"/>
    <w:rsid w:val="001F6BA3"/>
    <w:rsid w:val="001F6BA4"/>
    <w:rsid w:val="001F6DC3"/>
    <w:rsid w:val="001F7699"/>
    <w:rsid w:val="001F7904"/>
    <w:rsid w:val="001F7F9A"/>
    <w:rsid w:val="00200490"/>
    <w:rsid w:val="00200653"/>
    <w:rsid w:val="002007AF"/>
    <w:rsid w:val="002008C2"/>
    <w:rsid w:val="00200D7E"/>
    <w:rsid w:val="00201415"/>
    <w:rsid w:val="00201868"/>
    <w:rsid w:val="002018FC"/>
    <w:rsid w:val="00201DCC"/>
    <w:rsid w:val="0020277F"/>
    <w:rsid w:val="002028B6"/>
    <w:rsid w:val="00202C4B"/>
    <w:rsid w:val="00203077"/>
    <w:rsid w:val="0020313D"/>
    <w:rsid w:val="0020334E"/>
    <w:rsid w:val="00203493"/>
    <w:rsid w:val="00203D4C"/>
    <w:rsid w:val="00204242"/>
    <w:rsid w:val="00204743"/>
    <w:rsid w:val="00204AE6"/>
    <w:rsid w:val="00204B7F"/>
    <w:rsid w:val="00205389"/>
    <w:rsid w:val="00205C7A"/>
    <w:rsid w:val="00205CD4"/>
    <w:rsid w:val="0020625F"/>
    <w:rsid w:val="002067E5"/>
    <w:rsid w:val="00206B87"/>
    <w:rsid w:val="002070E8"/>
    <w:rsid w:val="00207274"/>
    <w:rsid w:val="0020788D"/>
    <w:rsid w:val="002100E1"/>
    <w:rsid w:val="0021078C"/>
    <w:rsid w:val="00211735"/>
    <w:rsid w:val="002118BC"/>
    <w:rsid w:val="002129CC"/>
    <w:rsid w:val="00212F0F"/>
    <w:rsid w:val="0021316F"/>
    <w:rsid w:val="002133F9"/>
    <w:rsid w:val="0021359D"/>
    <w:rsid w:val="002139B6"/>
    <w:rsid w:val="00213ABB"/>
    <w:rsid w:val="00213DB4"/>
    <w:rsid w:val="00214306"/>
    <w:rsid w:val="002153FA"/>
    <w:rsid w:val="002155A5"/>
    <w:rsid w:val="0021609F"/>
    <w:rsid w:val="00216175"/>
    <w:rsid w:val="002161AD"/>
    <w:rsid w:val="00216A43"/>
    <w:rsid w:val="002173C4"/>
    <w:rsid w:val="0021779A"/>
    <w:rsid w:val="0022070F"/>
    <w:rsid w:val="002207F9"/>
    <w:rsid w:val="0022084B"/>
    <w:rsid w:val="00221F5F"/>
    <w:rsid w:val="0022267E"/>
    <w:rsid w:val="00222ECF"/>
    <w:rsid w:val="00222F96"/>
    <w:rsid w:val="00223195"/>
    <w:rsid w:val="00223423"/>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4BE"/>
    <w:rsid w:val="00227834"/>
    <w:rsid w:val="00227F0B"/>
    <w:rsid w:val="002300BE"/>
    <w:rsid w:val="00230381"/>
    <w:rsid w:val="00230680"/>
    <w:rsid w:val="00230AE3"/>
    <w:rsid w:val="002322C7"/>
    <w:rsid w:val="0023297A"/>
    <w:rsid w:val="00232B30"/>
    <w:rsid w:val="00233274"/>
    <w:rsid w:val="002333B5"/>
    <w:rsid w:val="00233EA2"/>
    <w:rsid w:val="00234471"/>
    <w:rsid w:val="002345F2"/>
    <w:rsid w:val="00234D4C"/>
    <w:rsid w:val="00234D7D"/>
    <w:rsid w:val="00234DE6"/>
    <w:rsid w:val="00234E50"/>
    <w:rsid w:val="0023517D"/>
    <w:rsid w:val="00235206"/>
    <w:rsid w:val="00235406"/>
    <w:rsid w:val="00235983"/>
    <w:rsid w:val="00235C79"/>
    <w:rsid w:val="002362F6"/>
    <w:rsid w:val="002363E9"/>
    <w:rsid w:val="00236482"/>
    <w:rsid w:val="00236C9F"/>
    <w:rsid w:val="00236CE5"/>
    <w:rsid w:val="002370A4"/>
    <w:rsid w:val="002371AF"/>
    <w:rsid w:val="00237587"/>
    <w:rsid w:val="002376F6"/>
    <w:rsid w:val="0023786F"/>
    <w:rsid w:val="00237898"/>
    <w:rsid w:val="00237F1C"/>
    <w:rsid w:val="0024053A"/>
    <w:rsid w:val="00241327"/>
    <w:rsid w:val="002414A5"/>
    <w:rsid w:val="00241864"/>
    <w:rsid w:val="00241A87"/>
    <w:rsid w:val="00241FB6"/>
    <w:rsid w:val="00242E88"/>
    <w:rsid w:val="002430E4"/>
    <w:rsid w:val="0024347F"/>
    <w:rsid w:val="002436F2"/>
    <w:rsid w:val="00243797"/>
    <w:rsid w:val="00243901"/>
    <w:rsid w:val="00243C0C"/>
    <w:rsid w:val="00243EAF"/>
    <w:rsid w:val="002449F8"/>
    <w:rsid w:val="00244FB2"/>
    <w:rsid w:val="002451A2"/>
    <w:rsid w:val="0024577A"/>
    <w:rsid w:val="00246189"/>
    <w:rsid w:val="00246892"/>
    <w:rsid w:val="00246E01"/>
    <w:rsid w:val="00246F87"/>
    <w:rsid w:val="00246FC7"/>
    <w:rsid w:val="002472BD"/>
    <w:rsid w:val="00247704"/>
    <w:rsid w:val="002502F5"/>
    <w:rsid w:val="002505ED"/>
    <w:rsid w:val="00250648"/>
    <w:rsid w:val="0025100B"/>
    <w:rsid w:val="00251EA7"/>
    <w:rsid w:val="00252CC2"/>
    <w:rsid w:val="00253287"/>
    <w:rsid w:val="00253347"/>
    <w:rsid w:val="00253C41"/>
    <w:rsid w:val="00253F0C"/>
    <w:rsid w:val="0025405C"/>
    <w:rsid w:val="0025455C"/>
    <w:rsid w:val="00254662"/>
    <w:rsid w:val="0025470D"/>
    <w:rsid w:val="002547AF"/>
    <w:rsid w:val="00254C27"/>
    <w:rsid w:val="00254CCA"/>
    <w:rsid w:val="00254EC2"/>
    <w:rsid w:val="00255638"/>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3D2"/>
    <w:rsid w:val="0026787C"/>
    <w:rsid w:val="0027010D"/>
    <w:rsid w:val="0027088F"/>
    <w:rsid w:val="00270CB9"/>
    <w:rsid w:val="00270E43"/>
    <w:rsid w:val="00271BE3"/>
    <w:rsid w:val="002723C2"/>
    <w:rsid w:val="0027297A"/>
    <w:rsid w:val="00272B31"/>
    <w:rsid w:val="00273049"/>
    <w:rsid w:val="002730B7"/>
    <w:rsid w:val="002731FC"/>
    <w:rsid w:val="002732AE"/>
    <w:rsid w:val="0027334C"/>
    <w:rsid w:val="002733AC"/>
    <w:rsid w:val="00273525"/>
    <w:rsid w:val="00273625"/>
    <w:rsid w:val="0027363B"/>
    <w:rsid w:val="0027377B"/>
    <w:rsid w:val="00273942"/>
    <w:rsid w:val="00273978"/>
    <w:rsid w:val="002747D6"/>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6A6"/>
    <w:rsid w:val="00280BE6"/>
    <w:rsid w:val="00281571"/>
    <w:rsid w:val="002816B8"/>
    <w:rsid w:val="00281B92"/>
    <w:rsid w:val="00281CF0"/>
    <w:rsid w:val="002830D5"/>
    <w:rsid w:val="00283290"/>
    <w:rsid w:val="0028347A"/>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3EBF"/>
    <w:rsid w:val="00294D27"/>
    <w:rsid w:val="002956ED"/>
    <w:rsid w:val="00295A9C"/>
    <w:rsid w:val="00295CDB"/>
    <w:rsid w:val="00296058"/>
    <w:rsid w:val="00296865"/>
    <w:rsid w:val="00296A11"/>
    <w:rsid w:val="00296BCB"/>
    <w:rsid w:val="00296C51"/>
    <w:rsid w:val="0029726D"/>
    <w:rsid w:val="00297945"/>
    <w:rsid w:val="002A0D3F"/>
    <w:rsid w:val="002A1320"/>
    <w:rsid w:val="002A133B"/>
    <w:rsid w:val="002A1487"/>
    <w:rsid w:val="002A1F8C"/>
    <w:rsid w:val="002A2468"/>
    <w:rsid w:val="002A286D"/>
    <w:rsid w:val="002A2EE2"/>
    <w:rsid w:val="002A338A"/>
    <w:rsid w:val="002A387F"/>
    <w:rsid w:val="002A389A"/>
    <w:rsid w:val="002A3BF4"/>
    <w:rsid w:val="002A518B"/>
    <w:rsid w:val="002A5770"/>
    <w:rsid w:val="002A57B6"/>
    <w:rsid w:val="002A5A50"/>
    <w:rsid w:val="002A5A63"/>
    <w:rsid w:val="002A5AF7"/>
    <w:rsid w:val="002A6421"/>
    <w:rsid w:val="002A6C03"/>
    <w:rsid w:val="002A70C0"/>
    <w:rsid w:val="002A752A"/>
    <w:rsid w:val="002A7CD2"/>
    <w:rsid w:val="002B0E8A"/>
    <w:rsid w:val="002B0EEE"/>
    <w:rsid w:val="002B1150"/>
    <w:rsid w:val="002B18CE"/>
    <w:rsid w:val="002B1919"/>
    <w:rsid w:val="002B1D48"/>
    <w:rsid w:val="002B1FA3"/>
    <w:rsid w:val="002B2F82"/>
    <w:rsid w:val="002B3001"/>
    <w:rsid w:val="002B38F6"/>
    <w:rsid w:val="002B404D"/>
    <w:rsid w:val="002B411D"/>
    <w:rsid w:val="002B460F"/>
    <w:rsid w:val="002B4714"/>
    <w:rsid w:val="002B482D"/>
    <w:rsid w:val="002B4D44"/>
    <w:rsid w:val="002B4DD4"/>
    <w:rsid w:val="002B4DDE"/>
    <w:rsid w:val="002B51B6"/>
    <w:rsid w:val="002B5E2B"/>
    <w:rsid w:val="002B63F5"/>
    <w:rsid w:val="002B6757"/>
    <w:rsid w:val="002B6FF7"/>
    <w:rsid w:val="002B7088"/>
    <w:rsid w:val="002B7103"/>
    <w:rsid w:val="002B77D5"/>
    <w:rsid w:val="002B7917"/>
    <w:rsid w:val="002C0023"/>
    <w:rsid w:val="002C0ABD"/>
    <w:rsid w:val="002C0B2E"/>
    <w:rsid w:val="002C206C"/>
    <w:rsid w:val="002C24DF"/>
    <w:rsid w:val="002C2D8F"/>
    <w:rsid w:val="002C31AA"/>
    <w:rsid w:val="002C43FE"/>
    <w:rsid w:val="002C5180"/>
    <w:rsid w:val="002C5196"/>
    <w:rsid w:val="002C52AE"/>
    <w:rsid w:val="002C5B80"/>
    <w:rsid w:val="002C5E3A"/>
    <w:rsid w:val="002C5EA3"/>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3B6"/>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C2D"/>
    <w:rsid w:val="002E1EB3"/>
    <w:rsid w:val="002E26F5"/>
    <w:rsid w:val="002E29EE"/>
    <w:rsid w:val="002E2C17"/>
    <w:rsid w:val="002E3DC4"/>
    <w:rsid w:val="002E543D"/>
    <w:rsid w:val="002E552E"/>
    <w:rsid w:val="002E5673"/>
    <w:rsid w:val="002E56BF"/>
    <w:rsid w:val="002E5CCF"/>
    <w:rsid w:val="002E6451"/>
    <w:rsid w:val="002E657C"/>
    <w:rsid w:val="002E6B97"/>
    <w:rsid w:val="002E6CB3"/>
    <w:rsid w:val="002E6D5D"/>
    <w:rsid w:val="002E6FAE"/>
    <w:rsid w:val="002E7ADC"/>
    <w:rsid w:val="002F0536"/>
    <w:rsid w:val="002F067D"/>
    <w:rsid w:val="002F09A7"/>
    <w:rsid w:val="002F0C76"/>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EC0"/>
    <w:rsid w:val="002F4FB4"/>
    <w:rsid w:val="002F548E"/>
    <w:rsid w:val="002F577D"/>
    <w:rsid w:val="002F5CAE"/>
    <w:rsid w:val="002F5EEF"/>
    <w:rsid w:val="002F6194"/>
    <w:rsid w:val="002F6EC3"/>
    <w:rsid w:val="002F6FB3"/>
    <w:rsid w:val="002F73A4"/>
    <w:rsid w:val="002F79BD"/>
    <w:rsid w:val="002F7E50"/>
    <w:rsid w:val="003004B1"/>
    <w:rsid w:val="003008EC"/>
    <w:rsid w:val="00300998"/>
    <w:rsid w:val="00300A50"/>
    <w:rsid w:val="00301D77"/>
    <w:rsid w:val="00302422"/>
    <w:rsid w:val="00302746"/>
    <w:rsid w:val="00302CDC"/>
    <w:rsid w:val="0030331B"/>
    <w:rsid w:val="00303357"/>
    <w:rsid w:val="003034D9"/>
    <w:rsid w:val="00303D84"/>
    <w:rsid w:val="0030434A"/>
    <w:rsid w:val="003044B6"/>
    <w:rsid w:val="00304B2F"/>
    <w:rsid w:val="00304D45"/>
    <w:rsid w:val="00304FCD"/>
    <w:rsid w:val="0030532D"/>
    <w:rsid w:val="003054DE"/>
    <w:rsid w:val="00305E3C"/>
    <w:rsid w:val="00305F52"/>
    <w:rsid w:val="00306A76"/>
    <w:rsid w:val="00306D7F"/>
    <w:rsid w:val="003071B4"/>
    <w:rsid w:val="0030728C"/>
    <w:rsid w:val="003072FF"/>
    <w:rsid w:val="00307B63"/>
    <w:rsid w:val="003100B0"/>
    <w:rsid w:val="00310744"/>
    <w:rsid w:val="00310C45"/>
    <w:rsid w:val="00310C63"/>
    <w:rsid w:val="003124AD"/>
    <w:rsid w:val="00312CB7"/>
    <w:rsid w:val="0031331B"/>
    <w:rsid w:val="003135CF"/>
    <w:rsid w:val="003138DE"/>
    <w:rsid w:val="00313AB2"/>
    <w:rsid w:val="00313F91"/>
    <w:rsid w:val="003146AB"/>
    <w:rsid w:val="00314CEB"/>
    <w:rsid w:val="00314D61"/>
    <w:rsid w:val="00315349"/>
    <w:rsid w:val="003155DC"/>
    <w:rsid w:val="003162BA"/>
    <w:rsid w:val="00316317"/>
    <w:rsid w:val="00316BAB"/>
    <w:rsid w:val="00316EE2"/>
    <w:rsid w:val="00316F6A"/>
    <w:rsid w:val="00316F75"/>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6280"/>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4EE6"/>
    <w:rsid w:val="00345361"/>
    <w:rsid w:val="0034557A"/>
    <w:rsid w:val="00345F9D"/>
    <w:rsid w:val="00346C32"/>
    <w:rsid w:val="00346DB6"/>
    <w:rsid w:val="00346EC1"/>
    <w:rsid w:val="003470D9"/>
    <w:rsid w:val="003471E9"/>
    <w:rsid w:val="0034729F"/>
    <w:rsid w:val="003477A9"/>
    <w:rsid w:val="00347CD4"/>
    <w:rsid w:val="00350225"/>
    <w:rsid w:val="003507EB"/>
    <w:rsid w:val="00350C0C"/>
    <w:rsid w:val="00350C2F"/>
    <w:rsid w:val="00350FDD"/>
    <w:rsid w:val="00351457"/>
    <w:rsid w:val="00351491"/>
    <w:rsid w:val="00351929"/>
    <w:rsid w:val="0035281A"/>
    <w:rsid w:val="0035283E"/>
    <w:rsid w:val="00352846"/>
    <w:rsid w:val="00353077"/>
    <w:rsid w:val="00353C58"/>
    <w:rsid w:val="00353DB1"/>
    <w:rsid w:val="00354016"/>
    <w:rsid w:val="0035478B"/>
    <w:rsid w:val="003551C9"/>
    <w:rsid w:val="003558E1"/>
    <w:rsid w:val="003559BE"/>
    <w:rsid w:val="00355A8D"/>
    <w:rsid w:val="00355B89"/>
    <w:rsid w:val="00355EF4"/>
    <w:rsid w:val="003566E5"/>
    <w:rsid w:val="0035694E"/>
    <w:rsid w:val="00356AE2"/>
    <w:rsid w:val="00356F9F"/>
    <w:rsid w:val="00357964"/>
    <w:rsid w:val="00357A8E"/>
    <w:rsid w:val="00361607"/>
    <w:rsid w:val="00361C54"/>
    <w:rsid w:val="00361D02"/>
    <w:rsid w:val="0036210E"/>
    <w:rsid w:val="00362896"/>
    <w:rsid w:val="00362CA9"/>
    <w:rsid w:val="00363764"/>
    <w:rsid w:val="003639B8"/>
    <w:rsid w:val="00363A25"/>
    <w:rsid w:val="00363EDD"/>
    <w:rsid w:val="00363FC3"/>
    <w:rsid w:val="0036571F"/>
    <w:rsid w:val="003658C9"/>
    <w:rsid w:val="00365FDD"/>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4D85"/>
    <w:rsid w:val="00375134"/>
    <w:rsid w:val="003760E0"/>
    <w:rsid w:val="003767A3"/>
    <w:rsid w:val="003773FB"/>
    <w:rsid w:val="003774FE"/>
    <w:rsid w:val="00377A5A"/>
    <w:rsid w:val="00377FCC"/>
    <w:rsid w:val="0038019F"/>
    <w:rsid w:val="00380C5B"/>
    <w:rsid w:val="003812D9"/>
    <w:rsid w:val="00381C7D"/>
    <w:rsid w:val="003821E9"/>
    <w:rsid w:val="00382A45"/>
    <w:rsid w:val="00383085"/>
    <w:rsid w:val="003834E8"/>
    <w:rsid w:val="003837FD"/>
    <w:rsid w:val="00383DCF"/>
    <w:rsid w:val="00383F51"/>
    <w:rsid w:val="003842C8"/>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5538"/>
    <w:rsid w:val="00395C5D"/>
    <w:rsid w:val="0039633D"/>
    <w:rsid w:val="0039661C"/>
    <w:rsid w:val="00396B4B"/>
    <w:rsid w:val="00397E5F"/>
    <w:rsid w:val="003A084C"/>
    <w:rsid w:val="003A10C6"/>
    <w:rsid w:val="003A11A6"/>
    <w:rsid w:val="003A1828"/>
    <w:rsid w:val="003A18B4"/>
    <w:rsid w:val="003A1E8D"/>
    <w:rsid w:val="003A2097"/>
    <w:rsid w:val="003A242F"/>
    <w:rsid w:val="003A3280"/>
    <w:rsid w:val="003A36C2"/>
    <w:rsid w:val="003A3B2F"/>
    <w:rsid w:val="003A3C2A"/>
    <w:rsid w:val="003A4865"/>
    <w:rsid w:val="003A4BE9"/>
    <w:rsid w:val="003A5805"/>
    <w:rsid w:val="003A59FC"/>
    <w:rsid w:val="003A5D78"/>
    <w:rsid w:val="003A5F99"/>
    <w:rsid w:val="003A6144"/>
    <w:rsid w:val="003A68BA"/>
    <w:rsid w:val="003A6AF2"/>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784"/>
    <w:rsid w:val="003B591C"/>
    <w:rsid w:val="003B5ACC"/>
    <w:rsid w:val="003B5F8D"/>
    <w:rsid w:val="003B631A"/>
    <w:rsid w:val="003B63EF"/>
    <w:rsid w:val="003B6E9C"/>
    <w:rsid w:val="003B7473"/>
    <w:rsid w:val="003B751E"/>
    <w:rsid w:val="003C0058"/>
    <w:rsid w:val="003C03DD"/>
    <w:rsid w:val="003C0489"/>
    <w:rsid w:val="003C0A81"/>
    <w:rsid w:val="003C13D8"/>
    <w:rsid w:val="003C17DC"/>
    <w:rsid w:val="003C1C2A"/>
    <w:rsid w:val="003C240C"/>
    <w:rsid w:val="003C24B2"/>
    <w:rsid w:val="003C288F"/>
    <w:rsid w:val="003C297E"/>
    <w:rsid w:val="003C3164"/>
    <w:rsid w:val="003C339F"/>
    <w:rsid w:val="003C3404"/>
    <w:rsid w:val="003C3856"/>
    <w:rsid w:val="003C38E4"/>
    <w:rsid w:val="003C4148"/>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413"/>
    <w:rsid w:val="003D247E"/>
    <w:rsid w:val="003D28BB"/>
    <w:rsid w:val="003D290B"/>
    <w:rsid w:val="003D2B5B"/>
    <w:rsid w:val="003D2C12"/>
    <w:rsid w:val="003D309B"/>
    <w:rsid w:val="003D3A8D"/>
    <w:rsid w:val="003D3B08"/>
    <w:rsid w:val="003D40CF"/>
    <w:rsid w:val="003D40F0"/>
    <w:rsid w:val="003D4A55"/>
    <w:rsid w:val="003D5811"/>
    <w:rsid w:val="003D58B4"/>
    <w:rsid w:val="003D5CAB"/>
    <w:rsid w:val="003D633E"/>
    <w:rsid w:val="003D6AC4"/>
    <w:rsid w:val="003D7427"/>
    <w:rsid w:val="003D78C7"/>
    <w:rsid w:val="003D7AC6"/>
    <w:rsid w:val="003D7BEE"/>
    <w:rsid w:val="003D7CFE"/>
    <w:rsid w:val="003E1709"/>
    <w:rsid w:val="003E1941"/>
    <w:rsid w:val="003E220D"/>
    <w:rsid w:val="003E283F"/>
    <w:rsid w:val="003E2DCB"/>
    <w:rsid w:val="003E2E40"/>
    <w:rsid w:val="003E3233"/>
    <w:rsid w:val="003E3531"/>
    <w:rsid w:val="003E37AF"/>
    <w:rsid w:val="003E3AE5"/>
    <w:rsid w:val="003E4094"/>
    <w:rsid w:val="003E4150"/>
    <w:rsid w:val="003E459F"/>
    <w:rsid w:val="003E467A"/>
    <w:rsid w:val="003E4CFC"/>
    <w:rsid w:val="003E5584"/>
    <w:rsid w:val="003E5689"/>
    <w:rsid w:val="003E585E"/>
    <w:rsid w:val="003E6014"/>
    <w:rsid w:val="003E627D"/>
    <w:rsid w:val="003E62B5"/>
    <w:rsid w:val="003E63DC"/>
    <w:rsid w:val="003E73CC"/>
    <w:rsid w:val="003E77A2"/>
    <w:rsid w:val="003E7883"/>
    <w:rsid w:val="003E78C2"/>
    <w:rsid w:val="003F053B"/>
    <w:rsid w:val="003F06FD"/>
    <w:rsid w:val="003F0B3F"/>
    <w:rsid w:val="003F0B82"/>
    <w:rsid w:val="003F0C6A"/>
    <w:rsid w:val="003F112E"/>
    <w:rsid w:val="003F1CA0"/>
    <w:rsid w:val="003F2680"/>
    <w:rsid w:val="003F29C5"/>
    <w:rsid w:val="003F2CB8"/>
    <w:rsid w:val="003F2CE8"/>
    <w:rsid w:val="003F2D75"/>
    <w:rsid w:val="003F3906"/>
    <w:rsid w:val="003F3F8F"/>
    <w:rsid w:val="003F3F96"/>
    <w:rsid w:val="003F435D"/>
    <w:rsid w:val="003F475B"/>
    <w:rsid w:val="003F4892"/>
    <w:rsid w:val="003F49E6"/>
    <w:rsid w:val="003F4E25"/>
    <w:rsid w:val="003F59C9"/>
    <w:rsid w:val="003F59CF"/>
    <w:rsid w:val="003F5F82"/>
    <w:rsid w:val="003F60EA"/>
    <w:rsid w:val="003F621A"/>
    <w:rsid w:val="003F628F"/>
    <w:rsid w:val="003F73AF"/>
    <w:rsid w:val="003F783C"/>
    <w:rsid w:val="003F7912"/>
    <w:rsid w:val="003F7C7D"/>
    <w:rsid w:val="00400246"/>
    <w:rsid w:val="004007AB"/>
    <w:rsid w:val="004007BE"/>
    <w:rsid w:val="00400A8B"/>
    <w:rsid w:val="00401682"/>
    <w:rsid w:val="00401A1C"/>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4AE7"/>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3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179A"/>
    <w:rsid w:val="00432E56"/>
    <w:rsid w:val="0043355B"/>
    <w:rsid w:val="004336BF"/>
    <w:rsid w:val="00433D9B"/>
    <w:rsid w:val="00433E31"/>
    <w:rsid w:val="004342CD"/>
    <w:rsid w:val="00434AC7"/>
    <w:rsid w:val="00434B1C"/>
    <w:rsid w:val="00434DBA"/>
    <w:rsid w:val="004357FF"/>
    <w:rsid w:val="00435941"/>
    <w:rsid w:val="004359A9"/>
    <w:rsid w:val="00436924"/>
    <w:rsid w:val="00436C87"/>
    <w:rsid w:val="00437BC6"/>
    <w:rsid w:val="004404C5"/>
    <w:rsid w:val="00440664"/>
    <w:rsid w:val="00440983"/>
    <w:rsid w:val="00441484"/>
    <w:rsid w:val="00441946"/>
    <w:rsid w:val="004419C7"/>
    <w:rsid w:val="00441E43"/>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D64"/>
    <w:rsid w:val="00453FBF"/>
    <w:rsid w:val="00454551"/>
    <w:rsid w:val="004546B6"/>
    <w:rsid w:val="004547B5"/>
    <w:rsid w:val="00454938"/>
    <w:rsid w:val="00454BFD"/>
    <w:rsid w:val="00455045"/>
    <w:rsid w:val="004553D3"/>
    <w:rsid w:val="00455B05"/>
    <w:rsid w:val="0045630D"/>
    <w:rsid w:val="00456ADB"/>
    <w:rsid w:val="00456DB4"/>
    <w:rsid w:val="00456EA5"/>
    <w:rsid w:val="004573F1"/>
    <w:rsid w:val="00457CCD"/>
    <w:rsid w:val="00457D47"/>
    <w:rsid w:val="00460CBD"/>
    <w:rsid w:val="00460CBF"/>
    <w:rsid w:val="00461C41"/>
    <w:rsid w:val="0046201C"/>
    <w:rsid w:val="00462218"/>
    <w:rsid w:val="00462248"/>
    <w:rsid w:val="00462295"/>
    <w:rsid w:val="00462368"/>
    <w:rsid w:val="0046253B"/>
    <w:rsid w:val="004629A5"/>
    <w:rsid w:val="00462B83"/>
    <w:rsid w:val="00462F35"/>
    <w:rsid w:val="004631A8"/>
    <w:rsid w:val="00463550"/>
    <w:rsid w:val="0046399A"/>
    <w:rsid w:val="00463BBC"/>
    <w:rsid w:val="00463E01"/>
    <w:rsid w:val="00464181"/>
    <w:rsid w:val="004644C4"/>
    <w:rsid w:val="004650DB"/>
    <w:rsid w:val="004651A1"/>
    <w:rsid w:val="004653AF"/>
    <w:rsid w:val="0046638A"/>
    <w:rsid w:val="00466A7A"/>
    <w:rsid w:val="00466CC7"/>
    <w:rsid w:val="00467757"/>
    <w:rsid w:val="00467998"/>
    <w:rsid w:val="004679D1"/>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1C7"/>
    <w:rsid w:val="00483436"/>
    <w:rsid w:val="00484633"/>
    <w:rsid w:val="00484EF7"/>
    <w:rsid w:val="004854CD"/>
    <w:rsid w:val="004854D7"/>
    <w:rsid w:val="0048594B"/>
    <w:rsid w:val="00485FDD"/>
    <w:rsid w:val="0048612B"/>
    <w:rsid w:val="0048623B"/>
    <w:rsid w:val="00486723"/>
    <w:rsid w:val="004868BA"/>
    <w:rsid w:val="00486905"/>
    <w:rsid w:val="004869C0"/>
    <w:rsid w:val="00487624"/>
    <w:rsid w:val="00487F7A"/>
    <w:rsid w:val="004905BB"/>
    <w:rsid w:val="004905E3"/>
    <w:rsid w:val="0049079F"/>
    <w:rsid w:val="004909CA"/>
    <w:rsid w:val="00490B23"/>
    <w:rsid w:val="00490B34"/>
    <w:rsid w:val="00491168"/>
    <w:rsid w:val="00491224"/>
    <w:rsid w:val="00491AA3"/>
    <w:rsid w:val="00491B03"/>
    <w:rsid w:val="00491C43"/>
    <w:rsid w:val="00491D41"/>
    <w:rsid w:val="004924A0"/>
    <w:rsid w:val="004925B9"/>
    <w:rsid w:val="00492AEE"/>
    <w:rsid w:val="00493003"/>
    <w:rsid w:val="004930D3"/>
    <w:rsid w:val="00493171"/>
    <w:rsid w:val="00493271"/>
    <w:rsid w:val="004934B7"/>
    <w:rsid w:val="004936E3"/>
    <w:rsid w:val="004937EE"/>
    <w:rsid w:val="0049407F"/>
    <w:rsid w:val="00494313"/>
    <w:rsid w:val="00494703"/>
    <w:rsid w:val="004947FD"/>
    <w:rsid w:val="00494B3A"/>
    <w:rsid w:val="0049517D"/>
    <w:rsid w:val="00496756"/>
    <w:rsid w:val="00496909"/>
    <w:rsid w:val="00496D89"/>
    <w:rsid w:val="00496E65"/>
    <w:rsid w:val="0049734A"/>
    <w:rsid w:val="00497535"/>
    <w:rsid w:val="004977A9"/>
    <w:rsid w:val="004A060A"/>
    <w:rsid w:val="004A0D46"/>
    <w:rsid w:val="004A15F2"/>
    <w:rsid w:val="004A1B58"/>
    <w:rsid w:val="004A23DA"/>
    <w:rsid w:val="004A2556"/>
    <w:rsid w:val="004A275B"/>
    <w:rsid w:val="004A29D5"/>
    <w:rsid w:val="004A2A69"/>
    <w:rsid w:val="004A3150"/>
    <w:rsid w:val="004A3151"/>
    <w:rsid w:val="004A3376"/>
    <w:rsid w:val="004A3E8A"/>
    <w:rsid w:val="004A491C"/>
    <w:rsid w:val="004A4C11"/>
    <w:rsid w:val="004A51B8"/>
    <w:rsid w:val="004A5609"/>
    <w:rsid w:val="004A5FE8"/>
    <w:rsid w:val="004A6311"/>
    <w:rsid w:val="004A71E0"/>
    <w:rsid w:val="004A7219"/>
    <w:rsid w:val="004A78DB"/>
    <w:rsid w:val="004A7F26"/>
    <w:rsid w:val="004B08D7"/>
    <w:rsid w:val="004B0AB5"/>
    <w:rsid w:val="004B0B24"/>
    <w:rsid w:val="004B10D1"/>
    <w:rsid w:val="004B1493"/>
    <w:rsid w:val="004B15DF"/>
    <w:rsid w:val="004B1948"/>
    <w:rsid w:val="004B1F29"/>
    <w:rsid w:val="004B2534"/>
    <w:rsid w:val="004B25E6"/>
    <w:rsid w:val="004B291E"/>
    <w:rsid w:val="004B2B6C"/>
    <w:rsid w:val="004B2C24"/>
    <w:rsid w:val="004B3140"/>
    <w:rsid w:val="004B3210"/>
    <w:rsid w:val="004B3FE1"/>
    <w:rsid w:val="004B437C"/>
    <w:rsid w:val="004B4380"/>
    <w:rsid w:val="004B459B"/>
    <w:rsid w:val="004B4DF9"/>
    <w:rsid w:val="004B56BC"/>
    <w:rsid w:val="004B6158"/>
    <w:rsid w:val="004B6463"/>
    <w:rsid w:val="004B66C7"/>
    <w:rsid w:val="004B674C"/>
    <w:rsid w:val="004B682C"/>
    <w:rsid w:val="004C0480"/>
    <w:rsid w:val="004C08FD"/>
    <w:rsid w:val="004C14F3"/>
    <w:rsid w:val="004C187C"/>
    <w:rsid w:val="004C215F"/>
    <w:rsid w:val="004C2389"/>
    <w:rsid w:val="004C26D2"/>
    <w:rsid w:val="004C2BA4"/>
    <w:rsid w:val="004C2F33"/>
    <w:rsid w:val="004C37CA"/>
    <w:rsid w:val="004C3E5E"/>
    <w:rsid w:val="004C3EEE"/>
    <w:rsid w:val="004C417F"/>
    <w:rsid w:val="004C42B8"/>
    <w:rsid w:val="004C4738"/>
    <w:rsid w:val="004C51F7"/>
    <w:rsid w:val="004C5414"/>
    <w:rsid w:val="004C589D"/>
    <w:rsid w:val="004C5E35"/>
    <w:rsid w:val="004C5E55"/>
    <w:rsid w:val="004C6455"/>
    <w:rsid w:val="004C6BD4"/>
    <w:rsid w:val="004C6BDF"/>
    <w:rsid w:val="004C6F0D"/>
    <w:rsid w:val="004C7954"/>
    <w:rsid w:val="004C7974"/>
    <w:rsid w:val="004C7CAA"/>
    <w:rsid w:val="004D07E7"/>
    <w:rsid w:val="004D0870"/>
    <w:rsid w:val="004D099B"/>
    <w:rsid w:val="004D11BE"/>
    <w:rsid w:val="004D16BF"/>
    <w:rsid w:val="004D196E"/>
    <w:rsid w:val="004D23CA"/>
    <w:rsid w:val="004D262D"/>
    <w:rsid w:val="004D2CF8"/>
    <w:rsid w:val="004D4067"/>
    <w:rsid w:val="004D46F0"/>
    <w:rsid w:val="004D48E3"/>
    <w:rsid w:val="004D5BC7"/>
    <w:rsid w:val="004D5F7A"/>
    <w:rsid w:val="004D60A8"/>
    <w:rsid w:val="004D60EA"/>
    <w:rsid w:val="004D64C8"/>
    <w:rsid w:val="004D6CDB"/>
    <w:rsid w:val="004D723B"/>
    <w:rsid w:val="004D7765"/>
    <w:rsid w:val="004D7806"/>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6A6"/>
    <w:rsid w:val="004F391C"/>
    <w:rsid w:val="004F43D4"/>
    <w:rsid w:val="004F450E"/>
    <w:rsid w:val="004F453A"/>
    <w:rsid w:val="004F4612"/>
    <w:rsid w:val="004F4D87"/>
    <w:rsid w:val="004F5D41"/>
    <w:rsid w:val="004F5EB3"/>
    <w:rsid w:val="004F5EC0"/>
    <w:rsid w:val="004F67F6"/>
    <w:rsid w:val="004F6A6C"/>
    <w:rsid w:val="004F6D8B"/>
    <w:rsid w:val="005002B9"/>
    <w:rsid w:val="005005AD"/>
    <w:rsid w:val="005018B2"/>
    <w:rsid w:val="00501DE4"/>
    <w:rsid w:val="00501E3A"/>
    <w:rsid w:val="00502272"/>
    <w:rsid w:val="0050236B"/>
    <w:rsid w:val="00502445"/>
    <w:rsid w:val="0050260C"/>
    <w:rsid w:val="00502B7F"/>
    <w:rsid w:val="00503802"/>
    <w:rsid w:val="00503B26"/>
    <w:rsid w:val="00505F2A"/>
    <w:rsid w:val="00506560"/>
    <w:rsid w:val="00506960"/>
    <w:rsid w:val="00506B4E"/>
    <w:rsid w:val="00506DFC"/>
    <w:rsid w:val="0050726B"/>
    <w:rsid w:val="00507694"/>
    <w:rsid w:val="00507DBA"/>
    <w:rsid w:val="0051008C"/>
    <w:rsid w:val="005106E8"/>
    <w:rsid w:val="005109A5"/>
    <w:rsid w:val="005111DB"/>
    <w:rsid w:val="00511442"/>
    <w:rsid w:val="005116A5"/>
    <w:rsid w:val="00511726"/>
    <w:rsid w:val="005123E2"/>
    <w:rsid w:val="00512482"/>
    <w:rsid w:val="005127F2"/>
    <w:rsid w:val="00512839"/>
    <w:rsid w:val="00512AD4"/>
    <w:rsid w:val="00512DB9"/>
    <w:rsid w:val="00513535"/>
    <w:rsid w:val="005144C5"/>
    <w:rsid w:val="005148EC"/>
    <w:rsid w:val="00515AFD"/>
    <w:rsid w:val="00516C0C"/>
    <w:rsid w:val="005177AC"/>
    <w:rsid w:val="00517BA8"/>
    <w:rsid w:val="00520CE6"/>
    <w:rsid w:val="005219F2"/>
    <w:rsid w:val="00521E41"/>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119"/>
    <w:rsid w:val="00527214"/>
    <w:rsid w:val="0052772E"/>
    <w:rsid w:val="005279BE"/>
    <w:rsid w:val="00527BD0"/>
    <w:rsid w:val="0052CC08"/>
    <w:rsid w:val="00530667"/>
    <w:rsid w:val="005306AE"/>
    <w:rsid w:val="00530AD7"/>
    <w:rsid w:val="0053145F"/>
    <w:rsid w:val="005316D5"/>
    <w:rsid w:val="00532181"/>
    <w:rsid w:val="0053229F"/>
    <w:rsid w:val="005327D6"/>
    <w:rsid w:val="0053282B"/>
    <w:rsid w:val="00532C81"/>
    <w:rsid w:val="00533546"/>
    <w:rsid w:val="00533F8D"/>
    <w:rsid w:val="0053440E"/>
    <w:rsid w:val="0053480B"/>
    <w:rsid w:val="00534AD8"/>
    <w:rsid w:val="00535102"/>
    <w:rsid w:val="0053557E"/>
    <w:rsid w:val="00535D03"/>
    <w:rsid w:val="005360D8"/>
    <w:rsid w:val="005364B5"/>
    <w:rsid w:val="00536962"/>
    <w:rsid w:val="00536A9F"/>
    <w:rsid w:val="005371C1"/>
    <w:rsid w:val="005373FF"/>
    <w:rsid w:val="005374E5"/>
    <w:rsid w:val="0053772F"/>
    <w:rsid w:val="005378B8"/>
    <w:rsid w:val="00537E56"/>
    <w:rsid w:val="00540D82"/>
    <w:rsid w:val="00541060"/>
    <w:rsid w:val="0054114D"/>
    <w:rsid w:val="005419EF"/>
    <w:rsid w:val="00541A50"/>
    <w:rsid w:val="00541D71"/>
    <w:rsid w:val="00541DBC"/>
    <w:rsid w:val="00542651"/>
    <w:rsid w:val="00542EA8"/>
    <w:rsid w:val="005434AD"/>
    <w:rsid w:val="00544329"/>
    <w:rsid w:val="00544702"/>
    <w:rsid w:val="00544CEE"/>
    <w:rsid w:val="00544DB2"/>
    <w:rsid w:val="0054530E"/>
    <w:rsid w:val="005455F1"/>
    <w:rsid w:val="0054586F"/>
    <w:rsid w:val="00545ABF"/>
    <w:rsid w:val="0054640A"/>
    <w:rsid w:val="005471CC"/>
    <w:rsid w:val="0054744F"/>
    <w:rsid w:val="005478D8"/>
    <w:rsid w:val="00547D82"/>
    <w:rsid w:val="0055017D"/>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796"/>
    <w:rsid w:val="00560CDB"/>
    <w:rsid w:val="00560E1A"/>
    <w:rsid w:val="00561212"/>
    <w:rsid w:val="0056272C"/>
    <w:rsid w:val="00562B88"/>
    <w:rsid w:val="0056316B"/>
    <w:rsid w:val="00563801"/>
    <w:rsid w:val="005639C5"/>
    <w:rsid w:val="00564503"/>
    <w:rsid w:val="00564F0E"/>
    <w:rsid w:val="00564F9B"/>
    <w:rsid w:val="005653A9"/>
    <w:rsid w:val="00565755"/>
    <w:rsid w:val="00565BC5"/>
    <w:rsid w:val="00565E1F"/>
    <w:rsid w:val="0056638E"/>
    <w:rsid w:val="005663BB"/>
    <w:rsid w:val="005664E1"/>
    <w:rsid w:val="00566ACA"/>
    <w:rsid w:val="005672E3"/>
    <w:rsid w:val="005673A6"/>
    <w:rsid w:val="005673FE"/>
    <w:rsid w:val="0056751A"/>
    <w:rsid w:val="00567D93"/>
    <w:rsid w:val="0057001A"/>
    <w:rsid w:val="005703E6"/>
    <w:rsid w:val="005709E6"/>
    <w:rsid w:val="00570A76"/>
    <w:rsid w:val="00570D39"/>
    <w:rsid w:val="00570ECF"/>
    <w:rsid w:val="00570F22"/>
    <w:rsid w:val="005714E2"/>
    <w:rsid w:val="0057192E"/>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26"/>
    <w:rsid w:val="005808E1"/>
    <w:rsid w:val="00580DA2"/>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A74"/>
    <w:rsid w:val="00585B72"/>
    <w:rsid w:val="00586185"/>
    <w:rsid w:val="00586186"/>
    <w:rsid w:val="0058620C"/>
    <w:rsid w:val="00586313"/>
    <w:rsid w:val="00586591"/>
    <w:rsid w:val="005868C1"/>
    <w:rsid w:val="00586A89"/>
    <w:rsid w:val="00586C09"/>
    <w:rsid w:val="0058701B"/>
    <w:rsid w:val="00587050"/>
    <w:rsid w:val="00587081"/>
    <w:rsid w:val="005873CE"/>
    <w:rsid w:val="005873EF"/>
    <w:rsid w:val="00587CF2"/>
    <w:rsid w:val="0059062E"/>
    <w:rsid w:val="00590987"/>
    <w:rsid w:val="00590FA5"/>
    <w:rsid w:val="00590FCE"/>
    <w:rsid w:val="0059122F"/>
    <w:rsid w:val="00591445"/>
    <w:rsid w:val="005914A5"/>
    <w:rsid w:val="0059197B"/>
    <w:rsid w:val="00591E07"/>
    <w:rsid w:val="00592074"/>
    <w:rsid w:val="00592613"/>
    <w:rsid w:val="005926E4"/>
    <w:rsid w:val="005926F9"/>
    <w:rsid w:val="005928DF"/>
    <w:rsid w:val="00592FE8"/>
    <w:rsid w:val="0059364E"/>
    <w:rsid w:val="00593688"/>
    <w:rsid w:val="00593C30"/>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4CDE"/>
    <w:rsid w:val="005A51A6"/>
    <w:rsid w:val="005A57CF"/>
    <w:rsid w:val="005A5ADD"/>
    <w:rsid w:val="005A628C"/>
    <w:rsid w:val="005A64DD"/>
    <w:rsid w:val="005A6F89"/>
    <w:rsid w:val="005A726D"/>
    <w:rsid w:val="005B0515"/>
    <w:rsid w:val="005B065A"/>
    <w:rsid w:val="005B07A0"/>
    <w:rsid w:val="005B094F"/>
    <w:rsid w:val="005B1580"/>
    <w:rsid w:val="005B1606"/>
    <w:rsid w:val="005B2371"/>
    <w:rsid w:val="005B23E3"/>
    <w:rsid w:val="005B2CAF"/>
    <w:rsid w:val="005B2EAB"/>
    <w:rsid w:val="005B367D"/>
    <w:rsid w:val="005B38E2"/>
    <w:rsid w:val="005B3B1C"/>
    <w:rsid w:val="005B480D"/>
    <w:rsid w:val="005B4A99"/>
    <w:rsid w:val="005B4BDE"/>
    <w:rsid w:val="005B50F6"/>
    <w:rsid w:val="005B5177"/>
    <w:rsid w:val="005B56FF"/>
    <w:rsid w:val="005B57AF"/>
    <w:rsid w:val="005B5AAC"/>
    <w:rsid w:val="005B5EDD"/>
    <w:rsid w:val="005B62F7"/>
    <w:rsid w:val="005B6789"/>
    <w:rsid w:val="005B6B85"/>
    <w:rsid w:val="005B6DCF"/>
    <w:rsid w:val="005B7047"/>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351"/>
    <w:rsid w:val="005C5D5D"/>
    <w:rsid w:val="005C5E62"/>
    <w:rsid w:val="005C6987"/>
    <w:rsid w:val="005C745E"/>
    <w:rsid w:val="005C79E9"/>
    <w:rsid w:val="005D0F95"/>
    <w:rsid w:val="005D201B"/>
    <w:rsid w:val="005D31C1"/>
    <w:rsid w:val="005D326A"/>
    <w:rsid w:val="005D3455"/>
    <w:rsid w:val="005D424E"/>
    <w:rsid w:val="005D44E0"/>
    <w:rsid w:val="005D48A0"/>
    <w:rsid w:val="005D4E16"/>
    <w:rsid w:val="005D597B"/>
    <w:rsid w:val="005D5E34"/>
    <w:rsid w:val="005D600F"/>
    <w:rsid w:val="005D614F"/>
    <w:rsid w:val="005D634A"/>
    <w:rsid w:val="005D6A4D"/>
    <w:rsid w:val="005D6B1A"/>
    <w:rsid w:val="005D6F94"/>
    <w:rsid w:val="005D729B"/>
    <w:rsid w:val="005D736C"/>
    <w:rsid w:val="005D77F2"/>
    <w:rsid w:val="005D7CF0"/>
    <w:rsid w:val="005D7E95"/>
    <w:rsid w:val="005D7FF8"/>
    <w:rsid w:val="005E028A"/>
    <w:rsid w:val="005E1000"/>
    <w:rsid w:val="005E13AC"/>
    <w:rsid w:val="005E1433"/>
    <w:rsid w:val="005E1819"/>
    <w:rsid w:val="005E21FA"/>
    <w:rsid w:val="005E2596"/>
    <w:rsid w:val="005E268C"/>
    <w:rsid w:val="005E2A2B"/>
    <w:rsid w:val="005E2F49"/>
    <w:rsid w:val="005E39A3"/>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4A23"/>
    <w:rsid w:val="005F58A2"/>
    <w:rsid w:val="005F5FEE"/>
    <w:rsid w:val="005F682C"/>
    <w:rsid w:val="005F6E72"/>
    <w:rsid w:val="005F6FAE"/>
    <w:rsid w:val="005F6FFB"/>
    <w:rsid w:val="005F77F0"/>
    <w:rsid w:val="006002D8"/>
    <w:rsid w:val="00600B82"/>
    <w:rsid w:val="00600D77"/>
    <w:rsid w:val="00600ED6"/>
    <w:rsid w:val="00601108"/>
    <w:rsid w:val="0060143A"/>
    <w:rsid w:val="006019CD"/>
    <w:rsid w:val="00602103"/>
    <w:rsid w:val="006028BD"/>
    <w:rsid w:val="00602BCA"/>
    <w:rsid w:val="00602BF9"/>
    <w:rsid w:val="00602F8F"/>
    <w:rsid w:val="006030AB"/>
    <w:rsid w:val="00603321"/>
    <w:rsid w:val="00603D07"/>
    <w:rsid w:val="00603E99"/>
    <w:rsid w:val="006040D8"/>
    <w:rsid w:val="006042BC"/>
    <w:rsid w:val="0060438E"/>
    <w:rsid w:val="006046B5"/>
    <w:rsid w:val="00604BAE"/>
    <w:rsid w:val="00604F68"/>
    <w:rsid w:val="006050A2"/>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1D2"/>
    <w:rsid w:val="00613404"/>
    <w:rsid w:val="006134A3"/>
    <w:rsid w:val="00613ECC"/>
    <w:rsid w:val="0061413A"/>
    <w:rsid w:val="006142C6"/>
    <w:rsid w:val="00615202"/>
    <w:rsid w:val="00615558"/>
    <w:rsid w:val="00615686"/>
    <w:rsid w:val="00615F5D"/>
    <w:rsid w:val="00616027"/>
    <w:rsid w:val="00616142"/>
    <w:rsid w:val="0061618D"/>
    <w:rsid w:val="006162CF"/>
    <w:rsid w:val="00616C9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1A7"/>
    <w:rsid w:val="00623519"/>
    <w:rsid w:val="00623B12"/>
    <w:rsid w:val="00623F4C"/>
    <w:rsid w:val="006240B3"/>
    <w:rsid w:val="00624730"/>
    <w:rsid w:val="00625751"/>
    <w:rsid w:val="006258E5"/>
    <w:rsid w:val="0062625C"/>
    <w:rsid w:val="00626F69"/>
    <w:rsid w:val="00627178"/>
    <w:rsid w:val="0062743A"/>
    <w:rsid w:val="0062754C"/>
    <w:rsid w:val="006275CD"/>
    <w:rsid w:val="00627E36"/>
    <w:rsid w:val="0063013C"/>
    <w:rsid w:val="006303A5"/>
    <w:rsid w:val="0063057C"/>
    <w:rsid w:val="00630B51"/>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66F"/>
    <w:rsid w:val="00637AF5"/>
    <w:rsid w:val="00637B80"/>
    <w:rsid w:val="00637E73"/>
    <w:rsid w:val="00640243"/>
    <w:rsid w:val="0064028A"/>
    <w:rsid w:val="00640625"/>
    <w:rsid w:val="006411CD"/>
    <w:rsid w:val="00641234"/>
    <w:rsid w:val="00641BC0"/>
    <w:rsid w:val="00641FEB"/>
    <w:rsid w:val="00642397"/>
    <w:rsid w:val="0064246B"/>
    <w:rsid w:val="00642B29"/>
    <w:rsid w:val="006435E0"/>
    <w:rsid w:val="00643E50"/>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2B2F"/>
    <w:rsid w:val="00652C20"/>
    <w:rsid w:val="006530DB"/>
    <w:rsid w:val="00653343"/>
    <w:rsid w:val="006537DD"/>
    <w:rsid w:val="006538DC"/>
    <w:rsid w:val="006540C8"/>
    <w:rsid w:val="0065411C"/>
    <w:rsid w:val="00654ADB"/>
    <w:rsid w:val="00654D18"/>
    <w:rsid w:val="00654E93"/>
    <w:rsid w:val="006553BE"/>
    <w:rsid w:val="006555A8"/>
    <w:rsid w:val="0065579B"/>
    <w:rsid w:val="0065596E"/>
    <w:rsid w:val="00655DE4"/>
    <w:rsid w:val="0065608E"/>
    <w:rsid w:val="006562C9"/>
    <w:rsid w:val="00656C9E"/>
    <w:rsid w:val="00657881"/>
    <w:rsid w:val="00657AF9"/>
    <w:rsid w:val="00657D2F"/>
    <w:rsid w:val="00657D3F"/>
    <w:rsid w:val="00657F64"/>
    <w:rsid w:val="00660873"/>
    <w:rsid w:val="0066098F"/>
    <w:rsid w:val="00660A95"/>
    <w:rsid w:val="00660B5A"/>
    <w:rsid w:val="00661403"/>
    <w:rsid w:val="006614F9"/>
    <w:rsid w:val="006615FD"/>
    <w:rsid w:val="006616DE"/>
    <w:rsid w:val="00661725"/>
    <w:rsid w:val="006619B1"/>
    <w:rsid w:val="00662011"/>
    <w:rsid w:val="006628B8"/>
    <w:rsid w:val="00662D3C"/>
    <w:rsid w:val="00663366"/>
    <w:rsid w:val="00663B68"/>
    <w:rsid w:val="006644C6"/>
    <w:rsid w:val="006644EB"/>
    <w:rsid w:val="0066568C"/>
    <w:rsid w:val="006657E3"/>
    <w:rsid w:val="00665C3A"/>
    <w:rsid w:val="00665F42"/>
    <w:rsid w:val="006661B0"/>
    <w:rsid w:val="006662DD"/>
    <w:rsid w:val="00666D5B"/>
    <w:rsid w:val="00666E1C"/>
    <w:rsid w:val="0066765A"/>
    <w:rsid w:val="006677D5"/>
    <w:rsid w:val="00667934"/>
    <w:rsid w:val="00667F85"/>
    <w:rsid w:val="00667FBE"/>
    <w:rsid w:val="00670310"/>
    <w:rsid w:val="00670350"/>
    <w:rsid w:val="006704F3"/>
    <w:rsid w:val="00670CC1"/>
    <w:rsid w:val="00670D6B"/>
    <w:rsid w:val="00671242"/>
    <w:rsid w:val="006719B7"/>
    <w:rsid w:val="00671AF9"/>
    <w:rsid w:val="00671BB9"/>
    <w:rsid w:val="00671BCA"/>
    <w:rsid w:val="006724B3"/>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4FF"/>
    <w:rsid w:val="006835BF"/>
    <w:rsid w:val="00683AE6"/>
    <w:rsid w:val="00683D12"/>
    <w:rsid w:val="00684076"/>
    <w:rsid w:val="00684218"/>
    <w:rsid w:val="006846FC"/>
    <w:rsid w:val="006847AB"/>
    <w:rsid w:val="006852D8"/>
    <w:rsid w:val="0068570E"/>
    <w:rsid w:val="006857F5"/>
    <w:rsid w:val="006859B9"/>
    <w:rsid w:val="00686B67"/>
    <w:rsid w:val="00686C3A"/>
    <w:rsid w:val="0068712F"/>
    <w:rsid w:val="00687B66"/>
    <w:rsid w:val="00690A45"/>
    <w:rsid w:val="00690C8F"/>
    <w:rsid w:val="00690F6D"/>
    <w:rsid w:val="00691653"/>
    <w:rsid w:val="0069177C"/>
    <w:rsid w:val="00692523"/>
    <w:rsid w:val="0069267B"/>
    <w:rsid w:val="0069298E"/>
    <w:rsid w:val="0069311A"/>
    <w:rsid w:val="006939C0"/>
    <w:rsid w:val="00693B40"/>
    <w:rsid w:val="00693C6E"/>
    <w:rsid w:val="00693EAE"/>
    <w:rsid w:val="00693EFD"/>
    <w:rsid w:val="006942E3"/>
    <w:rsid w:val="00694332"/>
    <w:rsid w:val="0069486E"/>
    <w:rsid w:val="00694B09"/>
    <w:rsid w:val="0069590D"/>
    <w:rsid w:val="00695E3E"/>
    <w:rsid w:val="006961CB"/>
    <w:rsid w:val="006965FD"/>
    <w:rsid w:val="006968E8"/>
    <w:rsid w:val="00696E4B"/>
    <w:rsid w:val="006970F0"/>
    <w:rsid w:val="006A06B4"/>
    <w:rsid w:val="006A0CE0"/>
    <w:rsid w:val="006A10DD"/>
    <w:rsid w:val="006A12E9"/>
    <w:rsid w:val="006A1439"/>
    <w:rsid w:val="006A191A"/>
    <w:rsid w:val="006A1C98"/>
    <w:rsid w:val="006A23F9"/>
    <w:rsid w:val="006A2680"/>
    <w:rsid w:val="006A2A90"/>
    <w:rsid w:val="006A2AC7"/>
    <w:rsid w:val="006A2F66"/>
    <w:rsid w:val="006A2F93"/>
    <w:rsid w:val="006A2FF1"/>
    <w:rsid w:val="006A39A9"/>
    <w:rsid w:val="006A39DA"/>
    <w:rsid w:val="006A3E32"/>
    <w:rsid w:val="006A43E4"/>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7D"/>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880"/>
    <w:rsid w:val="006B7A11"/>
    <w:rsid w:val="006B7B27"/>
    <w:rsid w:val="006B7E0B"/>
    <w:rsid w:val="006B7E3E"/>
    <w:rsid w:val="006C0108"/>
    <w:rsid w:val="006C0447"/>
    <w:rsid w:val="006C074C"/>
    <w:rsid w:val="006C082C"/>
    <w:rsid w:val="006C08CE"/>
    <w:rsid w:val="006C0A83"/>
    <w:rsid w:val="006C0A89"/>
    <w:rsid w:val="006C0D46"/>
    <w:rsid w:val="006C0EE6"/>
    <w:rsid w:val="006C1C9B"/>
    <w:rsid w:val="006C1EA7"/>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3456"/>
    <w:rsid w:val="006D41CE"/>
    <w:rsid w:val="006D4378"/>
    <w:rsid w:val="006D49AF"/>
    <w:rsid w:val="006D4EE6"/>
    <w:rsid w:val="006D5077"/>
    <w:rsid w:val="006D5158"/>
    <w:rsid w:val="006D56FD"/>
    <w:rsid w:val="006D59F5"/>
    <w:rsid w:val="006D5F78"/>
    <w:rsid w:val="006D65D2"/>
    <w:rsid w:val="006D65FA"/>
    <w:rsid w:val="006D6C0F"/>
    <w:rsid w:val="006D6C27"/>
    <w:rsid w:val="006D6C92"/>
    <w:rsid w:val="006D6DB3"/>
    <w:rsid w:val="006D6DCC"/>
    <w:rsid w:val="006D6E5B"/>
    <w:rsid w:val="006D7228"/>
    <w:rsid w:val="006D7569"/>
    <w:rsid w:val="006D7B6D"/>
    <w:rsid w:val="006D7C1B"/>
    <w:rsid w:val="006D7E6F"/>
    <w:rsid w:val="006D7EE6"/>
    <w:rsid w:val="006E027D"/>
    <w:rsid w:val="006E03A2"/>
    <w:rsid w:val="006E058A"/>
    <w:rsid w:val="006E06E2"/>
    <w:rsid w:val="006E0710"/>
    <w:rsid w:val="006E14EE"/>
    <w:rsid w:val="006E1CE4"/>
    <w:rsid w:val="006E1F34"/>
    <w:rsid w:val="006E21FD"/>
    <w:rsid w:val="006E2E59"/>
    <w:rsid w:val="006E2F73"/>
    <w:rsid w:val="006E3A0F"/>
    <w:rsid w:val="006E3E3E"/>
    <w:rsid w:val="006E49A9"/>
    <w:rsid w:val="006E54DA"/>
    <w:rsid w:val="006E6155"/>
    <w:rsid w:val="006E6AC1"/>
    <w:rsid w:val="006E72D9"/>
    <w:rsid w:val="006E7451"/>
    <w:rsid w:val="006E7AC0"/>
    <w:rsid w:val="006F0661"/>
    <w:rsid w:val="006F0686"/>
    <w:rsid w:val="006F0805"/>
    <w:rsid w:val="006F0ACA"/>
    <w:rsid w:val="006F14B6"/>
    <w:rsid w:val="006F175E"/>
    <w:rsid w:val="006F1AC6"/>
    <w:rsid w:val="006F1D53"/>
    <w:rsid w:val="006F1E03"/>
    <w:rsid w:val="006F1F03"/>
    <w:rsid w:val="006F2ABA"/>
    <w:rsid w:val="006F2E06"/>
    <w:rsid w:val="006F2F62"/>
    <w:rsid w:val="006F3854"/>
    <w:rsid w:val="006F437F"/>
    <w:rsid w:val="006F5BB3"/>
    <w:rsid w:val="006F5DA7"/>
    <w:rsid w:val="006F5DE9"/>
    <w:rsid w:val="006F5ED9"/>
    <w:rsid w:val="006F61B6"/>
    <w:rsid w:val="006F6C71"/>
    <w:rsid w:val="006F6D80"/>
    <w:rsid w:val="006F6F55"/>
    <w:rsid w:val="006F779C"/>
    <w:rsid w:val="006F7A45"/>
    <w:rsid w:val="006F7FB8"/>
    <w:rsid w:val="00700286"/>
    <w:rsid w:val="0070054C"/>
    <w:rsid w:val="00700A00"/>
    <w:rsid w:val="007016E1"/>
    <w:rsid w:val="00701CA3"/>
    <w:rsid w:val="00701CAE"/>
    <w:rsid w:val="0070224A"/>
    <w:rsid w:val="0070230C"/>
    <w:rsid w:val="00702551"/>
    <w:rsid w:val="00703284"/>
    <w:rsid w:val="0070357E"/>
    <w:rsid w:val="007038D2"/>
    <w:rsid w:val="00703ED8"/>
    <w:rsid w:val="007040C2"/>
    <w:rsid w:val="007040CC"/>
    <w:rsid w:val="00704166"/>
    <w:rsid w:val="0070417D"/>
    <w:rsid w:val="007043C0"/>
    <w:rsid w:val="007044D2"/>
    <w:rsid w:val="007045AB"/>
    <w:rsid w:val="00704925"/>
    <w:rsid w:val="00704EB7"/>
    <w:rsid w:val="00705E86"/>
    <w:rsid w:val="00706045"/>
    <w:rsid w:val="0070691E"/>
    <w:rsid w:val="00706C20"/>
    <w:rsid w:val="007076DA"/>
    <w:rsid w:val="00707C4E"/>
    <w:rsid w:val="00707CB0"/>
    <w:rsid w:val="0071064D"/>
    <w:rsid w:val="00711599"/>
    <w:rsid w:val="00711B4A"/>
    <w:rsid w:val="00711C5C"/>
    <w:rsid w:val="00711EDC"/>
    <w:rsid w:val="00712790"/>
    <w:rsid w:val="007127D5"/>
    <w:rsid w:val="00712A77"/>
    <w:rsid w:val="00712D80"/>
    <w:rsid w:val="00712E0E"/>
    <w:rsid w:val="0071314B"/>
    <w:rsid w:val="00713EA8"/>
    <w:rsid w:val="0071402F"/>
    <w:rsid w:val="00714AAF"/>
    <w:rsid w:val="00715777"/>
    <w:rsid w:val="007157A0"/>
    <w:rsid w:val="00715FC9"/>
    <w:rsid w:val="007160B4"/>
    <w:rsid w:val="0071661C"/>
    <w:rsid w:val="0071681C"/>
    <w:rsid w:val="0071715E"/>
    <w:rsid w:val="007203C7"/>
    <w:rsid w:val="00720D55"/>
    <w:rsid w:val="007223F6"/>
    <w:rsid w:val="007230F0"/>
    <w:rsid w:val="00723F39"/>
    <w:rsid w:val="00723FD3"/>
    <w:rsid w:val="0072467C"/>
    <w:rsid w:val="00724929"/>
    <w:rsid w:val="00724CAC"/>
    <w:rsid w:val="00724D1E"/>
    <w:rsid w:val="007250ED"/>
    <w:rsid w:val="00725747"/>
    <w:rsid w:val="0072579D"/>
    <w:rsid w:val="00725A29"/>
    <w:rsid w:val="00725D14"/>
    <w:rsid w:val="00725ECC"/>
    <w:rsid w:val="00725F65"/>
    <w:rsid w:val="007265B4"/>
    <w:rsid w:val="00726DAF"/>
    <w:rsid w:val="00726DFF"/>
    <w:rsid w:val="00727255"/>
    <w:rsid w:val="007275E2"/>
    <w:rsid w:val="00727E9F"/>
    <w:rsid w:val="00730F69"/>
    <w:rsid w:val="0073249D"/>
    <w:rsid w:val="007325B1"/>
    <w:rsid w:val="00732B3B"/>
    <w:rsid w:val="00732EF2"/>
    <w:rsid w:val="00733560"/>
    <w:rsid w:val="00733855"/>
    <w:rsid w:val="00733A9A"/>
    <w:rsid w:val="00733B1D"/>
    <w:rsid w:val="00734156"/>
    <w:rsid w:val="00735510"/>
    <w:rsid w:val="00735574"/>
    <w:rsid w:val="0073565E"/>
    <w:rsid w:val="0073578F"/>
    <w:rsid w:val="007359E9"/>
    <w:rsid w:val="00735AE4"/>
    <w:rsid w:val="00735BD9"/>
    <w:rsid w:val="007361A1"/>
    <w:rsid w:val="00736260"/>
    <w:rsid w:val="00736305"/>
    <w:rsid w:val="00736390"/>
    <w:rsid w:val="007363EF"/>
    <w:rsid w:val="007364E4"/>
    <w:rsid w:val="00736B2A"/>
    <w:rsid w:val="00736B32"/>
    <w:rsid w:val="00736BD9"/>
    <w:rsid w:val="00736E8A"/>
    <w:rsid w:val="007376E0"/>
    <w:rsid w:val="007377EB"/>
    <w:rsid w:val="007400C2"/>
    <w:rsid w:val="007406A4"/>
    <w:rsid w:val="00741177"/>
    <w:rsid w:val="0074131B"/>
    <w:rsid w:val="00741C76"/>
    <w:rsid w:val="00742AFE"/>
    <w:rsid w:val="00742BE0"/>
    <w:rsid w:val="00742E31"/>
    <w:rsid w:val="007433CE"/>
    <w:rsid w:val="007433DC"/>
    <w:rsid w:val="0074369B"/>
    <w:rsid w:val="007439DC"/>
    <w:rsid w:val="00744517"/>
    <w:rsid w:val="00744602"/>
    <w:rsid w:val="00744AAF"/>
    <w:rsid w:val="00744B36"/>
    <w:rsid w:val="007450C5"/>
    <w:rsid w:val="00745487"/>
    <w:rsid w:val="0074552E"/>
    <w:rsid w:val="007457E3"/>
    <w:rsid w:val="00745B3B"/>
    <w:rsid w:val="007461E4"/>
    <w:rsid w:val="007463E6"/>
    <w:rsid w:val="0074698E"/>
    <w:rsid w:val="007470AF"/>
    <w:rsid w:val="007475F3"/>
    <w:rsid w:val="00747B98"/>
    <w:rsid w:val="00750142"/>
    <w:rsid w:val="00750169"/>
    <w:rsid w:val="007502CB"/>
    <w:rsid w:val="0075155D"/>
    <w:rsid w:val="0075245B"/>
    <w:rsid w:val="00752E1A"/>
    <w:rsid w:val="00753696"/>
    <w:rsid w:val="00753EE3"/>
    <w:rsid w:val="00754082"/>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0CA"/>
    <w:rsid w:val="00766254"/>
    <w:rsid w:val="00766462"/>
    <w:rsid w:val="00766B9E"/>
    <w:rsid w:val="00766CD3"/>
    <w:rsid w:val="00767C3B"/>
    <w:rsid w:val="00767D9D"/>
    <w:rsid w:val="0077070D"/>
    <w:rsid w:val="0077078F"/>
    <w:rsid w:val="007707DE"/>
    <w:rsid w:val="00770AED"/>
    <w:rsid w:val="007714BD"/>
    <w:rsid w:val="007715EA"/>
    <w:rsid w:val="00772513"/>
    <w:rsid w:val="007730C6"/>
    <w:rsid w:val="00773811"/>
    <w:rsid w:val="0077437F"/>
    <w:rsid w:val="00774803"/>
    <w:rsid w:val="00774D8F"/>
    <w:rsid w:val="00775B4F"/>
    <w:rsid w:val="0077699B"/>
    <w:rsid w:val="00776BE5"/>
    <w:rsid w:val="00776D0D"/>
    <w:rsid w:val="00776DFD"/>
    <w:rsid w:val="0077708C"/>
    <w:rsid w:val="00777AC9"/>
    <w:rsid w:val="00777B1C"/>
    <w:rsid w:val="007808F7"/>
    <w:rsid w:val="00780D60"/>
    <w:rsid w:val="00780EE0"/>
    <w:rsid w:val="00781603"/>
    <w:rsid w:val="007827B2"/>
    <w:rsid w:val="00782CE2"/>
    <w:rsid w:val="0078333E"/>
    <w:rsid w:val="007833FD"/>
    <w:rsid w:val="007834FB"/>
    <w:rsid w:val="00783CA7"/>
    <w:rsid w:val="00783E03"/>
    <w:rsid w:val="00784271"/>
    <w:rsid w:val="00784642"/>
    <w:rsid w:val="00784C17"/>
    <w:rsid w:val="007859C1"/>
    <w:rsid w:val="00785AEA"/>
    <w:rsid w:val="00785D10"/>
    <w:rsid w:val="00785F6D"/>
    <w:rsid w:val="0078620C"/>
    <w:rsid w:val="007866A4"/>
    <w:rsid w:val="00786942"/>
    <w:rsid w:val="00786D9A"/>
    <w:rsid w:val="0078766C"/>
    <w:rsid w:val="00787E1C"/>
    <w:rsid w:val="007912FF"/>
    <w:rsid w:val="007913A1"/>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217"/>
    <w:rsid w:val="007A04B3"/>
    <w:rsid w:val="007A1699"/>
    <w:rsid w:val="007A1EE1"/>
    <w:rsid w:val="007A205F"/>
    <w:rsid w:val="007A2643"/>
    <w:rsid w:val="007A2F8C"/>
    <w:rsid w:val="007A3151"/>
    <w:rsid w:val="007A31F2"/>
    <w:rsid w:val="007A32FD"/>
    <w:rsid w:val="007A33C3"/>
    <w:rsid w:val="007A4CEE"/>
    <w:rsid w:val="007A5117"/>
    <w:rsid w:val="007A5135"/>
    <w:rsid w:val="007A51A9"/>
    <w:rsid w:val="007A5D33"/>
    <w:rsid w:val="007A5D84"/>
    <w:rsid w:val="007A5DCC"/>
    <w:rsid w:val="007A63AC"/>
    <w:rsid w:val="007A63DB"/>
    <w:rsid w:val="007A6697"/>
    <w:rsid w:val="007A69BF"/>
    <w:rsid w:val="007A6EA1"/>
    <w:rsid w:val="007A7136"/>
    <w:rsid w:val="007A7198"/>
    <w:rsid w:val="007A7587"/>
    <w:rsid w:val="007A776F"/>
    <w:rsid w:val="007A7C03"/>
    <w:rsid w:val="007A7F1B"/>
    <w:rsid w:val="007B0AB3"/>
    <w:rsid w:val="007B0C7B"/>
    <w:rsid w:val="007B11B4"/>
    <w:rsid w:val="007B1215"/>
    <w:rsid w:val="007B13B9"/>
    <w:rsid w:val="007B1605"/>
    <w:rsid w:val="007B2C59"/>
    <w:rsid w:val="007B2FC2"/>
    <w:rsid w:val="007B322E"/>
    <w:rsid w:val="007B422F"/>
    <w:rsid w:val="007B4636"/>
    <w:rsid w:val="007B5628"/>
    <w:rsid w:val="007B5F22"/>
    <w:rsid w:val="007B5FED"/>
    <w:rsid w:val="007B7763"/>
    <w:rsid w:val="007B79BA"/>
    <w:rsid w:val="007B7F15"/>
    <w:rsid w:val="007C0112"/>
    <w:rsid w:val="007C0246"/>
    <w:rsid w:val="007C0687"/>
    <w:rsid w:val="007C06B0"/>
    <w:rsid w:val="007C083F"/>
    <w:rsid w:val="007C0B24"/>
    <w:rsid w:val="007C1C6F"/>
    <w:rsid w:val="007C1F98"/>
    <w:rsid w:val="007C234B"/>
    <w:rsid w:val="007C2D78"/>
    <w:rsid w:val="007C2E06"/>
    <w:rsid w:val="007C2E65"/>
    <w:rsid w:val="007C359D"/>
    <w:rsid w:val="007C36DD"/>
    <w:rsid w:val="007C3D00"/>
    <w:rsid w:val="007C40FB"/>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1B0"/>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1C7D"/>
    <w:rsid w:val="007F246B"/>
    <w:rsid w:val="007F2AF0"/>
    <w:rsid w:val="007F332E"/>
    <w:rsid w:val="007F35D5"/>
    <w:rsid w:val="007F35FC"/>
    <w:rsid w:val="007F39A3"/>
    <w:rsid w:val="007F3F36"/>
    <w:rsid w:val="007F49D7"/>
    <w:rsid w:val="007F4C66"/>
    <w:rsid w:val="007F53AC"/>
    <w:rsid w:val="007F589C"/>
    <w:rsid w:val="007F5A0F"/>
    <w:rsid w:val="007F5C18"/>
    <w:rsid w:val="007F6552"/>
    <w:rsid w:val="007F685D"/>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A38"/>
    <w:rsid w:val="00803E98"/>
    <w:rsid w:val="0080430E"/>
    <w:rsid w:val="00804F23"/>
    <w:rsid w:val="00805473"/>
    <w:rsid w:val="00805740"/>
    <w:rsid w:val="00805C40"/>
    <w:rsid w:val="00805D6D"/>
    <w:rsid w:val="00805EF4"/>
    <w:rsid w:val="008061C3"/>
    <w:rsid w:val="00806FC6"/>
    <w:rsid w:val="00807694"/>
    <w:rsid w:val="00807C57"/>
    <w:rsid w:val="0081002E"/>
    <w:rsid w:val="00810063"/>
    <w:rsid w:val="0081033F"/>
    <w:rsid w:val="008107A1"/>
    <w:rsid w:val="00810A02"/>
    <w:rsid w:val="00810AA4"/>
    <w:rsid w:val="00810D48"/>
    <w:rsid w:val="008118EC"/>
    <w:rsid w:val="00811DFD"/>
    <w:rsid w:val="008129DE"/>
    <w:rsid w:val="00812D49"/>
    <w:rsid w:val="00813666"/>
    <w:rsid w:val="008138B2"/>
    <w:rsid w:val="00813972"/>
    <w:rsid w:val="00813AAF"/>
    <w:rsid w:val="0081442E"/>
    <w:rsid w:val="00814872"/>
    <w:rsid w:val="00814D06"/>
    <w:rsid w:val="008152DA"/>
    <w:rsid w:val="00815350"/>
    <w:rsid w:val="0081536E"/>
    <w:rsid w:val="008153BF"/>
    <w:rsid w:val="008154C6"/>
    <w:rsid w:val="00815B6A"/>
    <w:rsid w:val="00816000"/>
    <w:rsid w:val="008161A9"/>
    <w:rsid w:val="00816939"/>
    <w:rsid w:val="00816BEC"/>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77E"/>
    <w:rsid w:val="00827838"/>
    <w:rsid w:val="00830039"/>
    <w:rsid w:val="0083052C"/>
    <w:rsid w:val="00830A36"/>
    <w:rsid w:val="00831184"/>
    <w:rsid w:val="00831E35"/>
    <w:rsid w:val="0083299C"/>
    <w:rsid w:val="00832A43"/>
    <w:rsid w:val="00832B05"/>
    <w:rsid w:val="00832B35"/>
    <w:rsid w:val="00832B5A"/>
    <w:rsid w:val="00833099"/>
    <w:rsid w:val="008335A2"/>
    <w:rsid w:val="008347FF"/>
    <w:rsid w:val="0083488D"/>
    <w:rsid w:val="00834B34"/>
    <w:rsid w:val="00834C7C"/>
    <w:rsid w:val="00835726"/>
    <w:rsid w:val="008358DC"/>
    <w:rsid w:val="00835D0D"/>
    <w:rsid w:val="0083631E"/>
    <w:rsid w:val="008363AF"/>
    <w:rsid w:val="00836565"/>
    <w:rsid w:val="00836662"/>
    <w:rsid w:val="00836CFB"/>
    <w:rsid w:val="00837197"/>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7F1"/>
    <w:rsid w:val="00852D03"/>
    <w:rsid w:val="00853406"/>
    <w:rsid w:val="0085392D"/>
    <w:rsid w:val="00853A7F"/>
    <w:rsid w:val="00853EC4"/>
    <w:rsid w:val="00853FDC"/>
    <w:rsid w:val="00854543"/>
    <w:rsid w:val="00854B67"/>
    <w:rsid w:val="00854F22"/>
    <w:rsid w:val="0085629A"/>
    <w:rsid w:val="0085633F"/>
    <w:rsid w:val="008563C0"/>
    <w:rsid w:val="00856569"/>
    <w:rsid w:val="008569F4"/>
    <w:rsid w:val="00856CD2"/>
    <w:rsid w:val="00856F08"/>
    <w:rsid w:val="0085724B"/>
    <w:rsid w:val="008577CC"/>
    <w:rsid w:val="008600C6"/>
    <w:rsid w:val="00860482"/>
    <w:rsid w:val="00860655"/>
    <w:rsid w:val="00860699"/>
    <w:rsid w:val="00860BC0"/>
    <w:rsid w:val="00861316"/>
    <w:rsid w:val="008615BA"/>
    <w:rsid w:val="00861A0E"/>
    <w:rsid w:val="00861E25"/>
    <w:rsid w:val="00862BC9"/>
    <w:rsid w:val="00862E7F"/>
    <w:rsid w:val="008630BB"/>
    <w:rsid w:val="00864645"/>
    <w:rsid w:val="00865369"/>
    <w:rsid w:val="00865EF1"/>
    <w:rsid w:val="00865FFB"/>
    <w:rsid w:val="00866554"/>
    <w:rsid w:val="0086714F"/>
    <w:rsid w:val="008674EF"/>
    <w:rsid w:val="00867A2F"/>
    <w:rsid w:val="00870346"/>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0E10"/>
    <w:rsid w:val="0088135D"/>
    <w:rsid w:val="008813D4"/>
    <w:rsid w:val="0088167A"/>
    <w:rsid w:val="00881A94"/>
    <w:rsid w:val="00882483"/>
    <w:rsid w:val="008829D3"/>
    <w:rsid w:val="00882D97"/>
    <w:rsid w:val="00883401"/>
    <w:rsid w:val="00883409"/>
    <w:rsid w:val="00883B7F"/>
    <w:rsid w:val="00883F3E"/>
    <w:rsid w:val="008843EE"/>
    <w:rsid w:val="008847F2"/>
    <w:rsid w:val="00884BB7"/>
    <w:rsid w:val="00885091"/>
    <w:rsid w:val="00885FED"/>
    <w:rsid w:val="0088677A"/>
    <w:rsid w:val="008868B7"/>
    <w:rsid w:val="00886B5D"/>
    <w:rsid w:val="008870CB"/>
    <w:rsid w:val="008876FF"/>
    <w:rsid w:val="00887DCC"/>
    <w:rsid w:val="00887FB4"/>
    <w:rsid w:val="00890078"/>
    <w:rsid w:val="008906D4"/>
    <w:rsid w:val="00890A3F"/>
    <w:rsid w:val="0089175D"/>
    <w:rsid w:val="00891D59"/>
    <w:rsid w:val="00892311"/>
    <w:rsid w:val="00892338"/>
    <w:rsid w:val="00892CFD"/>
    <w:rsid w:val="00892DCA"/>
    <w:rsid w:val="00893813"/>
    <w:rsid w:val="008938C7"/>
    <w:rsid w:val="00893917"/>
    <w:rsid w:val="00893964"/>
    <w:rsid w:val="008939B2"/>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7A9"/>
    <w:rsid w:val="00897927"/>
    <w:rsid w:val="00897C54"/>
    <w:rsid w:val="00897E7C"/>
    <w:rsid w:val="008A008A"/>
    <w:rsid w:val="008A0185"/>
    <w:rsid w:val="008A097C"/>
    <w:rsid w:val="008A0CA8"/>
    <w:rsid w:val="008A0D3C"/>
    <w:rsid w:val="008A1915"/>
    <w:rsid w:val="008A1D79"/>
    <w:rsid w:val="008A200C"/>
    <w:rsid w:val="008A24AC"/>
    <w:rsid w:val="008A2B33"/>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6D2"/>
    <w:rsid w:val="008B09DF"/>
    <w:rsid w:val="008B0D38"/>
    <w:rsid w:val="008B0E96"/>
    <w:rsid w:val="008B1328"/>
    <w:rsid w:val="008B1FF5"/>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85E"/>
    <w:rsid w:val="008B6A42"/>
    <w:rsid w:val="008B712A"/>
    <w:rsid w:val="008B73E6"/>
    <w:rsid w:val="008B7B5D"/>
    <w:rsid w:val="008B7F5A"/>
    <w:rsid w:val="008C0345"/>
    <w:rsid w:val="008C0A96"/>
    <w:rsid w:val="008C100B"/>
    <w:rsid w:val="008C1091"/>
    <w:rsid w:val="008C15DB"/>
    <w:rsid w:val="008C16F9"/>
    <w:rsid w:val="008C2106"/>
    <w:rsid w:val="008C26D7"/>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C7CDE"/>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755"/>
    <w:rsid w:val="008D5B2E"/>
    <w:rsid w:val="008D5B60"/>
    <w:rsid w:val="008D6634"/>
    <w:rsid w:val="008D68BE"/>
    <w:rsid w:val="008D6926"/>
    <w:rsid w:val="008D6B4F"/>
    <w:rsid w:val="008D6D6A"/>
    <w:rsid w:val="008D7919"/>
    <w:rsid w:val="008D795B"/>
    <w:rsid w:val="008D7AB1"/>
    <w:rsid w:val="008D7AFA"/>
    <w:rsid w:val="008D7B27"/>
    <w:rsid w:val="008E00FA"/>
    <w:rsid w:val="008E1A21"/>
    <w:rsid w:val="008E20B0"/>
    <w:rsid w:val="008E2ED6"/>
    <w:rsid w:val="008E3352"/>
    <w:rsid w:val="008E3B83"/>
    <w:rsid w:val="008E3E50"/>
    <w:rsid w:val="008E459A"/>
    <w:rsid w:val="008E4E32"/>
    <w:rsid w:val="008E4FD6"/>
    <w:rsid w:val="008E5A31"/>
    <w:rsid w:val="008E5B5C"/>
    <w:rsid w:val="008E5CA3"/>
    <w:rsid w:val="008E6337"/>
    <w:rsid w:val="008E6799"/>
    <w:rsid w:val="008E6D2B"/>
    <w:rsid w:val="008E7BB0"/>
    <w:rsid w:val="008E7E42"/>
    <w:rsid w:val="008F0097"/>
    <w:rsid w:val="008F03FD"/>
    <w:rsid w:val="008F0BCF"/>
    <w:rsid w:val="008F26E2"/>
    <w:rsid w:val="008F282A"/>
    <w:rsid w:val="008F2838"/>
    <w:rsid w:val="008F2ABF"/>
    <w:rsid w:val="008F3A45"/>
    <w:rsid w:val="008F5074"/>
    <w:rsid w:val="008F57E1"/>
    <w:rsid w:val="008F5BE3"/>
    <w:rsid w:val="008F5BE5"/>
    <w:rsid w:val="008F5F6A"/>
    <w:rsid w:val="008F61BA"/>
    <w:rsid w:val="008F6A48"/>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EEF"/>
    <w:rsid w:val="00905F3D"/>
    <w:rsid w:val="00906235"/>
    <w:rsid w:val="00906AA4"/>
    <w:rsid w:val="00906B13"/>
    <w:rsid w:val="00906ED4"/>
    <w:rsid w:val="00907393"/>
    <w:rsid w:val="009074C1"/>
    <w:rsid w:val="00907F02"/>
    <w:rsid w:val="00910056"/>
    <w:rsid w:val="0091058F"/>
    <w:rsid w:val="009106D7"/>
    <w:rsid w:val="00910D2F"/>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3B2C"/>
    <w:rsid w:val="00924344"/>
    <w:rsid w:val="009247D0"/>
    <w:rsid w:val="009247F7"/>
    <w:rsid w:val="00924949"/>
    <w:rsid w:val="00924BB0"/>
    <w:rsid w:val="00925DFD"/>
    <w:rsid w:val="00926117"/>
    <w:rsid w:val="009268BF"/>
    <w:rsid w:val="009268F5"/>
    <w:rsid w:val="009269AF"/>
    <w:rsid w:val="00926BE1"/>
    <w:rsid w:val="00926EFE"/>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ABF"/>
    <w:rsid w:val="00934CDD"/>
    <w:rsid w:val="00935A99"/>
    <w:rsid w:val="00935E6E"/>
    <w:rsid w:val="00935E78"/>
    <w:rsid w:val="0093616D"/>
    <w:rsid w:val="009361A6"/>
    <w:rsid w:val="009363C6"/>
    <w:rsid w:val="00936412"/>
    <w:rsid w:val="00936943"/>
    <w:rsid w:val="00936AC8"/>
    <w:rsid w:val="009379F2"/>
    <w:rsid w:val="009405A6"/>
    <w:rsid w:val="00941108"/>
    <w:rsid w:val="00941C90"/>
    <w:rsid w:val="0094207F"/>
    <w:rsid w:val="00942393"/>
    <w:rsid w:val="009423DD"/>
    <w:rsid w:val="0094243A"/>
    <w:rsid w:val="00943099"/>
    <w:rsid w:val="009431E8"/>
    <w:rsid w:val="0094366B"/>
    <w:rsid w:val="0094366E"/>
    <w:rsid w:val="009438FE"/>
    <w:rsid w:val="00943914"/>
    <w:rsid w:val="00943A93"/>
    <w:rsid w:val="00943D1D"/>
    <w:rsid w:val="00943E5C"/>
    <w:rsid w:val="0094425C"/>
    <w:rsid w:val="0094425E"/>
    <w:rsid w:val="00944EAE"/>
    <w:rsid w:val="00944EEA"/>
    <w:rsid w:val="00945229"/>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FDE"/>
    <w:rsid w:val="00956344"/>
    <w:rsid w:val="009564E9"/>
    <w:rsid w:val="0095693B"/>
    <w:rsid w:val="00956DF7"/>
    <w:rsid w:val="00956FA1"/>
    <w:rsid w:val="009574FC"/>
    <w:rsid w:val="009579DD"/>
    <w:rsid w:val="00957B59"/>
    <w:rsid w:val="00957D8E"/>
    <w:rsid w:val="00960099"/>
    <w:rsid w:val="00960F9C"/>
    <w:rsid w:val="00961201"/>
    <w:rsid w:val="00961381"/>
    <w:rsid w:val="0096143E"/>
    <w:rsid w:val="0096221A"/>
    <w:rsid w:val="0096243B"/>
    <w:rsid w:val="0096353B"/>
    <w:rsid w:val="009635E9"/>
    <w:rsid w:val="00963CCD"/>
    <w:rsid w:val="00964028"/>
    <w:rsid w:val="009643E3"/>
    <w:rsid w:val="0096445F"/>
    <w:rsid w:val="00964584"/>
    <w:rsid w:val="009647CA"/>
    <w:rsid w:val="00964A16"/>
    <w:rsid w:val="00964A3B"/>
    <w:rsid w:val="00965520"/>
    <w:rsid w:val="0096557B"/>
    <w:rsid w:val="009656A3"/>
    <w:rsid w:val="00965D20"/>
    <w:rsid w:val="00966A99"/>
    <w:rsid w:val="0096771C"/>
    <w:rsid w:val="0097088C"/>
    <w:rsid w:val="00970E5C"/>
    <w:rsid w:val="00971074"/>
    <w:rsid w:val="00971634"/>
    <w:rsid w:val="0097169B"/>
    <w:rsid w:val="009716F1"/>
    <w:rsid w:val="00971744"/>
    <w:rsid w:val="009719E9"/>
    <w:rsid w:val="00972792"/>
    <w:rsid w:val="009727D0"/>
    <w:rsid w:val="00972DC6"/>
    <w:rsid w:val="00973F5A"/>
    <w:rsid w:val="00974330"/>
    <w:rsid w:val="009744EC"/>
    <w:rsid w:val="00974BF9"/>
    <w:rsid w:val="00974FD7"/>
    <w:rsid w:val="0097502E"/>
    <w:rsid w:val="00975135"/>
    <w:rsid w:val="009753F5"/>
    <w:rsid w:val="00976409"/>
    <w:rsid w:val="00976447"/>
    <w:rsid w:val="009765EF"/>
    <w:rsid w:val="00976680"/>
    <w:rsid w:val="0097680E"/>
    <w:rsid w:val="009768B0"/>
    <w:rsid w:val="00976965"/>
    <w:rsid w:val="00976A9F"/>
    <w:rsid w:val="00977317"/>
    <w:rsid w:val="0098003A"/>
    <w:rsid w:val="00980872"/>
    <w:rsid w:val="00980FCE"/>
    <w:rsid w:val="00981B53"/>
    <w:rsid w:val="00981C86"/>
    <w:rsid w:val="009825B0"/>
    <w:rsid w:val="009826DC"/>
    <w:rsid w:val="00982B37"/>
    <w:rsid w:val="00982B7E"/>
    <w:rsid w:val="009833C6"/>
    <w:rsid w:val="0098344F"/>
    <w:rsid w:val="009836B3"/>
    <w:rsid w:val="00983E47"/>
    <w:rsid w:val="009844CC"/>
    <w:rsid w:val="009845AF"/>
    <w:rsid w:val="00984AF6"/>
    <w:rsid w:val="00986472"/>
    <w:rsid w:val="009867FD"/>
    <w:rsid w:val="00986809"/>
    <w:rsid w:val="0098698B"/>
    <w:rsid w:val="0098699E"/>
    <w:rsid w:val="00986CDD"/>
    <w:rsid w:val="00986D93"/>
    <w:rsid w:val="009873D3"/>
    <w:rsid w:val="0098750D"/>
    <w:rsid w:val="0098792A"/>
    <w:rsid w:val="00987DA0"/>
    <w:rsid w:val="009900B4"/>
    <w:rsid w:val="0099015C"/>
    <w:rsid w:val="009901F0"/>
    <w:rsid w:val="00990C9A"/>
    <w:rsid w:val="009913BC"/>
    <w:rsid w:val="00991AF3"/>
    <w:rsid w:val="00991B9F"/>
    <w:rsid w:val="009927D8"/>
    <w:rsid w:val="00992AC1"/>
    <w:rsid w:val="0099334C"/>
    <w:rsid w:val="00993C98"/>
    <w:rsid w:val="0099411C"/>
    <w:rsid w:val="009954B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045"/>
    <w:rsid w:val="009A2352"/>
    <w:rsid w:val="009A2471"/>
    <w:rsid w:val="009A26E6"/>
    <w:rsid w:val="009A322D"/>
    <w:rsid w:val="009A3438"/>
    <w:rsid w:val="009A4266"/>
    <w:rsid w:val="009A4D4D"/>
    <w:rsid w:val="009A5105"/>
    <w:rsid w:val="009A51C1"/>
    <w:rsid w:val="009A558C"/>
    <w:rsid w:val="009A5685"/>
    <w:rsid w:val="009A5CE4"/>
    <w:rsid w:val="009A5E33"/>
    <w:rsid w:val="009A5E6C"/>
    <w:rsid w:val="009A6036"/>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BFF"/>
    <w:rsid w:val="009B2CA5"/>
    <w:rsid w:val="009B36F2"/>
    <w:rsid w:val="009B3897"/>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16C"/>
    <w:rsid w:val="009C258C"/>
    <w:rsid w:val="009C2608"/>
    <w:rsid w:val="009C2A3D"/>
    <w:rsid w:val="009C3D63"/>
    <w:rsid w:val="009C4103"/>
    <w:rsid w:val="009C4306"/>
    <w:rsid w:val="009C43AA"/>
    <w:rsid w:val="009C4753"/>
    <w:rsid w:val="009C4ADE"/>
    <w:rsid w:val="009C4D15"/>
    <w:rsid w:val="009C5906"/>
    <w:rsid w:val="009C5CF8"/>
    <w:rsid w:val="009C5F0A"/>
    <w:rsid w:val="009C6363"/>
    <w:rsid w:val="009C6398"/>
    <w:rsid w:val="009C63B3"/>
    <w:rsid w:val="009C6A59"/>
    <w:rsid w:val="009C799D"/>
    <w:rsid w:val="009C7C00"/>
    <w:rsid w:val="009D00C6"/>
    <w:rsid w:val="009D0759"/>
    <w:rsid w:val="009D09F2"/>
    <w:rsid w:val="009D12DF"/>
    <w:rsid w:val="009D1689"/>
    <w:rsid w:val="009D1B30"/>
    <w:rsid w:val="009D1C99"/>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A85"/>
    <w:rsid w:val="009E1C5B"/>
    <w:rsid w:val="009E1C5D"/>
    <w:rsid w:val="009E2063"/>
    <w:rsid w:val="009E2124"/>
    <w:rsid w:val="009E2155"/>
    <w:rsid w:val="009E21DE"/>
    <w:rsid w:val="009E2208"/>
    <w:rsid w:val="009E2890"/>
    <w:rsid w:val="009E30F2"/>
    <w:rsid w:val="009E34BD"/>
    <w:rsid w:val="009E3632"/>
    <w:rsid w:val="009E3C29"/>
    <w:rsid w:val="009E3D87"/>
    <w:rsid w:val="009E4AE9"/>
    <w:rsid w:val="009E4D8A"/>
    <w:rsid w:val="009E51D1"/>
    <w:rsid w:val="009E560B"/>
    <w:rsid w:val="009E70E9"/>
    <w:rsid w:val="009E7697"/>
    <w:rsid w:val="009E7A2B"/>
    <w:rsid w:val="009E7D8D"/>
    <w:rsid w:val="009F0333"/>
    <w:rsid w:val="009F0EFA"/>
    <w:rsid w:val="009F1640"/>
    <w:rsid w:val="009F1705"/>
    <w:rsid w:val="009F181A"/>
    <w:rsid w:val="009F1D5C"/>
    <w:rsid w:val="009F1FF2"/>
    <w:rsid w:val="009F2161"/>
    <w:rsid w:val="009F289E"/>
    <w:rsid w:val="009F30D3"/>
    <w:rsid w:val="009F3487"/>
    <w:rsid w:val="009F365D"/>
    <w:rsid w:val="009F3C9E"/>
    <w:rsid w:val="009F3FCF"/>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3EB"/>
    <w:rsid w:val="009F7BFD"/>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553"/>
    <w:rsid w:val="00A04B43"/>
    <w:rsid w:val="00A054BD"/>
    <w:rsid w:val="00A056E8"/>
    <w:rsid w:val="00A05758"/>
    <w:rsid w:val="00A0672C"/>
    <w:rsid w:val="00A068EF"/>
    <w:rsid w:val="00A06A0A"/>
    <w:rsid w:val="00A06E64"/>
    <w:rsid w:val="00A06F36"/>
    <w:rsid w:val="00A07C21"/>
    <w:rsid w:val="00A1048A"/>
    <w:rsid w:val="00A1125D"/>
    <w:rsid w:val="00A1157F"/>
    <w:rsid w:val="00A12C03"/>
    <w:rsid w:val="00A12D1B"/>
    <w:rsid w:val="00A132F6"/>
    <w:rsid w:val="00A13764"/>
    <w:rsid w:val="00A138DC"/>
    <w:rsid w:val="00A13C4F"/>
    <w:rsid w:val="00A14D30"/>
    <w:rsid w:val="00A14D50"/>
    <w:rsid w:val="00A150F1"/>
    <w:rsid w:val="00A1514D"/>
    <w:rsid w:val="00A160E2"/>
    <w:rsid w:val="00A1615D"/>
    <w:rsid w:val="00A161A6"/>
    <w:rsid w:val="00A167EA"/>
    <w:rsid w:val="00A16860"/>
    <w:rsid w:val="00A16C8D"/>
    <w:rsid w:val="00A16F40"/>
    <w:rsid w:val="00A17657"/>
    <w:rsid w:val="00A17753"/>
    <w:rsid w:val="00A17A17"/>
    <w:rsid w:val="00A17B04"/>
    <w:rsid w:val="00A17C98"/>
    <w:rsid w:val="00A17D30"/>
    <w:rsid w:val="00A20361"/>
    <w:rsid w:val="00A20437"/>
    <w:rsid w:val="00A21D5E"/>
    <w:rsid w:val="00A21D80"/>
    <w:rsid w:val="00A21DEC"/>
    <w:rsid w:val="00A2225F"/>
    <w:rsid w:val="00A225A8"/>
    <w:rsid w:val="00A22EBA"/>
    <w:rsid w:val="00A230B7"/>
    <w:rsid w:val="00A233B0"/>
    <w:rsid w:val="00A235E9"/>
    <w:rsid w:val="00A23782"/>
    <w:rsid w:val="00A24069"/>
    <w:rsid w:val="00A246F1"/>
    <w:rsid w:val="00A24DBB"/>
    <w:rsid w:val="00A24DE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0B1"/>
    <w:rsid w:val="00A33256"/>
    <w:rsid w:val="00A33906"/>
    <w:rsid w:val="00A33CB0"/>
    <w:rsid w:val="00A33D46"/>
    <w:rsid w:val="00A33F2E"/>
    <w:rsid w:val="00A3415C"/>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2BF"/>
    <w:rsid w:val="00A416CB"/>
    <w:rsid w:val="00A41970"/>
    <w:rsid w:val="00A42788"/>
    <w:rsid w:val="00A42AEB"/>
    <w:rsid w:val="00A43031"/>
    <w:rsid w:val="00A433C7"/>
    <w:rsid w:val="00A433CA"/>
    <w:rsid w:val="00A43897"/>
    <w:rsid w:val="00A4436B"/>
    <w:rsid w:val="00A44A2A"/>
    <w:rsid w:val="00A46729"/>
    <w:rsid w:val="00A46AA6"/>
    <w:rsid w:val="00A470CE"/>
    <w:rsid w:val="00A47339"/>
    <w:rsid w:val="00A473D1"/>
    <w:rsid w:val="00A474CC"/>
    <w:rsid w:val="00A47B65"/>
    <w:rsid w:val="00A47CBB"/>
    <w:rsid w:val="00A5002E"/>
    <w:rsid w:val="00A50553"/>
    <w:rsid w:val="00A50620"/>
    <w:rsid w:val="00A507A4"/>
    <w:rsid w:val="00A50962"/>
    <w:rsid w:val="00A50AFC"/>
    <w:rsid w:val="00A51115"/>
    <w:rsid w:val="00A51441"/>
    <w:rsid w:val="00A517FD"/>
    <w:rsid w:val="00A51B3E"/>
    <w:rsid w:val="00A528B9"/>
    <w:rsid w:val="00A52DC9"/>
    <w:rsid w:val="00A52F0E"/>
    <w:rsid w:val="00A531EF"/>
    <w:rsid w:val="00A5398A"/>
    <w:rsid w:val="00A53B0A"/>
    <w:rsid w:val="00A53F77"/>
    <w:rsid w:val="00A54076"/>
    <w:rsid w:val="00A54D53"/>
    <w:rsid w:val="00A54D71"/>
    <w:rsid w:val="00A5587B"/>
    <w:rsid w:val="00A55A95"/>
    <w:rsid w:val="00A55BC4"/>
    <w:rsid w:val="00A55D70"/>
    <w:rsid w:val="00A560BD"/>
    <w:rsid w:val="00A56239"/>
    <w:rsid w:val="00A56280"/>
    <w:rsid w:val="00A565A4"/>
    <w:rsid w:val="00A56982"/>
    <w:rsid w:val="00A56DE6"/>
    <w:rsid w:val="00A56E44"/>
    <w:rsid w:val="00A57E30"/>
    <w:rsid w:val="00A57E6A"/>
    <w:rsid w:val="00A615E3"/>
    <w:rsid w:val="00A616D4"/>
    <w:rsid w:val="00A617CA"/>
    <w:rsid w:val="00A617E4"/>
    <w:rsid w:val="00A61D17"/>
    <w:rsid w:val="00A62388"/>
    <w:rsid w:val="00A630D3"/>
    <w:rsid w:val="00A6314E"/>
    <w:rsid w:val="00A637C5"/>
    <w:rsid w:val="00A63B26"/>
    <w:rsid w:val="00A63D00"/>
    <w:rsid w:val="00A64B98"/>
    <w:rsid w:val="00A651D5"/>
    <w:rsid w:val="00A657C3"/>
    <w:rsid w:val="00A65B26"/>
    <w:rsid w:val="00A65DC0"/>
    <w:rsid w:val="00A66874"/>
    <w:rsid w:val="00A66E25"/>
    <w:rsid w:val="00A66EE0"/>
    <w:rsid w:val="00A6770D"/>
    <w:rsid w:val="00A677A3"/>
    <w:rsid w:val="00A67C16"/>
    <w:rsid w:val="00A67DD6"/>
    <w:rsid w:val="00A67EB5"/>
    <w:rsid w:val="00A708ED"/>
    <w:rsid w:val="00A70F93"/>
    <w:rsid w:val="00A710B6"/>
    <w:rsid w:val="00A7115E"/>
    <w:rsid w:val="00A71C39"/>
    <w:rsid w:val="00A71D8F"/>
    <w:rsid w:val="00A71D97"/>
    <w:rsid w:val="00A725AD"/>
    <w:rsid w:val="00A72913"/>
    <w:rsid w:val="00A72951"/>
    <w:rsid w:val="00A7306D"/>
    <w:rsid w:val="00A7395D"/>
    <w:rsid w:val="00A73B12"/>
    <w:rsid w:val="00A742D0"/>
    <w:rsid w:val="00A74470"/>
    <w:rsid w:val="00A74B6D"/>
    <w:rsid w:val="00A74DCB"/>
    <w:rsid w:val="00A7512D"/>
    <w:rsid w:val="00A75466"/>
    <w:rsid w:val="00A759F6"/>
    <w:rsid w:val="00A75CC4"/>
    <w:rsid w:val="00A75F33"/>
    <w:rsid w:val="00A765E5"/>
    <w:rsid w:val="00A76927"/>
    <w:rsid w:val="00A76DF9"/>
    <w:rsid w:val="00A77074"/>
    <w:rsid w:val="00A773A6"/>
    <w:rsid w:val="00A7752F"/>
    <w:rsid w:val="00A77842"/>
    <w:rsid w:val="00A77A48"/>
    <w:rsid w:val="00A77B52"/>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3A7"/>
    <w:rsid w:val="00A90519"/>
    <w:rsid w:val="00A90F6A"/>
    <w:rsid w:val="00A913C8"/>
    <w:rsid w:val="00A91856"/>
    <w:rsid w:val="00A91966"/>
    <w:rsid w:val="00A91CFC"/>
    <w:rsid w:val="00A9219E"/>
    <w:rsid w:val="00A9241B"/>
    <w:rsid w:val="00A92702"/>
    <w:rsid w:val="00A93549"/>
    <w:rsid w:val="00A9383A"/>
    <w:rsid w:val="00A938F4"/>
    <w:rsid w:val="00A93AC0"/>
    <w:rsid w:val="00A93E9E"/>
    <w:rsid w:val="00A93EB6"/>
    <w:rsid w:val="00A940D0"/>
    <w:rsid w:val="00A94913"/>
    <w:rsid w:val="00A9515F"/>
    <w:rsid w:val="00A95830"/>
    <w:rsid w:val="00A95936"/>
    <w:rsid w:val="00A95AE6"/>
    <w:rsid w:val="00A95B94"/>
    <w:rsid w:val="00A96961"/>
    <w:rsid w:val="00A971CE"/>
    <w:rsid w:val="00A972C6"/>
    <w:rsid w:val="00A97676"/>
    <w:rsid w:val="00A97829"/>
    <w:rsid w:val="00A97FF4"/>
    <w:rsid w:val="00AA11B3"/>
    <w:rsid w:val="00AA1D05"/>
    <w:rsid w:val="00AA25FA"/>
    <w:rsid w:val="00AA318B"/>
    <w:rsid w:val="00AA3292"/>
    <w:rsid w:val="00AA3A29"/>
    <w:rsid w:val="00AA3D24"/>
    <w:rsid w:val="00AA3D7D"/>
    <w:rsid w:val="00AA4319"/>
    <w:rsid w:val="00AA437D"/>
    <w:rsid w:val="00AA44E1"/>
    <w:rsid w:val="00AA4ECF"/>
    <w:rsid w:val="00AA58A2"/>
    <w:rsid w:val="00AA5D17"/>
    <w:rsid w:val="00AA5DCE"/>
    <w:rsid w:val="00AA64A0"/>
    <w:rsid w:val="00AA7256"/>
    <w:rsid w:val="00AA72B0"/>
    <w:rsid w:val="00AA776C"/>
    <w:rsid w:val="00AB0201"/>
    <w:rsid w:val="00AB091B"/>
    <w:rsid w:val="00AB0AB7"/>
    <w:rsid w:val="00AB0D51"/>
    <w:rsid w:val="00AB0FB2"/>
    <w:rsid w:val="00AB103D"/>
    <w:rsid w:val="00AB1998"/>
    <w:rsid w:val="00AB1FE6"/>
    <w:rsid w:val="00AB2C9C"/>
    <w:rsid w:val="00AB2D94"/>
    <w:rsid w:val="00AB3293"/>
    <w:rsid w:val="00AB37B7"/>
    <w:rsid w:val="00AB3F0F"/>
    <w:rsid w:val="00AB40CC"/>
    <w:rsid w:val="00AB5B26"/>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66C"/>
    <w:rsid w:val="00AC776D"/>
    <w:rsid w:val="00AC7972"/>
    <w:rsid w:val="00AC7BC1"/>
    <w:rsid w:val="00AD0832"/>
    <w:rsid w:val="00AD08D4"/>
    <w:rsid w:val="00AD0AB7"/>
    <w:rsid w:val="00AD0D3E"/>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1C2"/>
    <w:rsid w:val="00AD75DB"/>
    <w:rsid w:val="00AD7D5E"/>
    <w:rsid w:val="00AD7F91"/>
    <w:rsid w:val="00AE024B"/>
    <w:rsid w:val="00AE04E1"/>
    <w:rsid w:val="00AE0B30"/>
    <w:rsid w:val="00AE0CA5"/>
    <w:rsid w:val="00AE10AC"/>
    <w:rsid w:val="00AE12A3"/>
    <w:rsid w:val="00AE16E5"/>
    <w:rsid w:val="00AE1AD8"/>
    <w:rsid w:val="00AE1EAB"/>
    <w:rsid w:val="00AE2623"/>
    <w:rsid w:val="00AE2659"/>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5F6F"/>
    <w:rsid w:val="00AE6056"/>
    <w:rsid w:val="00AE61ED"/>
    <w:rsid w:val="00AE6219"/>
    <w:rsid w:val="00AE651F"/>
    <w:rsid w:val="00AE6EB1"/>
    <w:rsid w:val="00AE7281"/>
    <w:rsid w:val="00AF02A3"/>
    <w:rsid w:val="00AF063A"/>
    <w:rsid w:val="00AF077E"/>
    <w:rsid w:val="00AF0CD5"/>
    <w:rsid w:val="00AF17D5"/>
    <w:rsid w:val="00AF1CC3"/>
    <w:rsid w:val="00AF1D6E"/>
    <w:rsid w:val="00AF1E15"/>
    <w:rsid w:val="00AF1E58"/>
    <w:rsid w:val="00AF27FF"/>
    <w:rsid w:val="00AF31C6"/>
    <w:rsid w:val="00AF39EC"/>
    <w:rsid w:val="00AF3E69"/>
    <w:rsid w:val="00AF3F40"/>
    <w:rsid w:val="00AF40D8"/>
    <w:rsid w:val="00AF42F9"/>
    <w:rsid w:val="00AF4EE9"/>
    <w:rsid w:val="00AF500F"/>
    <w:rsid w:val="00AF5010"/>
    <w:rsid w:val="00AF5125"/>
    <w:rsid w:val="00AF5DE5"/>
    <w:rsid w:val="00AF5DE7"/>
    <w:rsid w:val="00AF630C"/>
    <w:rsid w:val="00AF6941"/>
    <w:rsid w:val="00AF6E86"/>
    <w:rsid w:val="00AF7135"/>
    <w:rsid w:val="00AF727F"/>
    <w:rsid w:val="00AF7339"/>
    <w:rsid w:val="00AF7499"/>
    <w:rsid w:val="00AF785E"/>
    <w:rsid w:val="00AF78C8"/>
    <w:rsid w:val="00AF7926"/>
    <w:rsid w:val="00AF7B6F"/>
    <w:rsid w:val="00B0015E"/>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4FE5"/>
    <w:rsid w:val="00B05123"/>
    <w:rsid w:val="00B056F1"/>
    <w:rsid w:val="00B0587C"/>
    <w:rsid w:val="00B05CE4"/>
    <w:rsid w:val="00B06309"/>
    <w:rsid w:val="00B06B7F"/>
    <w:rsid w:val="00B070D1"/>
    <w:rsid w:val="00B071E6"/>
    <w:rsid w:val="00B07469"/>
    <w:rsid w:val="00B07E7B"/>
    <w:rsid w:val="00B103A6"/>
    <w:rsid w:val="00B104DA"/>
    <w:rsid w:val="00B10A85"/>
    <w:rsid w:val="00B10A93"/>
    <w:rsid w:val="00B1125F"/>
    <w:rsid w:val="00B12327"/>
    <w:rsid w:val="00B12E70"/>
    <w:rsid w:val="00B12ED4"/>
    <w:rsid w:val="00B12F0B"/>
    <w:rsid w:val="00B134E3"/>
    <w:rsid w:val="00B1381E"/>
    <w:rsid w:val="00B13FF6"/>
    <w:rsid w:val="00B1425F"/>
    <w:rsid w:val="00B144FA"/>
    <w:rsid w:val="00B150CC"/>
    <w:rsid w:val="00B154C3"/>
    <w:rsid w:val="00B157A5"/>
    <w:rsid w:val="00B16249"/>
    <w:rsid w:val="00B16485"/>
    <w:rsid w:val="00B1660B"/>
    <w:rsid w:val="00B168E0"/>
    <w:rsid w:val="00B1690C"/>
    <w:rsid w:val="00B16BDA"/>
    <w:rsid w:val="00B16C58"/>
    <w:rsid w:val="00B17237"/>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566"/>
    <w:rsid w:val="00B25AB9"/>
    <w:rsid w:val="00B25D25"/>
    <w:rsid w:val="00B25E57"/>
    <w:rsid w:val="00B2622C"/>
    <w:rsid w:val="00B26661"/>
    <w:rsid w:val="00B26824"/>
    <w:rsid w:val="00B27533"/>
    <w:rsid w:val="00B2769C"/>
    <w:rsid w:val="00B27ED6"/>
    <w:rsid w:val="00B300A3"/>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4178"/>
    <w:rsid w:val="00B35011"/>
    <w:rsid w:val="00B350F0"/>
    <w:rsid w:val="00B35191"/>
    <w:rsid w:val="00B3598B"/>
    <w:rsid w:val="00B35E9E"/>
    <w:rsid w:val="00B36743"/>
    <w:rsid w:val="00B36AC7"/>
    <w:rsid w:val="00B36E85"/>
    <w:rsid w:val="00B3703B"/>
    <w:rsid w:val="00B3733F"/>
    <w:rsid w:val="00B37CE2"/>
    <w:rsid w:val="00B37DAA"/>
    <w:rsid w:val="00B37E59"/>
    <w:rsid w:val="00B40370"/>
    <w:rsid w:val="00B4073B"/>
    <w:rsid w:val="00B40C54"/>
    <w:rsid w:val="00B412B1"/>
    <w:rsid w:val="00B41C51"/>
    <w:rsid w:val="00B42869"/>
    <w:rsid w:val="00B432C2"/>
    <w:rsid w:val="00B4363F"/>
    <w:rsid w:val="00B43EB2"/>
    <w:rsid w:val="00B4415F"/>
    <w:rsid w:val="00B4425D"/>
    <w:rsid w:val="00B449E4"/>
    <w:rsid w:val="00B44AFA"/>
    <w:rsid w:val="00B45C24"/>
    <w:rsid w:val="00B46261"/>
    <w:rsid w:val="00B46D2B"/>
    <w:rsid w:val="00B47BB7"/>
    <w:rsid w:val="00B504FF"/>
    <w:rsid w:val="00B508B0"/>
    <w:rsid w:val="00B50C66"/>
    <w:rsid w:val="00B5126A"/>
    <w:rsid w:val="00B5182B"/>
    <w:rsid w:val="00B518ED"/>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4D3"/>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67F3E"/>
    <w:rsid w:val="00B709D5"/>
    <w:rsid w:val="00B70B55"/>
    <w:rsid w:val="00B712A2"/>
    <w:rsid w:val="00B71345"/>
    <w:rsid w:val="00B71752"/>
    <w:rsid w:val="00B717E8"/>
    <w:rsid w:val="00B7187E"/>
    <w:rsid w:val="00B71AF8"/>
    <w:rsid w:val="00B7311D"/>
    <w:rsid w:val="00B747B5"/>
    <w:rsid w:val="00B74AD2"/>
    <w:rsid w:val="00B74C3B"/>
    <w:rsid w:val="00B75096"/>
    <w:rsid w:val="00B7514B"/>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5BF"/>
    <w:rsid w:val="00B8467B"/>
    <w:rsid w:val="00B84B5A"/>
    <w:rsid w:val="00B84FAB"/>
    <w:rsid w:val="00B854E2"/>
    <w:rsid w:val="00B85B44"/>
    <w:rsid w:val="00B867A1"/>
    <w:rsid w:val="00B869AA"/>
    <w:rsid w:val="00B874E2"/>
    <w:rsid w:val="00B87732"/>
    <w:rsid w:val="00B90AC2"/>
    <w:rsid w:val="00B90C32"/>
    <w:rsid w:val="00B91097"/>
    <w:rsid w:val="00B91115"/>
    <w:rsid w:val="00B91C9C"/>
    <w:rsid w:val="00B9208C"/>
    <w:rsid w:val="00B9269A"/>
    <w:rsid w:val="00B92931"/>
    <w:rsid w:val="00B92B14"/>
    <w:rsid w:val="00B92C53"/>
    <w:rsid w:val="00B92CD6"/>
    <w:rsid w:val="00B943DC"/>
    <w:rsid w:val="00B9475D"/>
    <w:rsid w:val="00B94F35"/>
    <w:rsid w:val="00B9540D"/>
    <w:rsid w:val="00B9555F"/>
    <w:rsid w:val="00B955D7"/>
    <w:rsid w:val="00B95C56"/>
    <w:rsid w:val="00B95D3F"/>
    <w:rsid w:val="00B95E4F"/>
    <w:rsid w:val="00B9715D"/>
    <w:rsid w:val="00B9754E"/>
    <w:rsid w:val="00B97CC1"/>
    <w:rsid w:val="00BA04CF"/>
    <w:rsid w:val="00BA0698"/>
    <w:rsid w:val="00BA14F8"/>
    <w:rsid w:val="00BA1800"/>
    <w:rsid w:val="00BA19C4"/>
    <w:rsid w:val="00BA1CDA"/>
    <w:rsid w:val="00BA1D3B"/>
    <w:rsid w:val="00BA2175"/>
    <w:rsid w:val="00BA21FD"/>
    <w:rsid w:val="00BA2DA6"/>
    <w:rsid w:val="00BA3596"/>
    <w:rsid w:val="00BA3616"/>
    <w:rsid w:val="00BA3814"/>
    <w:rsid w:val="00BA390F"/>
    <w:rsid w:val="00BA3F34"/>
    <w:rsid w:val="00BA440C"/>
    <w:rsid w:val="00BA547F"/>
    <w:rsid w:val="00BA5FE8"/>
    <w:rsid w:val="00BA64B7"/>
    <w:rsid w:val="00BA6706"/>
    <w:rsid w:val="00BA6DB4"/>
    <w:rsid w:val="00BA7567"/>
    <w:rsid w:val="00BA7622"/>
    <w:rsid w:val="00BA7CFC"/>
    <w:rsid w:val="00BA7D4C"/>
    <w:rsid w:val="00BB1562"/>
    <w:rsid w:val="00BB1933"/>
    <w:rsid w:val="00BB198C"/>
    <w:rsid w:val="00BB1BE2"/>
    <w:rsid w:val="00BB1EFE"/>
    <w:rsid w:val="00BB242E"/>
    <w:rsid w:val="00BB25F4"/>
    <w:rsid w:val="00BB2B78"/>
    <w:rsid w:val="00BB2DDE"/>
    <w:rsid w:val="00BB2F14"/>
    <w:rsid w:val="00BB30E6"/>
    <w:rsid w:val="00BB3623"/>
    <w:rsid w:val="00BB36FB"/>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033"/>
    <w:rsid w:val="00BC240B"/>
    <w:rsid w:val="00BC26E1"/>
    <w:rsid w:val="00BC2EFD"/>
    <w:rsid w:val="00BC2FBA"/>
    <w:rsid w:val="00BC3338"/>
    <w:rsid w:val="00BC3EB9"/>
    <w:rsid w:val="00BC469D"/>
    <w:rsid w:val="00BC4DE3"/>
    <w:rsid w:val="00BC4E41"/>
    <w:rsid w:val="00BC5639"/>
    <w:rsid w:val="00BC598C"/>
    <w:rsid w:val="00BC5B3F"/>
    <w:rsid w:val="00BC62C8"/>
    <w:rsid w:val="00BC62FE"/>
    <w:rsid w:val="00BC6305"/>
    <w:rsid w:val="00BC6A8E"/>
    <w:rsid w:val="00BC7865"/>
    <w:rsid w:val="00BC799F"/>
    <w:rsid w:val="00BC7DC5"/>
    <w:rsid w:val="00BD0501"/>
    <w:rsid w:val="00BD0560"/>
    <w:rsid w:val="00BD1513"/>
    <w:rsid w:val="00BD166A"/>
    <w:rsid w:val="00BD16B1"/>
    <w:rsid w:val="00BD182E"/>
    <w:rsid w:val="00BD18AB"/>
    <w:rsid w:val="00BD1AEE"/>
    <w:rsid w:val="00BD27B8"/>
    <w:rsid w:val="00BD3032"/>
    <w:rsid w:val="00BD30DE"/>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2D1"/>
    <w:rsid w:val="00BE1461"/>
    <w:rsid w:val="00BE1853"/>
    <w:rsid w:val="00BE1AD1"/>
    <w:rsid w:val="00BE1DB1"/>
    <w:rsid w:val="00BE24E2"/>
    <w:rsid w:val="00BE26B9"/>
    <w:rsid w:val="00BE285F"/>
    <w:rsid w:val="00BE2B94"/>
    <w:rsid w:val="00BE2EC7"/>
    <w:rsid w:val="00BE2EE9"/>
    <w:rsid w:val="00BE2EFE"/>
    <w:rsid w:val="00BE308F"/>
    <w:rsid w:val="00BE3E0B"/>
    <w:rsid w:val="00BE3E9B"/>
    <w:rsid w:val="00BE4279"/>
    <w:rsid w:val="00BE446F"/>
    <w:rsid w:val="00BE5F92"/>
    <w:rsid w:val="00BE6193"/>
    <w:rsid w:val="00BE671E"/>
    <w:rsid w:val="00BE6DB9"/>
    <w:rsid w:val="00BE7FD6"/>
    <w:rsid w:val="00BF036A"/>
    <w:rsid w:val="00BF048D"/>
    <w:rsid w:val="00BF0BDE"/>
    <w:rsid w:val="00BF0D86"/>
    <w:rsid w:val="00BF1EE6"/>
    <w:rsid w:val="00BF24B1"/>
    <w:rsid w:val="00BF2506"/>
    <w:rsid w:val="00BF2BA8"/>
    <w:rsid w:val="00BF3B4B"/>
    <w:rsid w:val="00BF4929"/>
    <w:rsid w:val="00BF492F"/>
    <w:rsid w:val="00BF4995"/>
    <w:rsid w:val="00BF544C"/>
    <w:rsid w:val="00BF5990"/>
    <w:rsid w:val="00BF67B8"/>
    <w:rsid w:val="00BF6CA7"/>
    <w:rsid w:val="00BF767B"/>
    <w:rsid w:val="00BF799A"/>
    <w:rsid w:val="00C00A80"/>
    <w:rsid w:val="00C01052"/>
    <w:rsid w:val="00C01458"/>
    <w:rsid w:val="00C0170C"/>
    <w:rsid w:val="00C01C3A"/>
    <w:rsid w:val="00C01DA9"/>
    <w:rsid w:val="00C01DFA"/>
    <w:rsid w:val="00C01EDC"/>
    <w:rsid w:val="00C02241"/>
    <w:rsid w:val="00C02348"/>
    <w:rsid w:val="00C023C7"/>
    <w:rsid w:val="00C02400"/>
    <w:rsid w:val="00C02960"/>
    <w:rsid w:val="00C02CF6"/>
    <w:rsid w:val="00C02D9E"/>
    <w:rsid w:val="00C04405"/>
    <w:rsid w:val="00C04466"/>
    <w:rsid w:val="00C04B54"/>
    <w:rsid w:val="00C04EFE"/>
    <w:rsid w:val="00C0685B"/>
    <w:rsid w:val="00C07BB7"/>
    <w:rsid w:val="00C10BA9"/>
    <w:rsid w:val="00C1114D"/>
    <w:rsid w:val="00C1119E"/>
    <w:rsid w:val="00C11202"/>
    <w:rsid w:val="00C119DC"/>
    <w:rsid w:val="00C11EB8"/>
    <w:rsid w:val="00C12FBD"/>
    <w:rsid w:val="00C131A2"/>
    <w:rsid w:val="00C13270"/>
    <w:rsid w:val="00C135C4"/>
    <w:rsid w:val="00C1367D"/>
    <w:rsid w:val="00C14FBE"/>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2FA"/>
    <w:rsid w:val="00C24525"/>
    <w:rsid w:val="00C245AC"/>
    <w:rsid w:val="00C24D78"/>
    <w:rsid w:val="00C250B9"/>
    <w:rsid w:val="00C253C4"/>
    <w:rsid w:val="00C25A95"/>
    <w:rsid w:val="00C25E29"/>
    <w:rsid w:val="00C266C6"/>
    <w:rsid w:val="00C2706B"/>
    <w:rsid w:val="00C27AD8"/>
    <w:rsid w:val="00C27D36"/>
    <w:rsid w:val="00C27E17"/>
    <w:rsid w:val="00C30692"/>
    <w:rsid w:val="00C31530"/>
    <w:rsid w:val="00C31C9D"/>
    <w:rsid w:val="00C31D83"/>
    <w:rsid w:val="00C31DB5"/>
    <w:rsid w:val="00C31E11"/>
    <w:rsid w:val="00C3269B"/>
    <w:rsid w:val="00C331A7"/>
    <w:rsid w:val="00C33304"/>
    <w:rsid w:val="00C339AD"/>
    <w:rsid w:val="00C33B83"/>
    <w:rsid w:val="00C33C90"/>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568"/>
    <w:rsid w:val="00C42D4E"/>
    <w:rsid w:val="00C42ECF"/>
    <w:rsid w:val="00C43183"/>
    <w:rsid w:val="00C43393"/>
    <w:rsid w:val="00C43B8A"/>
    <w:rsid w:val="00C44147"/>
    <w:rsid w:val="00C44585"/>
    <w:rsid w:val="00C447DF"/>
    <w:rsid w:val="00C45047"/>
    <w:rsid w:val="00C45434"/>
    <w:rsid w:val="00C45600"/>
    <w:rsid w:val="00C45850"/>
    <w:rsid w:val="00C45BB1"/>
    <w:rsid w:val="00C464D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0F1"/>
    <w:rsid w:val="00C54ABF"/>
    <w:rsid w:val="00C54B48"/>
    <w:rsid w:val="00C55013"/>
    <w:rsid w:val="00C5518B"/>
    <w:rsid w:val="00C563C9"/>
    <w:rsid w:val="00C563EB"/>
    <w:rsid w:val="00C565BF"/>
    <w:rsid w:val="00C5689F"/>
    <w:rsid w:val="00C60558"/>
    <w:rsid w:val="00C6109C"/>
    <w:rsid w:val="00C61EB7"/>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3F1D"/>
    <w:rsid w:val="00C7519C"/>
    <w:rsid w:val="00C7557A"/>
    <w:rsid w:val="00C75843"/>
    <w:rsid w:val="00C75903"/>
    <w:rsid w:val="00C75E60"/>
    <w:rsid w:val="00C76940"/>
    <w:rsid w:val="00C76D4A"/>
    <w:rsid w:val="00C77987"/>
    <w:rsid w:val="00C77A5B"/>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9A0"/>
    <w:rsid w:val="00C87CE2"/>
    <w:rsid w:val="00C87F78"/>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451"/>
    <w:rsid w:val="00CA06E8"/>
    <w:rsid w:val="00CA0989"/>
    <w:rsid w:val="00CA09A7"/>
    <w:rsid w:val="00CA0A9D"/>
    <w:rsid w:val="00CA1A2F"/>
    <w:rsid w:val="00CA2F00"/>
    <w:rsid w:val="00CA3A13"/>
    <w:rsid w:val="00CA3F7D"/>
    <w:rsid w:val="00CA43D3"/>
    <w:rsid w:val="00CA4419"/>
    <w:rsid w:val="00CA4495"/>
    <w:rsid w:val="00CA4978"/>
    <w:rsid w:val="00CA4A26"/>
    <w:rsid w:val="00CA5576"/>
    <w:rsid w:val="00CA5C3B"/>
    <w:rsid w:val="00CA61A5"/>
    <w:rsid w:val="00CA664D"/>
    <w:rsid w:val="00CA6685"/>
    <w:rsid w:val="00CA6793"/>
    <w:rsid w:val="00CA6D68"/>
    <w:rsid w:val="00CA6DC3"/>
    <w:rsid w:val="00CA6EDA"/>
    <w:rsid w:val="00CA71D5"/>
    <w:rsid w:val="00CA71E8"/>
    <w:rsid w:val="00CA735B"/>
    <w:rsid w:val="00CA7577"/>
    <w:rsid w:val="00CA78B4"/>
    <w:rsid w:val="00CA7A5E"/>
    <w:rsid w:val="00CA7B3F"/>
    <w:rsid w:val="00CB0507"/>
    <w:rsid w:val="00CB0A53"/>
    <w:rsid w:val="00CB0F12"/>
    <w:rsid w:val="00CB106A"/>
    <w:rsid w:val="00CB12D5"/>
    <w:rsid w:val="00CB24BB"/>
    <w:rsid w:val="00CB2C33"/>
    <w:rsid w:val="00CB2EF5"/>
    <w:rsid w:val="00CB3537"/>
    <w:rsid w:val="00CB42D8"/>
    <w:rsid w:val="00CB4670"/>
    <w:rsid w:val="00CB46F7"/>
    <w:rsid w:val="00CB4730"/>
    <w:rsid w:val="00CB48E2"/>
    <w:rsid w:val="00CB4C9A"/>
    <w:rsid w:val="00CB56C7"/>
    <w:rsid w:val="00CB57DD"/>
    <w:rsid w:val="00CB5B83"/>
    <w:rsid w:val="00CB63D6"/>
    <w:rsid w:val="00CB6ACC"/>
    <w:rsid w:val="00CB6EC4"/>
    <w:rsid w:val="00CB7F7F"/>
    <w:rsid w:val="00CC06F0"/>
    <w:rsid w:val="00CC0C8B"/>
    <w:rsid w:val="00CC1402"/>
    <w:rsid w:val="00CC1978"/>
    <w:rsid w:val="00CC2BB6"/>
    <w:rsid w:val="00CC2BD8"/>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49B"/>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AED"/>
    <w:rsid w:val="00CD5F96"/>
    <w:rsid w:val="00CD5FF4"/>
    <w:rsid w:val="00CD62A5"/>
    <w:rsid w:val="00CD655C"/>
    <w:rsid w:val="00CD6825"/>
    <w:rsid w:val="00CD760E"/>
    <w:rsid w:val="00CD764B"/>
    <w:rsid w:val="00CD7795"/>
    <w:rsid w:val="00CD7C96"/>
    <w:rsid w:val="00CD7F44"/>
    <w:rsid w:val="00CE020B"/>
    <w:rsid w:val="00CE038A"/>
    <w:rsid w:val="00CE0647"/>
    <w:rsid w:val="00CE06C6"/>
    <w:rsid w:val="00CE093B"/>
    <w:rsid w:val="00CE09CA"/>
    <w:rsid w:val="00CE14D8"/>
    <w:rsid w:val="00CE1BB7"/>
    <w:rsid w:val="00CE2193"/>
    <w:rsid w:val="00CE24AC"/>
    <w:rsid w:val="00CE251B"/>
    <w:rsid w:val="00CE3933"/>
    <w:rsid w:val="00CE3A63"/>
    <w:rsid w:val="00CE3B9D"/>
    <w:rsid w:val="00CE3F07"/>
    <w:rsid w:val="00CE417E"/>
    <w:rsid w:val="00CE45F1"/>
    <w:rsid w:val="00CE4BD7"/>
    <w:rsid w:val="00CE544A"/>
    <w:rsid w:val="00CE5ADE"/>
    <w:rsid w:val="00CE6718"/>
    <w:rsid w:val="00CE6B7F"/>
    <w:rsid w:val="00CE6DE9"/>
    <w:rsid w:val="00CE6FAC"/>
    <w:rsid w:val="00CE722F"/>
    <w:rsid w:val="00CE775E"/>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A32"/>
    <w:rsid w:val="00CF7F25"/>
    <w:rsid w:val="00D00949"/>
    <w:rsid w:val="00D01580"/>
    <w:rsid w:val="00D015C7"/>
    <w:rsid w:val="00D0171C"/>
    <w:rsid w:val="00D01842"/>
    <w:rsid w:val="00D018C4"/>
    <w:rsid w:val="00D028EB"/>
    <w:rsid w:val="00D02CEB"/>
    <w:rsid w:val="00D02E33"/>
    <w:rsid w:val="00D02FE5"/>
    <w:rsid w:val="00D041EB"/>
    <w:rsid w:val="00D04204"/>
    <w:rsid w:val="00D043A0"/>
    <w:rsid w:val="00D04C53"/>
    <w:rsid w:val="00D04E01"/>
    <w:rsid w:val="00D05435"/>
    <w:rsid w:val="00D063CB"/>
    <w:rsid w:val="00D0640C"/>
    <w:rsid w:val="00D06BCA"/>
    <w:rsid w:val="00D0741B"/>
    <w:rsid w:val="00D07769"/>
    <w:rsid w:val="00D077C3"/>
    <w:rsid w:val="00D07800"/>
    <w:rsid w:val="00D07F18"/>
    <w:rsid w:val="00D1049F"/>
    <w:rsid w:val="00D10654"/>
    <w:rsid w:val="00D120E1"/>
    <w:rsid w:val="00D12F7E"/>
    <w:rsid w:val="00D1386F"/>
    <w:rsid w:val="00D142E1"/>
    <w:rsid w:val="00D143D0"/>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ABB"/>
    <w:rsid w:val="00D22B6E"/>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378"/>
    <w:rsid w:val="00D27633"/>
    <w:rsid w:val="00D279E0"/>
    <w:rsid w:val="00D27A85"/>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AB9"/>
    <w:rsid w:val="00D41CA8"/>
    <w:rsid w:val="00D41F3B"/>
    <w:rsid w:val="00D42B62"/>
    <w:rsid w:val="00D42E03"/>
    <w:rsid w:val="00D43963"/>
    <w:rsid w:val="00D449B4"/>
    <w:rsid w:val="00D44C74"/>
    <w:rsid w:val="00D44EA7"/>
    <w:rsid w:val="00D44F7D"/>
    <w:rsid w:val="00D4515C"/>
    <w:rsid w:val="00D45280"/>
    <w:rsid w:val="00D4558C"/>
    <w:rsid w:val="00D4589C"/>
    <w:rsid w:val="00D45C4D"/>
    <w:rsid w:val="00D46603"/>
    <w:rsid w:val="00D46655"/>
    <w:rsid w:val="00D46AC5"/>
    <w:rsid w:val="00D46BC4"/>
    <w:rsid w:val="00D46D92"/>
    <w:rsid w:val="00D46ECD"/>
    <w:rsid w:val="00D47144"/>
    <w:rsid w:val="00D477ED"/>
    <w:rsid w:val="00D50EA5"/>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C7E"/>
    <w:rsid w:val="00D55C8C"/>
    <w:rsid w:val="00D563E7"/>
    <w:rsid w:val="00D56426"/>
    <w:rsid w:val="00D565BC"/>
    <w:rsid w:val="00D56A8E"/>
    <w:rsid w:val="00D573F7"/>
    <w:rsid w:val="00D575E9"/>
    <w:rsid w:val="00D577D6"/>
    <w:rsid w:val="00D5790A"/>
    <w:rsid w:val="00D57C66"/>
    <w:rsid w:val="00D606C5"/>
    <w:rsid w:val="00D60910"/>
    <w:rsid w:val="00D60F1D"/>
    <w:rsid w:val="00D614B5"/>
    <w:rsid w:val="00D61512"/>
    <w:rsid w:val="00D616EB"/>
    <w:rsid w:val="00D6172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24AE"/>
    <w:rsid w:val="00D7395C"/>
    <w:rsid w:val="00D73A57"/>
    <w:rsid w:val="00D73F5D"/>
    <w:rsid w:val="00D73FFB"/>
    <w:rsid w:val="00D7428C"/>
    <w:rsid w:val="00D748CE"/>
    <w:rsid w:val="00D752A7"/>
    <w:rsid w:val="00D7569A"/>
    <w:rsid w:val="00D756C0"/>
    <w:rsid w:val="00D75944"/>
    <w:rsid w:val="00D75CBA"/>
    <w:rsid w:val="00D763BF"/>
    <w:rsid w:val="00D77018"/>
    <w:rsid w:val="00D777FB"/>
    <w:rsid w:val="00D77981"/>
    <w:rsid w:val="00D77ADA"/>
    <w:rsid w:val="00D8025A"/>
    <w:rsid w:val="00D80456"/>
    <w:rsid w:val="00D80644"/>
    <w:rsid w:val="00D80A78"/>
    <w:rsid w:val="00D80B15"/>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58E"/>
    <w:rsid w:val="00D9067F"/>
    <w:rsid w:val="00D9073B"/>
    <w:rsid w:val="00D908B1"/>
    <w:rsid w:val="00D90C54"/>
    <w:rsid w:val="00D90CC7"/>
    <w:rsid w:val="00D910D4"/>
    <w:rsid w:val="00D912AB"/>
    <w:rsid w:val="00D91473"/>
    <w:rsid w:val="00D9148A"/>
    <w:rsid w:val="00D91506"/>
    <w:rsid w:val="00D91C7B"/>
    <w:rsid w:val="00D91D10"/>
    <w:rsid w:val="00D9235B"/>
    <w:rsid w:val="00D9261B"/>
    <w:rsid w:val="00D92668"/>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04CE"/>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380B"/>
    <w:rsid w:val="00DB431F"/>
    <w:rsid w:val="00DB4CD9"/>
    <w:rsid w:val="00DB51F1"/>
    <w:rsid w:val="00DB5518"/>
    <w:rsid w:val="00DB561D"/>
    <w:rsid w:val="00DB6E96"/>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B9C"/>
    <w:rsid w:val="00DC3F43"/>
    <w:rsid w:val="00DC4363"/>
    <w:rsid w:val="00DC497D"/>
    <w:rsid w:val="00DC52D1"/>
    <w:rsid w:val="00DC661B"/>
    <w:rsid w:val="00DC6886"/>
    <w:rsid w:val="00DC6CBE"/>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ACB"/>
    <w:rsid w:val="00DD7B54"/>
    <w:rsid w:val="00DD7B73"/>
    <w:rsid w:val="00DD7FDB"/>
    <w:rsid w:val="00DE03AD"/>
    <w:rsid w:val="00DE0E1F"/>
    <w:rsid w:val="00DE0EDA"/>
    <w:rsid w:val="00DE100A"/>
    <w:rsid w:val="00DE12DA"/>
    <w:rsid w:val="00DE14A5"/>
    <w:rsid w:val="00DE14B5"/>
    <w:rsid w:val="00DE1A6D"/>
    <w:rsid w:val="00DE1BF1"/>
    <w:rsid w:val="00DE27DE"/>
    <w:rsid w:val="00DE2CAD"/>
    <w:rsid w:val="00DE3297"/>
    <w:rsid w:val="00DE42FA"/>
    <w:rsid w:val="00DE4A2D"/>
    <w:rsid w:val="00DE51C0"/>
    <w:rsid w:val="00DE5312"/>
    <w:rsid w:val="00DE5733"/>
    <w:rsid w:val="00DE59D6"/>
    <w:rsid w:val="00DE5AB7"/>
    <w:rsid w:val="00DE5B1E"/>
    <w:rsid w:val="00DE612B"/>
    <w:rsid w:val="00DE639C"/>
    <w:rsid w:val="00DE67E4"/>
    <w:rsid w:val="00DE6954"/>
    <w:rsid w:val="00DE6C59"/>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986"/>
    <w:rsid w:val="00DF7B1C"/>
    <w:rsid w:val="00E005F8"/>
    <w:rsid w:val="00E00CB3"/>
    <w:rsid w:val="00E01D80"/>
    <w:rsid w:val="00E0233D"/>
    <w:rsid w:val="00E023C0"/>
    <w:rsid w:val="00E023E6"/>
    <w:rsid w:val="00E033B7"/>
    <w:rsid w:val="00E03A8F"/>
    <w:rsid w:val="00E0454B"/>
    <w:rsid w:val="00E058FC"/>
    <w:rsid w:val="00E059CC"/>
    <w:rsid w:val="00E06225"/>
    <w:rsid w:val="00E06292"/>
    <w:rsid w:val="00E06744"/>
    <w:rsid w:val="00E06BB3"/>
    <w:rsid w:val="00E07818"/>
    <w:rsid w:val="00E079AA"/>
    <w:rsid w:val="00E07ACB"/>
    <w:rsid w:val="00E07CD0"/>
    <w:rsid w:val="00E1037B"/>
    <w:rsid w:val="00E105A2"/>
    <w:rsid w:val="00E108A6"/>
    <w:rsid w:val="00E10F06"/>
    <w:rsid w:val="00E112DA"/>
    <w:rsid w:val="00E11C7E"/>
    <w:rsid w:val="00E11E01"/>
    <w:rsid w:val="00E11F18"/>
    <w:rsid w:val="00E12CE6"/>
    <w:rsid w:val="00E12DCA"/>
    <w:rsid w:val="00E1310B"/>
    <w:rsid w:val="00E136B9"/>
    <w:rsid w:val="00E13750"/>
    <w:rsid w:val="00E14380"/>
    <w:rsid w:val="00E144CF"/>
    <w:rsid w:val="00E1466B"/>
    <w:rsid w:val="00E14CED"/>
    <w:rsid w:val="00E155B4"/>
    <w:rsid w:val="00E156DE"/>
    <w:rsid w:val="00E16157"/>
    <w:rsid w:val="00E161BF"/>
    <w:rsid w:val="00E168AC"/>
    <w:rsid w:val="00E16A56"/>
    <w:rsid w:val="00E16BAD"/>
    <w:rsid w:val="00E173FA"/>
    <w:rsid w:val="00E17A65"/>
    <w:rsid w:val="00E20219"/>
    <w:rsid w:val="00E20248"/>
    <w:rsid w:val="00E204A4"/>
    <w:rsid w:val="00E206C7"/>
    <w:rsid w:val="00E209F3"/>
    <w:rsid w:val="00E20F8E"/>
    <w:rsid w:val="00E21270"/>
    <w:rsid w:val="00E21492"/>
    <w:rsid w:val="00E214F7"/>
    <w:rsid w:val="00E216A4"/>
    <w:rsid w:val="00E21DFA"/>
    <w:rsid w:val="00E2265E"/>
    <w:rsid w:val="00E22E06"/>
    <w:rsid w:val="00E23199"/>
    <w:rsid w:val="00E233E5"/>
    <w:rsid w:val="00E23CD7"/>
    <w:rsid w:val="00E24019"/>
    <w:rsid w:val="00E2558C"/>
    <w:rsid w:val="00E25751"/>
    <w:rsid w:val="00E257E5"/>
    <w:rsid w:val="00E26349"/>
    <w:rsid w:val="00E265AF"/>
    <w:rsid w:val="00E266F0"/>
    <w:rsid w:val="00E26BA7"/>
    <w:rsid w:val="00E26EB3"/>
    <w:rsid w:val="00E26FD9"/>
    <w:rsid w:val="00E3038C"/>
    <w:rsid w:val="00E30A8E"/>
    <w:rsid w:val="00E30C9F"/>
    <w:rsid w:val="00E30E58"/>
    <w:rsid w:val="00E31172"/>
    <w:rsid w:val="00E3165B"/>
    <w:rsid w:val="00E31A50"/>
    <w:rsid w:val="00E31CDA"/>
    <w:rsid w:val="00E31CF0"/>
    <w:rsid w:val="00E3231A"/>
    <w:rsid w:val="00E3272F"/>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EE9"/>
    <w:rsid w:val="00E40FEF"/>
    <w:rsid w:val="00E4128D"/>
    <w:rsid w:val="00E41814"/>
    <w:rsid w:val="00E41CC4"/>
    <w:rsid w:val="00E421E0"/>
    <w:rsid w:val="00E429B9"/>
    <w:rsid w:val="00E42FBA"/>
    <w:rsid w:val="00E4394C"/>
    <w:rsid w:val="00E43CE3"/>
    <w:rsid w:val="00E443CD"/>
    <w:rsid w:val="00E44CFF"/>
    <w:rsid w:val="00E45561"/>
    <w:rsid w:val="00E45659"/>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0677"/>
    <w:rsid w:val="00E6068A"/>
    <w:rsid w:val="00E61114"/>
    <w:rsid w:val="00E61237"/>
    <w:rsid w:val="00E62605"/>
    <w:rsid w:val="00E62B88"/>
    <w:rsid w:val="00E63143"/>
    <w:rsid w:val="00E63523"/>
    <w:rsid w:val="00E636DE"/>
    <w:rsid w:val="00E63DB6"/>
    <w:rsid w:val="00E63E95"/>
    <w:rsid w:val="00E63F63"/>
    <w:rsid w:val="00E6450A"/>
    <w:rsid w:val="00E646F6"/>
    <w:rsid w:val="00E64C61"/>
    <w:rsid w:val="00E64CF8"/>
    <w:rsid w:val="00E6532B"/>
    <w:rsid w:val="00E65725"/>
    <w:rsid w:val="00E65AF0"/>
    <w:rsid w:val="00E65F69"/>
    <w:rsid w:val="00E66B6A"/>
    <w:rsid w:val="00E67460"/>
    <w:rsid w:val="00E67624"/>
    <w:rsid w:val="00E70167"/>
    <w:rsid w:val="00E70359"/>
    <w:rsid w:val="00E714FF"/>
    <w:rsid w:val="00E71C7D"/>
    <w:rsid w:val="00E72D95"/>
    <w:rsid w:val="00E7376C"/>
    <w:rsid w:val="00E74B9A"/>
    <w:rsid w:val="00E74BC6"/>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623"/>
    <w:rsid w:val="00E82B08"/>
    <w:rsid w:val="00E82BB7"/>
    <w:rsid w:val="00E841B0"/>
    <w:rsid w:val="00E84932"/>
    <w:rsid w:val="00E84B1A"/>
    <w:rsid w:val="00E84BDB"/>
    <w:rsid w:val="00E84F57"/>
    <w:rsid w:val="00E851DC"/>
    <w:rsid w:val="00E85452"/>
    <w:rsid w:val="00E85598"/>
    <w:rsid w:val="00E85A6A"/>
    <w:rsid w:val="00E863B6"/>
    <w:rsid w:val="00E864DD"/>
    <w:rsid w:val="00E86D95"/>
    <w:rsid w:val="00E87A27"/>
    <w:rsid w:val="00E87EB2"/>
    <w:rsid w:val="00E87F50"/>
    <w:rsid w:val="00E90405"/>
    <w:rsid w:val="00E90677"/>
    <w:rsid w:val="00E90B79"/>
    <w:rsid w:val="00E90BB2"/>
    <w:rsid w:val="00E910A5"/>
    <w:rsid w:val="00E910D0"/>
    <w:rsid w:val="00E914B5"/>
    <w:rsid w:val="00E91B6E"/>
    <w:rsid w:val="00E91E53"/>
    <w:rsid w:val="00E91E6E"/>
    <w:rsid w:val="00E92415"/>
    <w:rsid w:val="00E92886"/>
    <w:rsid w:val="00E92D2F"/>
    <w:rsid w:val="00E9347A"/>
    <w:rsid w:val="00E93556"/>
    <w:rsid w:val="00E93861"/>
    <w:rsid w:val="00E93A42"/>
    <w:rsid w:val="00E94048"/>
    <w:rsid w:val="00E94504"/>
    <w:rsid w:val="00E949BD"/>
    <w:rsid w:val="00E94A6A"/>
    <w:rsid w:val="00E94F24"/>
    <w:rsid w:val="00E94FB5"/>
    <w:rsid w:val="00E959F9"/>
    <w:rsid w:val="00E95A97"/>
    <w:rsid w:val="00E95AC7"/>
    <w:rsid w:val="00E95DC7"/>
    <w:rsid w:val="00E962A3"/>
    <w:rsid w:val="00E96415"/>
    <w:rsid w:val="00E9685C"/>
    <w:rsid w:val="00E96C57"/>
    <w:rsid w:val="00E96EF4"/>
    <w:rsid w:val="00E97153"/>
    <w:rsid w:val="00E97642"/>
    <w:rsid w:val="00E97AD2"/>
    <w:rsid w:val="00E97B6D"/>
    <w:rsid w:val="00EA012D"/>
    <w:rsid w:val="00EA0726"/>
    <w:rsid w:val="00EA0F0A"/>
    <w:rsid w:val="00EA1AF7"/>
    <w:rsid w:val="00EA1C44"/>
    <w:rsid w:val="00EA28D6"/>
    <w:rsid w:val="00EA29CD"/>
    <w:rsid w:val="00EA2CA6"/>
    <w:rsid w:val="00EA2EB4"/>
    <w:rsid w:val="00EA3C51"/>
    <w:rsid w:val="00EA3E7F"/>
    <w:rsid w:val="00EA4545"/>
    <w:rsid w:val="00EA4951"/>
    <w:rsid w:val="00EA4A6E"/>
    <w:rsid w:val="00EA56E0"/>
    <w:rsid w:val="00EA5863"/>
    <w:rsid w:val="00EA596B"/>
    <w:rsid w:val="00EA5E4B"/>
    <w:rsid w:val="00EA6C53"/>
    <w:rsid w:val="00EA6EED"/>
    <w:rsid w:val="00EA755B"/>
    <w:rsid w:val="00EA7C3B"/>
    <w:rsid w:val="00EA7F99"/>
    <w:rsid w:val="00EB0848"/>
    <w:rsid w:val="00EB0CBC"/>
    <w:rsid w:val="00EB0E12"/>
    <w:rsid w:val="00EB1DAA"/>
    <w:rsid w:val="00EB2544"/>
    <w:rsid w:val="00EB2CF1"/>
    <w:rsid w:val="00EB32D6"/>
    <w:rsid w:val="00EB32EB"/>
    <w:rsid w:val="00EB352F"/>
    <w:rsid w:val="00EB3978"/>
    <w:rsid w:val="00EB3F08"/>
    <w:rsid w:val="00EB529D"/>
    <w:rsid w:val="00EB5540"/>
    <w:rsid w:val="00EB55D3"/>
    <w:rsid w:val="00EB58A9"/>
    <w:rsid w:val="00EB5932"/>
    <w:rsid w:val="00EB6969"/>
    <w:rsid w:val="00EB6F1B"/>
    <w:rsid w:val="00EB709E"/>
    <w:rsid w:val="00EB7C5E"/>
    <w:rsid w:val="00EC01C2"/>
    <w:rsid w:val="00EC02DF"/>
    <w:rsid w:val="00EC10EF"/>
    <w:rsid w:val="00EC12C1"/>
    <w:rsid w:val="00EC1620"/>
    <w:rsid w:val="00EC1C39"/>
    <w:rsid w:val="00EC1C9C"/>
    <w:rsid w:val="00EC205C"/>
    <w:rsid w:val="00EC291B"/>
    <w:rsid w:val="00EC2B69"/>
    <w:rsid w:val="00EC2D0D"/>
    <w:rsid w:val="00EC2D4F"/>
    <w:rsid w:val="00EC3506"/>
    <w:rsid w:val="00EC40B0"/>
    <w:rsid w:val="00EC4410"/>
    <w:rsid w:val="00EC4569"/>
    <w:rsid w:val="00EC4A58"/>
    <w:rsid w:val="00EC522B"/>
    <w:rsid w:val="00EC55E1"/>
    <w:rsid w:val="00EC6418"/>
    <w:rsid w:val="00EC6E7D"/>
    <w:rsid w:val="00EC7525"/>
    <w:rsid w:val="00EC7C7F"/>
    <w:rsid w:val="00EC7D72"/>
    <w:rsid w:val="00EC7F6A"/>
    <w:rsid w:val="00EC7F97"/>
    <w:rsid w:val="00ED0C89"/>
    <w:rsid w:val="00ED0CC1"/>
    <w:rsid w:val="00ED0CD2"/>
    <w:rsid w:val="00ED0D33"/>
    <w:rsid w:val="00ED1493"/>
    <w:rsid w:val="00ED18B3"/>
    <w:rsid w:val="00ED19D8"/>
    <w:rsid w:val="00ED26AE"/>
    <w:rsid w:val="00ED275B"/>
    <w:rsid w:val="00ED2816"/>
    <w:rsid w:val="00ED2C4D"/>
    <w:rsid w:val="00ED40D1"/>
    <w:rsid w:val="00ED4E2B"/>
    <w:rsid w:val="00ED4FBF"/>
    <w:rsid w:val="00ED503D"/>
    <w:rsid w:val="00ED52A8"/>
    <w:rsid w:val="00ED5324"/>
    <w:rsid w:val="00ED532E"/>
    <w:rsid w:val="00ED5A86"/>
    <w:rsid w:val="00ED5ADB"/>
    <w:rsid w:val="00ED5EA7"/>
    <w:rsid w:val="00ED63AF"/>
    <w:rsid w:val="00ED66F2"/>
    <w:rsid w:val="00ED67A1"/>
    <w:rsid w:val="00ED6F8A"/>
    <w:rsid w:val="00ED7E63"/>
    <w:rsid w:val="00EE0133"/>
    <w:rsid w:val="00EE089E"/>
    <w:rsid w:val="00EE0973"/>
    <w:rsid w:val="00EE09CA"/>
    <w:rsid w:val="00EE136A"/>
    <w:rsid w:val="00EE15AA"/>
    <w:rsid w:val="00EE19FE"/>
    <w:rsid w:val="00EE2859"/>
    <w:rsid w:val="00EE3AC9"/>
    <w:rsid w:val="00EE3B36"/>
    <w:rsid w:val="00EE3CDD"/>
    <w:rsid w:val="00EE3D92"/>
    <w:rsid w:val="00EE3E4F"/>
    <w:rsid w:val="00EE3E67"/>
    <w:rsid w:val="00EE4A28"/>
    <w:rsid w:val="00EE4AE7"/>
    <w:rsid w:val="00EE6235"/>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879"/>
    <w:rsid w:val="00EF3E39"/>
    <w:rsid w:val="00EF3FCC"/>
    <w:rsid w:val="00EF4055"/>
    <w:rsid w:val="00EF4209"/>
    <w:rsid w:val="00EF4EF9"/>
    <w:rsid w:val="00EF544A"/>
    <w:rsid w:val="00EF5954"/>
    <w:rsid w:val="00EF5AD0"/>
    <w:rsid w:val="00EF5FE4"/>
    <w:rsid w:val="00EF653A"/>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09D"/>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657"/>
    <w:rsid w:val="00F1495A"/>
    <w:rsid w:val="00F14D8A"/>
    <w:rsid w:val="00F150CD"/>
    <w:rsid w:val="00F15214"/>
    <w:rsid w:val="00F153AF"/>
    <w:rsid w:val="00F16021"/>
    <w:rsid w:val="00F16580"/>
    <w:rsid w:val="00F16752"/>
    <w:rsid w:val="00F1692C"/>
    <w:rsid w:val="00F175E9"/>
    <w:rsid w:val="00F17691"/>
    <w:rsid w:val="00F1775A"/>
    <w:rsid w:val="00F17FD7"/>
    <w:rsid w:val="00F20810"/>
    <w:rsid w:val="00F20B87"/>
    <w:rsid w:val="00F20E15"/>
    <w:rsid w:val="00F210B2"/>
    <w:rsid w:val="00F21177"/>
    <w:rsid w:val="00F2176B"/>
    <w:rsid w:val="00F22FA5"/>
    <w:rsid w:val="00F2365A"/>
    <w:rsid w:val="00F236A8"/>
    <w:rsid w:val="00F239E2"/>
    <w:rsid w:val="00F23B8F"/>
    <w:rsid w:val="00F23BE2"/>
    <w:rsid w:val="00F2477E"/>
    <w:rsid w:val="00F247D3"/>
    <w:rsid w:val="00F248CD"/>
    <w:rsid w:val="00F249C1"/>
    <w:rsid w:val="00F25093"/>
    <w:rsid w:val="00F2538E"/>
    <w:rsid w:val="00F2634B"/>
    <w:rsid w:val="00F26F05"/>
    <w:rsid w:val="00F27321"/>
    <w:rsid w:val="00F2766F"/>
    <w:rsid w:val="00F27B93"/>
    <w:rsid w:val="00F27C08"/>
    <w:rsid w:val="00F27C13"/>
    <w:rsid w:val="00F27CC0"/>
    <w:rsid w:val="00F303F7"/>
    <w:rsid w:val="00F30806"/>
    <w:rsid w:val="00F308E7"/>
    <w:rsid w:val="00F3112F"/>
    <w:rsid w:val="00F3135A"/>
    <w:rsid w:val="00F3149B"/>
    <w:rsid w:val="00F31993"/>
    <w:rsid w:val="00F31C66"/>
    <w:rsid w:val="00F32AC6"/>
    <w:rsid w:val="00F32C6F"/>
    <w:rsid w:val="00F33E3E"/>
    <w:rsid w:val="00F347ED"/>
    <w:rsid w:val="00F3488D"/>
    <w:rsid w:val="00F34E67"/>
    <w:rsid w:val="00F351FF"/>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4E0"/>
    <w:rsid w:val="00F425D1"/>
    <w:rsid w:val="00F426B7"/>
    <w:rsid w:val="00F42789"/>
    <w:rsid w:val="00F43107"/>
    <w:rsid w:val="00F43265"/>
    <w:rsid w:val="00F43603"/>
    <w:rsid w:val="00F43638"/>
    <w:rsid w:val="00F43B5D"/>
    <w:rsid w:val="00F44226"/>
    <w:rsid w:val="00F44400"/>
    <w:rsid w:val="00F44E47"/>
    <w:rsid w:val="00F454E7"/>
    <w:rsid w:val="00F45724"/>
    <w:rsid w:val="00F45DDA"/>
    <w:rsid w:val="00F45F61"/>
    <w:rsid w:val="00F463AE"/>
    <w:rsid w:val="00F4688B"/>
    <w:rsid w:val="00F46FA1"/>
    <w:rsid w:val="00F47B1F"/>
    <w:rsid w:val="00F47B70"/>
    <w:rsid w:val="00F50BAA"/>
    <w:rsid w:val="00F51240"/>
    <w:rsid w:val="00F51527"/>
    <w:rsid w:val="00F51714"/>
    <w:rsid w:val="00F5230A"/>
    <w:rsid w:val="00F52AF0"/>
    <w:rsid w:val="00F52E17"/>
    <w:rsid w:val="00F52FBF"/>
    <w:rsid w:val="00F53517"/>
    <w:rsid w:val="00F536E9"/>
    <w:rsid w:val="00F537FE"/>
    <w:rsid w:val="00F53B2E"/>
    <w:rsid w:val="00F53D98"/>
    <w:rsid w:val="00F53EE0"/>
    <w:rsid w:val="00F54166"/>
    <w:rsid w:val="00F541B8"/>
    <w:rsid w:val="00F54EC8"/>
    <w:rsid w:val="00F55C21"/>
    <w:rsid w:val="00F568F7"/>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67D9A"/>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3F75"/>
    <w:rsid w:val="00F74089"/>
    <w:rsid w:val="00F74153"/>
    <w:rsid w:val="00F74AB6"/>
    <w:rsid w:val="00F75058"/>
    <w:rsid w:val="00F7589C"/>
    <w:rsid w:val="00F75AB1"/>
    <w:rsid w:val="00F75B8F"/>
    <w:rsid w:val="00F75C2E"/>
    <w:rsid w:val="00F76033"/>
    <w:rsid w:val="00F764A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2CD"/>
    <w:rsid w:val="00F84FDA"/>
    <w:rsid w:val="00F85170"/>
    <w:rsid w:val="00F856DA"/>
    <w:rsid w:val="00F85768"/>
    <w:rsid w:val="00F85BC5"/>
    <w:rsid w:val="00F85F92"/>
    <w:rsid w:val="00F8668C"/>
    <w:rsid w:val="00F87947"/>
    <w:rsid w:val="00F87FFD"/>
    <w:rsid w:val="00F91CF2"/>
    <w:rsid w:val="00F9253C"/>
    <w:rsid w:val="00F927A0"/>
    <w:rsid w:val="00F934B9"/>
    <w:rsid w:val="00F934DB"/>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335"/>
    <w:rsid w:val="00FA078A"/>
    <w:rsid w:val="00FA0C01"/>
    <w:rsid w:val="00FA0DB5"/>
    <w:rsid w:val="00FA133A"/>
    <w:rsid w:val="00FA1377"/>
    <w:rsid w:val="00FA152A"/>
    <w:rsid w:val="00FA1839"/>
    <w:rsid w:val="00FA1D12"/>
    <w:rsid w:val="00FA1D1B"/>
    <w:rsid w:val="00FA3014"/>
    <w:rsid w:val="00FA3A6A"/>
    <w:rsid w:val="00FA3C83"/>
    <w:rsid w:val="00FA3F69"/>
    <w:rsid w:val="00FA4413"/>
    <w:rsid w:val="00FA49E9"/>
    <w:rsid w:val="00FA4A64"/>
    <w:rsid w:val="00FA4CFE"/>
    <w:rsid w:val="00FA502D"/>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1CF4"/>
    <w:rsid w:val="00FB3216"/>
    <w:rsid w:val="00FB355E"/>
    <w:rsid w:val="00FB389C"/>
    <w:rsid w:val="00FB4797"/>
    <w:rsid w:val="00FB51B8"/>
    <w:rsid w:val="00FB5657"/>
    <w:rsid w:val="00FB5BFC"/>
    <w:rsid w:val="00FB5D10"/>
    <w:rsid w:val="00FB6C27"/>
    <w:rsid w:val="00FB6CCA"/>
    <w:rsid w:val="00FB724C"/>
    <w:rsid w:val="00FB7544"/>
    <w:rsid w:val="00FB7642"/>
    <w:rsid w:val="00FB7E5F"/>
    <w:rsid w:val="00FC023E"/>
    <w:rsid w:val="00FC02E9"/>
    <w:rsid w:val="00FC0612"/>
    <w:rsid w:val="00FC0721"/>
    <w:rsid w:val="00FC0E25"/>
    <w:rsid w:val="00FC1ABD"/>
    <w:rsid w:val="00FC21C3"/>
    <w:rsid w:val="00FC2233"/>
    <w:rsid w:val="00FC23CC"/>
    <w:rsid w:val="00FC24C4"/>
    <w:rsid w:val="00FC29B6"/>
    <w:rsid w:val="00FC32DA"/>
    <w:rsid w:val="00FC332F"/>
    <w:rsid w:val="00FC408E"/>
    <w:rsid w:val="00FC451E"/>
    <w:rsid w:val="00FC4579"/>
    <w:rsid w:val="00FC4853"/>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143"/>
    <w:rsid w:val="00FD23FE"/>
    <w:rsid w:val="00FD2589"/>
    <w:rsid w:val="00FD36BC"/>
    <w:rsid w:val="00FD3BAA"/>
    <w:rsid w:val="00FD3E8D"/>
    <w:rsid w:val="00FD4A3E"/>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6655"/>
    <w:rsid w:val="00FE75A2"/>
    <w:rsid w:val="00FE7694"/>
    <w:rsid w:val="00FE770D"/>
    <w:rsid w:val="00FE7850"/>
    <w:rsid w:val="00FF005E"/>
    <w:rsid w:val="00FF00BB"/>
    <w:rsid w:val="00FF02DA"/>
    <w:rsid w:val="00FF23B5"/>
    <w:rsid w:val="00FF3798"/>
    <w:rsid w:val="00FF388F"/>
    <w:rsid w:val="00FF3D4B"/>
    <w:rsid w:val="00FF488C"/>
    <w:rsid w:val="00FF492B"/>
    <w:rsid w:val="00FF4E8A"/>
    <w:rsid w:val="00FF5849"/>
    <w:rsid w:val="00FF599A"/>
    <w:rsid w:val="00FF6833"/>
    <w:rsid w:val="00FF6A21"/>
    <w:rsid w:val="00FF6A50"/>
    <w:rsid w:val="00FF6BC4"/>
    <w:rsid w:val="00FF72FE"/>
    <w:rsid w:val="00FF75C3"/>
    <w:rsid w:val="00FF791B"/>
    <w:rsid w:val="00FF7EC3"/>
    <w:rsid w:val="017A7CFF"/>
    <w:rsid w:val="01D72088"/>
    <w:rsid w:val="022FF575"/>
    <w:rsid w:val="024DE951"/>
    <w:rsid w:val="028CE5D1"/>
    <w:rsid w:val="02F003AD"/>
    <w:rsid w:val="0327C5A0"/>
    <w:rsid w:val="034E6A2E"/>
    <w:rsid w:val="039009C2"/>
    <w:rsid w:val="03A48C71"/>
    <w:rsid w:val="03B24AF6"/>
    <w:rsid w:val="03D6AC75"/>
    <w:rsid w:val="0404837B"/>
    <w:rsid w:val="044E4791"/>
    <w:rsid w:val="04758397"/>
    <w:rsid w:val="050CEDA6"/>
    <w:rsid w:val="05150D02"/>
    <w:rsid w:val="05473A05"/>
    <w:rsid w:val="05C9421E"/>
    <w:rsid w:val="06B07648"/>
    <w:rsid w:val="06B16EC3"/>
    <w:rsid w:val="06DE4CC8"/>
    <w:rsid w:val="07984A7B"/>
    <w:rsid w:val="07C5826D"/>
    <w:rsid w:val="0820CD0E"/>
    <w:rsid w:val="085DA166"/>
    <w:rsid w:val="098AF8F5"/>
    <w:rsid w:val="09A54F47"/>
    <w:rsid w:val="09FDC14E"/>
    <w:rsid w:val="0A5ECCB0"/>
    <w:rsid w:val="0A6ABE8A"/>
    <w:rsid w:val="0A91AAA1"/>
    <w:rsid w:val="0B9991AF"/>
    <w:rsid w:val="0BA24188"/>
    <w:rsid w:val="0BD5FA01"/>
    <w:rsid w:val="0C056FD8"/>
    <w:rsid w:val="0C1E484B"/>
    <w:rsid w:val="0C2E8703"/>
    <w:rsid w:val="0C549419"/>
    <w:rsid w:val="0C710FD2"/>
    <w:rsid w:val="0C787620"/>
    <w:rsid w:val="0DF20051"/>
    <w:rsid w:val="0E666B0F"/>
    <w:rsid w:val="0EE8628E"/>
    <w:rsid w:val="0F1EA3C4"/>
    <w:rsid w:val="0F56FC07"/>
    <w:rsid w:val="0F7B2BDA"/>
    <w:rsid w:val="0F8281E8"/>
    <w:rsid w:val="0FC4837F"/>
    <w:rsid w:val="0FEBBF85"/>
    <w:rsid w:val="0FFD7DDA"/>
    <w:rsid w:val="100E54FF"/>
    <w:rsid w:val="102740D7"/>
    <w:rsid w:val="10607F55"/>
    <w:rsid w:val="1065594C"/>
    <w:rsid w:val="10C61C41"/>
    <w:rsid w:val="115146BC"/>
    <w:rsid w:val="11B620FF"/>
    <w:rsid w:val="1274C714"/>
    <w:rsid w:val="1377E9E0"/>
    <w:rsid w:val="14C227F0"/>
    <w:rsid w:val="14C5508D"/>
    <w:rsid w:val="1504EABE"/>
    <w:rsid w:val="15F5C4A0"/>
    <w:rsid w:val="1616DC17"/>
    <w:rsid w:val="169A03AB"/>
    <w:rsid w:val="169F6DBC"/>
    <w:rsid w:val="16BECC72"/>
    <w:rsid w:val="16E61DD7"/>
    <w:rsid w:val="16F503ED"/>
    <w:rsid w:val="174F68B0"/>
    <w:rsid w:val="18A4D325"/>
    <w:rsid w:val="18B7CA99"/>
    <w:rsid w:val="1935D3BE"/>
    <w:rsid w:val="19410630"/>
    <w:rsid w:val="194E7CD9"/>
    <w:rsid w:val="1992A1CB"/>
    <w:rsid w:val="1995616E"/>
    <w:rsid w:val="19C4B4A7"/>
    <w:rsid w:val="1A338346"/>
    <w:rsid w:val="1AC76242"/>
    <w:rsid w:val="1B1B68C9"/>
    <w:rsid w:val="1B622138"/>
    <w:rsid w:val="1BAE5821"/>
    <w:rsid w:val="1C170E12"/>
    <w:rsid w:val="1C18E2D0"/>
    <w:rsid w:val="1C393172"/>
    <w:rsid w:val="1C4054AF"/>
    <w:rsid w:val="1C411EF8"/>
    <w:rsid w:val="1C802DC7"/>
    <w:rsid w:val="1C93F963"/>
    <w:rsid w:val="1D26A325"/>
    <w:rsid w:val="1E38E29B"/>
    <w:rsid w:val="1EC1D45A"/>
    <w:rsid w:val="1EC8C4C6"/>
    <w:rsid w:val="1F79D94B"/>
    <w:rsid w:val="1FD36FA8"/>
    <w:rsid w:val="1FEB260E"/>
    <w:rsid w:val="1FF77365"/>
    <w:rsid w:val="20358222"/>
    <w:rsid w:val="206C9F24"/>
    <w:rsid w:val="2085ABFD"/>
    <w:rsid w:val="20B2A791"/>
    <w:rsid w:val="20E4CD9E"/>
    <w:rsid w:val="20F1850B"/>
    <w:rsid w:val="22217C5E"/>
    <w:rsid w:val="222974C3"/>
    <w:rsid w:val="225B2D79"/>
    <w:rsid w:val="22AF3430"/>
    <w:rsid w:val="2331BCB1"/>
    <w:rsid w:val="23469B9B"/>
    <w:rsid w:val="235888FB"/>
    <w:rsid w:val="251A8B6E"/>
    <w:rsid w:val="25255508"/>
    <w:rsid w:val="253FF3D0"/>
    <w:rsid w:val="25BB1B24"/>
    <w:rsid w:val="25CB4274"/>
    <w:rsid w:val="25D21E4A"/>
    <w:rsid w:val="266E64F0"/>
    <w:rsid w:val="26BC74B6"/>
    <w:rsid w:val="27996D2C"/>
    <w:rsid w:val="27AAA803"/>
    <w:rsid w:val="28F1758E"/>
    <w:rsid w:val="2918E36A"/>
    <w:rsid w:val="294EC400"/>
    <w:rsid w:val="296C8E29"/>
    <w:rsid w:val="2987F85F"/>
    <w:rsid w:val="29BAF2F9"/>
    <w:rsid w:val="2A119E8B"/>
    <w:rsid w:val="2A39D6B0"/>
    <w:rsid w:val="2A529129"/>
    <w:rsid w:val="2A62FF34"/>
    <w:rsid w:val="2B72049A"/>
    <w:rsid w:val="2BAC3E44"/>
    <w:rsid w:val="2BACF4E6"/>
    <w:rsid w:val="2C124BD3"/>
    <w:rsid w:val="2D6F0D7B"/>
    <w:rsid w:val="2DE7FE6F"/>
    <w:rsid w:val="2DF0B543"/>
    <w:rsid w:val="2F478EB5"/>
    <w:rsid w:val="2F931169"/>
    <w:rsid w:val="2FA8E2C1"/>
    <w:rsid w:val="30229191"/>
    <w:rsid w:val="308C3CE2"/>
    <w:rsid w:val="3112A519"/>
    <w:rsid w:val="31313FAA"/>
    <w:rsid w:val="319454B0"/>
    <w:rsid w:val="31CA961F"/>
    <w:rsid w:val="31DDD50C"/>
    <w:rsid w:val="3246FA09"/>
    <w:rsid w:val="326D19D7"/>
    <w:rsid w:val="32F23D79"/>
    <w:rsid w:val="331F841E"/>
    <w:rsid w:val="332FE2B9"/>
    <w:rsid w:val="3357386E"/>
    <w:rsid w:val="33D26570"/>
    <w:rsid w:val="33D8AA64"/>
    <w:rsid w:val="33F20109"/>
    <w:rsid w:val="348E0DDA"/>
    <w:rsid w:val="34A1DC9D"/>
    <w:rsid w:val="34BC5CE7"/>
    <w:rsid w:val="34BED7C9"/>
    <w:rsid w:val="34DF532E"/>
    <w:rsid w:val="34EFDB96"/>
    <w:rsid w:val="354FF07C"/>
    <w:rsid w:val="356B1BAF"/>
    <w:rsid w:val="35B51280"/>
    <w:rsid w:val="35FE2508"/>
    <w:rsid w:val="360415A7"/>
    <w:rsid w:val="360E63C0"/>
    <w:rsid w:val="36242F3A"/>
    <w:rsid w:val="36E542AA"/>
    <w:rsid w:val="3725A318"/>
    <w:rsid w:val="3753CCA6"/>
    <w:rsid w:val="37E5ABE1"/>
    <w:rsid w:val="3825841A"/>
    <w:rsid w:val="383FA5F2"/>
    <w:rsid w:val="383FD7C8"/>
    <w:rsid w:val="38D9083F"/>
    <w:rsid w:val="38DE3243"/>
    <w:rsid w:val="3900761B"/>
    <w:rsid w:val="3957E169"/>
    <w:rsid w:val="399CA587"/>
    <w:rsid w:val="3A0A0F20"/>
    <w:rsid w:val="3A0D3BD6"/>
    <w:rsid w:val="3A75D4BF"/>
    <w:rsid w:val="3A9D10C5"/>
    <w:rsid w:val="3B1B0B42"/>
    <w:rsid w:val="3B1BBFCD"/>
    <w:rsid w:val="3B2242E3"/>
    <w:rsid w:val="3BF780A4"/>
    <w:rsid w:val="3C5D4546"/>
    <w:rsid w:val="3D1A4486"/>
    <w:rsid w:val="3D2CA50C"/>
    <w:rsid w:val="3D57DDD7"/>
    <w:rsid w:val="3DE19640"/>
    <w:rsid w:val="3E77D15F"/>
    <w:rsid w:val="3EB5403F"/>
    <w:rsid w:val="3EBD2CF5"/>
    <w:rsid w:val="3F132CE5"/>
    <w:rsid w:val="3F3BD743"/>
    <w:rsid w:val="3FE17BE3"/>
    <w:rsid w:val="40A17A51"/>
    <w:rsid w:val="40E7B091"/>
    <w:rsid w:val="40F9F5BE"/>
    <w:rsid w:val="41010BBF"/>
    <w:rsid w:val="418A4CC6"/>
    <w:rsid w:val="422790A0"/>
    <w:rsid w:val="42449560"/>
    <w:rsid w:val="42A822AA"/>
    <w:rsid w:val="42D78997"/>
    <w:rsid w:val="42FEAAEC"/>
    <w:rsid w:val="43091FF2"/>
    <w:rsid w:val="43910D71"/>
    <w:rsid w:val="43CC86C8"/>
    <w:rsid w:val="4466A622"/>
    <w:rsid w:val="44CF8D23"/>
    <w:rsid w:val="452328DC"/>
    <w:rsid w:val="45F9C253"/>
    <w:rsid w:val="4617DF3F"/>
    <w:rsid w:val="4638D2F5"/>
    <w:rsid w:val="463F60D7"/>
    <w:rsid w:val="4659270E"/>
    <w:rsid w:val="47402798"/>
    <w:rsid w:val="476F82FA"/>
    <w:rsid w:val="47B3FE2F"/>
    <w:rsid w:val="47CBA2CB"/>
    <w:rsid w:val="47E065ED"/>
    <w:rsid w:val="480FAF8F"/>
    <w:rsid w:val="4872A4FD"/>
    <w:rsid w:val="48D6CDF5"/>
    <w:rsid w:val="499B0FF1"/>
    <w:rsid w:val="49CCC3AB"/>
    <w:rsid w:val="4AECBF5F"/>
    <w:rsid w:val="4B0F0337"/>
    <w:rsid w:val="4B83B145"/>
    <w:rsid w:val="4C072415"/>
    <w:rsid w:val="4C98C13C"/>
    <w:rsid w:val="4CA4A9D6"/>
    <w:rsid w:val="4CBCA0CF"/>
    <w:rsid w:val="4CFCA204"/>
    <w:rsid w:val="4D16AA8A"/>
    <w:rsid w:val="4E23A39E"/>
    <w:rsid w:val="4E3A6749"/>
    <w:rsid w:val="500DD109"/>
    <w:rsid w:val="50BC376B"/>
    <w:rsid w:val="5117615F"/>
    <w:rsid w:val="512DFA06"/>
    <w:rsid w:val="516A0F04"/>
    <w:rsid w:val="52511DE1"/>
    <w:rsid w:val="52A5E860"/>
    <w:rsid w:val="52BD24C0"/>
    <w:rsid w:val="52DBC29A"/>
    <w:rsid w:val="530B0459"/>
    <w:rsid w:val="5328EF6F"/>
    <w:rsid w:val="54913F38"/>
    <w:rsid w:val="549A5659"/>
    <w:rsid w:val="54EE8B8C"/>
    <w:rsid w:val="55613FF3"/>
    <w:rsid w:val="55B4ED49"/>
    <w:rsid w:val="5688CA44"/>
    <w:rsid w:val="57225D74"/>
    <w:rsid w:val="577F1E2D"/>
    <w:rsid w:val="579BD9C9"/>
    <w:rsid w:val="57BC42AF"/>
    <w:rsid w:val="57D16985"/>
    <w:rsid w:val="57FF2BC8"/>
    <w:rsid w:val="580084DA"/>
    <w:rsid w:val="58363930"/>
    <w:rsid w:val="588C7832"/>
    <w:rsid w:val="588E7070"/>
    <w:rsid w:val="58BDFCF2"/>
    <w:rsid w:val="5945BDD3"/>
    <w:rsid w:val="5958ECCB"/>
    <w:rsid w:val="598A52BF"/>
    <w:rsid w:val="59FDE55F"/>
    <w:rsid w:val="5AF28860"/>
    <w:rsid w:val="5B185C1B"/>
    <w:rsid w:val="5BF60168"/>
    <w:rsid w:val="5C298AAF"/>
    <w:rsid w:val="5C5FE13D"/>
    <w:rsid w:val="5D24D312"/>
    <w:rsid w:val="5DB9ACFB"/>
    <w:rsid w:val="5EC7DC25"/>
    <w:rsid w:val="5F49994F"/>
    <w:rsid w:val="5F91D272"/>
    <w:rsid w:val="5FA58D8C"/>
    <w:rsid w:val="5FF80A4B"/>
    <w:rsid w:val="601C1211"/>
    <w:rsid w:val="60278B40"/>
    <w:rsid w:val="60753903"/>
    <w:rsid w:val="6105B516"/>
    <w:rsid w:val="6113937E"/>
    <w:rsid w:val="61308CCD"/>
    <w:rsid w:val="61336C6D"/>
    <w:rsid w:val="6165A02B"/>
    <w:rsid w:val="61E14BFF"/>
    <w:rsid w:val="634E24EF"/>
    <w:rsid w:val="635891C9"/>
    <w:rsid w:val="63B0B918"/>
    <w:rsid w:val="64301FE8"/>
    <w:rsid w:val="644AE3A9"/>
    <w:rsid w:val="64E9F550"/>
    <w:rsid w:val="6542459A"/>
    <w:rsid w:val="659DBA38"/>
    <w:rsid w:val="65D76A9D"/>
    <w:rsid w:val="663166C8"/>
    <w:rsid w:val="66CDB31D"/>
    <w:rsid w:val="677429E1"/>
    <w:rsid w:val="67990807"/>
    <w:rsid w:val="67E08B86"/>
    <w:rsid w:val="68417C0A"/>
    <w:rsid w:val="684B2E0A"/>
    <w:rsid w:val="6850EF86"/>
    <w:rsid w:val="69621A9A"/>
    <w:rsid w:val="69933239"/>
    <w:rsid w:val="69B7E316"/>
    <w:rsid w:val="69CF2339"/>
    <w:rsid w:val="6A331897"/>
    <w:rsid w:val="6AB4F35A"/>
    <w:rsid w:val="6AD9F59C"/>
    <w:rsid w:val="6BC08688"/>
    <w:rsid w:val="6BE54DD3"/>
    <w:rsid w:val="6C5DCE53"/>
    <w:rsid w:val="6C60B2B2"/>
    <w:rsid w:val="6CA2C4F8"/>
    <w:rsid w:val="6CCAD2FB"/>
    <w:rsid w:val="6CE2DA94"/>
    <w:rsid w:val="6DC2567D"/>
    <w:rsid w:val="6DC4E821"/>
    <w:rsid w:val="6E66A35C"/>
    <w:rsid w:val="6E6E0E2D"/>
    <w:rsid w:val="6EB24880"/>
    <w:rsid w:val="6EDCB086"/>
    <w:rsid w:val="6F3B4F2D"/>
    <w:rsid w:val="6F6620A7"/>
    <w:rsid w:val="6F85C78B"/>
    <w:rsid w:val="6FAD9B09"/>
    <w:rsid w:val="6FAF5595"/>
    <w:rsid w:val="6FE1BBC8"/>
    <w:rsid w:val="7019BBDA"/>
    <w:rsid w:val="706AD4C5"/>
    <w:rsid w:val="70F46799"/>
    <w:rsid w:val="719B49B6"/>
    <w:rsid w:val="719DDF0F"/>
    <w:rsid w:val="71BDAFB4"/>
    <w:rsid w:val="7220172D"/>
    <w:rsid w:val="7261E6EE"/>
    <w:rsid w:val="7284AE04"/>
    <w:rsid w:val="72C42E97"/>
    <w:rsid w:val="72C5FA87"/>
    <w:rsid w:val="7371F871"/>
    <w:rsid w:val="7374EB25"/>
    <w:rsid w:val="73A24A6A"/>
    <w:rsid w:val="73CECA68"/>
    <w:rsid w:val="741E2783"/>
    <w:rsid w:val="754411FC"/>
    <w:rsid w:val="7549213A"/>
    <w:rsid w:val="75902AE3"/>
    <w:rsid w:val="75B142FE"/>
    <w:rsid w:val="76292BBC"/>
    <w:rsid w:val="763879A3"/>
    <w:rsid w:val="7665C3F8"/>
    <w:rsid w:val="76828E56"/>
    <w:rsid w:val="78D81114"/>
    <w:rsid w:val="78E01DF2"/>
    <w:rsid w:val="78F3A022"/>
    <w:rsid w:val="79A1AD59"/>
    <w:rsid w:val="79CDF9A4"/>
    <w:rsid w:val="79F146D7"/>
    <w:rsid w:val="7A6BFCB4"/>
    <w:rsid w:val="7A753DC4"/>
    <w:rsid w:val="7AA26D1C"/>
    <w:rsid w:val="7B7181D6"/>
    <w:rsid w:val="7B895968"/>
    <w:rsid w:val="7BC0D255"/>
    <w:rsid w:val="7BE021D0"/>
    <w:rsid w:val="7C503174"/>
    <w:rsid w:val="7C514954"/>
    <w:rsid w:val="7CEDA9A8"/>
    <w:rsid w:val="7D2F4B25"/>
    <w:rsid w:val="7D5C8451"/>
    <w:rsid w:val="7DC056B8"/>
    <w:rsid w:val="7DC11852"/>
    <w:rsid w:val="7DC3118B"/>
    <w:rsid w:val="7E070B60"/>
    <w:rsid w:val="7E7F342B"/>
    <w:rsid w:val="7EA5CB7D"/>
    <w:rsid w:val="7EC83113"/>
    <w:rsid w:val="7EE232D6"/>
    <w:rsid w:val="7F1D6041"/>
    <w:rsid w:val="7F47A5EE"/>
    <w:rsid w:val="7F6D276B"/>
    <w:rsid w:val="7FAFC929"/>
    <w:rsid w:val="7FCF3BA7"/>
    <w:rsid w:val="7FD85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EC877A54-79DD-4AF5-8D5F-8C4B6C782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 w:type="paragraph" w:styleId="Revision">
    <w:name w:val="Revision"/>
    <w:hidden/>
    <w:uiPriority w:val="99"/>
    <w:semiHidden/>
    <w:rsid w:val="009A2045"/>
    <w:pPr>
      <w:spacing w:after="0" w:line="240" w:lineRule="auto"/>
    </w:pPr>
  </w:style>
  <w:style w:type="character" w:customStyle="1" w:styleId="scxw215991038">
    <w:name w:val="scxw215991038"/>
    <w:basedOn w:val="DefaultParagraphFont"/>
    <w:rsid w:val="006F437F"/>
  </w:style>
  <w:style w:type="character" w:customStyle="1" w:styleId="scxw40621543">
    <w:name w:val="scxw40621543"/>
    <w:basedOn w:val="DefaultParagraphFont"/>
    <w:rsid w:val="006F437F"/>
  </w:style>
  <w:style w:type="character" w:customStyle="1" w:styleId="scxw257872928">
    <w:name w:val="scxw257872928"/>
    <w:basedOn w:val="DefaultParagraphFont"/>
    <w:rsid w:val="00002438"/>
  </w:style>
  <w:style w:type="character" w:customStyle="1" w:styleId="scxw227433378">
    <w:name w:val="scxw227433378"/>
    <w:basedOn w:val="DefaultParagraphFont"/>
    <w:rsid w:val="00E82B08"/>
  </w:style>
  <w:style w:type="character" w:customStyle="1" w:styleId="scxw193657032">
    <w:name w:val="scxw193657032"/>
    <w:basedOn w:val="DefaultParagraphFont"/>
    <w:rsid w:val="009F73EB"/>
  </w:style>
  <w:style w:type="character" w:customStyle="1" w:styleId="scxw256381762">
    <w:name w:val="scxw256381762"/>
    <w:basedOn w:val="DefaultParagraphFont"/>
    <w:rsid w:val="001526BF"/>
  </w:style>
  <w:style w:type="character" w:customStyle="1" w:styleId="scxw202753128">
    <w:name w:val="scxw202753128"/>
    <w:basedOn w:val="DefaultParagraphFont"/>
    <w:rsid w:val="00A677A3"/>
  </w:style>
  <w:style w:type="character" w:customStyle="1" w:styleId="scxw46681282">
    <w:name w:val="scxw46681282"/>
    <w:basedOn w:val="DefaultParagraphFont"/>
    <w:rsid w:val="004A6311"/>
  </w:style>
  <w:style w:type="character" w:customStyle="1" w:styleId="scxw110422706">
    <w:name w:val="scxw110422706"/>
    <w:basedOn w:val="DefaultParagraphFont"/>
    <w:rsid w:val="004A6311"/>
  </w:style>
  <w:style w:type="character" w:customStyle="1" w:styleId="scxw80676492">
    <w:name w:val="scxw80676492"/>
    <w:basedOn w:val="DefaultParagraphFont"/>
    <w:rsid w:val="004A6311"/>
  </w:style>
  <w:style w:type="character" w:customStyle="1" w:styleId="scxw49163752">
    <w:name w:val="scxw49163752"/>
    <w:basedOn w:val="DefaultParagraphFont"/>
    <w:rsid w:val="004A6311"/>
  </w:style>
  <w:style w:type="character" w:customStyle="1" w:styleId="scxw100267300">
    <w:name w:val="scxw100267300"/>
    <w:basedOn w:val="DefaultParagraphFont"/>
    <w:rsid w:val="004A6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651">
      <w:bodyDiv w:val="1"/>
      <w:marLeft w:val="0"/>
      <w:marRight w:val="0"/>
      <w:marTop w:val="0"/>
      <w:marBottom w:val="0"/>
      <w:divBdr>
        <w:top w:val="none" w:sz="0" w:space="0" w:color="auto"/>
        <w:left w:val="none" w:sz="0" w:space="0" w:color="auto"/>
        <w:bottom w:val="none" w:sz="0" w:space="0" w:color="auto"/>
        <w:right w:val="none" w:sz="0" w:space="0" w:color="auto"/>
      </w:divBdr>
      <w:divsChild>
        <w:div w:id="91049151">
          <w:marLeft w:val="0"/>
          <w:marRight w:val="0"/>
          <w:marTop w:val="0"/>
          <w:marBottom w:val="0"/>
          <w:divBdr>
            <w:top w:val="none" w:sz="0" w:space="0" w:color="auto"/>
            <w:left w:val="none" w:sz="0" w:space="0" w:color="auto"/>
            <w:bottom w:val="none" w:sz="0" w:space="0" w:color="auto"/>
            <w:right w:val="none" w:sz="0" w:space="0" w:color="auto"/>
          </w:divBdr>
        </w:div>
        <w:div w:id="647199971">
          <w:marLeft w:val="0"/>
          <w:marRight w:val="0"/>
          <w:marTop w:val="0"/>
          <w:marBottom w:val="0"/>
          <w:divBdr>
            <w:top w:val="none" w:sz="0" w:space="0" w:color="auto"/>
            <w:left w:val="none" w:sz="0" w:space="0" w:color="auto"/>
            <w:bottom w:val="none" w:sz="0" w:space="0" w:color="auto"/>
            <w:right w:val="none" w:sz="0" w:space="0" w:color="auto"/>
          </w:divBdr>
          <w:divsChild>
            <w:div w:id="254676929">
              <w:marLeft w:val="0"/>
              <w:marRight w:val="0"/>
              <w:marTop w:val="0"/>
              <w:marBottom w:val="0"/>
              <w:divBdr>
                <w:top w:val="none" w:sz="0" w:space="0" w:color="auto"/>
                <w:left w:val="none" w:sz="0" w:space="0" w:color="auto"/>
                <w:bottom w:val="none" w:sz="0" w:space="0" w:color="auto"/>
                <w:right w:val="none" w:sz="0" w:space="0" w:color="auto"/>
              </w:divBdr>
            </w:div>
            <w:div w:id="1499612679">
              <w:marLeft w:val="0"/>
              <w:marRight w:val="0"/>
              <w:marTop w:val="0"/>
              <w:marBottom w:val="0"/>
              <w:divBdr>
                <w:top w:val="none" w:sz="0" w:space="0" w:color="auto"/>
                <w:left w:val="none" w:sz="0" w:space="0" w:color="auto"/>
                <w:bottom w:val="none" w:sz="0" w:space="0" w:color="auto"/>
                <w:right w:val="none" w:sz="0" w:space="0" w:color="auto"/>
              </w:divBdr>
            </w:div>
            <w:div w:id="1617709814">
              <w:marLeft w:val="0"/>
              <w:marRight w:val="0"/>
              <w:marTop w:val="0"/>
              <w:marBottom w:val="0"/>
              <w:divBdr>
                <w:top w:val="none" w:sz="0" w:space="0" w:color="auto"/>
                <w:left w:val="none" w:sz="0" w:space="0" w:color="auto"/>
                <w:bottom w:val="none" w:sz="0" w:space="0" w:color="auto"/>
                <w:right w:val="none" w:sz="0" w:space="0" w:color="auto"/>
              </w:divBdr>
            </w:div>
            <w:div w:id="2087996352">
              <w:marLeft w:val="0"/>
              <w:marRight w:val="0"/>
              <w:marTop w:val="0"/>
              <w:marBottom w:val="0"/>
              <w:divBdr>
                <w:top w:val="none" w:sz="0" w:space="0" w:color="auto"/>
                <w:left w:val="none" w:sz="0" w:space="0" w:color="auto"/>
                <w:bottom w:val="none" w:sz="0" w:space="0" w:color="auto"/>
                <w:right w:val="none" w:sz="0" w:space="0" w:color="auto"/>
              </w:divBdr>
            </w:div>
          </w:divsChild>
        </w:div>
        <w:div w:id="789975859">
          <w:marLeft w:val="0"/>
          <w:marRight w:val="0"/>
          <w:marTop w:val="0"/>
          <w:marBottom w:val="0"/>
          <w:divBdr>
            <w:top w:val="none" w:sz="0" w:space="0" w:color="auto"/>
            <w:left w:val="none" w:sz="0" w:space="0" w:color="auto"/>
            <w:bottom w:val="none" w:sz="0" w:space="0" w:color="auto"/>
            <w:right w:val="none" w:sz="0" w:space="0" w:color="auto"/>
          </w:divBdr>
        </w:div>
        <w:div w:id="922228868">
          <w:marLeft w:val="0"/>
          <w:marRight w:val="0"/>
          <w:marTop w:val="0"/>
          <w:marBottom w:val="0"/>
          <w:divBdr>
            <w:top w:val="none" w:sz="0" w:space="0" w:color="auto"/>
            <w:left w:val="none" w:sz="0" w:space="0" w:color="auto"/>
            <w:bottom w:val="none" w:sz="0" w:space="0" w:color="auto"/>
            <w:right w:val="none" w:sz="0" w:space="0" w:color="auto"/>
          </w:divBdr>
          <w:divsChild>
            <w:div w:id="944114580">
              <w:marLeft w:val="0"/>
              <w:marRight w:val="0"/>
              <w:marTop w:val="0"/>
              <w:marBottom w:val="0"/>
              <w:divBdr>
                <w:top w:val="none" w:sz="0" w:space="0" w:color="auto"/>
                <w:left w:val="none" w:sz="0" w:space="0" w:color="auto"/>
                <w:bottom w:val="none" w:sz="0" w:space="0" w:color="auto"/>
                <w:right w:val="none" w:sz="0" w:space="0" w:color="auto"/>
              </w:divBdr>
            </w:div>
            <w:div w:id="1036001450">
              <w:marLeft w:val="0"/>
              <w:marRight w:val="0"/>
              <w:marTop w:val="0"/>
              <w:marBottom w:val="0"/>
              <w:divBdr>
                <w:top w:val="none" w:sz="0" w:space="0" w:color="auto"/>
                <w:left w:val="none" w:sz="0" w:space="0" w:color="auto"/>
                <w:bottom w:val="none" w:sz="0" w:space="0" w:color="auto"/>
                <w:right w:val="none" w:sz="0" w:space="0" w:color="auto"/>
              </w:divBdr>
            </w:div>
            <w:div w:id="1510752168">
              <w:marLeft w:val="0"/>
              <w:marRight w:val="0"/>
              <w:marTop w:val="0"/>
              <w:marBottom w:val="0"/>
              <w:divBdr>
                <w:top w:val="none" w:sz="0" w:space="0" w:color="auto"/>
                <w:left w:val="none" w:sz="0" w:space="0" w:color="auto"/>
                <w:bottom w:val="none" w:sz="0" w:space="0" w:color="auto"/>
                <w:right w:val="none" w:sz="0" w:space="0" w:color="auto"/>
              </w:divBdr>
            </w:div>
          </w:divsChild>
        </w:div>
        <w:div w:id="941063424">
          <w:marLeft w:val="0"/>
          <w:marRight w:val="0"/>
          <w:marTop w:val="0"/>
          <w:marBottom w:val="0"/>
          <w:divBdr>
            <w:top w:val="none" w:sz="0" w:space="0" w:color="auto"/>
            <w:left w:val="none" w:sz="0" w:space="0" w:color="auto"/>
            <w:bottom w:val="none" w:sz="0" w:space="0" w:color="auto"/>
            <w:right w:val="none" w:sz="0" w:space="0" w:color="auto"/>
          </w:divBdr>
        </w:div>
        <w:div w:id="941181086">
          <w:marLeft w:val="0"/>
          <w:marRight w:val="0"/>
          <w:marTop w:val="0"/>
          <w:marBottom w:val="0"/>
          <w:divBdr>
            <w:top w:val="none" w:sz="0" w:space="0" w:color="auto"/>
            <w:left w:val="none" w:sz="0" w:space="0" w:color="auto"/>
            <w:bottom w:val="none" w:sz="0" w:space="0" w:color="auto"/>
            <w:right w:val="none" w:sz="0" w:space="0" w:color="auto"/>
          </w:divBdr>
        </w:div>
        <w:div w:id="1039550023">
          <w:marLeft w:val="0"/>
          <w:marRight w:val="0"/>
          <w:marTop w:val="0"/>
          <w:marBottom w:val="0"/>
          <w:divBdr>
            <w:top w:val="none" w:sz="0" w:space="0" w:color="auto"/>
            <w:left w:val="none" w:sz="0" w:space="0" w:color="auto"/>
            <w:bottom w:val="none" w:sz="0" w:space="0" w:color="auto"/>
            <w:right w:val="none" w:sz="0" w:space="0" w:color="auto"/>
          </w:divBdr>
        </w:div>
        <w:div w:id="1410417870">
          <w:marLeft w:val="0"/>
          <w:marRight w:val="0"/>
          <w:marTop w:val="0"/>
          <w:marBottom w:val="0"/>
          <w:divBdr>
            <w:top w:val="none" w:sz="0" w:space="0" w:color="auto"/>
            <w:left w:val="none" w:sz="0" w:space="0" w:color="auto"/>
            <w:bottom w:val="none" w:sz="0" w:space="0" w:color="auto"/>
            <w:right w:val="none" w:sz="0" w:space="0" w:color="auto"/>
          </w:divBdr>
        </w:div>
        <w:div w:id="1709257753">
          <w:marLeft w:val="0"/>
          <w:marRight w:val="0"/>
          <w:marTop w:val="0"/>
          <w:marBottom w:val="0"/>
          <w:divBdr>
            <w:top w:val="none" w:sz="0" w:space="0" w:color="auto"/>
            <w:left w:val="none" w:sz="0" w:space="0" w:color="auto"/>
            <w:bottom w:val="none" w:sz="0" w:space="0" w:color="auto"/>
            <w:right w:val="none" w:sz="0" w:space="0" w:color="auto"/>
          </w:divBdr>
        </w:div>
      </w:divsChild>
    </w:div>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18431368">
      <w:bodyDiv w:val="1"/>
      <w:marLeft w:val="0"/>
      <w:marRight w:val="0"/>
      <w:marTop w:val="0"/>
      <w:marBottom w:val="0"/>
      <w:divBdr>
        <w:top w:val="none" w:sz="0" w:space="0" w:color="auto"/>
        <w:left w:val="none" w:sz="0" w:space="0" w:color="auto"/>
        <w:bottom w:val="none" w:sz="0" w:space="0" w:color="auto"/>
        <w:right w:val="none" w:sz="0" w:space="0" w:color="auto"/>
      </w:divBdr>
      <w:divsChild>
        <w:div w:id="581135759">
          <w:marLeft w:val="0"/>
          <w:marRight w:val="0"/>
          <w:marTop w:val="0"/>
          <w:marBottom w:val="0"/>
          <w:divBdr>
            <w:top w:val="none" w:sz="0" w:space="0" w:color="auto"/>
            <w:left w:val="none" w:sz="0" w:space="0" w:color="auto"/>
            <w:bottom w:val="none" w:sz="0" w:space="0" w:color="auto"/>
            <w:right w:val="none" w:sz="0" w:space="0" w:color="auto"/>
          </w:divBdr>
        </w:div>
        <w:div w:id="725490640">
          <w:marLeft w:val="0"/>
          <w:marRight w:val="0"/>
          <w:marTop w:val="0"/>
          <w:marBottom w:val="0"/>
          <w:divBdr>
            <w:top w:val="none" w:sz="0" w:space="0" w:color="auto"/>
            <w:left w:val="none" w:sz="0" w:space="0" w:color="auto"/>
            <w:bottom w:val="none" w:sz="0" w:space="0" w:color="auto"/>
            <w:right w:val="none" w:sz="0" w:space="0" w:color="auto"/>
          </w:divBdr>
        </w:div>
        <w:div w:id="752359411">
          <w:marLeft w:val="0"/>
          <w:marRight w:val="0"/>
          <w:marTop w:val="0"/>
          <w:marBottom w:val="0"/>
          <w:divBdr>
            <w:top w:val="none" w:sz="0" w:space="0" w:color="auto"/>
            <w:left w:val="none" w:sz="0" w:space="0" w:color="auto"/>
            <w:bottom w:val="none" w:sz="0" w:space="0" w:color="auto"/>
            <w:right w:val="none" w:sz="0" w:space="0" w:color="auto"/>
          </w:divBdr>
        </w:div>
        <w:div w:id="771362027">
          <w:marLeft w:val="0"/>
          <w:marRight w:val="0"/>
          <w:marTop w:val="0"/>
          <w:marBottom w:val="0"/>
          <w:divBdr>
            <w:top w:val="none" w:sz="0" w:space="0" w:color="auto"/>
            <w:left w:val="none" w:sz="0" w:space="0" w:color="auto"/>
            <w:bottom w:val="none" w:sz="0" w:space="0" w:color="auto"/>
            <w:right w:val="none" w:sz="0" w:space="0" w:color="auto"/>
          </w:divBdr>
        </w:div>
        <w:div w:id="928655728">
          <w:marLeft w:val="0"/>
          <w:marRight w:val="0"/>
          <w:marTop w:val="0"/>
          <w:marBottom w:val="0"/>
          <w:divBdr>
            <w:top w:val="none" w:sz="0" w:space="0" w:color="auto"/>
            <w:left w:val="none" w:sz="0" w:space="0" w:color="auto"/>
            <w:bottom w:val="none" w:sz="0" w:space="0" w:color="auto"/>
            <w:right w:val="none" w:sz="0" w:space="0" w:color="auto"/>
          </w:divBdr>
        </w:div>
        <w:div w:id="931550254">
          <w:marLeft w:val="0"/>
          <w:marRight w:val="0"/>
          <w:marTop w:val="0"/>
          <w:marBottom w:val="0"/>
          <w:divBdr>
            <w:top w:val="none" w:sz="0" w:space="0" w:color="auto"/>
            <w:left w:val="none" w:sz="0" w:space="0" w:color="auto"/>
            <w:bottom w:val="none" w:sz="0" w:space="0" w:color="auto"/>
            <w:right w:val="none" w:sz="0" w:space="0" w:color="auto"/>
          </w:divBdr>
        </w:div>
        <w:div w:id="1262909829">
          <w:marLeft w:val="0"/>
          <w:marRight w:val="0"/>
          <w:marTop w:val="0"/>
          <w:marBottom w:val="0"/>
          <w:divBdr>
            <w:top w:val="none" w:sz="0" w:space="0" w:color="auto"/>
            <w:left w:val="none" w:sz="0" w:space="0" w:color="auto"/>
            <w:bottom w:val="none" w:sz="0" w:space="0" w:color="auto"/>
            <w:right w:val="none" w:sz="0" w:space="0" w:color="auto"/>
          </w:divBdr>
        </w:div>
        <w:div w:id="2045131017">
          <w:marLeft w:val="0"/>
          <w:marRight w:val="0"/>
          <w:marTop w:val="0"/>
          <w:marBottom w:val="0"/>
          <w:divBdr>
            <w:top w:val="none" w:sz="0" w:space="0" w:color="auto"/>
            <w:left w:val="none" w:sz="0" w:space="0" w:color="auto"/>
            <w:bottom w:val="none" w:sz="0" w:space="0" w:color="auto"/>
            <w:right w:val="none" w:sz="0" w:space="0" w:color="auto"/>
          </w:divBdr>
        </w:div>
        <w:div w:id="2103985281">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494224331">
          <w:marLeft w:val="0"/>
          <w:marRight w:val="0"/>
          <w:marTop w:val="0"/>
          <w:marBottom w:val="0"/>
          <w:divBdr>
            <w:top w:val="none" w:sz="0" w:space="0" w:color="auto"/>
            <w:left w:val="none" w:sz="0" w:space="0" w:color="auto"/>
            <w:bottom w:val="none" w:sz="0" w:space="0" w:color="auto"/>
            <w:right w:val="none" w:sz="0" w:space="0" w:color="auto"/>
          </w:divBdr>
        </w:div>
        <w:div w:id="584145741">
          <w:marLeft w:val="0"/>
          <w:marRight w:val="0"/>
          <w:marTop w:val="0"/>
          <w:marBottom w:val="0"/>
          <w:divBdr>
            <w:top w:val="none" w:sz="0" w:space="0" w:color="auto"/>
            <w:left w:val="none" w:sz="0" w:space="0" w:color="auto"/>
            <w:bottom w:val="none" w:sz="0" w:space="0" w:color="auto"/>
            <w:right w:val="none" w:sz="0" w:space="0" w:color="auto"/>
          </w:divBdr>
          <w:divsChild>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1017002925">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sChild>
        </w:div>
        <w:div w:id="1305355076">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347760521">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 w:id="1975522915">
              <w:marLeft w:val="0"/>
              <w:marRight w:val="0"/>
              <w:marTop w:val="0"/>
              <w:marBottom w:val="0"/>
              <w:divBdr>
                <w:top w:val="none" w:sz="0" w:space="0" w:color="auto"/>
                <w:left w:val="none" w:sz="0" w:space="0" w:color="auto"/>
                <w:bottom w:val="none" w:sz="0" w:space="0" w:color="auto"/>
                <w:right w:val="none" w:sz="0" w:space="0" w:color="auto"/>
              </w:divBdr>
            </w:div>
          </w:divsChild>
        </w:div>
        <w:div w:id="16133912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392776359">
          <w:marLeft w:val="0"/>
          <w:marRight w:val="0"/>
          <w:marTop w:val="0"/>
          <w:marBottom w:val="0"/>
          <w:divBdr>
            <w:top w:val="none" w:sz="0" w:space="0" w:color="auto"/>
            <w:left w:val="none" w:sz="0" w:space="0" w:color="auto"/>
            <w:bottom w:val="none" w:sz="0" w:space="0" w:color="auto"/>
            <w:right w:val="none" w:sz="0" w:space="0" w:color="auto"/>
          </w:divBdr>
        </w:div>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805">
      <w:bodyDiv w:val="1"/>
      <w:marLeft w:val="0"/>
      <w:marRight w:val="0"/>
      <w:marTop w:val="0"/>
      <w:marBottom w:val="0"/>
      <w:divBdr>
        <w:top w:val="none" w:sz="0" w:space="0" w:color="auto"/>
        <w:left w:val="none" w:sz="0" w:space="0" w:color="auto"/>
        <w:bottom w:val="none" w:sz="0" w:space="0" w:color="auto"/>
        <w:right w:val="none" w:sz="0" w:space="0" w:color="auto"/>
      </w:divBdr>
      <w:divsChild>
        <w:div w:id="109858595">
          <w:marLeft w:val="0"/>
          <w:marRight w:val="0"/>
          <w:marTop w:val="0"/>
          <w:marBottom w:val="0"/>
          <w:divBdr>
            <w:top w:val="none" w:sz="0" w:space="0" w:color="auto"/>
            <w:left w:val="none" w:sz="0" w:space="0" w:color="auto"/>
            <w:bottom w:val="none" w:sz="0" w:space="0" w:color="auto"/>
            <w:right w:val="none" w:sz="0" w:space="0" w:color="auto"/>
          </w:divBdr>
        </w:div>
        <w:div w:id="265843557">
          <w:marLeft w:val="0"/>
          <w:marRight w:val="0"/>
          <w:marTop w:val="0"/>
          <w:marBottom w:val="0"/>
          <w:divBdr>
            <w:top w:val="none" w:sz="0" w:space="0" w:color="auto"/>
            <w:left w:val="none" w:sz="0" w:space="0" w:color="auto"/>
            <w:bottom w:val="none" w:sz="0" w:space="0" w:color="auto"/>
            <w:right w:val="none" w:sz="0" w:space="0" w:color="auto"/>
          </w:divBdr>
        </w:div>
        <w:div w:id="285501797">
          <w:marLeft w:val="0"/>
          <w:marRight w:val="0"/>
          <w:marTop w:val="0"/>
          <w:marBottom w:val="0"/>
          <w:divBdr>
            <w:top w:val="none" w:sz="0" w:space="0" w:color="auto"/>
            <w:left w:val="none" w:sz="0" w:space="0" w:color="auto"/>
            <w:bottom w:val="none" w:sz="0" w:space="0" w:color="auto"/>
            <w:right w:val="none" w:sz="0" w:space="0" w:color="auto"/>
          </w:divBdr>
        </w:div>
        <w:div w:id="524830135">
          <w:marLeft w:val="0"/>
          <w:marRight w:val="0"/>
          <w:marTop w:val="0"/>
          <w:marBottom w:val="0"/>
          <w:divBdr>
            <w:top w:val="none" w:sz="0" w:space="0" w:color="auto"/>
            <w:left w:val="none" w:sz="0" w:space="0" w:color="auto"/>
            <w:bottom w:val="none" w:sz="0" w:space="0" w:color="auto"/>
            <w:right w:val="none" w:sz="0" w:space="0" w:color="auto"/>
          </w:divBdr>
        </w:div>
        <w:div w:id="535461106">
          <w:marLeft w:val="0"/>
          <w:marRight w:val="0"/>
          <w:marTop w:val="0"/>
          <w:marBottom w:val="0"/>
          <w:divBdr>
            <w:top w:val="none" w:sz="0" w:space="0" w:color="auto"/>
            <w:left w:val="none" w:sz="0" w:space="0" w:color="auto"/>
            <w:bottom w:val="none" w:sz="0" w:space="0" w:color="auto"/>
            <w:right w:val="none" w:sz="0" w:space="0" w:color="auto"/>
          </w:divBdr>
        </w:div>
        <w:div w:id="549923109">
          <w:marLeft w:val="0"/>
          <w:marRight w:val="0"/>
          <w:marTop w:val="0"/>
          <w:marBottom w:val="0"/>
          <w:divBdr>
            <w:top w:val="none" w:sz="0" w:space="0" w:color="auto"/>
            <w:left w:val="none" w:sz="0" w:space="0" w:color="auto"/>
            <w:bottom w:val="none" w:sz="0" w:space="0" w:color="auto"/>
            <w:right w:val="none" w:sz="0" w:space="0" w:color="auto"/>
          </w:divBdr>
        </w:div>
        <w:div w:id="996766942">
          <w:marLeft w:val="0"/>
          <w:marRight w:val="0"/>
          <w:marTop w:val="0"/>
          <w:marBottom w:val="0"/>
          <w:divBdr>
            <w:top w:val="none" w:sz="0" w:space="0" w:color="auto"/>
            <w:left w:val="none" w:sz="0" w:space="0" w:color="auto"/>
            <w:bottom w:val="none" w:sz="0" w:space="0" w:color="auto"/>
            <w:right w:val="none" w:sz="0" w:space="0" w:color="auto"/>
          </w:divBdr>
        </w:div>
        <w:div w:id="1271015100">
          <w:marLeft w:val="0"/>
          <w:marRight w:val="0"/>
          <w:marTop w:val="0"/>
          <w:marBottom w:val="0"/>
          <w:divBdr>
            <w:top w:val="none" w:sz="0" w:space="0" w:color="auto"/>
            <w:left w:val="none" w:sz="0" w:space="0" w:color="auto"/>
            <w:bottom w:val="none" w:sz="0" w:space="0" w:color="auto"/>
            <w:right w:val="none" w:sz="0" w:space="0" w:color="auto"/>
          </w:divBdr>
        </w:div>
        <w:div w:id="1705134944">
          <w:marLeft w:val="0"/>
          <w:marRight w:val="0"/>
          <w:marTop w:val="0"/>
          <w:marBottom w:val="0"/>
          <w:divBdr>
            <w:top w:val="none" w:sz="0" w:space="0" w:color="auto"/>
            <w:left w:val="none" w:sz="0" w:space="0" w:color="auto"/>
            <w:bottom w:val="none" w:sz="0" w:space="0" w:color="auto"/>
            <w:right w:val="none" w:sz="0" w:space="0" w:color="auto"/>
          </w:divBdr>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06068096">
      <w:bodyDiv w:val="1"/>
      <w:marLeft w:val="0"/>
      <w:marRight w:val="0"/>
      <w:marTop w:val="0"/>
      <w:marBottom w:val="0"/>
      <w:divBdr>
        <w:top w:val="none" w:sz="0" w:space="0" w:color="auto"/>
        <w:left w:val="none" w:sz="0" w:space="0" w:color="auto"/>
        <w:bottom w:val="none" w:sz="0" w:space="0" w:color="auto"/>
        <w:right w:val="none" w:sz="0" w:space="0" w:color="auto"/>
      </w:divBdr>
      <w:divsChild>
        <w:div w:id="864095697">
          <w:marLeft w:val="0"/>
          <w:marRight w:val="0"/>
          <w:marTop w:val="0"/>
          <w:marBottom w:val="0"/>
          <w:divBdr>
            <w:top w:val="none" w:sz="0" w:space="0" w:color="auto"/>
            <w:left w:val="none" w:sz="0" w:space="0" w:color="auto"/>
            <w:bottom w:val="none" w:sz="0" w:space="0" w:color="auto"/>
            <w:right w:val="none" w:sz="0" w:space="0" w:color="auto"/>
          </w:divBdr>
          <w:divsChild>
            <w:div w:id="4022248">
              <w:marLeft w:val="0"/>
              <w:marRight w:val="0"/>
              <w:marTop w:val="0"/>
              <w:marBottom w:val="0"/>
              <w:divBdr>
                <w:top w:val="none" w:sz="0" w:space="0" w:color="auto"/>
                <w:left w:val="none" w:sz="0" w:space="0" w:color="auto"/>
                <w:bottom w:val="none" w:sz="0" w:space="0" w:color="auto"/>
                <w:right w:val="none" w:sz="0" w:space="0" w:color="auto"/>
              </w:divBdr>
            </w:div>
            <w:div w:id="1218129644">
              <w:marLeft w:val="0"/>
              <w:marRight w:val="0"/>
              <w:marTop w:val="0"/>
              <w:marBottom w:val="0"/>
              <w:divBdr>
                <w:top w:val="none" w:sz="0" w:space="0" w:color="auto"/>
                <w:left w:val="none" w:sz="0" w:space="0" w:color="auto"/>
                <w:bottom w:val="none" w:sz="0" w:space="0" w:color="auto"/>
                <w:right w:val="none" w:sz="0" w:space="0" w:color="auto"/>
              </w:divBdr>
            </w:div>
            <w:div w:id="1656956046">
              <w:marLeft w:val="0"/>
              <w:marRight w:val="0"/>
              <w:marTop w:val="0"/>
              <w:marBottom w:val="0"/>
              <w:divBdr>
                <w:top w:val="none" w:sz="0" w:space="0" w:color="auto"/>
                <w:left w:val="none" w:sz="0" w:space="0" w:color="auto"/>
                <w:bottom w:val="none" w:sz="0" w:space="0" w:color="auto"/>
                <w:right w:val="none" w:sz="0" w:space="0" w:color="auto"/>
              </w:divBdr>
            </w:div>
          </w:divsChild>
        </w:div>
        <w:div w:id="493255696">
          <w:marLeft w:val="0"/>
          <w:marRight w:val="0"/>
          <w:marTop w:val="0"/>
          <w:marBottom w:val="0"/>
          <w:divBdr>
            <w:top w:val="none" w:sz="0" w:space="0" w:color="auto"/>
            <w:left w:val="none" w:sz="0" w:space="0" w:color="auto"/>
            <w:bottom w:val="none" w:sz="0" w:space="0" w:color="auto"/>
            <w:right w:val="none" w:sz="0" w:space="0" w:color="auto"/>
          </w:divBdr>
        </w:div>
        <w:div w:id="722488491">
          <w:marLeft w:val="0"/>
          <w:marRight w:val="0"/>
          <w:marTop w:val="0"/>
          <w:marBottom w:val="0"/>
          <w:divBdr>
            <w:top w:val="none" w:sz="0" w:space="0" w:color="auto"/>
            <w:left w:val="none" w:sz="0" w:space="0" w:color="auto"/>
            <w:bottom w:val="none" w:sz="0" w:space="0" w:color="auto"/>
            <w:right w:val="none" w:sz="0" w:space="0" w:color="auto"/>
          </w:divBdr>
        </w:div>
        <w:div w:id="1199053333">
          <w:marLeft w:val="0"/>
          <w:marRight w:val="0"/>
          <w:marTop w:val="0"/>
          <w:marBottom w:val="0"/>
          <w:divBdr>
            <w:top w:val="none" w:sz="0" w:space="0" w:color="auto"/>
            <w:left w:val="none" w:sz="0" w:space="0" w:color="auto"/>
            <w:bottom w:val="none" w:sz="0" w:space="0" w:color="auto"/>
            <w:right w:val="none" w:sz="0" w:space="0" w:color="auto"/>
          </w:divBdr>
        </w:div>
        <w:div w:id="1690452224">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490759469">
      <w:bodyDiv w:val="1"/>
      <w:marLeft w:val="0"/>
      <w:marRight w:val="0"/>
      <w:marTop w:val="0"/>
      <w:marBottom w:val="0"/>
      <w:divBdr>
        <w:top w:val="none" w:sz="0" w:space="0" w:color="auto"/>
        <w:left w:val="none" w:sz="0" w:space="0" w:color="auto"/>
        <w:bottom w:val="none" w:sz="0" w:space="0" w:color="auto"/>
        <w:right w:val="none" w:sz="0" w:space="0" w:color="auto"/>
      </w:divBdr>
      <w:divsChild>
        <w:div w:id="75523254">
          <w:marLeft w:val="0"/>
          <w:marRight w:val="0"/>
          <w:marTop w:val="0"/>
          <w:marBottom w:val="0"/>
          <w:divBdr>
            <w:top w:val="none" w:sz="0" w:space="0" w:color="auto"/>
            <w:left w:val="none" w:sz="0" w:space="0" w:color="auto"/>
            <w:bottom w:val="none" w:sz="0" w:space="0" w:color="auto"/>
            <w:right w:val="none" w:sz="0" w:space="0" w:color="auto"/>
          </w:divBdr>
        </w:div>
        <w:div w:id="86926280">
          <w:marLeft w:val="0"/>
          <w:marRight w:val="0"/>
          <w:marTop w:val="0"/>
          <w:marBottom w:val="0"/>
          <w:divBdr>
            <w:top w:val="none" w:sz="0" w:space="0" w:color="auto"/>
            <w:left w:val="none" w:sz="0" w:space="0" w:color="auto"/>
            <w:bottom w:val="none" w:sz="0" w:space="0" w:color="auto"/>
            <w:right w:val="none" w:sz="0" w:space="0" w:color="auto"/>
          </w:divBdr>
        </w:div>
        <w:div w:id="202406672">
          <w:marLeft w:val="0"/>
          <w:marRight w:val="0"/>
          <w:marTop w:val="0"/>
          <w:marBottom w:val="0"/>
          <w:divBdr>
            <w:top w:val="none" w:sz="0" w:space="0" w:color="auto"/>
            <w:left w:val="none" w:sz="0" w:space="0" w:color="auto"/>
            <w:bottom w:val="none" w:sz="0" w:space="0" w:color="auto"/>
            <w:right w:val="none" w:sz="0" w:space="0" w:color="auto"/>
          </w:divBdr>
        </w:div>
        <w:div w:id="387385581">
          <w:marLeft w:val="0"/>
          <w:marRight w:val="0"/>
          <w:marTop w:val="0"/>
          <w:marBottom w:val="0"/>
          <w:divBdr>
            <w:top w:val="none" w:sz="0" w:space="0" w:color="auto"/>
            <w:left w:val="none" w:sz="0" w:space="0" w:color="auto"/>
            <w:bottom w:val="none" w:sz="0" w:space="0" w:color="auto"/>
            <w:right w:val="none" w:sz="0" w:space="0" w:color="auto"/>
          </w:divBdr>
        </w:div>
        <w:div w:id="938871199">
          <w:marLeft w:val="0"/>
          <w:marRight w:val="0"/>
          <w:marTop w:val="0"/>
          <w:marBottom w:val="0"/>
          <w:divBdr>
            <w:top w:val="none" w:sz="0" w:space="0" w:color="auto"/>
            <w:left w:val="none" w:sz="0" w:space="0" w:color="auto"/>
            <w:bottom w:val="none" w:sz="0" w:space="0" w:color="auto"/>
            <w:right w:val="none" w:sz="0" w:space="0" w:color="auto"/>
          </w:divBdr>
        </w:div>
        <w:div w:id="939875487">
          <w:marLeft w:val="0"/>
          <w:marRight w:val="0"/>
          <w:marTop w:val="0"/>
          <w:marBottom w:val="0"/>
          <w:divBdr>
            <w:top w:val="none" w:sz="0" w:space="0" w:color="auto"/>
            <w:left w:val="none" w:sz="0" w:space="0" w:color="auto"/>
            <w:bottom w:val="none" w:sz="0" w:space="0" w:color="auto"/>
            <w:right w:val="none" w:sz="0" w:space="0" w:color="auto"/>
          </w:divBdr>
        </w:div>
        <w:div w:id="945117899">
          <w:marLeft w:val="0"/>
          <w:marRight w:val="0"/>
          <w:marTop w:val="0"/>
          <w:marBottom w:val="0"/>
          <w:divBdr>
            <w:top w:val="none" w:sz="0" w:space="0" w:color="auto"/>
            <w:left w:val="none" w:sz="0" w:space="0" w:color="auto"/>
            <w:bottom w:val="none" w:sz="0" w:space="0" w:color="auto"/>
            <w:right w:val="none" w:sz="0" w:space="0" w:color="auto"/>
          </w:divBdr>
        </w:div>
        <w:div w:id="954943387">
          <w:marLeft w:val="0"/>
          <w:marRight w:val="0"/>
          <w:marTop w:val="0"/>
          <w:marBottom w:val="0"/>
          <w:divBdr>
            <w:top w:val="none" w:sz="0" w:space="0" w:color="auto"/>
            <w:left w:val="none" w:sz="0" w:space="0" w:color="auto"/>
            <w:bottom w:val="none" w:sz="0" w:space="0" w:color="auto"/>
            <w:right w:val="none" w:sz="0" w:space="0" w:color="auto"/>
          </w:divBdr>
        </w:div>
        <w:div w:id="987129556">
          <w:marLeft w:val="0"/>
          <w:marRight w:val="0"/>
          <w:marTop w:val="0"/>
          <w:marBottom w:val="0"/>
          <w:divBdr>
            <w:top w:val="none" w:sz="0" w:space="0" w:color="auto"/>
            <w:left w:val="none" w:sz="0" w:space="0" w:color="auto"/>
            <w:bottom w:val="none" w:sz="0" w:space="0" w:color="auto"/>
            <w:right w:val="none" w:sz="0" w:space="0" w:color="auto"/>
          </w:divBdr>
        </w:div>
        <w:div w:id="1275594160">
          <w:marLeft w:val="0"/>
          <w:marRight w:val="0"/>
          <w:marTop w:val="0"/>
          <w:marBottom w:val="0"/>
          <w:divBdr>
            <w:top w:val="none" w:sz="0" w:space="0" w:color="auto"/>
            <w:left w:val="none" w:sz="0" w:space="0" w:color="auto"/>
            <w:bottom w:val="none" w:sz="0" w:space="0" w:color="auto"/>
            <w:right w:val="none" w:sz="0" w:space="0" w:color="auto"/>
          </w:divBdr>
        </w:div>
        <w:div w:id="1468624043">
          <w:marLeft w:val="0"/>
          <w:marRight w:val="0"/>
          <w:marTop w:val="0"/>
          <w:marBottom w:val="0"/>
          <w:divBdr>
            <w:top w:val="none" w:sz="0" w:space="0" w:color="auto"/>
            <w:left w:val="none" w:sz="0" w:space="0" w:color="auto"/>
            <w:bottom w:val="none" w:sz="0" w:space="0" w:color="auto"/>
            <w:right w:val="none" w:sz="0" w:space="0" w:color="auto"/>
          </w:divBdr>
        </w:div>
        <w:div w:id="1539854960">
          <w:marLeft w:val="0"/>
          <w:marRight w:val="0"/>
          <w:marTop w:val="0"/>
          <w:marBottom w:val="0"/>
          <w:divBdr>
            <w:top w:val="none" w:sz="0" w:space="0" w:color="auto"/>
            <w:left w:val="none" w:sz="0" w:space="0" w:color="auto"/>
            <w:bottom w:val="none" w:sz="0" w:space="0" w:color="auto"/>
            <w:right w:val="none" w:sz="0" w:space="0" w:color="auto"/>
          </w:divBdr>
        </w:div>
        <w:div w:id="1561330994">
          <w:marLeft w:val="0"/>
          <w:marRight w:val="0"/>
          <w:marTop w:val="0"/>
          <w:marBottom w:val="0"/>
          <w:divBdr>
            <w:top w:val="none" w:sz="0" w:space="0" w:color="auto"/>
            <w:left w:val="none" w:sz="0" w:space="0" w:color="auto"/>
            <w:bottom w:val="none" w:sz="0" w:space="0" w:color="auto"/>
            <w:right w:val="none" w:sz="0" w:space="0" w:color="auto"/>
          </w:divBdr>
        </w:div>
        <w:div w:id="1957372819">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766384098">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440537254">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153403047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13176409">
      <w:bodyDiv w:val="1"/>
      <w:marLeft w:val="0"/>
      <w:marRight w:val="0"/>
      <w:marTop w:val="0"/>
      <w:marBottom w:val="0"/>
      <w:divBdr>
        <w:top w:val="none" w:sz="0" w:space="0" w:color="auto"/>
        <w:left w:val="none" w:sz="0" w:space="0" w:color="auto"/>
        <w:bottom w:val="none" w:sz="0" w:space="0" w:color="auto"/>
        <w:right w:val="none" w:sz="0" w:space="0" w:color="auto"/>
      </w:divBdr>
      <w:divsChild>
        <w:div w:id="263001125">
          <w:marLeft w:val="0"/>
          <w:marRight w:val="0"/>
          <w:marTop w:val="0"/>
          <w:marBottom w:val="0"/>
          <w:divBdr>
            <w:top w:val="none" w:sz="0" w:space="0" w:color="auto"/>
            <w:left w:val="none" w:sz="0" w:space="0" w:color="auto"/>
            <w:bottom w:val="none" w:sz="0" w:space="0" w:color="auto"/>
            <w:right w:val="none" w:sz="0" w:space="0" w:color="auto"/>
          </w:divBdr>
        </w:div>
        <w:div w:id="430397393">
          <w:marLeft w:val="0"/>
          <w:marRight w:val="0"/>
          <w:marTop w:val="0"/>
          <w:marBottom w:val="0"/>
          <w:divBdr>
            <w:top w:val="none" w:sz="0" w:space="0" w:color="auto"/>
            <w:left w:val="none" w:sz="0" w:space="0" w:color="auto"/>
            <w:bottom w:val="none" w:sz="0" w:space="0" w:color="auto"/>
            <w:right w:val="none" w:sz="0" w:space="0" w:color="auto"/>
          </w:divBdr>
        </w:div>
        <w:div w:id="923034221">
          <w:marLeft w:val="0"/>
          <w:marRight w:val="0"/>
          <w:marTop w:val="0"/>
          <w:marBottom w:val="0"/>
          <w:divBdr>
            <w:top w:val="none" w:sz="0" w:space="0" w:color="auto"/>
            <w:left w:val="none" w:sz="0" w:space="0" w:color="auto"/>
            <w:bottom w:val="none" w:sz="0" w:space="0" w:color="auto"/>
            <w:right w:val="none" w:sz="0" w:space="0" w:color="auto"/>
          </w:divBdr>
        </w:div>
        <w:div w:id="1016660580">
          <w:marLeft w:val="0"/>
          <w:marRight w:val="0"/>
          <w:marTop w:val="0"/>
          <w:marBottom w:val="0"/>
          <w:divBdr>
            <w:top w:val="none" w:sz="0" w:space="0" w:color="auto"/>
            <w:left w:val="none" w:sz="0" w:space="0" w:color="auto"/>
            <w:bottom w:val="none" w:sz="0" w:space="0" w:color="auto"/>
            <w:right w:val="none" w:sz="0" w:space="0" w:color="auto"/>
          </w:divBdr>
        </w:div>
        <w:div w:id="1160578107">
          <w:marLeft w:val="0"/>
          <w:marRight w:val="0"/>
          <w:marTop w:val="0"/>
          <w:marBottom w:val="0"/>
          <w:divBdr>
            <w:top w:val="none" w:sz="0" w:space="0" w:color="auto"/>
            <w:left w:val="none" w:sz="0" w:space="0" w:color="auto"/>
            <w:bottom w:val="none" w:sz="0" w:space="0" w:color="auto"/>
            <w:right w:val="none" w:sz="0" w:space="0" w:color="auto"/>
          </w:divBdr>
        </w:div>
        <w:div w:id="1366056881">
          <w:marLeft w:val="0"/>
          <w:marRight w:val="0"/>
          <w:marTop w:val="0"/>
          <w:marBottom w:val="0"/>
          <w:divBdr>
            <w:top w:val="none" w:sz="0" w:space="0" w:color="auto"/>
            <w:left w:val="none" w:sz="0" w:space="0" w:color="auto"/>
            <w:bottom w:val="none" w:sz="0" w:space="0" w:color="auto"/>
            <w:right w:val="none" w:sz="0" w:space="0" w:color="auto"/>
          </w:divBdr>
        </w:div>
        <w:div w:id="1732073057">
          <w:marLeft w:val="0"/>
          <w:marRight w:val="0"/>
          <w:marTop w:val="0"/>
          <w:marBottom w:val="0"/>
          <w:divBdr>
            <w:top w:val="none" w:sz="0" w:space="0" w:color="auto"/>
            <w:left w:val="none" w:sz="0" w:space="0" w:color="auto"/>
            <w:bottom w:val="none" w:sz="0" w:space="0" w:color="auto"/>
            <w:right w:val="none" w:sz="0" w:space="0" w:color="auto"/>
          </w:divBdr>
        </w:div>
        <w:div w:id="1799374838">
          <w:marLeft w:val="0"/>
          <w:marRight w:val="0"/>
          <w:marTop w:val="0"/>
          <w:marBottom w:val="0"/>
          <w:divBdr>
            <w:top w:val="none" w:sz="0" w:space="0" w:color="auto"/>
            <w:left w:val="none" w:sz="0" w:space="0" w:color="auto"/>
            <w:bottom w:val="none" w:sz="0" w:space="0" w:color="auto"/>
            <w:right w:val="none" w:sz="0" w:space="0" w:color="auto"/>
          </w:divBdr>
        </w:div>
        <w:div w:id="1973823734">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379675020">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883324448">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78986875">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 w:id="1095899466">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sChild>
        </w:div>
        <w:div w:id="1426421259">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28662368">
      <w:bodyDiv w:val="1"/>
      <w:marLeft w:val="0"/>
      <w:marRight w:val="0"/>
      <w:marTop w:val="0"/>
      <w:marBottom w:val="0"/>
      <w:divBdr>
        <w:top w:val="none" w:sz="0" w:space="0" w:color="auto"/>
        <w:left w:val="none" w:sz="0" w:space="0" w:color="auto"/>
        <w:bottom w:val="none" w:sz="0" w:space="0" w:color="auto"/>
        <w:right w:val="none" w:sz="0" w:space="0" w:color="auto"/>
      </w:divBdr>
      <w:divsChild>
        <w:div w:id="244340543">
          <w:marLeft w:val="0"/>
          <w:marRight w:val="0"/>
          <w:marTop w:val="0"/>
          <w:marBottom w:val="0"/>
          <w:divBdr>
            <w:top w:val="none" w:sz="0" w:space="0" w:color="auto"/>
            <w:left w:val="none" w:sz="0" w:space="0" w:color="auto"/>
            <w:bottom w:val="none" w:sz="0" w:space="0" w:color="auto"/>
            <w:right w:val="none" w:sz="0" w:space="0" w:color="auto"/>
          </w:divBdr>
        </w:div>
        <w:div w:id="613907488">
          <w:marLeft w:val="0"/>
          <w:marRight w:val="0"/>
          <w:marTop w:val="0"/>
          <w:marBottom w:val="0"/>
          <w:divBdr>
            <w:top w:val="none" w:sz="0" w:space="0" w:color="auto"/>
            <w:left w:val="none" w:sz="0" w:space="0" w:color="auto"/>
            <w:bottom w:val="none" w:sz="0" w:space="0" w:color="auto"/>
            <w:right w:val="none" w:sz="0" w:space="0" w:color="auto"/>
          </w:divBdr>
        </w:div>
        <w:div w:id="1321151338">
          <w:marLeft w:val="0"/>
          <w:marRight w:val="0"/>
          <w:marTop w:val="0"/>
          <w:marBottom w:val="0"/>
          <w:divBdr>
            <w:top w:val="none" w:sz="0" w:space="0" w:color="auto"/>
            <w:left w:val="none" w:sz="0" w:space="0" w:color="auto"/>
            <w:bottom w:val="none" w:sz="0" w:space="0" w:color="auto"/>
            <w:right w:val="none" w:sz="0" w:space="0" w:color="auto"/>
          </w:divBdr>
        </w:div>
        <w:div w:id="1702629630">
          <w:marLeft w:val="0"/>
          <w:marRight w:val="0"/>
          <w:marTop w:val="0"/>
          <w:marBottom w:val="0"/>
          <w:divBdr>
            <w:top w:val="none" w:sz="0" w:space="0" w:color="auto"/>
            <w:left w:val="none" w:sz="0" w:space="0" w:color="auto"/>
            <w:bottom w:val="none" w:sz="0" w:space="0" w:color="auto"/>
            <w:right w:val="none" w:sz="0" w:space="0" w:color="auto"/>
          </w:divBdr>
        </w:div>
        <w:div w:id="2006393136">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58998442">
      <w:bodyDiv w:val="1"/>
      <w:marLeft w:val="0"/>
      <w:marRight w:val="0"/>
      <w:marTop w:val="0"/>
      <w:marBottom w:val="0"/>
      <w:divBdr>
        <w:top w:val="none" w:sz="0" w:space="0" w:color="auto"/>
        <w:left w:val="none" w:sz="0" w:space="0" w:color="auto"/>
        <w:bottom w:val="none" w:sz="0" w:space="0" w:color="auto"/>
        <w:right w:val="none" w:sz="0" w:space="0" w:color="auto"/>
      </w:divBdr>
      <w:divsChild>
        <w:div w:id="80952623">
          <w:marLeft w:val="0"/>
          <w:marRight w:val="0"/>
          <w:marTop w:val="0"/>
          <w:marBottom w:val="0"/>
          <w:divBdr>
            <w:top w:val="none" w:sz="0" w:space="0" w:color="auto"/>
            <w:left w:val="none" w:sz="0" w:space="0" w:color="auto"/>
            <w:bottom w:val="none" w:sz="0" w:space="0" w:color="auto"/>
            <w:right w:val="none" w:sz="0" w:space="0" w:color="auto"/>
          </w:divBdr>
        </w:div>
        <w:div w:id="392048204">
          <w:marLeft w:val="0"/>
          <w:marRight w:val="0"/>
          <w:marTop w:val="0"/>
          <w:marBottom w:val="0"/>
          <w:divBdr>
            <w:top w:val="none" w:sz="0" w:space="0" w:color="auto"/>
            <w:left w:val="none" w:sz="0" w:space="0" w:color="auto"/>
            <w:bottom w:val="none" w:sz="0" w:space="0" w:color="auto"/>
            <w:right w:val="none" w:sz="0" w:space="0" w:color="auto"/>
          </w:divBdr>
        </w:div>
        <w:div w:id="806779333">
          <w:marLeft w:val="0"/>
          <w:marRight w:val="0"/>
          <w:marTop w:val="0"/>
          <w:marBottom w:val="0"/>
          <w:divBdr>
            <w:top w:val="none" w:sz="0" w:space="0" w:color="auto"/>
            <w:left w:val="none" w:sz="0" w:space="0" w:color="auto"/>
            <w:bottom w:val="none" w:sz="0" w:space="0" w:color="auto"/>
            <w:right w:val="none" w:sz="0" w:space="0" w:color="auto"/>
          </w:divBdr>
        </w:div>
        <w:div w:id="851798624">
          <w:marLeft w:val="0"/>
          <w:marRight w:val="0"/>
          <w:marTop w:val="0"/>
          <w:marBottom w:val="0"/>
          <w:divBdr>
            <w:top w:val="none" w:sz="0" w:space="0" w:color="auto"/>
            <w:left w:val="none" w:sz="0" w:space="0" w:color="auto"/>
            <w:bottom w:val="none" w:sz="0" w:space="0" w:color="auto"/>
            <w:right w:val="none" w:sz="0" w:space="0" w:color="auto"/>
          </w:divBdr>
        </w:div>
        <w:div w:id="1016032769">
          <w:marLeft w:val="0"/>
          <w:marRight w:val="0"/>
          <w:marTop w:val="0"/>
          <w:marBottom w:val="0"/>
          <w:divBdr>
            <w:top w:val="none" w:sz="0" w:space="0" w:color="auto"/>
            <w:left w:val="none" w:sz="0" w:space="0" w:color="auto"/>
            <w:bottom w:val="none" w:sz="0" w:space="0" w:color="auto"/>
            <w:right w:val="none" w:sz="0" w:space="0" w:color="auto"/>
          </w:divBdr>
        </w:div>
        <w:div w:id="1127503375">
          <w:marLeft w:val="0"/>
          <w:marRight w:val="0"/>
          <w:marTop w:val="0"/>
          <w:marBottom w:val="0"/>
          <w:divBdr>
            <w:top w:val="none" w:sz="0" w:space="0" w:color="auto"/>
            <w:left w:val="none" w:sz="0" w:space="0" w:color="auto"/>
            <w:bottom w:val="none" w:sz="0" w:space="0" w:color="auto"/>
            <w:right w:val="none" w:sz="0" w:space="0" w:color="auto"/>
          </w:divBdr>
        </w:div>
        <w:div w:id="1163474086">
          <w:marLeft w:val="0"/>
          <w:marRight w:val="0"/>
          <w:marTop w:val="0"/>
          <w:marBottom w:val="0"/>
          <w:divBdr>
            <w:top w:val="none" w:sz="0" w:space="0" w:color="auto"/>
            <w:left w:val="none" w:sz="0" w:space="0" w:color="auto"/>
            <w:bottom w:val="none" w:sz="0" w:space="0" w:color="auto"/>
            <w:right w:val="none" w:sz="0" w:space="0" w:color="auto"/>
          </w:divBdr>
        </w:div>
        <w:div w:id="1269848774">
          <w:marLeft w:val="0"/>
          <w:marRight w:val="0"/>
          <w:marTop w:val="0"/>
          <w:marBottom w:val="0"/>
          <w:divBdr>
            <w:top w:val="none" w:sz="0" w:space="0" w:color="auto"/>
            <w:left w:val="none" w:sz="0" w:space="0" w:color="auto"/>
            <w:bottom w:val="none" w:sz="0" w:space="0" w:color="auto"/>
            <w:right w:val="none" w:sz="0" w:space="0" w:color="auto"/>
          </w:divBdr>
        </w:div>
        <w:div w:id="1549367998">
          <w:marLeft w:val="0"/>
          <w:marRight w:val="0"/>
          <w:marTop w:val="0"/>
          <w:marBottom w:val="0"/>
          <w:divBdr>
            <w:top w:val="none" w:sz="0" w:space="0" w:color="auto"/>
            <w:left w:val="none" w:sz="0" w:space="0" w:color="auto"/>
            <w:bottom w:val="none" w:sz="0" w:space="0" w:color="auto"/>
            <w:right w:val="none" w:sz="0" w:space="0" w:color="auto"/>
          </w:divBdr>
        </w:div>
        <w:div w:id="2035231253">
          <w:marLeft w:val="0"/>
          <w:marRight w:val="0"/>
          <w:marTop w:val="0"/>
          <w:marBottom w:val="0"/>
          <w:divBdr>
            <w:top w:val="none" w:sz="0" w:space="0" w:color="auto"/>
            <w:left w:val="none" w:sz="0" w:space="0" w:color="auto"/>
            <w:bottom w:val="none" w:sz="0" w:space="0" w:color="auto"/>
            <w:right w:val="none" w:sz="0" w:space="0" w:color="auto"/>
          </w:divBdr>
        </w:div>
        <w:div w:id="2037584216">
          <w:marLeft w:val="0"/>
          <w:marRight w:val="0"/>
          <w:marTop w:val="0"/>
          <w:marBottom w:val="0"/>
          <w:divBdr>
            <w:top w:val="none" w:sz="0" w:space="0" w:color="auto"/>
            <w:left w:val="none" w:sz="0" w:space="0" w:color="auto"/>
            <w:bottom w:val="none" w:sz="0" w:space="0" w:color="auto"/>
            <w:right w:val="none" w:sz="0" w:space="0" w:color="auto"/>
          </w:divBdr>
        </w:div>
        <w:div w:id="2050572324">
          <w:marLeft w:val="0"/>
          <w:marRight w:val="0"/>
          <w:marTop w:val="0"/>
          <w:marBottom w:val="0"/>
          <w:divBdr>
            <w:top w:val="none" w:sz="0" w:space="0" w:color="auto"/>
            <w:left w:val="none" w:sz="0" w:space="0" w:color="auto"/>
            <w:bottom w:val="none" w:sz="0" w:space="0" w:color="auto"/>
            <w:right w:val="none" w:sz="0" w:space="0" w:color="auto"/>
          </w:divBdr>
        </w:div>
        <w:div w:id="2052460892">
          <w:marLeft w:val="0"/>
          <w:marRight w:val="0"/>
          <w:marTop w:val="0"/>
          <w:marBottom w:val="0"/>
          <w:divBdr>
            <w:top w:val="none" w:sz="0" w:space="0" w:color="auto"/>
            <w:left w:val="none" w:sz="0" w:space="0" w:color="auto"/>
            <w:bottom w:val="none" w:sz="0" w:space="0" w:color="auto"/>
            <w:right w:val="none" w:sz="0" w:space="0" w:color="auto"/>
          </w:divBdr>
        </w:div>
        <w:div w:id="2071734696">
          <w:marLeft w:val="0"/>
          <w:marRight w:val="0"/>
          <w:marTop w:val="0"/>
          <w:marBottom w:val="0"/>
          <w:divBdr>
            <w:top w:val="none" w:sz="0" w:space="0" w:color="auto"/>
            <w:left w:val="none" w:sz="0" w:space="0" w:color="auto"/>
            <w:bottom w:val="none" w:sz="0" w:space="0" w:color="auto"/>
            <w:right w:val="none" w:sz="0" w:space="0" w:color="auto"/>
          </w:divBdr>
        </w:div>
        <w:div w:id="2092191025">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18198337">
      <w:bodyDiv w:val="1"/>
      <w:marLeft w:val="0"/>
      <w:marRight w:val="0"/>
      <w:marTop w:val="0"/>
      <w:marBottom w:val="0"/>
      <w:divBdr>
        <w:top w:val="none" w:sz="0" w:space="0" w:color="auto"/>
        <w:left w:val="none" w:sz="0" w:space="0" w:color="auto"/>
        <w:bottom w:val="none" w:sz="0" w:space="0" w:color="auto"/>
        <w:right w:val="none" w:sz="0" w:space="0" w:color="auto"/>
      </w:divBdr>
      <w:divsChild>
        <w:div w:id="185169590">
          <w:marLeft w:val="0"/>
          <w:marRight w:val="0"/>
          <w:marTop w:val="0"/>
          <w:marBottom w:val="0"/>
          <w:divBdr>
            <w:top w:val="none" w:sz="0" w:space="0" w:color="auto"/>
            <w:left w:val="none" w:sz="0" w:space="0" w:color="auto"/>
            <w:bottom w:val="none" w:sz="0" w:space="0" w:color="auto"/>
            <w:right w:val="none" w:sz="0" w:space="0" w:color="auto"/>
          </w:divBdr>
        </w:div>
        <w:div w:id="444690767">
          <w:marLeft w:val="0"/>
          <w:marRight w:val="0"/>
          <w:marTop w:val="0"/>
          <w:marBottom w:val="0"/>
          <w:divBdr>
            <w:top w:val="none" w:sz="0" w:space="0" w:color="auto"/>
            <w:left w:val="none" w:sz="0" w:space="0" w:color="auto"/>
            <w:bottom w:val="none" w:sz="0" w:space="0" w:color="auto"/>
            <w:right w:val="none" w:sz="0" w:space="0" w:color="auto"/>
          </w:divBdr>
          <w:divsChild>
            <w:div w:id="276835359">
              <w:marLeft w:val="0"/>
              <w:marRight w:val="0"/>
              <w:marTop w:val="0"/>
              <w:marBottom w:val="0"/>
              <w:divBdr>
                <w:top w:val="none" w:sz="0" w:space="0" w:color="auto"/>
                <w:left w:val="none" w:sz="0" w:space="0" w:color="auto"/>
                <w:bottom w:val="none" w:sz="0" w:space="0" w:color="auto"/>
                <w:right w:val="none" w:sz="0" w:space="0" w:color="auto"/>
              </w:divBdr>
            </w:div>
            <w:div w:id="290062975">
              <w:marLeft w:val="0"/>
              <w:marRight w:val="0"/>
              <w:marTop w:val="0"/>
              <w:marBottom w:val="0"/>
              <w:divBdr>
                <w:top w:val="none" w:sz="0" w:space="0" w:color="auto"/>
                <w:left w:val="none" w:sz="0" w:space="0" w:color="auto"/>
                <w:bottom w:val="none" w:sz="0" w:space="0" w:color="auto"/>
                <w:right w:val="none" w:sz="0" w:space="0" w:color="auto"/>
              </w:divBdr>
            </w:div>
            <w:div w:id="667563960">
              <w:marLeft w:val="0"/>
              <w:marRight w:val="0"/>
              <w:marTop w:val="0"/>
              <w:marBottom w:val="0"/>
              <w:divBdr>
                <w:top w:val="none" w:sz="0" w:space="0" w:color="auto"/>
                <w:left w:val="none" w:sz="0" w:space="0" w:color="auto"/>
                <w:bottom w:val="none" w:sz="0" w:space="0" w:color="auto"/>
                <w:right w:val="none" w:sz="0" w:space="0" w:color="auto"/>
              </w:divBdr>
            </w:div>
            <w:div w:id="1175339388">
              <w:marLeft w:val="0"/>
              <w:marRight w:val="0"/>
              <w:marTop w:val="0"/>
              <w:marBottom w:val="0"/>
              <w:divBdr>
                <w:top w:val="none" w:sz="0" w:space="0" w:color="auto"/>
                <w:left w:val="none" w:sz="0" w:space="0" w:color="auto"/>
                <w:bottom w:val="none" w:sz="0" w:space="0" w:color="auto"/>
                <w:right w:val="none" w:sz="0" w:space="0" w:color="auto"/>
              </w:divBdr>
            </w:div>
            <w:div w:id="1484395295">
              <w:marLeft w:val="0"/>
              <w:marRight w:val="0"/>
              <w:marTop w:val="0"/>
              <w:marBottom w:val="0"/>
              <w:divBdr>
                <w:top w:val="none" w:sz="0" w:space="0" w:color="auto"/>
                <w:left w:val="none" w:sz="0" w:space="0" w:color="auto"/>
                <w:bottom w:val="none" w:sz="0" w:space="0" w:color="auto"/>
                <w:right w:val="none" w:sz="0" w:space="0" w:color="auto"/>
              </w:divBdr>
            </w:div>
          </w:divsChild>
        </w:div>
        <w:div w:id="533732337">
          <w:marLeft w:val="0"/>
          <w:marRight w:val="0"/>
          <w:marTop w:val="0"/>
          <w:marBottom w:val="0"/>
          <w:divBdr>
            <w:top w:val="none" w:sz="0" w:space="0" w:color="auto"/>
            <w:left w:val="none" w:sz="0" w:space="0" w:color="auto"/>
            <w:bottom w:val="none" w:sz="0" w:space="0" w:color="auto"/>
            <w:right w:val="none" w:sz="0" w:space="0" w:color="auto"/>
          </w:divBdr>
        </w:div>
        <w:div w:id="932005887">
          <w:marLeft w:val="0"/>
          <w:marRight w:val="0"/>
          <w:marTop w:val="0"/>
          <w:marBottom w:val="0"/>
          <w:divBdr>
            <w:top w:val="none" w:sz="0" w:space="0" w:color="auto"/>
            <w:left w:val="none" w:sz="0" w:space="0" w:color="auto"/>
            <w:bottom w:val="none" w:sz="0" w:space="0" w:color="auto"/>
            <w:right w:val="none" w:sz="0" w:space="0" w:color="auto"/>
          </w:divBdr>
          <w:divsChild>
            <w:div w:id="505680552">
              <w:marLeft w:val="0"/>
              <w:marRight w:val="0"/>
              <w:marTop w:val="0"/>
              <w:marBottom w:val="0"/>
              <w:divBdr>
                <w:top w:val="none" w:sz="0" w:space="0" w:color="auto"/>
                <w:left w:val="none" w:sz="0" w:space="0" w:color="auto"/>
                <w:bottom w:val="none" w:sz="0" w:space="0" w:color="auto"/>
                <w:right w:val="none" w:sz="0" w:space="0" w:color="auto"/>
              </w:divBdr>
            </w:div>
            <w:div w:id="844395270">
              <w:marLeft w:val="0"/>
              <w:marRight w:val="0"/>
              <w:marTop w:val="0"/>
              <w:marBottom w:val="0"/>
              <w:divBdr>
                <w:top w:val="none" w:sz="0" w:space="0" w:color="auto"/>
                <w:left w:val="none" w:sz="0" w:space="0" w:color="auto"/>
                <w:bottom w:val="none" w:sz="0" w:space="0" w:color="auto"/>
                <w:right w:val="none" w:sz="0" w:space="0" w:color="auto"/>
              </w:divBdr>
            </w:div>
            <w:div w:id="1501238495">
              <w:marLeft w:val="0"/>
              <w:marRight w:val="0"/>
              <w:marTop w:val="0"/>
              <w:marBottom w:val="0"/>
              <w:divBdr>
                <w:top w:val="none" w:sz="0" w:space="0" w:color="auto"/>
                <w:left w:val="none" w:sz="0" w:space="0" w:color="auto"/>
                <w:bottom w:val="none" w:sz="0" w:space="0" w:color="auto"/>
                <w:right w:val="none" w:sz="0" w:space="0" w:color="auto"/>
              </w:divBdr>
            </w:div>
            <w:div w:id="17459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12782007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 w:id="96207393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sChild>
    </w:div>
    <w:div w:id="1150828864">
      <w:bodyDiv w:val="1"/>
      <w:marLeft w:val="0"/>
      <w:marRight w:val="0"/>
      <w:marTop w:val="0"/>
      <w:marBottom w:val="0"/>
      <w:divBdr>
        <w:top w:val="none" w:sz="0" w:space="0" w:color="auto"/>
        <w:left w:val="none" w:sz="0" w:space="0" w:color="auto"/>
        <w:bottom w:val="none" w:sz="0" w:space="0" w:color="auto"/>
        <w:right w:val="none" w:sz="0" w:space="0" w:color="auto"/>
      </w:divBdr>
      <w:divsChild>
        <w:div w:id="1124736197">
          <w:marLeft w:val="0"/>
          <w:marRight w:val="0"/>
          <w:marTop w:val="0"/>
          <w:marBottom w:val="0"/>
          <w:divBdr>
            <w:top w:val="none" w:sz="0" w:space="0" w:color="auto"/>
            <w:left w:val="none" w:sz="0" w:space="0" w:color="auto"/>
            <w:bottom w:val="none" w:sz="0" w:space="0" w:color="auto"/>
            <w:right w:val="none" w:sz="0" w:space="0" w:color="auto"/>
          </w:divBdr>
        </w:div>
        <w:div w:id="1609775748">
          <w:marLeft w:val="0"/>
          <w:marRight w:val="0"/>
          <w:marTop w:val="0"/>
          <w:marBottom w:val="0"/>
          <w:divBdr>
            <w:top w:val="none" w:sz="0" w:space="0" w:color="auto"/>
            <w:left w:val="none" w:sz="0" w:space="0" w:color="auto"/>
            <w:bottom w:val="none" w:sz="0" w:space="0" w:color="auto"/>
            <w:right w:val="none" w:sz="0" w:space="0" w:color="auto"/>
          </w:divBdr>
        </w:div>
        <w:div w:id="1732263830">
          <w:marLeft w:val="0"/>
          <w:marRight w:val="0"/>
          <w:marTop w:val="0"/>
          <w:marBottom w:val="0"/>
          <w:divBdr>
            <w:top w:val="none" w:sz="0" w:space="0" w:color="auto"/>
            <w:left w:val="none" w:sz="0" w:space="0" w:color="auto"/>
            <w:bottom w:val="none" w:sz="0" w:space="0" w:color="auto"/>
            <w:right w:val="none" w:sz="0" w:space="0" w:color="auto"/>
          </w:divBdr>
        </w:div>
        <w:div w:id="2134859494">
          <w:marLeft w:val="0"/>
          <w:marRight w:val="0"/>
          <w:marTop w:val="0"/>
          <w:marBottom w:val="0"/>
          <w:divBdr>
            <w:top w:val="none" w:sz="0" w:space="0" w:color="auto"/>
            <w:left w:val="none" w:sz="0" w:space="0" w:color="auto"/>
            <w:bottom w:val="none" w:sz="0" w:space="0" w:color="auto"/>
            <w:right w:val="none" w:sz="0" w:space="0" w:color="auto"/>
          </w:divBdr>
        </w:div>
      </w:divsChild>
    </w:div>
    <w:div w:id="1159343943">
      <w:bodyDiv w:val="1"/>
      <w:marLeft w:val="0"/>
      <w:marRight w:val="0"/>
      <w:marTop w:val="0"/>
      <w:marBottom w:val="0"/>
      <w:divBdr>
        <w:top w:val="none" w:sz="0" w:space="0" w:color="auto"/>
        <w:left w:val="none" w:sz="0" w:space="0" w:color="auto"/>
        <w:bottom w:val="none" w:sz="0" w:space="0" w:color="auto"/>
        <w:right w:val="none" w:sz="0" w:space="0" w:color="auto"/>
      </w:divBdr>
      <w:divsChild>
        <w:div w:id="73943089">
          <w:marLeft w:val="0"/>
          <w:marRight w:val="0"/>
          <w:marTop w:val="0"/>
          <w:marBottom w:val="0"/>
          <w:divBdr>
            <w:top w:val="none" w:sz="0" w:space="0" w:color="auto"/>
            <w:left w:val="none" w:sz="0" w:space="0" w:color="auto"/>
            <w:bottom w:val="none" w:sz="0" w:space="0" w:color="auto"/>
            <w:right w:val="none" w:sz="0" w:space="0" w:color="auto"/>
          </w:divBdr>
        </w:div>
        <w:div w:id="339553303">
          <w:marLeft w:val="0"/>
          <w:marRight w:val="0"/>
          <w:marTop w:val="0"/>
          <w:marBottom w:val="0"/>
          <w:divBdr>
            <w:top w:val="none" w:sz="0" w:space="0" w:color="auto"/>
            <w:left w:val="none" w:sz="0" w:space="0" w:color="auto"/>
            <w:bottom w:val="none" w:sz="0" w:space="0" w:color="auto"/>
            <w:right w:val="none" w:sz="0" w:space="0" w:color="auto"/>
          </w:divBdr>
        </w:div>
        <w:div w:id="398135330">
          <w:marLeft w:val="0"/>
          <w:marRight w:val="0"/>
          <w:marTop w:val="0"/>
          <w:marBottom w:val="0"/>
          <w:divBdr>
            <w:top w:val="none" w:sz="0" w:space="0" w:color="auto"/>
            <w:left w:val="none" w:sz="0" w:space="0" w:color="auto"/>
            <w:bottom w:val="none" w:sz="0" w:space="0" w:color="auto"/>
            <w:right w:val="none" w:sz="0" w:space="0" w:color="auto"/>
          </w:divBdr>
        </w:div>
        <w:div w:id="480082963">
          <w:marLeft w:val="0"/>
          <w:marRight w:val="0"/>
          <w:marTop w:val="0"/>
          <w:marBottom w:val="0"/>
          <w:divBdr>
            <w:top w:val="none" w:sz="0" w:space="0" w:color="auto"/>
            <w:left w:val="none" w:sz="0" w:space="0" w:color="auto"/>
            <w:bottom w:val="none" w:sz="0" w:space="0" w:color="auto"/>
            <w:right w:val="none" w:sz="0" w:space="0" w:color="auto"/>
          </w:divBdr>
        </w:div>
        <w:div w:id="2090760756">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570581462">
          <w:marLeft w:val="0"/>
          <w:marRight w:val="0"/>
          <w:marTop w:val="0"/>
          <w:marBottom w:val="0"/>
          <w:divBdr>
            <w:top w:val="none" w:sz="0" w:space="0" w:color="auto"/>
            <w:left w:val="none" w:sz="0" w:space="0" w:color="auto"/>
            <w:bottom w:val="none" w:sz="0" w:space="0" w:color="auto"/>
            <w:right w:val="none" w:sz="0" w:space="0" w:color="auto"/>
          </w:divBdr>
        </w:div>
        <w:div w:id="1749888592">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0745219">
      <w:bodyDiv w:val="1"/>
      <w:marLeft w:val="0"/>
      <w:marRight w:val="0"/>
      <w:marTop w:val="0"/>
      <w:marBottom w:val="0"/>
      <w:divBdr>
        <w:top w:val="none" w:sz="0" w:space="0" w:color="auto"/>
        <w:left w:val="none" w:sz="0" w:space="0" w:color="auto"/>
        <w:bottom w:val="none" w:sz="0" w:space="0" w:color="auto"/>
        <w:right w:val="none" w:sz="0" w:space="0" w:color="auto"/>
      </w:divBdr>
      <w:divsChild>
        <w:div w:id="948896716">
          <w:marLeft w:val="0"/>
          <w:marRight w:val="0"/>
          <w:marTop w:val="0"/>
          <w:marBottom w:val="0"/>
          <w:divBdr>
            <w:top w:val="none" w:sz="0" w:space="0" w:color="auto"/>
            <w:left w:val="none" w:sz="0" w:space="0" w:color="auto"/>
            <w:bottom w:val="none" w:sz="0" w:space="0" w:color="auto"/>
            <w:right w:val="none" w:sz="0" w:space="0" w:color="auto"/>
          </w:divBdr>
        </w:div>
        <w:div w:id="1011953136">
          <w:marLeft w:val="0"/>
          <w:marRight w:val="0"/>
          <w:marTop w:val="0"/>
          <w:marBottom w:val="0"/>
          <w:divBdr>
            <w:top w:val="none" w:sz="0" w:space="0" w:color="auto"/>
            <w:left w:val="none" w:sz="0" w:space="0" w:color="auto"/>
            <w:bottom w:val="none" w:sz="0" w:space="0" w:color="auto"/>
            <w:right w:val="none" w:sz="0" w:space="0" w:color="auto"/>
          </w:divBdr>
        </w:div>
        <w:div w:id="1344166694">
          <w:marLeft w:val="0"/>
          <w:marRight w:val="0"/>
          <w:marTop w:val="0"/>
          <w:marBottom w:val="0"/>
          <w:divBdr>
            <w:top w:val="none" w:sz="0" w:space="0" w:color="auto"/>
            <w:left w:val="none" w:sz="0" w:space="0" w:color="auto"/>
            <w:bottom w:val="none" w:sz="0" w:space="0" w:color="auto"/>
            <w:right w:val="none" w:sz="0" w:space="0" w:color="auto"/>
          </w:divBdr>
        </w:div>
        <w:div w:id="1841584093">
          <w:marLeft w:val="0"/>
          <w:marRight w:val="0"/>
          <w:marTop w:val="0"/>
          <w:marBottom w:val="0"/>
          <w:divBdr>
            <w:top w:val="none" w:sz="0" w:space="0" w:color="auto"/>
            <w:left w:val="none" w:sz="0" w:space="0" w:color="auto"/>
            <w:bottom w:val="none" w:sz="0" w:space="0" w:color="auto"/>
            <w:right w:val="none" w:sz="0" w:space="0" w:color="auto"/>
          </w:divBdr>
        </w:div>
        <w:div w:id="1874464300">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4479316">
      <w:bodyDiv w:val="1"/>
      <w:marLeft w:val="0"/>
      <w:marRight w:val="0"/>
      <w:marTop w:val="0"/>
      <w:marBottom w:val="0"/>
      <w:divBdr>
        <w:top w:val="none" w:sz="0" w:space="0" w:color="auto"/>
        <w:left w:val="none" w:sz="0" w:space="0" w:color="auto"/>
        <w:bottom w:val="none" w:sz="0" w:space="0" w:color="auto"/>
        <w:right w:val="none" w:sz="0" w:space="0" w:color="auto"/>
      </w:divBdr>
      <w:divsChild>
        <w:div w:id="27265601">
          <w:marLeft w:val="0"/>
          <w:marRight w:val="0"/>
          <w:marTop w:val="0"/>
          <w:marBottom w:val="0"/>
          <w:divBdr>
            <w:top w:val="none" w:sz="0" w:space="0" w:color="auto"/>
            <w:left w:val="none" w:sz="0" w:space="0" w:color="auto"/>
            <w:bottom w:val="none" w:sz="0" w:space="0" w:color="auto"/>
            <w:right w:val="none" w:sz="0" w:space="0" w:color="auto"/>
          </w:divBdr>
        </w:div>
        <w:div w:id="321782639">
          <w:marLeft w:val="0"/>
          <w:marRight w:val="0"/>
          <w:marTop w:val="0"/>
          <w:marBottom w:val="0"/>
          <w:divBdr>
            <w:top w:val="none" w:sz="0" w:space="0" w:color="auto"/>
            <w:left w:val="none" w:sz="0" w:space="0" w:color="auto"/>
            <w:bottom w:val="none" w:sz="0" w:space="0" w:color="auto"/>
            <w:right w:val="none" w:sz="0" w:space="0" w:color="auto"/>
          </w:divBdr>
        </w:div>
        <w:div w:id="857474205">
          <w:marLeft w:val="0"/>
          <w:marRight w:val="0"/>
          <w:marTop w:val="0"/>
          <w:marBottom w:val="0"/>
          <w:divBdr>
            <w:top w:val="none" w:sz="0" w:space="0" w:color="auto"/>
            <w:left w:val="none" w:sz="0" w:space="0" w:color="auto"/>
            <w:bottom w:val="none" w:sz="0" w:space="0" w:color="auto"/>
            <w:right w:val="none" w:sz="0" w:space="0" w:color="auto"/>
          </w:divBdr>
        </w:div>
        <w:div w:id="1171136995">
          <w:marLeft w:val="0"/>
          <w:marRight w:val="0"/>
          <w:marTop w:val="0"/>
          <w:marBottom w:val="0"/>
          <w:divBdr>
            <w:top w:val="none" w:sz="0" w:space="0" w:color="auto"/>
            <w:left w:val="none" w:sz="0" w:space="0" w:color="auto"/>
            <w:bottom w:val="none" w:sz="0" w:space="0" w:color="auto"/>
            <w:right w:val="none" w:sz="0" w:space="0" w:color="auto"/>
          </w:divBdr>
        </w:div>
        <w:div w:id="1958637677">
          <w:marLeft w:val="0"/>
          <w:marRight w:val="0"/>
          <w:marTop w:val="0"/>
          <w:marBottom w:val="0"/>
          <w:divBdr>
            <w:top w:val="none" w:sz="0" w:space="0" w:color="auto"/>
            <w:left w:val="none" w:sz="0" w:space="0" w:color="auto"/>
            <w:bottom w:val="none" w:sz="0" w:space="0" w:color="auto"/>
            <w:right w:val="none" w:sz="0" w:space="0" w:color="auto"/>
          </w:divBdr>
        </w:div>
        <w:div w:id="1984849166">
          <w:marLeft w:val="0"/>
          <w:marRight w:val="0"/>
          <w:marTop w:val="0"/>
          <w:marBottom w:val="0"/>
          <w:divBdr>
            <w:top w:val="none" w:sz="0" w:space="0" w:color="auto"/>
            <w:left w:val="none" w:sz="0" w:space="0" w:color="auto"/>
            <w:bottom w:val="none" w:sz="0" w:space="0" w:color="auto"/>
            <w:right w:val="none" w:sz="0" w:space="0" w:color="auto"/>
          </w:divBdr>
        </w:div>
        <w:div w:id="2120371220">
          <w:marLeft w:val="0"/>
          <w:marRight w:val="0"/>
          <w:marTop w:val="0"/>
          <w:marBottom w:val="0"/>
          <w:divBdr>
            <w:top w:val="none" w:sz="0" w:space="0" w:color="auto"/>
            <w:left w:val="none" w:sz="0" w:space="0" w:color="auto"/>
            <w:bottom w:val="none" w:sz="0" w:space="0" w:color="auto"/>
            <w:right w:val="none" w:sz="0" w:space="0" w:color="auto"/>
          </w:divBdr>
        </w:div>
      </w:divsChild>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26417044">
      <w:bodyDiv w:val="1"/>
      <w:marLeft w:val="0"/>
      <w:marRight w:val="0"/>
      <w:marTop w:val="0"/>
      <w:marBottom w:val="0"/>
      <w:divBdr>
        <w:top w:val="none" w:sz="0" w:space="0" w:color="auto"/>
        <w:left w:val="none" w:sz="0" w:space="0" w:color="auto"/>
        <w:bottom w:val="none" w:sz="0" w:space="0" w:color="auto"/>
        <w:right w:val="none" w:sz="0" w:space="0" w:color="auto"/>
      </w:divBdr>
      <w:divsChild>
        <w:div w:id="106700882">
          <w:marLeft w:val="0"/>
          <w:marRight w:val="0"/>
          <w:marTop w:val="0"/>
          <w:marBottom w:val="0"/>
          <w:divBdr>
            <w:top w:val="none" w:sz="0" w:space="0" w:color="auto"/>
            <w:left w:val="none" w:sz="0" w:space="0" w:color="auto"/>
            <w:bottom w:val="none" w:sz="0" w:space="0" w:color="auto"/>
            <w:right w:val="none" w:sz="0" w:space="0" w:color="auto"/>
          </w:divBdr>
        </w:div>
        <w:div w:id="198666678">
          <w:marLeft w:val="0"/>
          <w:marRight w:val="0"/>
          <w:marTop w:val="0"/>
          <w:marBottom w:val="0"/>
          <w:divBdr>
            <w:top w:val="none" w:sz="0" w:space="0" w:color="auto"/>
            <w:left w:val="none" w:sz="0" w:space="0" w:color="auto"/>
            <w:bottom w:val="none" w:sz="0" w:space="0" w:color="auto"/>
            <w:right w:val="none" w:sz="0" w:space="0" w:color="auto"/>
          </w:divBdr>
        </w:div>
        <w:div w:id="473062652">
          <w:marLeft w:val="0"/>
          <w:marRight w:val="0"/>
          <w:marTop w:val="0"/>
          <w:marBottom w:val="0"/>
          <w:divBdr>
            <w:top w:val="none" w:sz="0" w:space="0" w:color="auto"/>
            <w:left w:val="none" w:sz="0" w:space="0" w:color="auto"/>
            <w:bottom w:val="none" w:sz="0" w:space="0" w:color="auto"/>
            <w:right w:val="none" w:sz="0" w:space="0" w:color="auto"/>
          </w:divBdr>
        </w:div>
        <w:div w:id="544755877">
          <w:marLeft w:val="0"/>
          <w:marRight w:val="0"/>
          <w:marTop w:val="0"/>
          <w:marBottom w:val="0"/>
          <w:divBdr>
            <w:top w:val="none" w:sz="0" w:space="0" w:color="auto"/>
            <w:left w:val="none" w:sz="0" w:space="0" w:color="auto"/>
            <w:bottom w:val="none" w:sz="0" w:space="0" w:color="auto"/>
            <w:right w:val="none" w:sz="0" w:space="0" w:color="auto"/>
          </w:divBdr>
        </w:div>
        <w:div w:id="887379849">
          <w:marLeft w:val="0"/>
          <w:marRight w:val="0"/>
          <w:marTop w:val="0"/>
          <w:marBottom w:val="0"/>
          <w:divBdr>
            <w:top w:val="none" w:sz="0" w:space="0" w:color="auto"/>
            <w:left w:val="none" w:sz="0" w:space="0" w:color="auto"/>
            <w:bottom w:val="none" w:sz="0" w:space="0" w:color="auto"/>
            <w:right w:val="none" w:sz="0" w:space="0" w:color="auto"/>
          </w:divBdr>
        </w:div>
        <w:div w:id="1019165675">
          <w:marLeft w:val="0"/>
          <w:marRight w:val="0"/>
          <w:marTop w:val="0"/>
          <w:marBottom w:val="0"/>
          <w:divBdr>
            <w:top w:val="none" w:sz="0" w:space="0" w:color="auto"/>
            <w:left w:val="none" w:sz="0" w:space="0" w:color="auto"/>
            <w:bottom w:val="none" w:sz="0" w:space="0" w:color="auto"/>
            <w:right w:val="none" w:sz="0" w:space="0" w:color="auto"/>
          </w:divBdr>
        </w:div>
        <w:div w:id="1065377852">
          <w:marLeft w:val="0"/>
          <w:marRight w:val="0"/>
          <w:marTop w:val="0"/>
          <w:marBottom w:val="0"/>
          <w:divBdr>
            <w:top w:val="none" w:sz="0" w:space="0" w:color="auto"/>
            <w:left w:val="none" w:sz="0" w:space="0" w:color="auto"/>
            <w:bottom w:val="none" w:sz="0" w:space="0" w:color="auto"/>
            <w:right w:val="none" w:sz="0" w:space="0" w:color="auto"/>
          </w:divBdr>
        </w:div>
        <w:div w:id="1145010705">
          <w:marLeft w:val="0"/>
          <w:marRight w:val="0"/>
          <w:marTop w:val="0"/>
          <w:marBottom w:val="0"/>
          <w:divBdr>
            <w:top w:val="none" w:sz="0" w:space="0" w:color="auto"/>
            <w:left w:val="none" w:sz="0" w:space="0" w:color="auto"/>
            <w:bottom w:val="none" w:sz="0" w:space="0" w:color="auto"/>
            <w:right w:val="none" w:sz="0" w:space="0" w:color="auto"/>
          </w:divBdr>
        </w:div>
        <w:div w:id="1195927095">
          <w:marLeft w:val="0"/>
          <w:marRight w:val="0"/>
          <w:marTop w:val="0"/>
          <w:marBottom w:val="0"/>
          <w:divBdr>
            <w:top w:val="none" w:sz="0" w:space="0" w:color="auto"/>
            <w:left w:val="none" w:sz="0" w:space="0" w:color="auto"/>
            <w:bottom w:val="none" w:sz="0" w:space="0" w:color="auto"/>
            <w:right w:val="none" w:sz="0" w:space="0" w:color="auto"/>
          </w:divBdr>
        </w:div>
        <w:div w:id="1656760915">
          <w:marLeft w:val="0"/>
          <w:marRight w:val="0"/>
          <w:marTop w:val="0"/>
          <w:marBottom w:val="0"/>
          <w:divBdr>
            <w:top w:val="none" w:sz="0" w:space="0" w:color="auto"/>
            <w:left w:val="none" w:sz="0" w:space="0" w:color="auto"/>
            <w:bottom w:val="none" w:sz="0" w:space="0" w:color="auto"/>
            <w:right w:val="none" w:sz="0" w:space="0" w:color="auto"/>
          </w:divBdr>
        </w:div>
        <w:div w:id="1840584433">
          <w:marLeft w:val="0"/>
          <w:marRight w:val="0"/>
          <w:marTop w:val="0"/>
          <w:marBottom w:val="0"/>
          <w:divBdr>
            <w:top w:val="none" w:sz="0" w:space="0" w:color="auto"/>
            <w:left w:val="none" w:sz="0" w:space="0" w:color="auto"/>
            <w:bottom w:val="none" w:sz="0" w:space="0" w:color="auto"/>
            <w:right w:val="none" w:sz="0" w:space="0" w:color="auto"/>
          </w:divBdr>
        </w:div>
        <w:div w:id="1874729787">
          <w:marLeft w:val="0"/>
          <w:marRight w:val="0"/>
          <w:marTop w:val="0"/>
          <w:marBottom w:val="0"/>
          <w:divBdr>
            <w:top w:val="none" w:sz="0" w:space="0" w:color="auto"/>
            <w:left w:val="none" w:sz="0" w:space="0" w:color="auto"/>
            <w:bottom w:val="none" w:sz="0" w:space="0" w:color="auto"/>
            <w:right w:val="none" w:sz="0" w:space="0" w:color="auto"/>
          </w:divBdr>
        </w:div>
        <w:div w:id="2099474108">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6580026">
      <w:bodyDiv w:val="1"/>
      <w:marLeft w:val="0"/>
      <w:marRight w:val="0"/>
      <w:marTop w:val="0"/>
      <w:marBottom w:val="0"/>
      <w:divBdr>
        <w:top w:val="none" w:sz="0" w:space="0" w:color="auto"/>
        <w:left w:val="none" w:sz="0" w:space="0" w:color="auto"/>
        <w:bottom w:val="none" w:sz="0" w:space="0" w:color="auto"/>
        <w:right w:val="none" w:sz="0" w:space="0" w:color="auto"/>
      </w:divBdr>
      <w:divsChild>
        <w:div w:id="213584221">
          <w:marLeft w:val="0"/>
          <w:marRight w:val="0"/>
          <w:marTop w:val="0"/>
          <w:marBottom w:val="0"/>
          <w:divBdr>
            <w:top w:val="none" w:sz="0" w:space="0" w:color="auto"/>
            <w:left w:val="none" w:sz="0" w:space="0" w:color="auto"/>
            <w:bottom w:val="none" w:sz="0" w:space="0" w:color="auto"/>
            <w:right w:val="none" w:sz="0" w:space="0" w:color="auto"/>
          </w:divBdr>
        </w:div>
        <w:div w:id="753742666">
          <w:marLeft w:val="0"/>
          <w:marRight w:val="0"/>
          <w:marTop w:val="0"/>
          <w:marBottom w:val="0"/>
          <w:divBdr>
            <w:top w:val="none" w:sz="0" w:space="0" w:color="auto"/>
            <w:left w:val="none" w:sz="0" w:space="0" w:color="auto"/>
            <w:bottom w:val="none" w:sz="0" w:space="0" w:color="auto"/>
            <w:right w:val="none" w:sz="0" w:space="0" w:color="auto"/>
          </w:divBdr>
        </w:div>
        <w:div w:id="953171692">
          <w:marLeft w:val="0"/>
          <w:marRight w:val="0"/>
          <w:marTop w:val="0"/>
          <w:marBottom w:val="0"/>
          <w:divBdr>
            <w:top w:val="none" w:sz="0" w:space="0" w:color="auto"/>
            <w:left w:val="none" w:sz="0" w:space="0" w:color="auto"/>
            <w:bottom w:val="none" w:sz="0" w:space="0" w:color="auto"/>
            <w:right w:val="none" w:sz="0" w:space="0" w:color="auto"/>
          </w:divBdr>
        </w:div>
        <w:div w:id="1651058156">
          <w:marLeft w:val="0"/>
          <w:marRight w:val="0"/>
          <w:marTop w:val="0"/>
          <w:marBottom w:val="0"/>
          <w:divBdr>
            <w:top w:val="none" w:sz="0" w:space="0" w:color="auto"/>
            <w:left w:val="none" w:sz="0" w:space="0" w:color="auto"/>
            <w:bottom w:val="none" w:sz="0" w:space="0" w:color="auto"/>
            <w:right w:val="none" w:sz="0" w:space="0" w:color="auto"/>
          </w:divBdr>
        </w:div>
        <w:div w:id="1911572931">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00777359">
      <w:bodyDiv w:val="1"/>
      <w:marLeft w:val="0"/>
      <w:marRight w:val="0"/>
      <w:marTop w:val="0"/>
      <w:marBottom w:val="0"/>
      <w:divBdr>
        <w:top w:val="none" w:sz="0" w:space="0" w:color="auto"/>
        <w:left w:val="none" w:sz="0" w:space="0" w:color="auto"/>
        <w:bottom w:val="none" w:sz="0" w:space="0" w:color="auto"/>
        <w:right w:val="none" w:sz="0" w:space="0" w:color="auto"/>
      </w:divBdr>
      <w:divsChild>
        <w:div w:id="43532967">
          <w:marLeft w:val="0"/>
          <w:marRight w:val="0"/>
          <w:marTop w:val="0"/>
          <w:marBottom w:val="0"/>
          <w:divBdr>
            <w:top w:val="none" w:sz="0" w:space="0" w:color="auto"/>
            <w:left w:val="none" w:sz="0" w:space="0" w:color="auto"/>
            <w:bottom w:val="none" w:sz="0" w:space="0" w:color="auto"/>
            <w:right w:val="none" w:sz="0" w:space="0" w:color="auto"/>
          </w:divBdr>
        </w:div>
        <w:div w:id="234509566">
          <w:marLeft w:val="0"/>
          <w:marRight w:val="0"/>
          <w:marTop w:val="0"/>
          <w:marBottom w:val="0"/>
          <w:divBdr>
            <w:top w:val="none" w:sz="0" w:space="0" w:color="auto"/>
            <w:left w:val="none" w:sz="0" w:space="0" w:color="auto"/>
            <w:bottom w:val="none" w:sz="0" w:space="0" w:color="auto"/>
            <w:right w:val="none" w:sz="0" w:space="0" w:color="auto"/>
          </w:divBdr>
        </w:div>
        <w:div w:id="303892663">
          <w:marLeft w:val="0"/>
          <w:marRight w:val="0"/>
          <w:marTop w:val="0"/>
          <w:marBottom w:val="0"/>
          <w:divBdr>
            <w:top w:val="none" w:sz="0" w:space="0" w:color="auto"/>
            <w:left w:val="none" w:sz="0" w:space="0" w:color="auto"/>
            <w:bottom w:val="none" w:sz="0" w:space="0" w:color="auto"/>
            <w:right w:val="none" w:sz="0" w:space="0" w:color="auto"/>
          </w:divBdr>
        </w:div>
        <w:div w:id="488987911">
          <w:marLeft w:val="0"/>
          <w:marRight w:val="0"/>
          <w:marTop w:val="0"/>
          <w:marBottom w:val="0"/>
          <w:divBdr>
            <w:top w:val="none" w:sz="0" w:space="0" w:color="auto"/>
            <w:left w:val="none" w:sz="0" w:space="0" w:color="auto"/>
            <w:bottom w:val="none" w:sz="0" w:space="0" w:color="auto"/>
            <w:right w:val="none" w:sz="0" w:space="0" w:color="auto"/>
          </w:divBdr>
        </w:div>
        <w:div w:id="818960987">
          <w:marLeft w:val="0"/>
          <w:marRight w:val="0"/>
          <w:marTop w:val="0"/>
          <w:marBottom w:val="0"/>
          <w:divBdr>
            <w:top w:val="none" w:sz="0" w:space="0" w:color="auto"/>
            <w:left w:val="none" w:sz="0" w:space="0" w:color="auto"/>
            <w:bottom w:val="none" w:sz="0" w:space="0" w:color="auto"/>
            <w:right w:val="none" w:sz="0" w:space="0" w:color="auto"/>
          </w:divBdr>
        </w:div>
        <w:div w:id="859318348">
          <w:marLeft w:val="0"/>
          <w:marRight w:val="0"/>
          <w:marTop w:val="0"/>
          <w:marBottom w:val="0"/>
          <w:divBdr>
            <w:top w:val="none" w:sz="0" w:space="0" w:color="auto"/>
            <w:left w:val="none" w:sz="0" w:space="0" w:color="auto"/>
            <w:bottom w:val="none" w:sz="0" w:space="0" w:color="auto"/>
            <w:right w:val="none" w:sz="0" w:space="0" w:color="auto"/>
          </w:divBdr>
        </w:div>
        <w:div w:id="1870021380">
          <w:marLeft w:val="0"/>
          <w:marRight w:val="0"/>
          <w:marTop w:val="0"/>
          <w:marBottom w:val="0"/>
          <w:divBdr>
            <w:top w:val="none" w:sz="0" w:space="0" w:color="auto"/>
            <w:left w:val="none" w:sz="0" w:space="0" w:color="auto"/>
            <w:bottom w:val="none" w:sz="0" w:space="0" w:color="auto"/>
            <w:right w:val="none" w:sz="0" w:space="0" w:color="auto"/>
          </w:divBdr>
        </w:div>
        <w:div w:id="2038002580">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79236873">
      <w:bodyDiv w:val="1"/>
      <w:marLeft w:val="0"/>
      <w:marRight w:val="0"/>
      <w:marTop w:val="0"/>
      <w:marBottom w:val="0"/>
      <w:divBdr>
        <w:top w:val="none" w:sz="0" w:space="0" w:color="auto"/>
        <w:left w:val="none" w:sz="0" w:space="0" w:color="auto"/>
        <w:bottom w:val="none" w:sz="0" w:space="0" w:color="auto"/>
        <w:right w:val="none" w:sz="0" w:space="0" w:color="auto"/>
      </w:divBdr>
      <w:divsChild>
        <w:div w:id="75903239">
          <w:marLeft w:val="0"/>
          <w:marRight w:val="0"/>
          <w:marTop w:val="0"/>
          <w:marBottom w:val="0"/>
          <w:divBdr>
            <w:top w:val="none" w:sz="0" w:space="0" w:color="auto"/>
            <w:left w:val="none" w:sz="0" w:space="0" w:color="auto"/>
            <w:bottom w:val="none" w:sz="0" w:space="0" w:color="auto"/>
            <w:right w:val="none" w:sz="0" w:space="0" w:color="auto"/>
          </w:divBdr>
        </w:div>
        <w:div w:id="153297924">
          <w:marLeft w:val="0"/>
          <w:marRight w:val="0"/>
          <w:marTop w:val="0"/>
          <w:marBottom w:val="0"/>
          <w:divBdr>
            <w:top w:val="none" w:sz="0" w:space="0" w:color="auto"/>
            <w:left w:val="none" w:sz="0" w:space="0" w:color="auto"/>
            <w:bottom w:val="none" w:sz="0" w:space="0" w:color="auto"/>
            <w:right w:val="none" w:sz="0" w:space="0" w:color="auto"/>
          </w:divBdr>
        </w:div>
        <w:div w:id="376897844">
          <w:marLeft w:val="0"/>
          <w:marRight w:val="0"/>
          <w:marTop w:val="0"/>
          <w:marBottom w:val="0"/>
          <w:divBdr>
            <w:top w:val="none" w:sz="0" w:space="0" w:color="auto"/>
            <w:left w:val="none" w:sz="0" w:space="0" w:color="auto"/>
            <w:bottom w:val="none" w:sz="0" w:space="0" w:color="auto"/>
            <w:right w:val="none" w:sz="0" w:space="0" w:color="auto"/>
          </w:divBdr>
        </w:div>
        <w:div w:id="421031297">
          <w:marLeft w:val="0"/>
          <w:marRight w:val="0"/>
          <w:marTop w:val="0"/>
          <w:marBottom w:val="0"/>
          <w:divBdr>
            <w:top w:val="none" w:sz="0" w:space="0" w:color="auto"/>
            <w:left w:val="none" w:sz="0" w:space="0" w:color="auto"/>
            <w:bottom w:val="none" w:sz="0" w:space="0" w:color="auto"/>
            <w:right w:val="none" w:sz="0" w:space="0" w:color="auto"/>
          </w:divBdr>
        </w:div>
        <w:div w:id="758211333">
          <w:marLeft w:val="0"/>
          <w:marRight w:val="0"/>
          <w:marTop w:val="0"/>
          <w:marBottom w:val="0"/>
          <w:divBdr>
            <w:top w:val="none" w:sz="0" w:space="0" w:color="auto"/>
            <w:left w:val="none" w:sz="0" w:space="0" w:color="auto"/>
            <w:bottom w:val="none" w:sz="0" w:space="0" w:color="auto"/>
            <w:right w:val="none" w:sz="0" w:space="0" w:color="auto"/>
          </w:divBdr>
        </w:div>
        <w:div w:id="902834616">
          <w:marLeft w:val="0"/>
          <w:marRight w:val="0"/>
          <w:marTop w:val="0"/>
          <w:marBottom w:val="0"/>
          <w:divBdr>
            <w:top w:val="none" w:sz="0" w:space="0" w:color="auto"/>
            <w:left w:val="none" w:sz="0" w:space="0" w:color="auto"/>
            <w:bottom w:val="none" w:sz="0" w:space="0" w:color="auto"/>
            <w:right w:val="none" w:sz="0" w:space="0" w:color="auto"/>
          </w:divBdr>
        </w:div>
        <w:div w:id="903490779">
          <w:marLeft w:val="0"/>
          <w:marRight w:val="0"/>
          <w:marTop w:val="0"/>
          <w:marBottom w:val="0"/>
          <w:divBdr>
            <w:top w:val="none" w:sz="0" w:space="0" w:color="auto"/>
            <w:left w:val="none" w:sz="0" w:space="0" w:color="auto"/>
            <w:bottom w:val="none" w:sz="0" w:space="0" w:color="auto"/>
            <w:right w:val="none" w:sz="0" w:space="0" w:color="auto"/>
          </w:divBdr>
        </w:div>
        <w:div w:id="979960720">
          <w:marLeft w:val="0"/>
          <w:marRight w:val="0"/>
          <w:marTop w:val="0"/>
          <w:marBottom w:val="0"/>
          <w:divBdr>
            <w:top w:val="none" w:sz="0" w:space="0" w:color="auto"/>
            <w:left w:val="none" w:sz="0" w:space="0" w:color="auto"/>
            <w:bottom w:val="none" w:sz="0" w:space="0" w:color="auto"/>
            <w:right w:val="none" w:sz="0" w:space="0" w:color="auto"/>
          </w:divBdr>
        </w:div>
        <w:div w:id="1279992752">
          <w:marLeft w:val="0"/>
          <w:marRight w:val="0"/>
          <w:marTop w:val="0"/>
          <w:marBottom w:val="0"/>
          <w:divBdr>
            <w:top w:val="none" w:sz="0" w:space="0" w:color="auto"/>
            <w:left w:val="none" w:sz="0" w:space="0" w:color="auto"/>
            <w:bottom w:val="none" w:sz="0" w:space="0" w:color="auto"/>
            <w:right w:val="none" w:sz="0" w:space="0" w:color="auto"/>
          </w:divBdr>
        </w:div>
        <w:div w:id="1662389986">
          <w:marLeft w:val="0"/>
          <w:marRight w:val="0"/>
          <w:marTop w:val="0"/>
          <w:marBottom w:val="0"/>
          <w:divBdr>
            <w:top w:val="none" w:sz="0" w:space="0" w:color="auto"/>
            <w:left w:val="none" w:sz="0" w:space="0" w:color="auto"/>
            <w:bottom w:val="none" w:sz="0" w:space="0" w:color="auto"/>
            <w:right w:val="none" w:sz="0" w:space="0" w:color="auto"/>
          </w:divBdr>
        </w:div>
        <w:div w:id="19225233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2897560">
      <w:bodyDiv w:val="1"/>
      <w:marLeft w:val="0"/>
      <w:marRight w:val="0"/>
      <w:marTop w:val="0"/>
      <w:marBottom w:val="0"/>
      <w:divBdr>
        <w:top w:val="none" w:sz="0" w:space="0" w:color="auto"/>
        <w:left w:val="none" w:sz="0" w:space="0" w:color="auto"/>
        <w:bottom w:val="none" w:sz="0" w:space="0" w:color="auto"/>
        <w:right w:val="none" w:sz="0" w:space="0" w:color="auto"/>
      </w:divBdr>
      <w:divsChild>
        <w:div w:id="475999496">
          <w:marLeft w:val="0"/>
          <w:marRight w:val="0"/>
          <w:marTop w:val="0"/>
          <w:marBottom w:val="0"/>
          <w:divBdr>
            <w:top w:val="none" w:sz="0" w:space="0" w:color="auto"/>
            <w:left w:val="none" w:sz="0" w:space="0" w:color="auto"/>
            <w:bottom w:val="none" w:sz="0" w:space="0" w:color="auto"/>
            <w:right w:val="none" w:sz="0" w:space="0" w:color="auto"/>
          </w:divBdr>
        </w:div>
        <w:div w:id="560676908">
          <w:marLeft w:val="0"/>
          <w:marRight w:val="0"/>
          <w:marTop w:val="0"/>
          <w:marBottom w:val="0"/>
          <w:divBdr>
            <w:top w:val="none" w:sz="0" w:space="0" w:color="auto"/>
            <w:left w:val="none" w:sz="0" w:space="0" w:color="auto"/>
            <w:bottom w:val="none" w:sz="0" w:space="0" w:color="auto"/>
            <w:right w:val="none" w:sz="0" w:space="0" w:color="auto"/>
          </w:divBdr>
        </w:div>
        <w:div w:id="719523182">
          <w:marLeft w:val="0"/>
          <w:marRight w:val="0"/>
          <w:marTop w:val="0"/>
          <w:marBottom w:val="0"/>
          <w:divBdr>
            <w:top w:val="none" w:sz="0" w:space="0" w:color="auto"/>
            <w:left w:val="none" w:sz="0" w:space="0" w:color="auto"/>
            <w:bottom w:val="none" w:sz="0" w:space="0" w:color="auto"/>
            <w:right w:val="none" w:sz="0" w:space="0" w:color="auto"/>
          </w:divBdr>
        </w:div>
        <w:div w:id="760370159">
          <w:marLeft w:val="0"/>
          <w:marRight w:val="0"/>
          <w:marTop w:val="0"/>
          <w:marBottom w:val="0"/>
          <w:divBdr>
            <w:top w:val="none" w:sz="0" w:space="0" w:color="auto"/>
            <w:left w:val="none" w:sz="0" w:space="0" w:color="auto"/>
            <w:bottom w:val="none" w:sz="0" w:space="0" w:color="auto"/>
            <w:right w:val="none" w:sz="0" w:space="0" w:color="auto"/>
          </w:divBdr>
        </w:div>
        <w:div w:id="872578370">
          <w:marLeft w:val="0"/>
          <w:marRight w:val="0"/>
          <w:marTop w:val="0"/>
          <w:marBottom w:val="0"/>
          <w:divBdr>
            <w:top w:val="none" w:sz="0" w:space="0" w:color="auto"/>
            <w:left w:val="none" w:sz="0" w:space="0" w:color="auto"/>
            <w:bottom w:val="none" w:sz="0" w:space="0" w:color="auto"/>
            <w:right w:val="none" w:sz="0" w:space="0" w:color="auto"/>
          </w:divBdr>
        </w:div>
        <w:div w:id="882789459">
          <w:marLeft w:val="0"/>
          <w:marRight w:val="0"/>
          <w:marTop w:val="0"/>
          <w:marBottom w:val="0"/>
          <w:divBdr>
            <w:top w:val="none" w:sz="0" w:space="0" w:color="auto"/>
            <w:left w:val="none" w:sz="0" w:space="0" w:color="auto"/>
            <w:bottom w:val="none" w:sz="0" w:space="0" w:color="auto"/>
            <w:right w:val="none" w:sz="0" w:space="0" w:color="auto"/>
          </w:divBdr>
        </w:div>
        <w:div w:id="1730028564">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01037940">
      <w:bodyDiv w:val="1"/>
      <w:marLeft w:val="0"/>
      <w:marRight w:val="0"/>
      <w:marTop w:val="0"/>
      <w:marBottom w:val="0"/>
      <w:divBdr>
        <w:top w:val="none" w:sz="0" w:space="0" w:color="auto"/>
        <w:left w:val="none" w:sz="0" w:space="0" w:color="auto"/>
        <w:bottom w:val="none" w:sz="0" w:space="0" w:color="auto"/>
        <w:right w:val="none" w:sz="0" w:space="0" w:color="auto"/>
      </w:divBdr>
      <w:divsChild>
        <w:div w:id="440687884">
          <w:marLeft w:val="0"/>
          <w:marRight w:val="0"/>
          <w:marTop w:val="0"/>
          <w:marBottom w:val="0"/>
          <w:divBdr>
            <w:top w:val="none" w:sz="0" w:space="0" w:color="auto"/>
            <w:left w:val="none" w:sz="0" w:space="0" w:color="auto"/>
            <w:bottom w:val="none" w:sz="0" w:space="0" w:color="auto"/>
            <w:right w:val="none" w:sz="0" w:space="0" w:color="auto"/>
          </w:divBdr>
        </w:div>
        <w:div w:id="518011107">
          <w:marLeft w:val="0"/>
          <w:marRight w:val="0"/>
          <w:marTop w:val="0"/>
          <w:marBottom w:val="0"/>
          <w:divBdr>
            <w:top w:val="none" w:sz="0" w:space="0" w:color="auto"/>
            <w:left w:val="none" w:sz="0" w:space="0" w:color="auto"/>
            <w:bottom w:val="none" w:sz="0" w:space="0" w:color="auto"/>
            <w:right w:val="none" w:sz="0" w:space="0" w:color="auto"/>
          </w:divBdr>
        </w:div>
        <w:div w:id="950824938">
          <w:marLeft w:val="0"/>
          <w:marRight w:val="0"/>
          <w:marTop w:val="0"/>
          <w:marBottom w:val="0"/>
          <w:divBdr>
            <w:top w:val="none" w:sz="0" w:space="0" w:color="auto"/>
            <w:left w:val="none" w:sz="0" w:space="0" w:color="auto"/>
            <w:bottom w:val="none" w:sz="0" w:space="0" w:color="auto"/>
            <w:right w:val="none" w:sz="0" w:space="0" w:color="auto"/>
          </w:divBdr>
        </w:div>
        <w:div w:id="1011032981">
          <w:marLeft w:val="0"/>
          <w:marRight w:val="0"/>
          <w:marTop w:val="0"/>
          <w:marBottom w:val="0"/>
          <w:divBdr>
            <w:top w:val="none" w:sz="0" w:space="0" w:color="auto"/>
            <w:left w:val="none" w:sz="0" w:space="0" w:color="auto"/>
            <w:bottom w:val="none" w:sz="0" w:space="0" w:color="auto"/>
            <w:right w:val="none" w:sz="0" w:space="0" w:color="auto"/>
          </w:divBdr>
        </w:div>
        <w:div w:id="1279217701">
          <w:marLeft w:val="0"/>
          <w:marRight w:val="0"/>
          <w:marTop w:val="0"/>
          <w:marBottom w:val="0"/>
          <w:divBdr>
            <w:top w:val="none" w:sz="0" w:space="0" w:color="auto"/>
            <w:left w:val="none" w:sz="0" w:space="0" w:color="auto"/>
            <w:bottom w:val="none" w:sz="0" w:space="0" w:color="auto"/>
            <w:right w:val="none" w:sz="0" w:space="0" w:color="auto"/>
          </w:divBdr>
        </w:div>
        <w:div w:id="2090610366">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fdround@dca.ga.gov" TargetMode="External"/><Relationship Id="rId18" Type="http://schemas.openxmlformats.org/officeDocument/2006/relationships/hyperlink" Target="https://www.dca.ga.gov/node/7805" TargetMode="External"/><Relationship Id="rId26" Type="http://schemas.openxmlformats.org/officeDocument/2006/relationships/hyperlink" Target="https://www.dca.ga.gov/safe-affordable-housing/rental-housing-development/compliance-monitoring/utility-allowances" TargetMode="External"/><Relationship Id="rId39" Type="http://schemas.openxmlformats.org/officeDocument/2006/relationships/image" Target="media/image4.png"/><Relationship Id="rId21" Type="http://schemas.openxmlformats.org/officeDocument/2006/relationships/hyperlink" Target="https://www.dca.ga.gov/safe-affordable-housing/rental-housing-development/housing-tax-credit-program-lihtc/qualified-0/2022" TargetMode="External"/><Relationship Id="rId34" Type="http://schemas.openxmlformats.org/officeDocument/2006/relationships/hyperlink" Target="https://www.dca.ga.gov/safe-affordable-housing/rental-housing-development/housing-tax-credit-program-lihtc/qualified-0-0" TargetMode="External"/><Relationship Id="rId42" Type="http://schemas.openxmlformats.org/officeDocument/2006/relationships/hyperlink" Target="https://www.dca.ga.gov/safe-affordable-housing/rental-housing-development/housing-tax-credit-program-lihtc/qualified-0-0" TargetMode="External"/><Relationship Id="rId47" Type="http://schemas.openxmlformats.org/officeDocument/2006/relationships/hyperlink" Target="https://www.dca.ga.gov/safe-affordable-housing/rental-housing-development/housing-tax-credit-program-lihtc/qualified-0-1" TargetMode="External"/><Relationship Id="rId50" Type="http://schemas.openxmlformats.org/officeDocument/2006/relationships/hyperlink" Target="https://www.dca.ga.gov/node/7804"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safe-affordable-housing/rental-housing-development/housing-tax-credit-program-lihtc/qualified-0-0" TargetMode="External"/><Relationship Id="rId29" Type="http://schemas.openxmlformats.org/officeDocument/2006/relationships/hyperlink" Target="https://www.dca.ga.gov/safe-affordable-housing/rental-housing-development/housing-tax-credit-program-lihtc/qualified-0-0" TargetMode="External"/><Relationship Id="rId11" Type="http://schemas.openxmlformats.org/officeDocument/2006/relationships/image" Target="media/image1.emf"/><Relationship Id="rId24" Type="http://schemas.openxmlformats.org/officeDocument/2006/relationships/hyperlink" Target="http://dcaqap.formstack.com/forms/yearround_qap_survey" TargetMode="External"/><Relationship Id="rId32" Type="http://schemas.openxmlformats.org/officeDocument/2006/relationships/hyperlink" Target="https://www.dca.ga.gov/safe-affordable-housing/rental-housing-development/housing-tax-credit-program-lihtc/application" TargetMode="External"/><Relationship Id="rId37" Type="http://schemas.openxmlformats.org/officeDocument/2006/relationships/image" Target="media/image2.png"/><Relationship Id="rId40" Type="http://schemas.openxmlformats.org/officeDocument/2006/relationships/hyperlink" Target="https://www.youtube.com/watch?v=VozXGGf8Ueg&amp;t=503s" TargetMode="External"/><Relationship Id="rId45" Type="http://schemas.openxmlformats.org/officeDocument/2006/relationships/hyperlink" Target="https://www.gadoe.org/CCRPI/Pages/-Archived-CCRPI-Data-Files.aspx?" TargetMode="External"/><Relationship Id="rId53" Type="http://schemas.openxmlformats.org/officeDocument/2006/relationships/hyperlink" Target="https://www.dca.ga.gov/node/7818"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dca.ga.gov/node/78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housing-tax-credit-program-lihtc/qualified-0/2022" TargetMode="External"/><Relationship Id="rId27" Type="http://schemas.openxmlformats.org/officeDocument/2006/relationships/hyperlink" Target="https://consumer.georgia.gov/consumer-topics/health-care-professionals" TargetMode="External"/><Relationship Id="rId30" Type="http://schemas.openxmlformats.org/officeDocument/2006/relationships/hyperlink" Target="https://www.dca.ga.gov/safe-affordable-housing/rental-housing-development/compliance-monitoring/utility-allowances" TargetMode="External"/><Relationship Id="rId35" Type="http://schemas.openxmlformats.org/officeDocument/2006/relationships/hyperlink" Target="https://www.dca.ga.gov/safe-affordable-housing/rental-housing-development/housing-tax-credit-program-lihtc/qualified-0-0" TargetMode="External"/><Relationship Id="rId43" Type="http://schemas.openxmlformats.org/officeDocument/2006/relationships/hyperlink" Target="https://www.dca.ga.gov/safe-affordable-housing/rental-housing-development/housing-tax-credit-program-lihtc/application" TargetMode="External"/><Relationship Id="rId48" Type="http://schemas.openxmlformats.org/officeDocument/2006/relationships/hyperlink" Target="https://www.dca.ga.gov/safe-affordable-housing/rental-housing-development/compliance-monitoring"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dca.ga.gov/safe-affordable-housing/rental-housing-development/compliance-monitoring"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afe-affordable-housing/rental-housing-development/housing-tax-credit-program-lihtc/qualified-0/2022" TargetMode="External"/><Relationship Id="rId25" Type="http://schemas.openxmlformats.org/officeDocument/2006/relationships/hyperlink" Target="https://www.dca.ga.gov/safe-affordable-housing/rental-housing-development/housing-tax-credit-program-lihtc/qualified-0-0" TargetMode="External"/><Relationship Id="rId33" Type="http://schemas.openxmlformats.org/officeDocument/2006/relationships/hyperlink" Target="https://www.dca.ga.gov/safe-affordable-housing/rental-housing-development/housing-tax-credit-program-lihtc/qualified-0-0" TargetMode="External"/><Relationship Id="rId38" Type="http://schemas.openxmlformats.org/officeDocument/2006/relationships/image" Target="media/image3.png"/><Relationship Id="rId46" Type="http://schemas.openxmlformats.org/officeDocument/2006/relationships/hyperlink" Target="https://www.dca.ga.gov/safe-affordable-housing/rental-housing-development/housing-tax-credit-program-lihtc/qualified-0-0" TargetMode="External"/><Relationship Id="rId59" Type="http://schemas.openxmlformats.org/officeDocument/2006/relationships/theme" Target="theme/theme1.xml"/><Relationship Id="rId20" Type="http://schemas.openxmlformats.org/officeDocument/2006/relationships/hyperlink" Target="https://www.dca.ga.gov/safe-affordable-housing/rental-housing-development/housing-tax-credit-program-lihtc/qualified-0-0" TargetMode="External"/><Relationship Id="rId41" Type="http://schemas.openxmlformats.org/officeDocument/2006/relationships/hyperlink" Target="https://www.dca.ga.gov/safe-affordable-housing/rental-housing-development/housing-tax-credit-program-lihtc/qualified-0-0" TargetMode="External"/><Relationship Id="rId54" Type="http://schemas.openxmlformats.org/officeDocument/2006/relationships/hyperlink" Target="https://www.dca.ga.gov/node/781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adoe.org/CCRPI/Pages/default.aspx" TargetMode="External"/><Relationship Id="rId23" Type="http://schemas.openxmlformats.org/officeDocument/2006/relationships/hyperlink" Target="https://www.dca.ga.gov/node/7815" TargetMode="External"/><Relationship Id="rId28" Type="http://schemas.openxmlformats.org/officeDocument/2006/relationships/hyperlink" Target="https://dcaqap.formstack.com/forms/2022_taxcredit_questions" TargetMode="External"/><Relationship Id="rId36" Type="http://schemas.openxmlformats.org/officeDocument/2006/relationships/hyperlink" Target="https://georgia-dca.maps.arcgis.com/apps/View/index.html?appid=f40de6a6f3ca455988ccb28f25c8a80e" TargetMode="External"/><Relationship Id="rId49" Type="http://schemas.openxmlformats.org/officeDocument/2006/relationships/hyperlink" Target="https://www.dca.ga.gov/node/7804"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www.dca.ga.gov/node/7805" TargetMode="External"/><Relationship Id="rId44" Type="http://schemas.openxmlformats.org/officeDocument/2006/relationships/hyperlink" Target="https://www.gadoe.org/CCRPI/Pages/default.aspx" TargetMode="External"/><Relationship Id="rId52" Type="http://schemas.openxmlformats.org/officeDocument/2006/relationships/hyperlink" Target="https://www.dca.ga.gov/safe-affordable-housing/rental-housing-development/housing-tax-credit-program-lihtc/app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CA9A69-CD3B-44FD-A2A0-AD4169BB2B1F}">
  <ds:schemaRefs>
    <ds:schemaRef ds:uri="http://purl.org/dc/terms/"/>
    <ds:schemaRef ds:uri="http://schemas.openxmlformats.org/package/2006/metadata/core-properties"/>
    <ds:schemaRef ds:uri="431100d4-4470-42c1-96bc-46686c1829ae"/>
    <ds:schemaRef ds:uri="http://schemas.microsoft.com/office/2006/documentManagement/types"/>
    <ds:schemaRef ds:uri="http://purl.org/dc/elements/1.1/"/>
    <ds:schemaRef ds:uri="0b389fdf-c1cd-4589-91b6-850ba51ff85c"/>
    <ds:schemaRef ds:uri="http://www.w3.org/XML/1998/namespace"/>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4.xml><?xml version="1.0" encoding="utf-8"?>
<ds:datastoreItem xmlns:ds="http://schemas.openxmlformats.org/officeDocument/2006/customXml" ds:itemID="{93CB819E-9CCA-4FCD-90F4-6C873F6413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20789</Words>
  <Characters>118503</Characters>
  <Application>Microsoft Office Word</Application>
  <DocSecurity>0</DocSecurity>
  <Lines>987</Lines>
  <Paragraphs>278</Paragraphs>
  <ScaleCrop>false</ScaleCrop>
  <Company/>
  <LinksUpToDate>false</LinksUpToDate>
  <CharactersWithSpaces>139014</CharactersWithSpaces>
  <SharedDoc>false</SharedDoc>
  <HLinks>
    <vt:vector size="228" baseType="variant">
      <vt:variant>
        <vt:i4>5242944</vt:i4>
      </vt:variant>
      <vt:variant>
        <vt:i4>111</vt:i4>
      </vt:variant>
      <vt:variant>
        <vt:i4>0</vt:i4>
      </vt:variant>
      <vt:variant>
        <vt:i4>5</vt:i4>
      </vt:variant>
      <vt:variant>
        <vt:lpwstr>https://www.dca.ga.gov/node/7818</vt:lpwstr>
      </vt:variant>
      <vt:variant>
        <vt:lpwstr/>
      </vt:variant>
      <vt:variant>
        <vt:i4>5242944</vt:i4>
      </vt:variant>
      <vt:variant>
        <vt:i4>108</vt:i4>
      </vt:variant>
      <vt:variant>
        <vt:i4>0</vt:i4>
      </vt:variant>
      <vt:variant>
        <vt:i4>5</vt:i4>
      </vt:variant>
      <vt:variant>
        <vt:lpwstr>https://www.dca.ga.gov/node/7818</vt:lpwstr>
      </vt:variant>
      <vt:variant>
        <vt:lpwstr/>
      </vt:variant>
      <vt:variant>
        <vt:i4>7340131</vt:i4>
      </vt:variant>
      <vt:variant>
        <vt:i4>105</vt:i4>
      </vt:variant>
      <vt:variant>
        <vt:i4>0</vt:i4>
      </vt:variant>
      <vt:variant>
        <vt:i4>5</vt:i4>
      </vt:variant>
      <vt:variant>
        <vt:lpwstr>https://www.dca.ga.gov/safe-affordable-housing/rental-housing-development/housing-tax-credit-program-lihtc/application</vt:lpwstr>
      </vt:variant>
      <vt:variant>
        <vt:lpwstr/>
      </vt:variant>
      <vt:variant>
        <vt:i4>7209084</vt:i4>
      </vt:variant>
      <vt:variant>
        <vt:i4>102</vt:i4>
      </vt:variant>
      <vt:variant>
        <vt:i4>0</vt:i4>
      </vt:variant>
      <vt:variant>
        <vt:i4>5</vt:i4>
      </vt:variant>
      <vt:variant>
        <vt:lpwstr>https://www.dca.ga.gov/safe-affordable-housing/rental-housing-development/compliance-monitoring</vt:lpwstr>
      </vt:variant>
      <vt:variant>
        <vt:lpwstr/>
      </vt:variant>
      <vt:variant>
        <vt:i4>6029377</vt:i4>
      </vt:variant>
      <vt:variant>
        <vt:i4>99</vt:i4>
      </vt:variant>
      <vt:variant>
        <vt:i4>0</vt:i4>
      </vt:variant>
      <vt:variant>
        <vt:i4>5</vt:i4>
      </vt:variant>
      <vt:variant>
        <vt:lpwstr>https://www.dca.ga.gov/node/7804</vt:lpwstr>
      </vt:variant>
      <vt:variant>
        <vt:lpwstr/>
      </vt:variant>
      <vt:variant>
        <vt:i4>6029377</vt:i4>
      </vt:variant>
      <vt:variant>
        <vt:i4>96</vt:i4>
      </vt:variant>
      <vt:variant>
        <vt:i4>0</vt:i4>
      </vt:variant>
      <vt:variant>
        <vt:i4>5</vt:i4>
      </vt:variant>
      <vt:variant>
        <vt:lpwstr>https://www.dca.ga.gov/node/7804</vt:lpwstr>
      </vt:variant>
      <vt:variant>
        <vt:lpwstr/>
      </vt:variant>
      <vt:variant>
        <vt:i4>7209084</vt:i4>
      </vt:variant>
      <vt:variant>
        <vt:i4>93</vt:i4>
      </vt:variant>
      <vt:variant>
        <vt:i4>0</vt:i4>
      </vt:variant>
      <vt:variant>
        <vt:i4>5</vt:i4>
      </vt:variant>
      <vt:variant>
        <vt:lpwstr>https://www.dca.ga.gov/safe-affordable-housing/rental-housing-development/compliance-monitoring</vt:lpwstr>
      </vt:variant>
      <vt:variant>
        <vt:lpwstr/>
      </vt:variant>
      <vt:variant>
        <vt:i4>1769501</vt:i4>
      </vt:variant>
      <vt:variant>
        <vt:i4>90</vt:i4>
      </vt:variant>
      <vt:variant>
        <vt:i4>0</vt:i4>
      </vt:variant>
      <vt:variant>
        <vt:i4>5</vt:i4>
      </vt:variant>
      <vt:variant>
        <vt:lpwstr>https://www.dca.ga.gov/safe-affordable-housing/rental-housing-development/housing-tax-credit-program-lihtc/qualified-0-1</vt:lpwstr>
      </vt:variant>
      <vt:variant>
        <vt:lpwstr/>
      </vt:variant>
      <vt:variant>
        <vt:i4>1703965</vt:i4>
      </vt:variant>
      <vt:variant>
        <vt:i4>87</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84</vt:i4>
      </vt:variant>
      <vt:variant>
        <vt:i4>0</vt:i4>
      </vt:variant>
      <vt:variant>
        <vt:i4>5</vt:i4>
      </vt:variant>
      <vt:variant>
        <vt:lpwstr>https://www.gadoe.org/CCRPI/Pages/-Archived-CCRPI-Data-Files.aspx?</vt:lpwstr>
      </vt:variant>
      <vt:variant>
        <vt:lpwstr/>
      </vt:variant>
      <vt:variant>
        <vt:i4>7274528</vt:i4>
      </vt:variant>
      <vt:variant>
        <vt:i4>81</vt:i4>
      </vt:variant>
      <vt:variant>
        <vt:i4>0</vt:i4>
      </vt:variant>
      <vt:variant>
        <vt:i4>5</vt:i4>
      </vt:variant>
      <vt:variant>
        <vt:lpwstr>https://www.gadoe.org/CCRPI/Pages/default.aspx</vt:lpwstr>
      </vt:variant>
      <vt:variant>
        <vt:lpwstr/>
      </vt:variant>
      <vt:variant>
        <vt:i4>7340131</vt:i4>
      </vt:variant>
      <vt:variant>
        <vt:i4>78</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75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72</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69</vt:i4>
      </vt:variant>
      <vt:variant>
        <vt:i4>0</vt:i4>
      </vt:variant>
      <vt:variant>
        <vt:i4>5</vt:i4>
      </vt:variant>
      <vt:variant>
        <vt:lpwstr>https://www.youtube.com/watch?v=VozXGGf8Ueg&amp;t=503s</vt:lpwstr>
      </vt:variant>
      <vt:variant>
        <vt:lpwstr/>
      </vt:variant>
      <vt:variant>
        <vt:i4>3670127</vt:i4>
      </vt:variant>
      <vt:variant>
        <vt:i4>66</vt:i4>
      </vt:variant>
      <vt:variant>
        <vt:i4>0</vt:i4>
      </vt:variant>
      <vt:variant>
        <vt:i4>5</vt:i4>
      </vt:variant>
      <vt:variant>
        <vt:lpwstr>https://georgia-dca.maps.arcgis.com/apps/View/index.html?appid=f40de6a6f3ca455988ccb28f25c8a80e</vt:lpwstr>
      </vt:variant>
      <vt:variant>
        <vt:lpwstr/>
      </vt:variant>
      <vt:variant>
        <vt:i4>1703965</vt:i4>
      </vt:variant>
      <vt:variant>
        <vt:i4>63</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60</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54</vt:i4>
      </vt:variant>
      <vt:variant>
        <vt:i4>0</vt:i4>
      </vt:variant>
      <vt:variant>
        <vt:i4>5</vt:i4>
      </vt:variant>
      <vt:variant>
        <vt:lpwstr>https://www.dca.ga.gov/safe-affordable-housing/rental-housing-development/housing-tax-credit-program-lihtc/application</vt:lpwstr>
      </vt:variant>
      <vt:variant>
        <vt:lpwstr/>
      </vt:variant>
      <vt:variant>
        <vt:i4>6094913</vt:i4>
      </vt:variant>
      <vt:variant>
        <vt:i4>51</vt:i4>
      </vt:variant>
      <vt:variant>
        <vt:i4>0</vt:i4>
      </vt:variant>
      <vt:variant>
        <vt:i4>5</vt:i4>
      </vt:variant>
      <vt:variant>
        <vt:lpwstr>https://www.dca.ga.gov/node/7805</vt:lpwstr>
      </vt:variant>
      <vt:variant>
        <vt:lpwstr/>
      </vt:variant>
      <vt:variant>
        <vt:i4>7471206</vt:i4>
      </vt:variant>
      <vt:variant>
        <vt:i4>48</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42</vt:i4>
      </vt:variant>
      <vt:variant>
        <vt:i4>0</vt:i4>
      </vt:variant>
      <vt:variant>
        <vt:i4>5</vt:i4>
      </vt:variant>
      <vt:variant>
        <vt:lpwstr>https://dcaqap.formstack.com/forms/2022_taxcredit_questions</vt:lpwstr>
      </vt:variant>
      <vt:variant>
        <vt:lpwstr/>
      </vt:variant>
      <vt:variant>
        <vt:i4>6815865</vt:i4>
      </vt:variant>
      <vt:variant>
        <vt:i4>39</vt:i4>
      </vt:variant>
      <vt:variant>
        <vt:i4>0</vt:i4>
      </vt:variant>
      <vt:variant>
        <vt:i4>5</vt:i4>
      </vt:variant>
      <vt:variant>
        <vt:lpwstr>https://consumer.georgia.gov/consumer-topics/health-care-professionals</vt:lpwstr>
      </vt:variant>
      <vt:variant>
        <vt:lpwstr/>
      </vt:variant>
      <vt:variant>
        <vt:i4>7471206</vt:i4>
      </vt:variant>
      <vt:variant>
        <vt:i4>36</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33</vt:i4>
      </vt:variant>
      <vt:variant>
        <vt:i4>0</vt:i4>
      </vt:variant>
      <vt:variant>
        <vt:i4>5</vt:i4>
      </vt:variant>
      <vt:variant>
        <vt:lpwstr>https://www.dca.ga.gov/safe-affordable-housing/rental-housing-development/housing-tax-credit-program-lihtc/qualified-0-0</vt:lpwstr>
      </vt:variant>
      <vt:variant>
        <vt:lpwstr/>
      </vt:variant>
      <vt:variant>
        <vt:i4>3801201</vt:i4>
      </vt:variant>
      <vt:variant>
        <vt:i4>30</vt:i4>
      </vt:variant>
      <vt:variant>
        <vt:i4>0</vt:i4>
      </vt:variant>
      <vt:variant>
        <vt:i4>5</vt:i4>
      </vt:variant>
      <vt:variant>
        <vt:lpwstr>http://dcaqap.formstack.com/forms/yearround_qap_survey</vt:lpwstr>
      </vt:variant>
      <vt:variant>
        <vt:lpwstr/>
      </vt:variant>
      <vt:variant>
        <vt:i4>6094912</vt:i4>
      </vt:variant>
      <vt:variant>
        <vt:i4>27</vt:i4>
      </vt:variant>
      <vt:variant>
        <vt:i4>0</vt:i4>
      </vt:variant>
      <vt:variant>
        <vt:i4>5</vt:i4>
      </vt:variant>
      <vt:variant>
        <vt:lpwstr>https://www.dca.ga.gov/node/7815</vt:lpwstr>
      </vt:variant>
      <vt:variant>
        <vt:lpwstr/>
      </vt:variant>
      <vt:variant>
        <vt:i4>2752559</vt:i4>
      </vt:variant>
      <vt:variant>
        <vt:i4>24</vt:i4>
      </vt:variant>
      <vt:variant>
        <vt:i4>0</vt:i4>
      </vt:variant>
      <vt:variant>
        <vt:i4>5</vt:i4>
      </vt:variant>
      <vt:variant>
        <vt:lpwstr>https://www.dca.ga.gov/safe-affordable-housing/rental-housing-development/housing-tax-credit-program-lihtc/qualified-0/2022</vt:lpwstr>
      </vt:variant>
      <vt:variant>
        <vt:lpwstr/>
      </vt:variant>
      <vt:variant>
        <vt:i4>2752559</vt:i4>
      </vt:variant>
      <vt:variant>
        <vt:i4>21</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18</vt:i4>
      </vt:variant>
      <vt:variant>
        <vt:i4>0</vt:i4>
      </vt:variant>
      <vt:variant>
        <vt:i4>5</vt:i4>
      </vt:variant>
      <vt:variant>
        <vt:lpwstr>https://www.dca.ga.gov/safe-affordable-housing/rental-housing-development/housing-tax-credit-program-lihtc/qualified-0-0</vt:lpwstr>
      </vt:variant>
      <vt:variant>
        <vt:lpwstr/>
      </vt:variant>
      <vt:variant>
        <vt:i4>6225984</vt:i4>
      </vt:variant>
      <vt:variant>
        <vt:i4>15</vt:i4>
      </vt:variant>
      <vt:variant>
        <vt:i4>0</vt:i4>
      </vt:variant>
      <vt:variant>
        <vt:i4>5</vt:i4>
      </vt:variant>
      <vt:variant>
        <vt:lpwstr>https://www.dca.ga.gov/node/7817</vt:lpwstr>
      </vt:variant>
      <vt:variant>
        <vt:lpwstr/>
      </vt:variant>
      <vt:variant>
        <vt:i4>6094913</vt:i4>
      </vt:variant>
      <vt:variant>
        <vt:i4>12</vt:i4>
      </vt:variant>
      <vt:variant>
        <vt:i4>0</vt:i4>
      </vt:variant>
      <vt:variant>
        <vt:i4>5</vt:i4>
      </vt:variant>
      <vt:variant>
        <vt:lpwstr>https://www.dca.ga.gov/node/7805</vt:lpwstr>
      </vt:variant>
      <vt:variant>
        <vt:lpwstr/>
      </vt:variant>
      <vt:variant>
        <vt:i4>2752559</vt:i4>
      </vt:variant>
      <vt:variant>
        <vt:i4>9</vt:i4>
      </vt:variant>
      <vt:variant>
        <vt:i4>0</vt:i4>
      </vt:variant>
      <vt:variant>
        <vt:i4>5</vt:i4>
      </vt:variant>
      <vt:variant>
        <vt:lpwstr>https://www.dca.ga.gov/safe-affordable-housing/rental-housing-development/housing-tax-credit-program-lihtc/qualified-0/2022</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2022-09-22T19:28:00Z</dcterms:created>
  <dcterms:modified xsi:type="dcterms:W3CDTF">2022-09-22T19:28:00Z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