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24021" w14:textId="77777777" w:rsidR="00C56C6B" w:rsidRPr="003D73B5" w:rsidRDefault="00C56C6B" w:rsidP="005956E8">
      <w:pPr>
        <w:spacing w:after="0" w:line="240" w:lineRule="atLeast"/>
        <w:contextualSpacing/>
        <w:rPr>
          <w:rFonts w:ascii="Times New Roman" w:hAnsi="Times New Roman" w:cs="Times New Roman"/>
          <w:b/>
        </w:rPr>
      </w:pPr>
      <w:r w:rsidRPr="003D73B5">
        <w:rPr>
          <w:rFonts w:ascii="Times New Roman" w:hAnsi="Times New Roman" w:cs="Times New Roman"/>
          <w:b/>
        </w:rPr>
        <w:t>Subject 413-9-1 BROADBAND RURAL INITIATIVE TO DEVELOP GEORGIA'S ECONOMY</w:t>
      </w:r>
    </w:p>
    <w:p w14:paraId="3042D9B4" w14:textId="77777777" w:rsidR="00C56C6B" w:rsidRPr="003D73B5" w:rsidRDefault="00C56C6B" w:rsidP="005956E8">
      <w:pPr>
        <w:spacing w:line="240" w:lineRule="atLeast"/>
        <w:contextualSpacing/>
        <w:rPr>
          <w:rFonts w:ascii="Times New Roman" w:hAnsi="Times New Roman" w:cs="Times New Roman"/>
          <w:b/>
          <w:bCs/>
          <w:iCs/>
        </w:rPr>
      </w:pPr>
      <w:r w:rsidRPr="003D73B5">
        <w:rPr>
          <w:rFonts w:ascii="Times New Roman" w:hAnsi="Times New Roman" w:cs="Times New Roman"/>
          <w:b/>
          <w:bCs/>
          <w:iCs/>
        </w:rPr>
        <w:t>Georgia Broadband Deployment Initiative Program</w:t>
      </w:r>
    </w:p>
    <w:p w14:paraId="0FA68C36" w14:textId="77777777" w:rsidR="00C56C6B" w:rsidRPr="003D73B5" w:rsidRDefault="00C56C6B" w:rsidP="005956E8">
      <w:pPr>
        <w:spacing w:after="0" w:line="240" w:lineRule="atLeast"/>
        <w:contextualSpacing/>
        <w:rPr>
          <w:rFonts w:ascii="Times New Roman" w:hAnsi="Times New Roman" w:cs="Times New Roman"/>
          <w:b/>
        </w:rPr>
      </w:pPr>
    </w:p>
    <w:p w14:paraId="035DA17A" w14:textId="77777777" w:rsidR="00C56C6B" w:rsidRPr="003D73B5" w:rsidRDefault="00C56C6B" w:rsidP="005956E8">
      <w:pPr>
        <w:spacing w:after="0" w:line="240" w:lineRule="atLeast"/>
        <w:contextualSpacing/>
        <w:rPr>
          <w:rFonts w:ascii="Times New Roman" w:hAnsi="Times New Roman" w:cs="Times New Roman"/>
          <w:b/>
          <w:u w:val="single"/>
        </w:rPr>
      </w:pPr>
      <w:r w:rsidRPr="003D73B5">
        <w:rPr>
          <w:rFonts w:ascii="Times New Roman" w:hAnsi="Times New Roman" w:cs="Times New Roman"/>
          <w:b/>
          <w:u w:val="single"/>
        </w:rPr>
        <w:t>Rule 413-9-1-.01 Scope of Rule</w:t>
      </w:r>
    </w:p>
    <w:p w14:paraId="3A087F17" w14:textId="39F2752E" w:rsidR="00C56C6B" w:rsidRPr="003D73B5" w:rsidRDefault="00C56C6B" w:rsidP="005956E8">
      <w:pPr>
        <w:spacing w:after="0" w:line="240" w:lineRule="atLeast"/>
        <w:contextualSpacing/>
        <w:rPr>
          <w:rFonts w:ascii="Times New Roman" w:hAnsi="Times New Roman" w:cs="Times New Roman"/>
          <w:b/>
          <w:bCs/>
          <w:iCs/>
        </w:rPr>
      </w:pPr>
      <w:r w:rsidRPr="003D73B5">
        <w:rPr>
          <w:rFonts w:ascii="Times New Roman" w:hAnsi="Times New Roman" w:cs="Times New Roman"/>
        </w:rPr>
        <w:t xml:space="preserve">This regulation governs the operation of the </w:t>
      </w:r>
      <w:r w:rsidRPr="003D73B5">
        <w:rPr>
          <w:rFonts w:ascii="Times New Roman" w:hAnsi="Times New Roman" w:cs="Times New Roman"/>
          <w:b/>
          <w:bCs/>
          <w:iCs/>
        </w:rPr>
        <w:t xml:space="preserve">Georgia Broadband Deployment Initiative Program (GBDI) </w:t>
      </w:r>
      <w:r w:rsidRPr="003D73B5">
        <w:rPr>
          <w:rFonts w:ascii="Times New Roman" w:hAnsi="Times New Roman" w:cs="Times New Roman"/>
        </w:rPr>
        <w:t xml:space="preserve">as established by the OneGeorgia Authority </w:t>
      </w:r>
      <w:r w:rsidR="000B2F39" w:rsidRPr="003D73B5">
        <w:rPr>
          <w:rFonts w:ascii="Times New Roman" w:hAnsi="Times New Roman" w:cs="Times New Roman"/>
        </w:rPr>
        <w:t xml:space="preserve">(O.C.G.A. 50-34-1 et seq.) </w:t>
      </w:r>
      <w:r w:rsidRPr="003D73B5">
        <w:rPr>
          <w:rFonts w:ascii="Times New Roman" w:hAnsi="Times New Roman" w:cs="Times New Roman"/>
        </w:rPr>
        <w:t xml:space="preserve">on </w:t>
      </w:r>
      <w:r w:rsidRPr="003D73B5">
        <w:rPr>
          <w:rFonts w:ascii="Times New Roman" w:hAnsi="Times New Roman" w:cs="Times New Roman"/>
          <w:highlight w:val="yellow"/>
        </w:rPr>
        <w:t>Month, Day, Year</w:t>
      </w:r>
      <w:r w:rsidRPr="003D73B5">
        <w:rPr>
          <w:rFonts w:ascii="Times New Roman" w:hAnsi="Times New Roman" w:cs="Times New Roman"/>
        </w:rPr>
        <w:t xml:space="preserve">. In said resolution, the OneGeorgia Authority was authorized as the implementing entity for purposes of the </w:t>
      </w:r>
      <w:r w:rsidRPr="003D73B5">
        <w:rPr>
          <w:rFonts w:ascii="Times New Roman" w:hAnsi="Times New Roman" w:cs="Times New Roman"/>
          <w:b/>
          <w:bCs/>
          <w:iCs/>
        </w:rPr>
        <w:t xml:space="preserve">Georgia Broadband Deployment Initiative Program </w:t>
      </w:r>
      <w:r w:rsidRPr="003D73B5">
        <w:rPr>
          <w:rFonts w:ascii="Times New Roman" w:hAnsi="Times New Roman" w:cs="Times New Roman"/>
        </w:rPr>
        <w:t>operation and administration.</w:t>
      </w:r>
      <w:r w:rsidR="000B2F39">
        <w:rPr>
          <w:rFonts w:ascii="Times New Roman" w:hAnsi="Times New Roman" w:cs="Times New Roman"/>
        </w:rPr>
        <w:t xml:space="preserve"> These rules become effective </w:t>
      </w:r>
      <w:r w:rsidR="00D567AF" w:rsidRPr="003D73B5">
        <w:rPr>
          <w:rFonts w:ascii="Times New Roman" w:hAnsi="Times New Roman" w:cs="Times New Roman"/>
          <w:highlight w:val="yellow"/>
        </w:rPr>
        <w:t>Month, Day, Year</w:t>
      </w:r>
      <w:r w:rsidR="00D567AF">
        <w:rPr>
          <w:rFonts w:ascii="Times New Roman" w:hAnsi="Times New Roman" w:cs="Times New Roman"/>
          <w:highlight w:val="yellow"/>
        </w:rPr>
        <w:t>.</w:t>
      </w:r>
    </w:p>
    <w:p w14:paraId="730070EA" w14:textId="77777777" w:rsidR="00C56C6B" w:rsidRPr="003D73B5" w:rsidRDefault="00C56C6B" w:rsidP="005956E8">
      <w:pPr>
        <w:spacing w:after="0" w:line="240" w:lineRule="atLeast"/>
        <w:contextualSpacing/>
        <w:rPr>
          <w:rFonts w:ascii="Times New Roman" w:hAnsi="Times New Roman" w:cs="Times New Roman"/>
        </w:rPr>
      </w:pPr>
    </w:p>
    <w:p w14:paraId="72F8BFDC" w14:textId="77777777" w:rsidR="00C56C6B" w:rsidRPr="003D73B5" w:rsidRDefault="00C56C6B" w:rsidP="005956E8">
      <w:pPr>
        <w:spacing w:after="0"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b/>
          <w:bCs/>
          <w:color w:val="000000"/>
          <w:u w:val="single"/>
        </w:rPr>
        <w:t>Rule 413-9-1-.02 Definitions</w:t>
      </w:r>
    </w:p>
    <w:p w14:paraId="36228C30" w14:textId="77777777" w:rsidR="00C56C6B" w:rsidRPr="003D73B5" w:rsidRDefault="00C56C6B" w:rsidP="00923C80">
      <w:pPr>
        <w:spacing w:after="0" w:line="240" w:lineRule="atLeast"/>
        <w:contextualSpacing/>
        <w:rPr>
          <w:rFonts w:ascii="Times New Roman" w:eastAsia="Times New Roman" w:hAnsi="Times New Roman" w:cs="Times New Roman"/>
        </w:rPr>
      </w:pPr>
    </w:p>
    <w:p w14:paraId="6668D7C4" w14:textId="20668166" w:rsidR="00CA118C" w:rsidRPr="003D6FB6" w:rsidRDefault="00923C80" w:rsidP="003D6FB6">
      <w:pPr>
        <w:spacing w:after="0" w:line="200" w:lineRule="atLeast"/>
        <w:rPr>
          <w:rFonts w:ascii="Times New Roman" w:eastAsia="Times New Roman" w:hAnsi="Times New Roman" w:cs="Times New Roman"/>
          <w:bCs/>
          <w:iCs/>
          <w:color w:val="000000"/>
        </w:rPr>
      </w:pPr>
      <w:r>
        <w:rPr>
          <w:rFonts w:ascii="Times New Roman" w:eastAsia="Times New Roman" w:hAnsi="Times New Roman" w:cs="Times New Roman"/>
          <w:b/>
          <w:bCs/>
          <w:iCs/>
          <w:color w:val="000000"/>
        </w:rPr>
        <w:t xml:space="preserve">1) </w:t>
      </w:r>
      <w:r w:rsidR="00165B43" w:rsidRPr="003D6FB6">
        <w:rPr>
          <w:rFonts w:ascii="Times New Roman" w:eastAsia="Times New Roman" w:hAnsi="Times New Roman" w:cs="Times New Roman"/>
          <w:b/>
          <w:bCs/>
          <w:i/>
          <w:iCs/>
          <w:color w:val="000000"/>
        </w:rPr>
        <w:t>‘</w:t>
      </w:r>
      <w:r w:rsidR="00466A4A" w:rsidRPr="003D6FB6">
        <w:rPr>
          <w:rFonts w:ascii="Times New Roman" w:eastAsia="Times New Roman" w:hAnsi="Times New Roman" w:cs="Times New Roman"/>
          <w:b/>
          <w:bCs/>
          <w:i/>
          <w:iCs/>
          <w:color w:val="000000"/>
        </w:rPr>
        <w:t>Approved</w:t>
      </w:r>
      <w:r w:rsidR="00165B43" w:rsidRPr="003D6FB6">
        <w:rPr>
          <w:rFonts w:ascii="Times New Roman" w:eastAsia="Times New Roman" w:hAnsi="Times New Roman" w:cs="Times New Roman"/>
          <w:b/>
          <w:bCs/>
          <w:i/>
          <w:iCs/>
          <w:color w:val="000000"/>
        </w:rPr>
        <w:t xml:space="preserve"> broadband</w:t>
      </w:r>
      <w:r w:rsidR="00466A4A" w:rsidRPr="003D6FB6">
        <w:rPr>
          <w:rFonts w:ascii="Times New Roman" w:eastAsia="Times New Roman" w:hAnsi="Times New Roman" w:cs="Times New Roman"/>
          <w:b/>
          <w:bCs/>
          <w:i/>
          <w:iCs/>
          <w:color w:val="000000"/>
        </w:rPr>
        <w:t xml:space="preserve"> </w:t>
      </w:r>
      <w:r w:rsidR="00E52C27">
        <w:rPr>
          <w:rFonts w:ascii="Times New Roman" w:eastAsia="Times New Roman" w:hAnsi="Times New Roman" w:cs="Times New Roman"/>
          <w:b/>
          <w:bCs/>
          <w:i/>
          <w:iCs/>
          <w:color w:val="000000"/>
        </w:rPr>
        <w:t>partner</w:t>
      </w:r>
      <w:r w:rsidR="00165B43" w:rsidRPr="003D6FB6">
        <w:rPr>
          <w:rFonts w:ascii="Times New Roman" w:eastAsia="Times New Roman" w:hAnsi="Times New Roman" w:cs="Times New Roman"/>
          <w:b/>
          <w:bCs/>
          <w:i/>
          <w:iCs/>
          <w:color w:val="000000"/>
        </w:rPr>
        <w:t>’</w:t>
      </w:r>
      <w:r w:rsidR="002727D3" w:rsidRPr="003D6FB6">
        <w:rPr>
          <w:rFonts w:ascii="Times New Roman" w:eastAsia="Times New Roman" w:hAnsi="Times New Roman" w:cs="Times New Roman"/>
          <w:bCs/>
          <w:iCs/>
          <w:color w:val="000000"/>
        </w:rPr>
        <w:t xml:space="preserve"> means broadband partner companies </w:t>
      </w:r>
      <w:r w:rsidR="001752CD">
        <w:rPr>
          <w:rFonts w:ascii="Times New Roman" w:eastAsia="Times New Roman" w:hAnsi="Times New Roman" w:cs="Times New Roman"/>
          <w:bCs/>
          <w:iCs/>
          <w:color w:val="000000"/>
        </w:rPr>
        <w:t xml:space="preserve">that, as a </w:t>
      </w:r>
      <w:r w:rsidR="001752CD" w:rsidRPr="003D6FB6">
        <w:rPr>
          <w:rFonts w:ascii="Times New Roman" w:eastAsia="Times New Roman" w:hAnsi="Times New Roman" w:cs="Times New Roman"/>
          <w:bCs/>
          <w:iCs/>
          <w:color w:val="000000"/>
        </w:rPr>
        <w:t>result</w:t>
      </w:r>
      <w:r w:rsidR="001752CD">
        <w:rPr>
          <w:rFonts w:ascii="Times New Roman" w:eastAsia="Times New Roman" w:hAnsi="Times New Roman" w:cs="Times New Roman"/>
          <w:bCs/>
          <w:iCs/>
          <w:color w:val="000000"/>
        </w:rPr>
        <w:t xml:space="preserve"> of a</w:t>
      </w:r>
      <w:r w:rsidR="001752CD" w:rsidRPr="003D6FB6">
        <w:rPr>
          <w:rFonts w:ascii="Times New Roman" w:eastAsia="Times New Roman" w:hAnsi="Times New Roman" w:cs="Times New Roman"/>
          <w:bCs/>
          <w:iCs/>
          <w:color w:val="000000"/>
        </w:rPr>
        <w:t xml:space="preserve"> </w:t>
      </w:r>
      <w:r w:rsidR="002727D3" w:rsidRPr="003D6FB6">
        <w:rPr>
          <w:rFonts w:ascii="Times New Roman" w:eastAsia="Times New Roman" w:hAnsi="Times New Roman" w:cs="Times New Roman"/>
          <w:bCs/>
          <w:iCs/>
          <w:color w:val="000000"/>
        </w:rPr>
        <w:t>state</w:t>
      </w:r>
      <w:r w:rsidR="001752CD">
        <w:rPr>
          <w:rFonts w:ascii="Times New Roman" w:eastAsia="Times New Roman" w:hAnsi="Times New Roman" w:cs="Times New Roman"/>
          <w:bCs/>
          <w:iCs/>
          <w:color w:val="000000"/>
        </w:rPr>
        <w:t>-</w:t>
      </w:r>
      <w:r w:rsidR="002727D3" w:rsidRPr="003D6FB6">
        <w:rPr>
          <w:rFonts w:ascii="Times New Roman" w:eastAsia="Times New Roman" w:hAnsi="Times New Roman" w:cs="Times New Roman"/>
          <w:bCs/>
          <w:iCs/>
          <w:color w:val="000000"/>
        </w:rPr>
        <w:t>sponsored and managed competitive procurement</w:t>
      </w:r>
      <w:r w:rsidR="001752CD">
        <w:rPr>
          <w:rFonts w:ascii="Times New Roman" w:eastAsia="Times New Roman" w:hAnsi="Times New Roman" w:cs="Times New Roman"/>
          <w:bCs/>
          <w:iCs/>
          <w:color w:val="000000"/>
        </w:rPr>
        <w:t xml:space="preserve">, are listed as approved broadband partner companies and </w:t>
      </w:r>
      <w:r w:rsidR="001752CD" w:rsidRPr="003D6FB6">
        <w:rPr>
          <w:rFonts w:ascii="Times New Roman" w:eastAsia="Times New Roman" w:hAnsi="Times New Roman" w:cs="Times New Roman"/>
          <w:bCs/>
          <w:iCs/>
          <w:color w:val="000000"/>
        </w:rPr>
        <w:t xml:space="preserve">have signed a </w:t>
      </w:r>
      <w:r w:rsidR="001752CD" w:rsidRPr="003D6FB6">
        <w:rPr>
          <w:rFonts w:ascii="Times New Roman" w:eastAsia="Times New Roman" w:hAnsi="Times New Roman" w:cs="Times New Roman"/>
          <w:bCs/>
          <w:iCs/>
        </w:rPr>
        <w:t>Georgia broadband partner master services agreement</w:t>
      </w:r>
      <w:r w:rsidR="001752CD">
        <w:rPr>
          <w:rFonts w:ascii="Times New Roman" w:eastAsia="Times New Roman" w:hAnsi="Times New Roman" w:cs="Times New Roman"/>
          <w:bCs/>
          <w:iCs/>
        </w:rPr>
        <w:t xml:space="preserve">.  </w:t>
      </w:r>
      <w:bookmarkStart w:id="0" w:name="_GoBack"/>
      <w:bookmarkEnd w:id="0"/>
    </w:p>
    <w:p w14:paraId="5F2A5B3C" w14:textId="77777777" w:rsidR="00165B43" w:rsidRPr="00CA118C" w:rsidRDefault="00165B43" w:rsidP="003D6FB6">
      <w:pPr>
        <w:spacing w:after="0" w:line="200" w:lineRule="atLeast"/>
        <w:contextualSpacing/>
        <w:rPr>
          <w:rFonts w:ascii="Times New Roman" w:eastAsia="Times New Roman" w:hAnsi="Times New Roman" w:cs="Times New Roman"/>
          <w:b/>
          <w:bCs/>
          <w:i/>
          <w:iCs/>
          <w:color w:val="000000"/>
        </w:rPr>
      </w:pPr>
    </w:p>
    <w:p w14:paraId="76FAEF40" w14:textId="256053EB" w:rsidR="00C56C6B" w:rsidRPr="003D6FB6" w:rsidRDefault="00923C80" w:rsidP="003D6FB6">
      <w:pPr>
        <w:spacing w:after="0" w:line="200" w:lineRule="atLeast"/>
        <w:rPr>
          <w:rFonts w:ascii="Times New Roman" w:eastAsia="Times New Roman" w:hAnsi="Times New Roman" w:cs="Times New Roman"/>
          <w:color w:val="000000"/>
        </w:rPr>
      </w:pPr>
      <w:r>
        <w:rPr>
          <w:rFonts w:ascii="Times New Roman" w:eastAsia="Times New Roman" w:hAnsi="Times New Roman" w:cs="Times New Roman"/>
          <w:b/>
          <w:bCs/>
          <w:iCs/>
          <w:color w:val="000000"/>
        </w:rPr>
        <w:t xml:space="preserve">2) </w:t>
      </w:r>
      <w:r w:rsidR="00C56C6B" w:rsidRPr="003D6FB6">
        <w:rPr>
          <w:rFonts w:ascii="Times New Roman" w:eastAsia="Times New Roman" w:hAnsi="Times New Roman" w:cs="Times New Roman"/>
          <w:b/>
          <w:bCs/>
          <w:i/>
          <w:iCs/>
          <w:color w:val="000000"/>
        </w:rPr>
        <w:t xml:space="preserve">‘Broadband mapping project’ </w:t>
      </w:r>
      <w:r w:rsidR="00C56C6B" w:rsidRPr="003D6FB6">
        <w:rPr>
          <w:rFonts w:ascii="Times New Roman" w:eastAsia="Times New Roman" w:hAnsi="Times New Roman" w:cs="Times New Roman"/>
          <w:color w:val="000000"/>
        </w:rPr>
        <w:t xml:space="preserve">means a statewide effort being conducted to develop an address-level database for all counties in the state of Georgia, including </w:t>
      </w:r>
      <w:r w:rsidR="002727D3" w:rsidRPr="003D6FB6">
        <w:rPr>
          <w:rFonts w:ascii="Times New Roman" w:eastAsia="Times New Roman" w:hAnsi="Times New Roman" w:cs="Times New Roman"/>
          <w:color w:val="000000"/>
        </w:rPr>
        <w:t xml:space="preserve">broadband </w:t>
      </w:r>
      <w:r w:rsidR="00C56C6B" w:rsidRPr="003D6FB6">
        <w:rPr>
          <w:rFonts w:ascii="Times New Roman" w:eastAsia="Times New Roman" w:hAnsi="Times New Roman" w:cs="Times New Roman"/>
          <w:color w:val="000000"/>
        </w:rPr>
        <w:t>service</w:t>
      </w:r>
      <w:r w:rsidR="002727D3" w:rsidRPr="003D6FB6">
        <w:rPr>
          <w:rFonts w:ascii="Times New Roman" w:eastAsia="Times New Roman" w:hAnsi="Times New Roman" w:cs="Times New Roman"/>
          <w:color w:val="000000"/>
        </w:rPr>
        <w:t>s</w:t>
      </w:r>
      <w:r w:rsidR="00C56C6B" w:rsidRPr="003D6FB6">
        <w:rPr>
          <w:rFonts w:ascii="Times New Roman" w:eastAsia="Times New Roman" w:hAnsi="Times New Roman" w:cs="Times New Roman"/>
          <w:color w:val="000000"/>
        </w:rPr>
        <w:t xml:space="preserve"> availability by location as indicated by Georgia broadband service providers.</w:t>
      </w:r>
    </w:p>
    <w:p w14:paraId="13B95E04" w14:textId="77777777" w:rsidR="003E50E3" w:rsidRPr="003D73B5" w:rsidRDefault="003E50E3" w:rsidP="003D6FB6">
      <w:pPr>
        <w:spacing w:after="0" w:line="200" w:lineRule="atLeast"/>
        <w:contextualSpacing/>
        <w:rPr>
          <w:rFonts w:ascii="Times New Roman" w:eastAsia="Times New Roman" w:hAnsi="Times New Roman" w:cs="Times New Roman"/>
          <w:color w:val="000000"/>
        </w:rPr>
      </w:pPr>
    </w:p>
    <w:p w14:paraId="49588B5B" w14:textId="6DAF4204" w:rsidR="00C56C6B" w:rsidRPr="003D6FB6" w:rsidRDefault="00923C80" w:rsidP="003D6FB6">
      <w:pPr>
        <w:spacing w:after="0" w:line="200" w:lineRule="atLeast"/>
        <w:rPr>
          <w:rFonts w:ascii="Times New Roman" w:eastAsia="Times New Roman" w:hAnsi="Times New Roman" w:cs="Times New Roman"/>
          <w:color w:val="000000"/>
        </w:rPr>
      </w:pPr>
      <w:r>
        <w:rPr>
          <w:rFonts w:ascii="Times New Roman" w:eastAsia="Times New Roman" w:hAnsi="Times New Roman" w:cs="Times New Roman"/>
          <w:b/>
          <w:bCs/>
          <w:iCs/>
          <w:color w:val="000000"/>
        </w:rPr>
        <w:t xml:space="preserve">3) </w:t>
      </w:r>
      <w:r w:rsidR="00C56C6B" w:rsidRPr="003D6FB6">
        <w:rPr>
          <w:rFonts w:ascii="Times New Roman" w:eastAsia="Times New Roman" w:hAnsi="Times New Roman" w:cs="Times New Roman"/>
          <w:b/>
          <w:bCs/>
          <w:i/>
          <w:iCs/>
          <w:color w:val="000000"/>
        </w:rPr>
        <w:t xml:space="preserve">'Broadband network project' </w:t>
      </w:r>
      <w:r w:rsidR="00C56C6B" w:rsidRPr="003D6FB6">
        <w:rPr>
          <w:rFonts w:ascii="Times New Roman" w:eastAsia="Times New Roman" w:hAnsi="Times New Roman" w:cs="Times New Roman"/>
          <w:color w:val="000000"/>
        </w:rPr>
        <w:t>means any deployment of broadband services.</w:t>
      </w:r>
    </w:p>
    <w:p w14:paraId="64E6FBF8" w14:textId="77848D5C" w:rsidR="003E50E3" w:rsidRPr="003D73B5" w:rsidRDefault="00923C80" w:rsidP="003D6FB6">
      <w:pPr>
        <w:spacing w:after="0" w:line="200" w:lineRule="atLeast"/>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C5D581A" w14:textId="2BD6569D" w:rsidR="00C56C6B" w:rsidRPr="003D6FB6" w:rsidRDefault="00923C80" w:rsidP="003D6FB6">
      <w:pPr>
        <w:spacing w:after="0" w:line="200" w:lineRule="atLeast"/>
        <w:rPr>
          <w:rFonts w:ascii="Times New Roman" w:eastAsia="Times New Roman" w:hAnsi="Times New Roman" w:cs="Times New Roman"/>
          <w:color w:val="000000"/>
        </w:rPr>
      </w:pPr>
      <w:r>
        <w:rPr>
          <w:rFonts w:ascii="Times New Roman" w:eastAsia="Times New Roman" w:hAnsi="Times New Roman" w:cs="Times New Roman"/>
          <w:b/>
          <w:bCs/>
          <w:iCs/>
          <w:color w:val="000000"/>
        </w:rPr>
        <w:t xml:space="preserve">4) </w:t>
      </w:r>
      <w:r w:rsidR="00C56C6B" w:rsidRPr="003D6FB6">
        <w:rPr>
          <w:rFonts w:ascii="Times New Roman" w:eastAsia="Times New Roman" w:hAnsi="Times New Roman" w:cs="Times New Roman"/>
          <w:b/>
          <w:bCs/>
          <w:i/>
          <w:iCs/>
          <w:color w:val="000000"/>
        </w:rPr>
        <w:t>'Broadband services'</w:t>
      </w:r>
      <w:r w:rsidR="00C56C6B" w:rsidRPr="003D6FB6">
        <w:rPr>
          <w:rFonts w:ascii="Times New Roman" w:eastAsia="Times New Roman" w:hAnsi="Times New Roman" w:cs="Times New Roman"/>
          <w:color w:val="000000"/>
        </w:rPr>
        <w:t xml:space="preserve"> means a wired or wireless terrestrial service that consists of the capability to transmit at a rate of not less than 25 megabits per second in the downstream direction and at least 3 megabits per second in the upstream direction to end users and in combination with such service provides:  </w:t>
      </w:r>
    </w:p>
    <w:p w14:paraId="74098C59" w14:textId="1DFA8299" w:rsidR="00C56C6B" w:rsidRPr="003D6FB6" w:rsidRDefault="003D6FB6" w:rsidP="003D6FB6">
      <w:pPr>
        <w:spacing w:after="0" w:line="200"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sidR="00C56C6B" w:rsidRPr="003D6FB6">
        <w:rPr>
          <w:rFonts w:ascii="Times New Roman" w:eastAsia="Times New Roman" w:hAnsi="Times New Roman" w:cs="Times New Roman"/>
          <w:color w:val="000000"/>
        </w:rPr>
        <w:t>Access to the Internet; or  </w:t>
      </w:r>
    </w:p>
    <w:p w14:paraId="2D5A274C" w14:textId="51D5C56B" w:rsidR="00C56C6B" w:rsidRPr="003D6FB6" w:rsidRDefault="003D6FB6" w:rsidP="003D6FB6">
      <w:pPr>
        <w:spacing w:after="0" w:line="200"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r w:rsidR="00C56C6B" w:rsidRPr="003D6FB6">
        <w:rPr>
          <w:rFonts w:ascii="Times New Roman" w:eastAsia="Times New Roman" w:hAnsi="Times New Roman" w:cs="Times New Roman"/>
          <w:color w:val="000000"/>
        </w:rPr>
        <w:t>Computer processing, information storage, or protocol conversion.</w:t>
      </w:r>
      <w:r w:rsidR="00C56C6B" w:rsidRPr="003D6FB6">
        <w:rPr>
          <w:rFonts w:ascii="Times New Roman" w:eastAsia="Times New Roman" w:hAnsi="Times New Roman" w:cs="Times New Roman"/>
          <w:b/>
          <w:bCs/>
          <w:i/>
          <w:iCs/>
          <w:color w:val="000000"/>
        </w:rPr>
        <w:t xml:space="preserve">   </w:t>
      </w:r>
    </w:p>
    <w:p w14:paraId="76A256EA" w14:textId="418799E6" w:rsidR="00C56C6B" w:rsidRPr="003D6FB6" w:rsidRDefault="00C56C6B" w:rsidP="003D6FB6">
      <w:pPr>
        <w:spacing w:after="0" w:line="200" w:lineRule="atLeast"/>
        <w:rPr>
          <w:rFonts w:ascii="Times New Roman" w:eastAsia="Times New Roman" w:hAnsi="Times New Roman" w:cs="Times New Roman"/>
          <w:color w:val="000000"/>
        </w:rPr>
      </w:pPr>
      <w:r w:rsidRPr="003D6FB6">
        <w:rPr>
          <w:rFonts w:ascii="Times New Roman" w:eastAsia="Times New Roman" w:hAnsi="Times New Roman" w:cs="Times New Roman"/>
          <w:color w:val="000000"/>
        </w:rPr>
        <w:br/>
      </w:r>
      <w:r w:rsidR="003D6FB6">
        <w:rPr>
          <w:rFonts w:ascii="Times New Roman" w:eastAsia="Times New Roman" w:hAnsi="Times New Roman" w:cs="Times New Roman"/>
          <w:b/>
          <w:bCs/>
          <w:iCs/>
          <w:color w:val="000000"/>
        </w:rPr>
        <w:t xml:space="preserve">5) </w:t>
      </w:r>
      <w:r w:rsidRPr="003D6FB6">
        <w:rPr>
          <w:rFonts w:ascii="Times New Roman" w:eastAsia="Times New Roman" w:hAnsi="Times New Roman" w:cs="Times New Roman"/>
          <w:b/>
          <w:bCs/>
          <w:i/>
          <w:iCs/>
          <w:color w:val="000000"/>
        </w:rPr>
        <w:t xml:space="preserve">'Broadband services provider' </w:t>
      </w:r>
      <w:r w:rsidRPr="003D6FB6">
        <w:rPr>
          <w:rFonts w:ascii="Times New Roman" w:eastAsia="Times New Roman" w:hAnsi="Times New Roman" w:cs="Times New Roman"/>
          <w:color w:val="000000"/>
        </w:rPr>
        <w:t>means any provider of broadband services or a public utility or any other person or entity that builds or owns a broadband network project.</w:t>
      </w:r>
    </w:p>
    <w:p w14:paraId="4CED33B6" w14:textId="77777777" w:rsidR="003E50E3" w:rsidRPr="003D73B5" w:rsidRDefault="003E50E3" w:rsidP="003D6FB6">
      <w:pPr>
        <w:spacing w:after="0" w:line="200" w:lineRule="atLeast"/>
        <w:contextualSpacing/>
        <w:rPr>
          <w:rFonts w:ascii="Times New Roman" w:eastAsia="Times New Roman" w:hAnsi="Times New Roman" w:cs="Times New Roman"/>
          <w:color w:val="000000"/>
        </w:rPr>
      </w:pPr>
    </w:p>
    <w:p w14:paraId="42E5ABC0" w14:textId="0B0EA3C5" w:rsidR="0001105F" w:rsidRPr="003D6FB6" w:rsidRDefault="003D6FB6" w:rsidP="003D6FB6">
      <w:pPr>
        <w:spacing w:after="0" w:line="200" w:lineRule="atLeast"/>
        <w:rPr>
          <w:rFonts w:ascii="Times New Roman" w:eastAsia="Times New Roman" w:hAnsi="Times New Roman" w:cs="Times New Roman"/>
          <w:bCs/>
          <w:iCs/>
          <w:color w:val="000000"/>
        </w:rPr>
      </w:pPr>
      <w:r>
        <w:rPr>
          <w:rFonts w:ascii="Times New Roman" w:eastAsia="Times New Roman" w:hAnsi="Times New Roman" w:cs="Times New Roman"/>
          <w:b/>
          <w:bCs/>
          <w:iCs/>
        </w:rPr>
        <w:t xml:space="preserve">6) </w:t>
      </w:r>
      <w:r w:rsidR="0001105F" w:rsidRPr="003D6FB6">
        <w:rPr>
          <w:rFonts w:ascii="Times New Roman" w:eastAsia="Times New Roman" w:hAnsi="Times New Roman" w:cs="Times New Roman"/>
          <w:b/>
          <w:bCs/>
          <w:i/>
          <w:iCs/>
        </w:rPr>
        <w:t>‘Customer participating agreement’</w:t>
      </w:r>
      <w:r w:rsidR="0001105F" w:rsidRPr="003D6FB6">
        <w:rPr>
          <w:rFonts w:ascii="Times New Roman" w:eastAsia="Times New Roman" w:hAnsi="Times New Roman" w:cs="Times New Roman"/>
          <w:b/>
          <w:bCs/>
          <w:i/>
          <w:iCs/>
          <w:color w:val="000000"/>
        </w:rPr>
        <w:t xml:space="preserve"> </w:t>
      </w:r>
      <w:r w:rsidR="0001105F" w:rsidRPr="003D6FB6">
        <w:rPr>
          <w:rFonts w:ascii="Times New Roman" w:eastAsia="Times New Roman" w:hAnsi="Times New Roman" w:cs="Times New Roman"/>
          <w:bCs/>
          <w:iCs/>
          <w:color w:val="000000"/>
        </w:rPr>
        <w:t>means</w:t>
      </w:r>
      <w:r w:rsidR="001B54A2" w:rsidRPr="003D6FB6">
        <w:rPr>
          <w:rFonts w:ascii="Times New Roman" w:eastAsia="Times New Roman" w:hAnsi="Times New Roman" w:cs="Times New Roman"/>
          <w:bCs/>
          <w:iCs/>
          <w:color w:val="000000"/>
        </w:rPr>
        <w:t xml:space="preserve"> a contract between an eligible applicant and a broadband partner that includes all state terms and conditions from the Broadband Partner Master Services Agreement.  The C</w:t>
      </w:r>
      <w:r w:rsidR="00181588" w:rsidRPr="003D6FB6">
        <w:rPr>
          <w:rFonts w:ascii="Times New Roman" w:eastAsia="Times New Roman" w:hAnsi="Times New Roman" w:cs="Times New Roman"/>
          <w:bCs/>
          <w:iCs/>
          <w:color w:val="000000"/>
        </w:rPr>
        <w:t xml:space="preserve">ustomer </w:t>
      </w:r>
      <w:r w:rsidR="001B54A2" w:rsidRPr="003D6FB6">
        <w:rPr>
          <w:rFonts w:ascii="Times New Roman" w:eastAsia="Times New Roman" w:hAnsi="Times New Roman" w:cs="Times New Roman"/>
          <w:bCs/>
          <w:iCs/>
          <w:color w:val="000000"/>
        </w:rPr>
        <w:t>P</w:t>
      </w:r>
      <w:r w:rsidR="00181588" w:rsidRPr="003D6FB6">
        <w:rPr>
          <w:rFonts w:ascii="Times New Roman" w:eastAsia="Times New Roman" w:hAnsi="Times New Roman" w:cs="Times New Roman"/>
          <w:bCs/>
          <w:iCs/>
          <w:color w:val="000000"/>
        </w:rPr>
        <w:t xml:space="preserve">articipating </w:t>
      </w:r>
      <w:r w:rsidR="001B54A2" w:rsidRPr="003D6FB6">
        <w:rPr>
          <w:rFonts w:ascii="Times New Roman" w:eastAsia="Times New Roman" w:hAnsi="Times New Roman" w:cs="Times New Roman"/>
          <w:bCs/>
          <w:iCs/>
          <w:color w:val="000000"/>
        </w:rPr>
        <w:t>A</w:t>
      </w:r>
      <w:r w:rsidR="00181588" w:rsidRPr="003D6FB6">
        <w:rPr>
          <w:rFonts w:ascii="Times New Roman" w:eastAsia="Times New Roman" w:hAnsi="Times New Roman" w:cs="Times New Roman"/>
          <w:bCs/>
          <w:iCs/>
          <w:color w:val="000000"/>
        </w:rPr>
        <w:t>greement</w:t>
      </w:r>
      <w:r w:rsidR="001B54A2" w:rsidRPr="003D6FB6">
        <w:rPr>
          <w:rFonts w:ascii="Times New Roman" w:eastAsia="Times New Roman" w:hAnsi="Times New Roman" w:cs="Times New Roman"/>
          <w:bCs/>
          <w:iCs/>
          <w:color w:val="000000"/>
        </w:rPr>
        <w:t xml:space="preserve"> can be customized based upon grant contract and applicant requirements.</w:t>
      </w:r>
    </w:p>
    <w:p w14:paraId="7FFACE65" w14:textId="77777777" w:rsidR="0001105F" w:rsidRDefault="0001105F" w:rsidP="003D6FB6">
      <w:pPr>
        <w:spacing w:after="0" w:line="200" w:lineRule="atLeast"/>
        <w:contextualSpacing/>
        <w:rPr>
          <w:rFonts w:ascii="Times New Roman" w:eastAsia="Times New Roman" w:hAnsi="Times New Roman" w:cs="Times New Roman"/>
          <w:b/>
          <w:bCs/>
          <w:i/>
          <w:iCs/>
          <w:color w:val="000000"/>
        </w:rPr>
      </w:pPr>
    </w:p>
    <w:p w14:paraId="53CCFD3D" w14:textId="6E5D726F" w:rsidR="00C56C6B" w:rsidRPr="003D6FB6" w:rsidRDefault="003D6FB6" w:rsidP="003D6FB6">
      <w:pPr>
        <w:spacing w:after="0" w:line="200" w:lineRule="atLeast"/>
        <w:rPr>
          <w:rFonts w:ascii="Times New Roman" w:eastAsia="Times New Roman" w:hAnsi="Times New Roman" w:cs="Times New Roman"/>
          <w:color w:val="000000"/>
        </w:rPr>
      </w:pPr>
      <w:r>
        <w:rPr>
          <w:rFonts w:ascii="Times New Roman" w:eastAsia="Times New Roman" w:hAnsi="Times New Roman" w:cs="Times New Roman"/>
          <w:b/>
          <w:bCs/>
          <w:iCs/>
          <w:color w:val="000000"/>
        </w:rPr>
        <w:t xml:space="preserve">7) </w:t>
      </w:r>
      <w:r w:rsidR="00C56C6B" w:rsidRPr="003D6FB6">
        <w:rPr>
          <w:rFonts w:ascii="Times New Roman" w:eastAsia="Times New Roman" w:hAnsi="Times New Roman" w:cs="Times New Roman"/>
          <w:b/>
          <w:bCs/>
          <w:i/>
          <w:iCs/>
          <w:color w:val="000000"/>
        </w:rPr>
        <w:t>'Development authority'</w:t>
      </w:r>
      <w:r w:rsidR="00C56C6B" w:rsidRPr="003D6FB6">
        <w:rPr>
          <w:rFonts w:ascii="Times New Roman" w:eastAsia="Times New Roman" w:hAnsi="Times New Roman" w:cs="Times New Roman"/>
          <w:color w:val="000000"/>
        </w:rPr>
        <w:t xml:space="preserve"> shall have the same meaning as provided in O.C.G.A. §</w:t>
      </w:r>
      <w:r w:rsidR="00C56C6B" w:rsidRPr="003D6FB6">
        <w:rPr>
          <w:rFonts w:ascii="Times New Roman" w:eastAsia="Times New Roman" w:hAnsi="Times New Roman" w:cs="Times New Roman"/>
          <w:b/>
          <w:bCs/>
          <w:i/>
          <w:iCs/>
          <w:color w:val="000000"/>
        </w:rPr>
        <w:t xml:space="preserve"> </w:t>
      </w:r>
      <w:r w:rsidR="00C56C6B" w:rsidRPr="003D6FB6">
        <w:rPr>
          <w:rFonts w:ascii="Times New Roman" w:eastAsia="Times New Roman" w:hAnsi="Times New Roman" w:cs="Times New Roman"/>
          <w:color w:val="000000"/>
        </w:rPr>
        <w:t>36-62A-20.  </w:t>
      </w:r>
    </w:p>
    <w:p w14:paraId="7A1BF36F" w14:textId="77777777" w:rsidR="003E50E3" w:rsidRPr="003D73B5" w:rsidRDefault="003E50E3" w:rsidP="003D6FB6">
      <w:pPr>
        <w:spacing w:after="0" w:line="200" w:lineRule="atLeast"/>
        <w:contextualSpacing/>
        <w:rPr>
          <w:rFonts w:ascii="Times New Roman" w:eastAsia="Times New Roman" w:hAnsi="Times New Roman" w:cs="Times New Roman"/>
          <w:color w:val="000000"/>
        </w:rPr>
      </w:pPr>
    </w:p>
    <w:p w14:paraId="1D56E735" w14:textId="506A0E4E" w:rsidR="00C56C6B" w:rsidRPr="003D6FB6" w:rsidRDefault="003D6FB6" w:rsidP="003D6FB6">
      <w:pPr>
        <w:spacing w:after="0" w:line="200" w:lineRule="atLeast"/>
        <w:rPr>
          <w:rFonts w:ascii="Times New Roman" w:eastAsia="Times New Roman" w:hAnsi="Times New Roman" w:cs="Times New Roman"/>
          <w:color w:val="000000"/>
        </w:rPr>
      </w:pPr>
      <w:r>
        <w:rPr>
          <w:rFonts w:ascii="Times New Roman" w:eastAsia="Times New Roman" w:hAnsi="Times New Roman" w:cs="Times New Roman"/>
          <w:b/>
          <w:bCs/>
          <w:iCs/>
          <w:color w:val="000000"/>
        </w:rPr>
        <w:t xml:space="preserve">8) </w:t>
      </w:r>
      <w:r w:rsidR="00C56C6B" w:rsidRPr="003D6FB6">
        <w:rPr>
          <w:rFonts w:ascii="Times New Roman" w:eastAsia="Times New Roman" w:hAnsi="Times New Roman" w:cs="Times New Roman"/>
          <w:b/>
          <w:bCs/>
          <w:i/>
          <w:iCs/>
          <w:color w:val="000000"/>
        </w:rPr>
        <w:t xml:space="preserve">'Eligible applicants' </w:t>
      </w:r>
      <w:r w:rsidR="00C56C6B" w:rsidRPr="003D6FB6">
        <w:rPr>
          <w:rFonts w:ascii="Times New Roman" w:eastAsia="Times New Roman" w:hAnsi="Times New Roman" w:cs="Times New Roman"/>
          <w:color w:val="000000"/>
        </w:rPr>
        <w:t>means any or all public bodies, designated by the Department of Community Affairs pursuant to paragraph (2) of subsection (b) of O.C.G.A. §</w:t>
      </w:r>
      <w:r w:rsidR="00C56C6B" w:rsidRPr="003D6FB6">
        <w:rPr>
          <w:rFonts w:ascii="Times New Roman" w:eastAsia="Times New Roman" w:hAnsi="Times New Roman" w:cs="Times New Roman"/>
          <w:b/>
          <w:bCs/>
          <w:i/>
          <w:iCs/>
          <w:color w:val="000000"/>
        </w:rPr>
        <w:t xml:space="preserve"> </w:t>
      </w:r>
      <w:r w:rsidR="00C56C6B" w:rsidRPr="003D6FB6">
        <w:rPr>
          <w:rFonts w:ascii="Times New Roman" w:eastAsia="Times New Roman" w:hAnsi="Times New Roman" w:cs="Times New Roman"/>
          <w:color w:val="000000"/>
        </w:rPr>
        <w:t>50-40-81, as political subdivisions qualified to apply for funds under this article.  </w:t>
      </w:r>
    </w:p>
    <w:p w14:paraId="29F095BA" w14:textId="77777777" w:rsidR="003E50E3" w:rsidRPr="003D73B5" w:rsidRDefault="003E50E3" w:rsidP="003D6FB6">
      <w:pPr>
        <w:spacing w:after="0" w:line="200" w:lineRule="atLeast"/>
        <w:contextualSpacing/>
        <w:rPr>
          <w:rFonts w:ascii="Times New Roman" w:eastAsia="Times New Roman" w:hAnsi="Times New Roman" w:cs="Times New Roman"/>
          <w:color w:val="000000"/>
        </w:rPr>
      </w:pPr>
    </w:p>
    <w:p w14:paraId="0DACC043" w14:textId="29734EFE" w:rsidR="00C56C6B" w:rsidRPr="003D6FB6" w:rsidRDefault="003D6FB6" w:rsidP="003D6FB6">
      <w:pPr>
        <w:spacing w:after="0" w:line="200" w:lineRule="atLeast"/>
        <w:rPr>
          <w:rFonts w:ascii="Times New Roman" w:eastAsia="Times New Roman" w:hAnsi="Times New Roman" w:cs="Times New Roman"/>
          <w:color w:val="000000"/>
        </w:rPr>
      </w:pPr>
      <w:r>
        <w:rPr>
          <w:rFonts w:ascii="Times New Roman" w:eastAsia="Times New Roman" w:hAnsi="Times New Roman" w:cs="Times New Roman"/>
          <w:b/>
          <w:bCs/>
          <w:iCs/>
          <w:color w:val="000000"/>
        </w:rPr>
        <w:t xml:space="preserve">9) </w:t>
      </w:r>
      <w:r w:rsidR="00C56C6B" w:rsidRPr="003D6FB6">
        <w:rPr>
          <w:rFonts w:ascii="Times New Roman" w:eastAsia="Times New Roman" w:hAnsi="Times New Roman" w:cs="Times New Roman"/>
          <w:b/>
          <w:bCs/>
          <w:i/>
          <w:iCs/>
          <w:color w:val="000000"/>
        </w:rPr>
        <w:t xml:space="preserve">‘Eligible expenses’ </w:t>
      </w:r>
      <w:r w:rsidR="006F5C2A" w:rsidRPr="003D6FB6">
        <w:rPr>
          <w:rFonts w:ascii="Times New Roman" w:eastAsia="Times New Roman" w:hAnsi="Times New Roman" w:cs="Times New Roman"/>
          <w:color w:val="000000"/>
        </w:rPr>
        <w:t>means</w:t>
      </w:r>
      <w:r w:rsidR="00C56C6B" w:rsidRPr="003D6FB6">
        <w:rPr>
          <w:rFonts w:ascii="Times New Roman" w:eastAsia="Times New Roman" w:hAnsi="Times New Roman" w:cs="Times New Roman"/>
          <w:color w:val="000000"/>
        </w:rPr>
        <w:t xml:space="preserve"> capital expenses and </w:t>
      </w:r>
      <w:r w:rsidR="006F5C2A" w:rsidRPr="003D6FB6">
        <w:rPr>
          <w:rFonts w:ascii="Times New Roman" w:eastAsia="Times New Roman" w:hAnsi="Times New Roman" w:cs="Times New Roman"/>
          <w:color w:val="000000"/>
        </w:rPr>
        <w:t xml:space="preserve">other </w:t>
      </w:r>
      <w:r w:rsidR="00C56C6B" w:rsidRPr="003D6FB6">
        <w:rPr>
          <w:rFonts w:ascii="Times New Roman" w:eastAsia="Times New Roman" w:hAnsi="Times New Roman" w:cs="Times New Roman"/>
          <w:color w:val="000000"/>
        </w:rPr>
        <w:t>expenses directly related to the purchase or lease of property or communications services or facilities, including without limitation backhaul and transport, to facilitate the provision of broadband services.</w:t>
      </w:r>
    </w:p>
    <w:p w14:paraId="37588CF4" w14:textId="77777777" w:rsidR="00C56C6B" w:rsidRPr="003D73B5" w:rsidRDefault="00C56C6B" w:rsidP="003D6FB6">
      <w:pPr>
        <w:spacing w:after="0" w:line="200" w:lineRule="atLeast"/>
        <w:contextualSpacing/>
        <w:rPr>
          <w:rFonts w:ascii="Times New Roman" w:eastAsia="Times New Roman" w:hAnsi="Times New Roman" w:cs="Times New Roman"/>
        </w:rPr>
      </w:pPr>
    </w:p>
    <w:p w14:paraId="5B243279" w14:textId="6993BF6C" w:rsidR="0001105F" w:rsidRPr="003D6FB6" w:rsidRDefault="003D6FB6" w:rsidP="003D6FB6">
      <w:pPr>
        <w:spacing w:after="0" w:line="200" w:lineRule="atLeast"/>
        <w:rPr>
          <w:rFonts w:ascii="Times New Roman" w:eastAsia="Times New Roman" w:hAnsi="Times New Roman" w:cs="Times New Roman"/>
          <w:bCs/>
          <w:iCs/>
          <w:u w:val="single"/>
        </w:rPr>
      </w:pPr>
      <w:r>
        <w:rPr>
          <w:rFonts w:ascii="Times New Roman" w:eastAsia="Times New Roman" w:hAnsi="Times New Roman" w:cs="Times New Roman"/>
          <w:b/>
          <w:bCs/>
          <w:iCs/>
        </w:rPr>
        <w:t xml:space="preserve">10) </w:t>
      </w:r>
      <w:r w:rsidR="0001105F" w:rsidRPr="003D6FB6">
        <w:rPr>
          <w:rFonts w:ascii="Times New Roman" w:eastAsia="Times New Roman" w:hAnsi="Times New Roman" w:cs="Times New Roman"/>
          <w:b/>
          <w:bCs/>
          <w:i/>
          <w:iCs/>
        </w:rPr>
        <w:t xml:space="preserve">‘Georgia broadband partner master </w:t>
      </w:r>
      <w:r w:rsidR="002539B3" w:rsidRPr="003D6FB6">
        <w:rPr>
          <w:rFonts w:ascii="Times New Roman" w:eastAsia="Times New Roman" w:hAnsi="Times New Roman" w:cs="Times New Roman"/>
          <w:b/>
          <w:bCs/>
          <w:i/>
          <w:iCs/>
        </w:rPr>
        <w:t>s</w:t>
      </w:r>
      <w:r w:rsidR="0001105F" w:rsidRPr="003D6FB6">
        <w:rPr>
          <w:rFonts w:ascii="Times New Roman" w:eastAsia="Times New Roman" w:hAnsi="Times New Roman" w:cs="Times New Roman"/>
          <w:b/>
          <w:bCs/>
          <w:i/>
          <w:iCs/>
        </w:rPr>
        <w:t xml:space="preserve">ervices agreement’ </w:t>
      </w:r>
      <w:r w:rsidR="0001105F" w:rsidRPr="003D6FB6">
        <w:rPr>
          <w:rFonts w:ascii="Times New Roman" w:eastAsia="Times New Roman" w:hAnsi="Times New Roman" w:cs="Times New Roman"/>
          <w:bCs/>
          <w:iCs/>
        </w:rPr>
        <w:t>means</w:t>
      </w:r>
      <w:r w:rsidR="001B54A2" w:rsidRPr="003D6FB6">
        <w:rPr>
          <w:rFonts w:ascii="Times New Roman" w:eastAsia="Times New Roman" w:hAnsi="Times New Roman" w:cs="Times New Roman"/>
          <w:bCs/>
          <w:iCs/>
        </w:rPr>
        <w:t xml:space="preserve"> </w:t>
      </w:r>
      <w:r w:rsidR="001B4579">
        <w:rPr>
          <w:rFonts w:ascii="Times New Roman" w:eastAsia="Times New Roman" w:hAnsi="Times New Roman" w:cs="Times New Roman"/>
          <w:bCs/>
          <w:iCs/>
        </w:rPr>
        <w:t>a</w:t>
      </w:r>
      <w:r w:rsidR="001B4579" w:rsidRPr="003D6FB6">
        <w:rPr>
          <w:rFonts w:ascii="Times New Roman" w:eastAsia="Times New Roman" w:hAnsi="Times New Roman" w:cs="Times New Roman"/>
          <w:bCs/>
          <w:iCs/>
        </w:rPr>
        <w:t xml:space="preserve"> </w:t>
      </w:r>
      <w:r w:rsidR="001B54A2" w:rsidRPr="003D6FB6">
        <w:rPr>
          <w:rFonts w:ascii="Times New Roman" w:eastAsia="Times New Roman" w:hAnsi="Times New Roman" w:cs="Times New Roman"/>
          <w:bCs/>
          <w:iCs/>
        </w:rPr>
        <w:t xml:space="preserve">state contract between the </w:t>
      </w:r>
      <w:r w:rsidR="008F015E" w:rsidRPr="003D6FB6">
        <w:rPr>
          <w:rFonts w:ascii="Times New Roman" w:eastAsia="Times New Roman" w:hAnsi="Times New Roman" w:cs="Times New Roman"/>
          <w:bCs/>
          <w:iCs/>
        </w:rPr>
        <w:t>state agent</w:t>
      </w:r>
      <w:r w:rsidR="001B54A2" w:rsidRPr="003D6FB6">
        <w:rPr>
          <w:rFonts w:ascii="Times New Roman" w:eastAsia="Times New Roman" w:hAnsi="Times New Roman" w:cs="Times New Roman"/>
          <w:bCs/>
          <w:iCs/>
        </w:rPr>
        <w:t xml:space="preserve"> and an Approved Broadband Partner company who has met the requirements in a competitive Request for Proposal (RFP).</w:t>
      </w:r>
    </w:p>
    <w:p w14:paraId="16B130E3" w14:textId="77777777" w:rsidR="0001105F" w:rsidRDefault="0001105F" w:rsidP="003D6FB6">
      <w:pPr>
        <w:spacing w:after="0" w:line="200" w:lineRule="atLeast"/>
        <w:contextualSpacing/>
        <w:rPr>
          <w:rFonts w:ascii="Times New Roman" w:eastAsia="Times New Roman" w:hAnsi="Times New Roman" w:cs="Times New Roman"/>
          <w:b/>
          <w:bCs/>
          <w:i/>
          <w:iCs/>
          <w:color w:val="000000"/>
        </w:rPr>
      </w:pPr>
    </w:p>
    <w:p w14:paraId="26AD41A5" w14:textId="4735AB05" w:rsidR="00C56C6B" w:rsidRPr="003D6FB6" w:rsidRDefault="003D6FB6" w:rsidP="003D6FB6">
      <w:pPr>
        <w:spacing w:after="0" w:line="200" w:lineRule="atLeast"/>
        <w:rPr>
          <w:rFonts w:ascii="Times New Roman" w:eastAsia="Times New Roman" w:hAnsi="Times New Roman" w:cs="Times New Roman"/>
          <w:color w:val="000000"/>
        </w:rPr>
      </w:pPr>
      <w:r>
        <w:rPr>
          <w:rFonts w:ascii="Times New Roman" w:eastAsia="Times New Roman" w:hAnsi="Times New Roman" w:cs="Times New Roman"/>
          <w:b/>
          <w:bCs/>
          <w:iCs/>
          <w:color w:val="000000"/>
        </w:rPr>
        <w:t xml:space="preserve">11) </w:t>
      </w:r>
      <w:r w:rsidR="00C56C6B" w:rsidRPr="003D6FB6">
        <w:rPr>
          <w:rFonts w:ascii="Times New Roman" w:eastAsia="Times New Roman" w:hAnsi="Times New Roman" w:cs="Times New Roman"/>
          <w:b/>
          <w:bCs/>
          <w:i/>
          <w:iCs/>
          <w:color w:val="000000"/>
        </w:rPr>
        <w:t>'Local authority'</w:t>
      </w:r>
      <w:r w:rsidR="00C56C6B" w:rsidRPr="003D6FB6">
        <w:rPr>
          <w:rFonts w:ascii="Times New Roman" w:eastAsia="Times New Roman" w:hAnsi="Times New Roman" w:cs="Times New Roman"/>
          <w:color w:val="000000"/>
        </w:rPr>
        <w:t xml:space="preserve"> shall have the same meaning as provided in O.C.G.A. §</w:t>
      </w:r>
      <w:r w:rsidR="00C56C6B" w:rsidRPr="003D6FB6">
        <w:rPr>
          <w:rFonts w:ascii="Times New Roman" w:eastAsia="Times New Roman" w:hAnsi="Times New Roman" w:cs="Times New Roman"/>
          <w:b/>
          <w:bCs/>
          <w:i/>
          <w:iCs/>
          <w:color w:val="000000"/>
        </w:rPr>
        <w:t xml:space="preserve"> </w:t>
      </w:r>
      <w:r w:rsidR="00C56C6B" w:rsidRPr="003D6FB6">
        <w:rPr>
          <w:rFonts w:ascii="Times New Roman" w:eastAsia="Times New Roman" w:hAnsi="Times New Roman" w:cs="Times New Roman"/>
          <w:color w:val="000000"/>
        </w:rPr>
        <w:t>36-82-220.  </w:t>
      </w:r>
    </w:p>
    <w:p w14:paraId="5FBC0DDD" w14:textId="77777777" w:rsidR="00C56C6B" w:rsidRPr="003D73B5" w:rsidRDefault="00C56C6B" w:rsidP="003D6FB6">
      <w:pPr>
        <w:spacing w:after="0" w:line="200" w:lineRule="atLeast"/>
        <w:contextualSpacing/>
        <w:rPr>
          <w:rFonts w:ascii="Times New Roman" w:eastAsia="Times New Roman" w:hAnsi="Times New Roman" w:cs="Times New Roman"/>
        </w:rPr>
      </w:pPr>
    </w:p>
    <w:p w14:paraId="4C6CB698" w14:textId="7788B387" w:rsidR="00C56C6B" w:rsidRPr="003D6FB6" w:rsidRDefault="003D6FB6" w:rsidP="003D6FB6">
      <w:pPr>
        <w:spacing w:after="0" w:line="200" w:lineRule="atLeast"/>
        <w:rPr>
          <w:rFonts w:ascii="Times New Roman" w:eastAsia="Times New Roman" w:hAnsi="Times New Roman" w:cs="Times New Roman"/>
          <w:color w:val="000000"/>
        </w:rPr>
      </w:pPr>
      <w:r>
        <w:rPr>
          <w:rFonts w:ascii="Times New Roman" w:eastAsia="Times New Roman" w:hAnsi="Times New Roman" w:cs="Times New Roman"/>
          <w:b/>
          <w:bCs/>
          <w:iCs/>
          <w:color w:val="000000"/>
        </w:rPr>
        <w:t>12)</w:t>
      </w:r>
      <w:r w:rsidR="00C56C6B" w:rsidRPr="003D6FB6">
        <w:rPr>
          <w:rFonts w:ascii="Times New Roman" w:eastAsia="Times New Roman" w:hAnsi="Times New Roman" w:cs="Times New Roman"/>
          <w:b/>
          <w:bCs/>
          <w:i/>
          <w:iCs/>
          <w:color w:val="000000"/>
        </w:rPr>
        <w:t>'Location'</w:t>
      </w:r>
      <w:r w:rsidR="00C56C6B" w:rsidRPr="003D6FB6">
        <w:rPr>
          <w:rFonts w:ascii="Times New Roman" w:eastAsia="Times New Roman" w:hAnsi="Times New Roman" w:cs="Times New Roman"/>
          <w:i/>
          <w:iCs/>
          <w:color w:val="000000"/>
        </w:rPr>
        <w:t xml:space="preserve"> means</w:t>
      </w:r>
      <w:r w:rsidR="00C56C6B" w:rsidRPr="003D6FB6">
        <w:rPr>
          <w:rFonts w:ascii="Times New Roman" w:eastAsia="Times New Roman" w:hAnsi="Times New Roman" w:cs="Times New Roman"/>
          <w:color w:val="000000"/>
        </w:rPr>
        <w:t xml:space="preserve"> any residence, dwelling, home, business, or building.  </w:t>
      </w:r>
    </w:p>
    <w:p w14:paraId="01A5C0DC" w14:textId="77777777" w:rsidR="00C56C6B" w:rsidRPr="003D73B5" w:rsidRDefault="00C56C6B" w:rsidP="003D6FB6">
      <w:pPr>
        <w:spacing w:after="0" w:line="200" w:lineRule="atLeast"/>
        <w:contextualSpacing/>
        <w:rPr>
          <w:rFonts w:ascii="Times New Roman" w:eastAsia="Times New Roman" w:hAnsi="Times New Roman" w:cs="Times New Roman"/>
          <w:b/>
          <w:bCs/>
          <w:i/>
          <w:iCs/>
          <w:color w:val="000000"/>
        </w:rPr>
      </w:pPr>
    </w:p>
    <w:p w14:paraId="4EE47104" w14:textId="63FAFB09" w:rsidR="00C56C6B" w:rsidRPr="003D6FB6" w:rsidRDefault="003D6FB6" w:rsidP="003D6FB6">
      <w:pPr>
        <w:spacing w:after="0" w:line="200" w:lineRule="atLeast"/>
        <w:rPr>
          <w:rFonts w:ascii="Times New Roman" w:eastAsia="Times New Roman" w:hAnsi="Times New Roman" w:cs="Times New Roman"/>
          <w:color w:val="000000"/>
        </w:rPr>
      </w:pPr>
      <w:r>
        <w:rPr>
          <w:rFonts w:ascii="Times New Roman" w:eastAsia="Times New Roman" w:hAnsi="Times New Roman" w:cs="Times New Roman"/>
          <w:b/>
          <w:bCs/>
          <w:iCs/>
          <w:color w:val="000000"/>
        </w:rPr>
        <w:t xml:space="preserve">13) </w:t>
      </w:r>
      <w:r w:rsidR="00C56C6B" w:rsidRPr="003D6FB6">
        <w:rPr>
          <w:rFonts w:ascii="Times New Roman" w:eastAsia="Times New Roman" w:hAnsi="Times New Roman" w:cs="Times New Roman"/>
          <w:b/>
          <w:bCs/>
          <w:i/>
          <w:iCs/>
          <w:color w:val="000000"/>
        </w:rPr>
        <w:t>'Political subdivision'</w:t>
      </w:r>
      <w:r w:rsidR="00C56C6B" w:rsidRPr="003D6FB6">
        <w:rPr>
          <w:rFonts w:ascii="Times New Roman" w:eastAsia="Times New Roman" w:hAnsi="Times New Roman" w:cs="Times New Roman"/>
          <w:color w:val="000000"/>
        </w:rPr>
        <w:t xml:space="preserve"> means a county, municipal corporation, consolidated government, or local authority.  </w:t>
      </w:r>
    </w:p>
    <w:p w14:paraId="1CD63817" w14:textId="77777777" w:rsidR="000B2F39" w:rsidRPr="000B2F39" w:rsidRDefault="000B2F39" w:rsidP="003D6FB6">
      <w:pPr>
        <w:pStyle w:val="ListParagraph"/>
        <w:spacing w:after="0" w:line="200" w:lineRule="atLeast"/>
        <w:ind w:left="360"/>
        <w:rPr>
          <w:rFonts w:ascii="Times New Roman" w:eastAsia="Times New Roman" w:hAnsi="Times New Roman" w:cs="Times New Roman"/>
          <w:color w:val="000000"/>
        </w:rPr>
      </w:pPr>
    </w:p>
    <w:p w14:paraId="2CD09008" w14:textId="3FFF1C07" w:rsidR="00C56C6B" w:rsidRPr="003D6FB6" w:rsidRDefault="003D6FB6" w:rsidP="003D6FB6">
      <w:pPr>
        <w:spacing w:after="0" w:line="200" w:lineRule="atLeast"/>
        <w:rPr>
          <w:rFonts w:ascii="Times New Roman" w:eastAsia="Times New Roman" w:hAnsi="Times New Roman" w:cs="Times New Roman"/>
          <w:color w:val="000000"/>
        </w:rPr>
      </w:pPr>
      <w:r>
        <w:rPr>
          <w:rFonts w:ascii="Times New Roman" w:eastAsia="Times New Roman" w:hAnsi="Times New Roman" w:cs="Times New Roman"/>
          <w:b/>
          <w:bCs/>
          <w:iCs/>
          <w:color w:val="000000"/>
        </w:rPr>
        <w:t xml:space="preserve">14) </w:t>
      </w:r>
      <w:r w:rsidR="00C56C6B" w:rsidRPr="003D6FB6">
        <w:rPr>
          <w:rFonts w:ascii="Times New Roman" w:eastAsia="Times New Roman" w:hAnsi="Times New Roman" w:cs="Times New Roman"/>
          <w:b/>
          <w:bCs/>
          <w:i/>
          <w:iCs/>
          <w:color w:val="000000"/>
        </w:rPr>
        <w:t xml:space="preserve">'Qualified broadband provider' </w:t>
      </w:r>
      <w:r w:rsidR="00C56C6B" w:rsidRPr="003D6FB6">
        <w:rPr>
          <w:rFonts w:ascii="Times New Roman" w:eastAsia="Times New Roman" w:hAnsi="Times New Roman" w:cs="Times New Roman"/>
          <w:color w:val="000000"/>
        </w:rPr>
        <w:t>means an entity that is authorized to apply for or that obtains a certificate of authority issued pursuant to O.C.G.A. §</w:t>
      </w:r>
      <w:r w:rsidR="00C56C6B" w:rsidRPr="003D6FB6">
        <w:rPr>
          <w:rFonts w:ascii="Times New Roman" w:eastAsia="Times New Roman" w:hAnsi="Times New Roman" w:cs="Times New Roman"/>
          <w:b/>
          <w:bCs/>
          <w:i/>
          <w:iCs/>
          <w:color w:val="000000"/>
        </w:rPr>
        <w:t xml:space="preserve"> </w:t>
      </w:r>
      <w:r w:rsidR="00C56C6B" w:rsidRPr="003D6FB6">
        <w:rPr>
          <w:rFonts w:ascii="Times New Roman" w:eastAsia="Times New Roman" w:hAnsi="Times New Roman" w:cs="Times New Roman"/>
          <w:color w:val="000000"/>
        </w:rPr>
        <w:t xml:space="preserve">46-5-163 that: </w:t>
      </w:r>
    </w:p>
    <w:p w14:paraId="58323F39" w14:textId="2EB0249D" w:rsidR="00C56C6B" w:rsidRPr="003D6FB6" w:rsidRDefault="003D6FB6" w:rsidP="003D6FB6">
      <w:pPr>
        <w:spacing w:after="0" w:line="200" w:lineRule="atLeast"/>
        <w:rPr>
          <w:rFonts w:ascii="Times New Roman" w:eastAsia="Times New Roman" w:hAnsi="Times New Roman" w:cs="Times New Roman"/>
          <w:color w:val="000000"/>
        </w:rPr>
      </w:pPr>
      <w:r>
        <w:rPr>
          <w:rFonts w:ascii="Times New Roman" w:eastAsia="Times New Roman" w:hAnsi="Times New Roman" w:cs="Times New Roman"/>
          <w:color w:val="000000"/>
        </w:rPr>
        <w:t>(A) (</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w:t>
      </w:r>
      <w:r w:rsidR="00C56C6B" w:rsidRPr="003D6FB6">
        <w:rPr>
          <w:rFonts w:ascii="Times New Roman" w:eastAsia="Times New Roman" w:hAnsi="Times New Roman" w:cs="Times New Roman"/>
          <w:color w:val="000000"/>
        </w:rPr>
        <w:t>Has, directly or indirectly, been providing broadband services to at least 1,000 locations; and  </w:t>
      </w:r>
    </w:p>
    <w:p w14:paraId="1AB05004" w14:textId="3468F0DF" w:rsidR="00C56C6B" w:rsidRPr="003D6FB6" w:rsidRDefault="003D6FB6" w:rsidP="003D6FB6">
      <w:pPr>
        <w:spacing w:after="0" w:line="200" w:lineRule="atLeas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(ii) </w:t>
      </w:r>
      <w:r w:rsidR="00C56C6B" w:rsidRPr="003D6FB6">
        <w:rPr>
          <w:rFonts w:ascii="Times New Roman" w:eastAsia="Times New Roman" w:hAnsi="Times New Roman" w:cs="Times New Roman"/>
          <w:color w:val="000000"/>
        </w:rPr>
        <w:t>Has been conducting business in the state for at least three years with a demonstrated financial, technical, and operational capability to operate a broadband services network; or</w:t>
      </w:r>
    </w:p>
    <w:p w14:paraId="78FA68EA" w14:textId="77777777" w:rsidR="00C56C6B" w:rsidRPr="003D6FB6" w:rsidRDefault="00C56C6B" w:rsidP="003D6FB6">
      <w:pPr>
        <w:spacing w:after="0" w:line="200" w:lineRule="atLeast"/>
        <w:rPr>
          <w:rFonts w:ascii="Times New Roman" w:eastAsia="Times New Roman" w:hAnsi="Times New Roman" w:cs="Times New Roman"/>
          <w:color w:val="000000"/>
        </w:rPr>
      </w:pPr>
      <w:r w:rsidRPr="003D6FB6">
        <w:rPr>
          <w:rFonts w:ascii="Times New Roman" w:eastAsia="Times New Roman" w:hAnsi="Times New Roman" w:cs="Times New Roman"/>
          <w:color w:val="000000"/>
        </w:rPr>
        <w:t>(B) Is able to demonstrate financial, technical, and operational capability to operate a broadband services network.</w:t>
      </w:r>
    </w:p>
    <w:p w14:paraId="3997D371" w14:textId="77777777" w:rsidR="005956E8" w:rsidRDefault="005956E8" w:rsidP="003D6FB6">
      <w:pPr>
        <w:spacing w:after="0" w:line="200" w:lineRule="atLeast"/>
        <w:contextualSpacing/>
        <w:rPr>
          <w:rFonts w:ascii="Times New Roman" w:eastAsia="Times New Roman" w:hAnsi="Times New Roman" w:cs="Times New Roman"/>
          <w:color w:val="000000"/>
        </w:rPr>
      </w:pPr>
    </w:p>
    <w:p w14:paraId="10976866" w14:textId="00A489B7" w:rsidR="003E50E3" w:rsidRPr="003D6FB6" w:rsidRDefault="003D6FB6" w:rsidP="003D6FB6">
      <w:pPr>
        <w:spacing w:after="0" w:line="200" w:lineRule="atLeast"/>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15) </w:t>
      </w:r>
      <w:r w:rsidR="005B466F" w:rsidRPr="003D6FB6">
        <w:rPr>
          <w:rFonts w:ascii="Times New Roman" w:eastAsia="Times New Roman" w:hAnsi="Times New Roman" w:cs="Times New Roman"/>
          <w:b/>
          <w:i/>
          <w:color w:val="000000"/>
        </w:rPr>
        <w:t>‘Qualified broadband service provider’</w:t>
      </w:r>
      <w:r w:rsidR="009F6D8B" w:rsidRPr="003D6FB6">
        <w:rPr>
          <w:rFonts w:ascii="Times New Roman" w:eastAsia="Times New Roman" w:hAnsi="Times New Roman" w:cs="Times New Roman"/>
          <w:b/>
          <w:color w:val="000000"/>
        </w:rPr>
        <w:t xml:space="preserve"> </w:t>
      </w:r>
      <w:r w:rsidR="009E73A0" w:rsidRPr="003D6FB6">
        <w:rPr>
          <w:rFonts w:ascii="Times New Roman" w:eastAsia="Times New Roman" w:hAnsi="Times New Roman" w:cs="Times New Roman"/>
          <w:color w:val="000000"/>
        </w:rPr>
        <w:t>means the same as</w:t>
      </w:r>
      <w:r w:rsidR="009F6D8B" w:rsidRPr="003D6FB6">
        <w:rPr>
          <w:rFonts w:ascii="Times New Roman" w:eastAsia="Times New Roman" w:hAnsi="Times New Roman" w:cs="Times New Roman"/>
          <w:color w:val="000000"/>
        </w:rPr>
        <w:t xml:space="preserve"> ‘Qualified broadband provider.’</w:t>
      </w:r>
    </w:p>
    <w:p w14:paraId="1B8CDC6F" w14:textId="77777777" w:rsidR="009F6D8B" w:rsidRPr="00657825" w:rsidRDefault="009F6D8B" w:rsidP="003D6FB6">
      <w:pPr>
        <w:spacing w:after="0" w:line="200" w:lineRule="atLeast"/>
        <w:contextualSpacing/>
        <w:rPr>
          <w:rFonts w:ascii="Times New Roman" w:eastAsia="Times New Roman" w:hAnsi="Times New Roman" w:cs="Times New Roman"/>
          <w:b/>
          <w:color w:val="000000"/>
        </w:rPr>
      </w:pPr>
    </w:p>
    <w:p w14:paraId="05F15DD4" w14:textId="0923222B" w:rsidR="003E50E3" w:rsidRPr="003D6FB6" w:rsidRDefault="003D6FB6" w:rsidP="003D6FB6">
      <w:pPr>
        <w:spacing w:after="0" w:line="200" w:lineRule="atLeast"/>
        <w:rPr>
          <w:rFonts w:ascii="Times New Roman" w:eastAsia="Times New Roman" w:hAnsi="Times New Roman" w:cs="Times New Roman"/>
          <w:color w:val="000000"/>
        </w:rPr>
      </w:pPr>
      <w:r>
        <w:rPr>
          <w:rFonts w:ascii="Times New Roman" w:eastAsia="Times New Roman" w:hAnsi="Times New Roman" w:cs="Times New Roman"/>
          <w:b/>
          <w:bCs/>
          <w:iCs/>
          <w:color w:val="000000"/>
        </w:rPr>
        <w:t xml:space="preserve">16) </w:t>
      </w:r>
      <w:r w:rsidR="00C56C6B" w:rsidRPr="003D6FB6">
        <w:rPr>
          <w:rFonts w:ascii="Times New Roman" w:eastAsia="Times New Roman" w:hAnsi="Times New Roman" w:cs="Times New Roman"/>
          <w:b/>
          <w:bCs/>
          <w:i/>
          <w:iCs/>
          <w:color w:val="000000"/>
        </w:rPr>
        <w:t xml:space="preserve">'Served area' </w:t>
      </w:r>
      <w:r w:rsidR="00C56C6B" w:rsidRPr="003D6FB6">
        <w:rPr>
          <w:rFonts w:ascii="Times New Roman" w:eastAsia="Times New Roman" w:hAnsi="Times New Roman" w:cs="Times New Roman"/>
          <w:color w:val="000000"/>
        </w:rPr>
        <w:t>means a census block that is not designated by the Department of Community Affairs as an unserved area.  </w:t>
      </w:r>
    </w:p>
    <w:p w14:paraId="17A936C8" w14:textId="77777777" w:rsidR="003E50E3" w:rsidRPr="003D73B5" w:rsidRDefault="003E50E3" w:rsidP="003D6FB6">
      <w:pPr>
        <w:spacing w:after="0" w:line="200" w:lineRule="atLeast"/>
        <w:contextualSpacing/>
        <w:rPr>
          <w:rFonts w:ascii="Times New Roman" w:eastAsia="Times New Roman" w:hAnsi="Times New Roman" w:cs="Times New Roman"/>
          <w:color w:val="000000"/>
        </w:rPr>
      </w:pPr>
    </w:p>
    <w:p w14:paraId="51A742F0" w14:textId="6A55066C" w:rsidR="00C56C6B" w:rsidRPr="003D6FB6" w:rsidRDefault="003D6FB6" w:rsidP="003D6FB6">
      <w:pPr>
        <w:spacing w:after="0" w:line="200" w:lineRule="atLeast"/>
        <w:rPr>
          <w:rFonts w:ascii="Times New Roman" w:eastAsia="Times New Roman" w:hAnsi="Times New Roman" w:cs="Times New Roman"/>
          <w:color w:val="000000"/>
        </w:rPr>
      </w:pPr>
      <w:r>
        <w:rPr>
          <w:rFonts w:ascii="Times New Roman" w:eastAsia="Times New Roman" w:hAnsi="Times New Roman" w:cs="Times New Roman"/>
          <w:b/>
          <w:bCs/>
          <w:iCs/>
          <w:color w:val="000000"/>
        </w:rPr>
        <w:t xml:space="preserve">17) </w:t>
      </w:r>
      <w:r w:rsidR="00C56C6B" w:rsidRPr="003D6FB6">
        <w:rPr>
          <w:rFonts w:ascii="Times New Roman" w:eastAsia="Times New Roman" w:hAnsi="Times New Roman" w:cs="Times New Roman"/>
          <w:b/>
          <w:bCs/>
          <w:i/>
          <w:iCs/>
          <w:color w:val="000000"/>
        </w:rPr>
        <w:t>‘Sub-recipient’</w:t>
      </w:r>
      <w:r w:rsidR="00C56C6B" w:rsidRPr="003D6FB6">
        <w:rPr>
          <w:rFonts w:ascii="Times New Roman" w:eastAsia="Times New Roman" w:hAnsi="Times New Roman" w:cs="Times New Roman"/>
          <w:color w:val="000000"/>
        </w:rPr>
        <w:t xml:space="preserve"> means the legal entity to which a sub-award is </w:t>
      </w:r>
      <w:proofErr w:type="gramStart"/>
      <w:r w:rsidR="00C56C6B" w:rsidRPr="003D6FB6">
        <w:rPr>
          <w:rFonts w:ascii="Times New Roman" w:eastAsia="Times New Roman" w:hAnsi="Times New Roman" w:cs="Times New Roman"/>
          <w:color w:val="000000"/>
        </w:rPr>
        <w:t>made</w:t>
      </w:r>
      <w:proofErr w:type="gramEnd"/>
      <w:r w:rsidR="00C56C6B" w:rsidRPr="003D6FB6">
        <w:rPr>
          <w:rFonts w:ascii="Times New Roman" w:eastAsia="Times New Roman" w:hAnsi="Times New Roman" w:cs="Times New Roman"/>
          <w:color w:val="000000"/>
        </w:rPr>
        <w:t xml:space="preserve"> and which is accountable to the recipient for the use of the funds provided</w:t>
      </w:r>
      <w:r w:rsidR="00F565AC" w:rsidRPr="003D6FB6">
        <w:rPr>
          <w:rFonts w:ascii="Times New Roman" w:eastAsia="Times New Roman" w:hAnsi="Times New Roman" w:cs="Times New Roman"/>
          <w:color w:val="000000"/>
        </w:rPr>
        <w:t>.</w:t>
      </w:r>
    </w:p>
    <w:p w14:paraId="18BFD871" w14:textId="77777777" w:rsidR="003E50E3" w:rsidRPr="003D73B5" w:rsidRDefault="003E50E3" w:rsidP="003D6FB6">
      <w:pPr>
        <w:spacing w:after="0" w:line="200" w:lineRule="atLeast"/>
        <w:contextualSpacing/>
        <w:rPr>
          <w:rFonts w:ascii="Times New Roman" w:eastAsia="Times New Roman" w:hAnsi="Times New Roman" w:cs="Times New Roman"/>
          <w:color w:val="000000"/>
        </w:rPr>
      </w:pPr>
    </w:p>
    <w:p w14:paraId="12DF2612" w14:textId="69802F21" w:rsidR="00C56C6B" w:rsidRPr="003D6FB6" w:rsidRDefault="003D6FB6" w:rsidP="003D6FB6">
      <w:pPr>
        <w:spacing w:after="0" w:line="200" w:lineRule="atLeast"/>
        <w:rPr>
          <w:rFonts w:ascii="Times New Roman" w:eastAsia="Times New Roman" w:hAnsi="Times New Roman" w:cs="Times New Roman"/>
          <w:color w:val="000000"/>
        </w:rPr>
      </w:pPr>
      <w:r>
        <w:rPr>
          <w:rFonts w:ascii="Times New Roman" w:eastAsia="Times New Roman" w:hAnsi="Times New Roman" w:cs="Times New Roman"/>
          <w:b/>
          <w:bCs/>
          <w:iCs/>
          <w:color w:val="000000"/>
        </w:rPr>
        <w:t xml:space="preserve">18) </w:t>
      </w:r>
      <w:r w:rsidR="00C56C6B" w:rsidRPr="003D6FB6">
        <w:rPr>
          <w:rFonts w:ascii="Times New Roman" w:eastAsia="Times New Roman" w:hAnsi="Times New Roman" w:cs="Times New Roman"/>
          <w:b/>
          <w:bCs/>
          <w:i/>
          <w:iCs/>
          <w:color w:val="000000"/>
        </w:rPr>
        <w:t xml:space="preserve">'Unserved area' </w:t>
      </w:r>
      <w:r w:rsidR="00C56C6B" w:rsidRPr="003D6FB6">
        <w:rPr>
          <w:rFonts w:ascii="Times New Roman" w:eastAsia="Times New Roman" w:hAnsi="Times New Roman" w:cs="Times New Roman"/>
          <w:color w:val="000000"/>
        </w:rPr>
        <w:t xml:space="preserve">means a census block in which broadband services are not available to 20 percent or more of the locations as determined by the Department of Community Affairs pursuant to </w:t>
      </w:r>
      <w:r w:rsidR="00F565AC" w:rsidRPr="003D6FB6">
        <w:rPr>
          <w:rFonts w:ascii="Times New Roman" w:eastAsia="Times New Roman" w:hAnsi="Times New Roman" w:cs="Times New Roman"/>
          <w:color w:val="000000"/>
        </w:rPr>
        <w:t>O.C.G.A.</w:t>
      </w:r>
      <w:r w:rsidR="00F565AC" w:rsidRPr="003D6FB6">
        <w:rPr>
          <w:rFonts w:ascii="Times New Roman" w:hAnsi="Times New Roman" w:cs="Times New Roman"/>
        </w:rPr>
        <w:t xml:space="preserve"> § 50-40</w:t>
      </w:r>
      <w:r w:rsidR="00544EC5">
        <w:rPr>
          <w:rFonts w:ascii="Times New Roman" w:hAnsi="Times New Roman" w:cs="Times New Roman"/>
        </w:rPr>
        <w:t>-2</w:t>
      </w:r>
      <w:r w:rsidR="00C56C6B" w:rsidRPr="003D6FB6">
        <w:rPr>
          <w:rFonts w:ascii="Times New Roman" w:eastAsia="Times New Roman" w:hAnsi="Times New Roman" w:cs="Times New Roman"/>
          <w:color w:val="000000"/>
        </w:rPr>
        <w:t>.</w:t>
      </w:r>
      <w:r w:rsidR="00C56C6B" w:rsidRPr="003D6FB6">
        <w:rPr>
          <w:rFonts w:ascii="Times New Roman" w:eastAsia="Times New Roman" w:hAnsi="Times New Roman" w:cs="Times New Roman"/>
          <w:b/>
          <w:bCs/>
          <w:i/>
          <w:iCs/>
          <w:color w:val="000000"/>
        </w:rPr>
        <w:t xml:space="preserve">  </w:t>
      </w:r>
    </w:p>
    <w:p w14:paraId="7FBDE707" w14:textId="77777777" w:rsidR="000B2F39" w:rsidRPr="000B2F39" w:rsidRDefault="000B2F39" w:rsidP="000B2F39">
      <w:pPr>
        <w:pStyle w:val="ListParagraph"/>
        <w:spacing w:after="0" w:line="200" w:lineRule="atLeast"/>
        <w:rPr>
          <w:rFonts w:ascii="Times New Roman" w:eastAsia="Times New Roman" w:hAnsi="Times New Roman" w:cs="Times New Roman"/>
          <w:color w:val="000000"/>
        </w:rPr>
      </w:pPr>
    </w:p>
    <w:p w14:paraId="15C42ACD" w14:textId="77777777" w:rsidR="00C56C6B" w:rsidRPr="003D73B5" w:rsidRDefault="00C56C6B" w:rsidP="005956E8">
      <w:pPr>
        <w:pStyle w:val="NormalWeb"/>
        <w:spacing w:before="0" w:beforeAutospacing="0" w:after="0" w:afterAutospacing="0" w:line="240" w:lineRule="atLeast"/>
        <w:contextualSpacing/>
        <w:rPr>
          <w:color w:val="000000"/>
          <w:sz w:val="22"/>
          <w:szCs w:val="22"/>
        </w:rPr>
      </w:pPr>
      <w:r w:rsidRPr="003D73B5">
        <w:rPr>
          <w:b/>
          <w:bCs/>
          <w:color w:val="000000"/>
          <w:sz w:val="22"/>
          <w:szCs w:val="22"/>
          <w:u w:val="single"/>
        </w:rPr>
        <w:t>Rule 413-9-1-.03 Purpose</w:t>
      </w:r>
    </w:p>
    <w:p w14:paraId="21AABF09" w14:textId="77777777" w:rsidR="00C56C6B" w:rsidRPr="003D73B5" w:rsidRDefault="00C56C6B" w:rsidP="005956E8">
      <w:pPr>
        <w:pStyle w:val="NormalWeb"/>
        <w:spacing w:before="0" w:beforeAutospacing="0" w:after="0" w:afterAutospacing="0" w:line="240" w:lineRule="atLeast"/>
        <w:contextualSpacing/>
        <w:rPr>
          <w:color w:val="000000"/>
          <w:sz w:val="22"/>
          <w:szCs w:val="22"/>
        </w:rPr>
      </w:pPr>
      <w:r w:rsidRPr="003D73B5">
        <w:rPr>
          <w:color w:val="000000"/>
          <w:sz w:val="22"/>
          <w:szCs w:val="22"/>
        </w:rPr>
        <w:t xml:space="preserve">The purpose of the OneGeorgia Authority </w:t>
      </w:r>
      <w:r w:rsidRPr="000C0D81">
        <w:rPr>
          <w:bCs/>
          <w:iCs/>
          <w:color w:val="000000"/>
          <w:sz w:val="22"/>
          <w:szCs w:val="22"/>
        </w:rPr>
        <w:t>Georgia Broadband Deployment Initiative Fund</w:t>
      </w:r>
      <w:r w:rsidRPr="003D73B5">
        <w:rPr>
          <w:b/>
          <w:bCs/>
          <w:i/>
          <w:iCs/>
          <w:color w:val="000000"/>
          <w:sz w:val="22"/>
          <w:szCs w:val="22"/>
        </w:rPr>
        <w:t xml:space="preserve"> </w:t>
      </w:r>
      <w:r w:rsidRPr="003D73B5">
        <w:rPr>
          <w:color w:val="000000"/>
          <w:sz w:val="22"/>
          <w:szCs w:val="22"/>
        </w:rPr>
        <w:t xml:space="preserve">is to provide a program of financial assistance that includes grants, loans and other forms of assistance authorized by O.C.G.A. 50-34-1 et seq. to finance activities that lead to the installation or expansion of facilities and equipment which provide broadband services in unserved areas that are not currently served by such services. </w:t>
      </w:r>
    </w:p>
    <w:p w14:paraId="2E6F7777" w14:textId="77777777" w:rsidR="00D65076" w:rsidRPr="003D73B5" w:rsidRDefault="00D65076" w:rsidP="005956E8">
      <w:pPr>
        <w:spacing w:after="0" w:line="240" w:lineRule="atLeast"/>
        <w:contextualSpacing/>
        <w:rPr>
          <w:rFonts w:ascii="Times New Roman" w:eastAsia="Times New Roman" w:hAnsi="Times New Roman" w:cs="Times New Roman"/>
          <w:color w:val="000000"/>
        </w:rPr>
      </w:pPr>
    </w:p>
    <w:p w14:paraId="0546D6BE" w14:textId="77777777" w:rsidR="00C56C6B" w:rsidRPr="003D73B5" w:rsidRDefault="00C56C6B" w:rsidP="005956E8">
      <w:pPr>
        <w:spacing w:after="0"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b/>
          <w:bCs/>
          <w:color w:val="000000"/>
          <w:u w:val="single"/>
        </w:rPr>
        <w:t>Rule 413-9-1-.0</w:t>
      </w:r>
      <w:r w:rsidR="00D75B7B">
        <w:rPr>
          <w:rFonts w:ascii="Times New Roman" w:eastAsia="Times New Roman" w:hAnsi="Times New Roman" w:cs="Times New Roman"/>
          <w:b/>
          <w:bCs/>
          <w:color w:val="000000"/>
          <w:u w:val="single"/>
        </w:rPr>
        <w:t>4</w:t>
      </w:r>
      <w:r w:rsidRPr="003D73B5">
        <w:rPr>
          <w:rFonts w:ascii="Times New Roman" w:eastAsia="Times New Roman" w:hAnsi="Times New Roman" w:cs="Times New Roman"/>
          <w:b/>
          <w:bCs/>
          <w:color w:val="000000"/>
          <w:u w:val="single"/>
        </w:rPr>
        <w:t xml:space="preserve"> Fund Availability</w:t>
      </w:r>
    </w:p>
    <w:p w14:paraId="09A8E795" w14:textId="36A4AAB4" w:rsidR="00C56C6B" w:rsidRPr="003D73B5" w:rsidRDefault="00C56C6B" w:rsidP="005956E8">
      <w:pPr>
        <w:spacing w:after="0" w:line="240" w:lineRule="atLeast"/>
        <w:contextualSpacing/>
        <w:rPr>
          <w:rFonts w:ascii="Times New Roman" w:eastAsia="Times New Roman" w:hAnsi="Times New Roman" w:cs="Times New Roman"/>
          <w:color w:val="000000"/>
        </w:rPr>
      </w:pPr>
      <w:r w:rsidRPr="00B603CB">
        <w:rPr>
          <w:rFonts w:ascii="Times New Roman" w:eastAsia="Times New Roman" w:hAnsi="Times New Roman" w:cs="Times New Roman"/>
          <w:color w:val="000000"/>
        </w:rPr>
        <w:t xml:space="preserve">(1) </w:t>
      </w:r>
      <w:r w:rsidR="00342746" w:rsidRPr="00B603CB">
        <w:rPr>
          <w:rFonts w:ascii="Times New Roman" w:eastAsia="Times New Roman" w:hAnsi="Times New Roman" w:cs="Times New Roman"/>
          <w:color w:val="000000"/>
        </w:rPr>
        <w:t>Funding appropriated or otherwise made available to the One Georgia Authority will be made available to eligible applicants through a competitive selection process that will be announced through the Authority and/or Department’s publication of notices of fund availability (NOFAs)</w:t>
      </w:r>
      <w:r w:rsidR="00BD1D06" w:rsidRPr="00B603CB">
        <w:rPr>
          <w:rFonts w:ascii="Times New Roman" w:eastAsia="Times New Roman" w:hAnsi="Times New Roman" w:cs="Times New Roman"/>
          <w:color w:val="000000"/>
        </w:rPr>
        <w:t>.</w:t>
      </w:r>
      <w:r w:rsidRPr="00B603CB">
        <w:rPr>
          <w:rFonts w:ascii="Times New Roman" w:eastAsia="Times New Roman" w:hAnsi="Times New Roman" w:cs="Times New Roman"/>
          <w:color w:val="000000"/>
        </w:rPr>
        <w:t xml:space="preserve"> Such NOFAs will be published on the </w:t>
      </w:r>
      <w:r w:rsidR="00181588" w:rsidRPr="00B603CB">
        <w:rPr>
          <w:rFonts w:ascii="Times New Roman" w:eastAsia="Times New Roman" w:hAnsi="Times New Roman" w:cs="Times New Roman"/>
          <w:color w:val="000000"/>
        </w:rPr>
        <w:t>Authority’s and</w:t>
      </w:r>
      <w:r w:rsidRPr="00B603CB">
        <w:rPr>
          <w:rFonts w:ascii="Times New Roman" w:eastAsia="Times New Roman" w:hAnsi="Times New Roman" w:cs="Times New Roman"/>
          <w:color w:val="000000"/>
        </w:rPr>
        <w:t xml:space="preserve"> </w:t>
      </w:r>
      <w:r w:rsidR="00181588" w:rsidRPr="00B603CB">
        <w:rPr>
          <w:rFonts w:ascii="Times New Roman" w:eastAsia="Times New Roman" w:hAnsi="Times New Roman" w:cs="Times New Roman"/>
          <w:color w:val="000000"/>
        </w:rPr>
        <w:t xml:space="preserve">Department’s </w:t>
      </w:r>
      <w:r w:rsidRPr="00B603CB">
        <w:rPr>
          <w:rFonts w:ascii="Times New Roman" w:eastAsia="Times New Roman" w:hAnsi="Times New Roman" w:cs="Times New Roman"/>
          <w:color w:val="000000"/>
        </w:rPr>
        <w:t xml:space="preserve">websites and at the discretion of the Authority and </w:t>
      </w:r>
      <w:r w:rsidR="00181588" w:rsidRPr="00B603CB">
        <w:rPr>
          <w:rFonts w:ascii="Times New Roman" w:eastAsia="Times New Roman" w:hAnsi="Times New Roman" w:cs="Times New Roman"/>
          <w:color w:val="000000"/>
        </w:rPr>
        <w:t>Department</w:t>
      </w:r>
      <w:r w:rsidRPr="00B603CB">
        <w:rPr>
          <w:rFonts w:ascii="Times New Roman" w:eastAsia="Times New Roman" w:hAnsi="Times New Roman" w:cs="Times New Roman"/>
          <w:color w:val="000000"/>
        </w:rPr>
        <w:t>, may also be mailed to eligible applicants, applicant associations and or placed in advertisements in certain local or state publications.</w:t>
      </w:r>
    </w:p>
    <w:p w14:paraId="2FC8E738" w14:textId="77777777" w:rsidR="00C56C6B" w:rsidRPr="003D73B5" w:rsidRDefault="00C56C6B" w:rsidP="005956E8">
      <w:pPr>
        <w:spacing w:after="0" w:line="240" w:lineRule="atLeast"/>
        <w:contextualSpacing/>
        <w:rPr>
          <w:rFonts w:ascii="Times New Roman" w:eastAsia="Times New Roman" w:hAnsi="Times New Roman" w:cs="Times New Roman"/>
        </w:rPr>
      </w:pPr>
    </w:p>
    <w:p w14:paraId="495B09A3" w14:textId="77777777" w:rsidR="00C56C6B" w:rsidRPr="003D73B5" w:rsidRDefault="00C56C6B" w:rsidP="005956E8">
      <w:pPr>
        <w:spacing w:after="0"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color w:val="000000"/>
        </w:rPr>
        <w:t>(2) The OneGeorgia Authority's NOFA will establish submission guidelines. Applications will be accepted during the annual competition and will be reviewed based upon the criteria provided in Section 413-9-1-.09 of these Rules.</w:t>
      </w:r>
    </w:p>
    <w:p w14:paraId="448D9831" w14:textId="77777777" w:rsidR="00C56C6B" w:rsidRPr="003D73B5" w:rsidRDefault="00C56C6B" w:rsidP="005956E8">
      <w:pPr>
        <w:spacing w:after="0" w:line="240" w:lineRule="atLeast"/>
        <w:contextualSpacing/>
        <w:rPr>
          <w:rFonts w:ascii="Times New Roman" w:eastAsia="Times New Roman" w:hAnsi="Times New Roman" w:cs="Times New Roman"/>
        </w:rPr>
      </w:pPr>
    </w:p>
    <w:p w14:paraId="071471D0" w14:textId="25863942" w:rsidR="00C56C6B" w:rsidRPr="003D73B5" w:rsidRDefault="00C56C6B" w:rsidP="005956E8">
      <w:pPr>
        <w:spacing w:after="0"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color w:val="000000"/>
        </w:rPr>
        <w:t xml:space="preserve">(3) Eligible applicants must apply for assistance under this program in a format and manner prescribed by </w:t>
      </w:r>
      <w:r w:rsidR="00181588">
        <w:rPr>
          <w:rFonts w:ascii="Times New Roman" w:eastAsia="Times New Roman" w:hAnsi="Times New Roman" w:cs="Times New Roman"/>
          <w:color w:val="000000"/>
        </w:rPr>
        <w:t>the Authority</w:t>
      </w:r>
      <w:r w:rsidRPr="003D73B5">
        <w:rPr>
          <w:rFonts w:ascii="Times New Roman" w:eastAsia="Times New Roman" w:hAnsi="Times New Roman" w:cs="Times New Roman"/>
          <w:color w:val="000000"/>
        </w:rPr>
        <w:t xml:space="preserve">. Application documents and guidelines may be obtained from the Authority at: </w:t>
      </w:r>
    </w:p>
    <w:p w14:paraId="365EDC28" w14:textId="77777777" w:rsidR="00C56C6B" w:rsidRPr="003D73B5" w:rsidRDefault="00C56C6B" w:rsidP="005956E8">
      <w:pPr>
        <w:spacing w:after="0"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color w:val="000000"/>
        </w:rPr>
        <w:t>The OneGeorgia Authority</w:t>
      </w:r>
    </w:p>
    <w:p w14:paraId="7030A8B8" w14:textId="77777777" w:rsidR="00C56C6B" w:rsidRPr="003D73B5" w:rsidRDefault="00C56C6B" w:rsidP="005956E8">
      <w:pPr>
        <w:spacing w:after="0"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color w:val="000000"/>
        </w:rPr>
        <w:t>OneGeorgia GBDI Program</w:t>
      </w:r>
    </w:p>
    <w:p w14:paraId="15C591E8" w14:textId="77777777" w:rsidR="00C56C6B" w:rsidRPr="003D73B5" w:rsidRDefault="00C56C6B" w:rsidP="005956E8">
      <w:pPr>
        <w:spacing w:after="0"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color w:val="000000"/>
        </w:rPr>
        <w:t>60 Executive Park South, NE</w:t>
      </w:r>
    </w:p>
    <w:p w14:paraId="577B3CE2" w14:textId="77777777" w:rsidR="00C56C6B" w:rsidRPr="003D73B5" w:rsidRDefault="00C56C6B" w:rsidP="005956E8">
      <w:pPr>
        <w:spacing w:after="0"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color w:val="000000"/>
        </w:rPr>
        <w:t>Atlanta, GA 30329-2231</w:t>
      </w:r>
    </w:p>
    <w:p w14:paraId="2DDB8E82" w14:textId="77777777" w:rsidR="00C56C6B" w:rsidRPr="003D73B5" w:rsidRDefault="00C56C6B" w:rsidP="005956E8">
      <w:pPr>
        <w:spacing w:after="0" w:line="240" w:lineRule="atLeast"/>
        <w:contextualSpacing/>
        <w:rPr>
          <w:rFonts w:ascii="Times New Roman" w:eastAsia="Times New Roman" w:hAnsi="Times New Roman" w:cs="Times New Roman"/>
        </w:rPr>
      </w:pPr>
    </w:p>
    <w:p w14:paraId="5AF6D3FD" w14:textId="77777777" w:rsidR="00C56C6B" w:rsidRPr="003D73B5" w:rsidRDefault="00C56C6B" w:rsidP="005956E8">
      <w:pPr>
        <w:spacing w:after="0"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color w:val="000000"/>
        </w:rPr>
        <w:t>(4) The application document provided will include information outlining program requirements, forms, mailing addresses, telephone numbers of contact persons and other necessary and pertinent information.</w:t>
      </w:r>
    </w:p>
    <w:p w14:paraId="4A2F64AE" w14:textId="77777777" w:rsidR="00C56C6B" w:rsidRPr="003D73B5" w:rsidRDefault="00C56C6B" w:rsidP="005956E8">
      <w:pPr>
        <w:pStyle w:val="NormalWeb"/>
        <w:spacing w:before="0" w:beforeAutospacing="0" w:after="0" w:afterAutospacing="0" w:line="240" w:lineRule="atLeast"/>
        <w:contextualSpacing/>
        <w:rPr>
          <w:color w:val="000000"/>
          <w:sz w:val="22"/>
          <w:szCs w:val="22"/>
        </w:rPr>
      </w:pPr>
    </w:p>
    <w:p w14:paraId="173643E6" w14:textId="77777777" w:rsidR="00C56C6B" w:rsidRPr="003D73B5" w:rsidRDefault="00C56C6B" w:rsidP="005956E8">
      <w:pPr>
        <w:pStyle w:val="NormalWeb"/>
        <w:spacing w:before="0" w:beforeAutospacing="0" w:after="0" w:afterAutospacing="0" w:line="240" w:lineRule="atLeast"/>
        <w:contextualSpacing/>
        <w:rPr>
          <w:color w:val="000000"/>
          <w:sz w:val="22"/>
          <w:szCs w:val="22"/>
        </w:rPr>
      </w:pPr>
      <w:r w:rsidRPr="003D73B5">
        <w:rPr>
          <w:b/>
          <w:bCs/>
          <w:color w:val="000000"/>
          <w:sz w:val="22"/>
          <w:szCs w:val="22"/>
          <w:u w:val="single"/>
        </w:rPr>
        <w:t>Rule 413-9-1-.0</w:t>
      </w:r>
      <w:r w:rsidR="00D75B7B">
        <w:rPr>
          <w:b/>
          <w:bCs/>
          <w:color w:val="000000"/>
          <w:sz w:val="22"/>
          <w:szCs w:val="22"/>
          <w:u w:val="single"/>
        </w:rPr>
        <w:t>5</w:t>
      </w:r>
      <w:r w:rsidRPr="003D73B5">
        <w:rPr>
          <w:b/>
          <w:bCs/>
          <w:color w:val="000000"/>
          <w:sz w:val="22"/>
          <w:szCs w:val="22"/>
          <w:u w:val="single"/>
        </w:rPr>
        <w:t xml:space="preserve"> Eligible Activities</w:t>
      </w:r>
    </w:p>
    <w:p w14:paraId="17D79C7C" w14:textId="77777777" w:rsidR="00C56C6B" w:rsidRPr="003D73B5" w:rsidRDefault="00C56C6B" w:rsidP="005956E8">
      <w:pPr>
        <w:spacing w:after="0"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color w:val="000000"/>
        </w:rPr>
        <w:t xml:space="preserve">(1) Eligible uses of funds provided under the </w:t>
      </w:r>
      <w:r w:rsidRPr="000C0D81">
        <w:rPr>
          <w:rFonts w:ascii="Times New Roman" w:eastAsia="Times New Roman" w:hAnsi="Times New Roman" w:cs="Times New Roman"/>
          <w:bCs/>
          <w:iCs/>
          <w:color w:val="000000"/>
        </w:rPr>
        <w:t>Georgia Broadband Deployment Initiative</w:t>
      </w:r>
      <w:r w:rsidRPr="003D73B5">
        <w:rPr>
          <w:rFonts w:ascii="Times New Roman" w:eastAsia="Times New Roman" w:hAnsi="Times New Roman" w:cs="Times New Roman"/>
          <w:color w:val="000000"/>
        </w:rPr>
        <w:t xml:space="preserve"> include those activities and the provision of facilities and services as described in O.C.G.A. 50-34-1 et seq. Such activities include, but are not limited to, the provision of such public infrastructure, services, facilities and improvements needed to implement broadband services or enhance existing broadband services in unserved areas as designated by the Department of Community Affairs (DCA). </w:t>
      </w:r>
    </w:p>
    <w:p w14:paraId="459AF0ED" w14:textId="294F60C2" w:rsidR="00C56C6B" w:rsidRPr="003D73B5" w:rsidRDefault="00C56C6B" w:rsidP="005956E8">
      <w:pPr>
        <w:spacing w:after="0"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color w:val="000000"/>
        </w:rPr>
        <w:br/>
        <w:t>More specifically, such activities may include, but are not limited to, the provision of planning services and technical assistance integral to the development of needed systems; the purchase of equipment and software; technology infrastructure; public utilities; public facilities and services; real property rehabilitation; the acquisition of real property; site preparation and improvements; construction and any other necessary activities allowed under O.C.G.A. 50-34-1 et seq. that are integral and necessary for the development and deployment of a broadband system for the provisioning of broadband services. Ineligible activities include but are not limited to refinancing of existing debt, on-going administrative, operati</w:t>
      </w:r>
      <w:r w:rsidR="00181588">
        <w:rPr>
          <w:rFonts w:ascii="Times New Roman" w:eastAsia="Times New Roman" w:hAnsi="Times New Roman" w:cs="Times New Roman"/>
          <w:color w:val="000000"/>
        </w:rPr>
        <w:t xml:space="preserve">onal </w:t>
      </w:r>
      <w:r w:rsidRPr="003D73B5">
        <w:rPr>
          <w:rFonts w:ascii="Times New Roman" w:eastAsia="Times New Roman" w:hAnsi="Times New Roman" w:cs="Times New Roman"/>
          <w:color w:val="000000"/>
        </w:rPr>
        <w:t xml:space="preserve">maintenance costs, financing of customer terminal equipment (including modems) or inside wiring not owned by the recipient, </w:t>
      </w:r>
      <w:r w:rsidR="00181588">
        <w:rPr>
          <w:rFonts w:ascii="Times New Roman" w:eastAsia="Times New Roman" w:hAnsi="Times New Roman" w:cs="Times New Roman"/>
          <w:color w:val="000000"/>
        </w:rPr>
        <w:t xml:space="preserve">and </w:t>
      </w:r>
      <w:r w:rsidRPr="003D73B5">
        <w:rPr>
          <w:rFonts w:ascii="Times New Roman" w:eastAsia="Times New Roman" w:hAnsi="Times New Roman" w:cs="Times New Roman"/>
          <w:color w:val="000000"/>
        </w:rPr>
        <w:t>financing of operating leases and vehicles.</w:t>
      </w:r>
    </w:p>
    <w:p w14:paraId="6419908F" w14:textId="77777777" w:rsidR="00C56C6B" w:rsidRPr="003D73B5" w:rsidRDefault="00C56C6B" w:rsidP="005956E8">
      <w:pPr>
        <w:spacing w:after="0"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color w:val="000000"/>
        </w:rPr>
        <w:lastRenderedPageBreak/>
        <w:br/>
        <w:t xml:space="preserve">(2) In general, the public acquisition and/or improvement of public facilities and infrastructure can be undertaken directly by a general-purpose local government(s) or authority with </w:t>
      </w:r>
      <w:r w:rsidRPr="000C0D81">
        <w:rPr>
          <w:rFonts w:ascii="Times New Roman" w:eastAsia="Times New Roman" w:hAnsi="Times New Roman" w:cs="Times New Roman"/>
          <w:bCs/>
          <w:iCs/>
          <w:color w:val="000000"/>
        </w:rPr>
        <w:t>Georgia Broadband Deployment Initiative</w:t>
      </w:r>
      <w:r w:rsidRPr="003D73B5">
        <w:rPr>
          <w:rFonts w:ascii="Times New Roman" w:eastAsia="Times New Roman" w:hAnsi="Times New Roman" w:cs="Times New Roman"/>
          <w:color w:val="000000"/>
        </w:rPr>
        <w:t xml:space="preserve"> Fund monies. In some situations, where a private entity may be required to provide facilities and/or equipment to allow a broadband system or facility to become fully operational, </w:t>
      </w:r>
      <w:r w:rsidRPr="000C0D81">
        <w:rPr>
          <w:rFonts w:ascii="Times New Roman" w:eastAsia="Times New Roman" w:hAnsi="Times New Roman" w:cs="Times New Roman"/>
          <w:bCs/>
          <w:iCs/>
          <w:color w:val="000000"/>
        </w:rPr>
        <w:t>Georgia Broadband Deployment Initiative</w:t>
      </w:r>
      <w:r w:rsidRPr="003D73B5">
        <w:rPr>
          <w:rFonts w:ascii="Times New Roman" w:eastAsia="Times New Roman" w:hAnsi="Times New Roman" w:cs="Times New Roman"/>
          <w:color w:val="000000"/>
        </w:rPr>
        <w:t xml:space="preserve"> Fund monies may be expended for the public acquisition and/or improvement of financed assets and facilities that may be used and operated by private entities. In such cases, such privately used assets and facilities must generally be owned or controlled by a local government and/or authority and leased, subleased or sold to the business or enterprise in accordance with O.C.G.A. 36-62-7 and/or O.C.G.A. 50-34-6.</w:t>
      </w:r>
    </w:p>
    <w:p w14:paraId="43CB9D55" w14:textId="77777777" w:rsidR="00C56C6B" w:rsidRPr="003D73B5" w:rsidRDefault="00C56C6B" w:rsidP="005956E8">
      <w:pPr>
        <w:spacing w:after="0" w:line="240" w:lineRule="atLeast"/>
        <w:contextualSpacing/>
        <w:rPr>
          <w:rFonts w:ascii="Times New Roman" w:eastAsia="Times New Roman" w:hAnsi="Times New Roman" w:cs="Times New Roman"/>
        </w:rPr>
      </w:pPr>
    </w:p>
    <w:p w14:paraId="755FA87B" w14:textId="6A9AB251" w:rsidR="00C56C6B" w:rsidRPr="003D73B5" w:rsidRDefault="00C56C6B" w:rsidP="005956E8">
      <w:pPr>
        <w:spacing w:after="0"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color w:val="000000"/>
        </w:rPr>
        <w:t xml:space="preserve">(3) In general, assistance for public facilities owned by local governments and/or authorities that are leased to a private sector broadband provider through the lease provisions described in Section 413-09-1-.06(2) are eligible for grants. Assistance for facilities that are to be owned exclusively by a private entity must generally take the form </w:t>
      </w:r>
      <w:r w:rsidR="000C0D81" w:rsidRPr="003D73B5">
        <w:rPr>
          <w:rFonts w:ascii="Times New Roman" w:eastAsia="Times New Roman" w:hAnsi="Times New Roman" w:cs="Times New Roman"/>
          <w:color w:val="000000"/>
        </w:rPr>
        <w:t xml:space="preserve">of </w:t>
      </w:r>
      <w:r w:rsidR="000C0D81">
        <w:rPr>
          <w:rFonts w:ascii="Times New Roman" w:eastAsia="Times New Roman" w:hAnsi="Times New Roman" w:cs="Times New Roman"/>
          <w:color w:val="000000"/>
        </w:rPr>
        <w:t>a</w:t>
      </w:r>
      <w:r w:rsidR="00181588">
        <w:rPr>
          <w:rFonts w:ascii="Times New Roman" w:eastAsia="Times New Roman" w:hAnsi="Times New Roman" w:cs="Times New Roman"/>
          <w:color w:val="000000"/>
        </w:rPr>
        <w:t xml:space="preserve"> loan </w:t>
      </w:r>
      <w:r w:rsidRPr="003D73B5">
        <w:rPr>
          <w:rFonts w:ascii="Times New Roman" w:eastAsia="Times New Roman" w:hAnsi="Times New Roman" w:cs="Times New Roman"/>
          <w:color w:val="000000"/>
        </w:rPr>
        <w:t xml:space="preserve">from the local government or authority. The exact structure and amount will be determined by the activity to be financed, the financial capacity of the private entity and the eligibility of the applicant. Loans will be structured using generally accepted public and private financing instruments and procedures. All recaptured funds must be returned to the OneGeorgia Authority. The OneGeorgia Authority reserves the right to establish criteria regarding the nature, types and forms of financial assistance that the </w:t>
      </w:r>
      <w:r w:rsidRPr="000C0D81">
        <w:rPr>
          <w:rFonts w:ascii="Times New Roman" w:eastAsia="Times New Roman" w:hAnsi="Times New Roman" w:cs="Times New Roman"/>
          <w:bCs/>
          <w:iCs/>
          <w:color w:val="000000"/>
        </w:rPr>
        <w:t>Georgia Broadband Deployment Initiative</w:t>
      </w:r>
      <w:r w:rsidRPr="003D73B5">
        <w:rPr>
          <w:rFonts w:ascii="Times New Roman" w:eastAsia="Times New Roman" w:hAnsi="Times New Roman" w:cs="Times New Roman"/>
          <w:color w:val="000000"/>
        </w:rPr>
        <w:t xml:space="preserve"> Fund provides.</w:t>
      </w:r>
    </w:p>
    <w:p w14:paraId="71CF7862" w14:textId="77777777" w:rsidR="00C56C6B" w:rsidRDefault="00C56C6B" w:rsidP="005956E8">
      <w:pPr>
        <w:pStyle w:val="NormalWeb"/>
        <w:spacing w:before="0" w:beforeAutospacing="0" w:after="0" w:afterAutospacing="0" w:line="240" w:lineRule="atLeast"/>
        <w:contextualSpacing/>
        <w:rPr>
          <w:color w:val="000000"/>
          <w:sz w:val="22"/>
          <w:szCs w:val="22"/>
        </w:rPr>
      </w:pPr>
    </w:p>
    <w:p w14:paraId="46766C2A" w14:textId="4A9B660A" w:rsidR="008F015E" w:rsidRPr="0001105F" w:rsidRDefault="00BD6758" w:rsidP="005956E8">
      <w:pPr>
        <w:pStyle w:val="NormalWeb"/>
        <w:spacing w:before="0" w:beforeAutospacing="0" w:after="0" w:afterAutospacing="0" w:line="240" w:lineRule="atLeast"/>
        <w:contextualSpacing/>
        <w:rPr>
          <w:b/>
          <w:color w:val="000000"/>
          <w:sz w:val="22"/>
          <w:szCs w:val="22"/>
          <w:u w:val="single"/>
        </w:rPr>
      </w:pPr>
      <w:r w:rsidRPr="0001105F">
        <w:rPr>
          <w:b/>
          <w:color w:val="000000"/>
          <w:sz w:val="22"/>
          <w:szCs w:val="22"/>
          <w:u w:val="single"/>
        </w:rPr>
        <w:t xml:space="preserve">Rule </w:t>
      </w:r>
      <w:r w:rsidR="00D75B7B" w:rsidRPr="0001105F">
        <w:rPr>
          <w:b/>
          <w:color w:val="000000"/>
          <w:sz w:val="22"/>
          <w:szCs w:val="22"/>
          <w:u w:val="single"/>
        </w:rPr>
        <w:t>413-9-1-.06</w:t>
      </w:r>
      <w:r w:rsidRPr="0001105F">
        <w:rPr>
          <w:b/>
          <w:color w:val="000000"/>
          <w:sz w:val="22"/>
          <w:szCs w:val="22"/>
          <w:u w:val="single"/>
        </w:rPr>
        <w:t xml:space="preserve"> Procurement of Partner</w:t>
      </w:r>
    </w:p>
    <w:p w14:paraId="757473D9" w14:textId="62FCC651" w:rsidR="007D2C4C" w:rsidRPr="007D2C4C" w:rsidRDefault="001F1ECE" w:rsidP="007D2C4C">
      <w:pPr>
        <w:pStyle w:val="NormalWeb"/>
        <w:spacing w:after="0" w:line="240" w:lineRule="atLeast"/>
        <w:contextualSpacing/>
        <w:rPr>
          <w:sz w:val="22"/>
          <w:szCs w:val="22"/>
        </w:rPr>
      </w:pPr>
      <w:r>
        <w:rPr>
          <w:sz w:val="22"/>
          <w:szCs w:val="22"/>
        </w:rPr>
        <w:t>A statewide</w:t>
      </w:r>
      <w:r w:rsidR="0084219E">
        <w:rPr>
          <w:sz w:val="22"/>
          <w:szCs w:val="22"/>
        </w:rPr>
        <w:t xml:space="preserve"> competitive procurement </w:t>
      </w:r>
      <w:r>
        <w:rPr>
          <w:sz w:val="22"/>
          <w:szCs w:val="22"/>
        </w:rPr>
        <w:t xml:space="preserve">will be conducted to select </w:t>
      </w:r>
      <w:r w:rsidRPr="00342746">
        <w:rPr>
          <w:sz w:val="22"/>
          <w:szCs w:val="22"/>
        </w:rPr>
        <w:t>Approved Broadband Partners</w:t>
      </w:r>
      <w:r>
        <w:rPr>
          <w:sz w:val="22"/>
          <w:szCs w:val="22"/>
        </w:rPr>
        <w:t xml:space="preserve"> who have met the </w:t>
      </w:r>
      <w:r w:rsidR="00A14A60">
        <w:rPr>
          <w:sz w:val="22"/>
          <w:szCs w:val="22"/>
        </w:rPr>
        <w:t>requirements</w:t>
      </w:r>
      <w:r>
        <w:rPr>
          <w:sz w:val="22"/>
          <w:szCs w:val="22"/>
        </w:rPr>
        <w:t xml:space="preserve"> </w:t>
      </w:r>
      <w:r w:rsidR="0084219E">
        <w:rPr>
          <w:sz w:val="22"/>
          <w:szCs w:val="22"/>
        </w:rPr>
        <w:t xml:space="preserve">in a </w:t>
      </w:r>
      <w:r w:rsidR="00A14A60">
        <w:rPr>
          <w:sz w:val="22"/>
          <w:szCs w:val="22"/>
        </w:rPr>
        <w:t xml:space="preserve">competitive Request </w:t>
      </w:r>
      <w:r w:rsidR="00E85E22">
        <w:rPr>
          <w:sz w:val="22"/>
          <w:szCs w:val="22"/>
        </w:rPr>
        <w:t>for</w:t>
      </w:r>
      <w:r w:rsidR="0084219E">
        <w:rPr>
          <w:sz w:val="22"/>
          <w:szCs w:val="22"/>
        </w:rPr>
        <w:t xml:space="preserve"> </w:t>
      </w:r>
      <w:r w:rsidR="00A14A60">
        <w:rPr>
          <w:sz w:val="22"/>
          <w:szCs w:val="22"/>
        </w:rPr>
        <w:t>P</w:t>
      </w:r>
      <w:r w:rsidR="0084219E">
        <w:rPr>
          <w:sz w:val="22"/>
          <w:szCs w:val="22"/>
        </w:rPr>
        <w:t xml:space="preserve">roposal </w:t>
      </w:r>
      <w:r w:rsidR="00A14A60">
        <w:rPr>
          <w:sz w:val="22"/>
          <w:szCs w:val="22"/>
        </w:rPr>
        <w:t>(</w:t>
      </w:r>
      <w:r w:rsidR="007B4FEC">
        <w:rPr>
          <w:sz w:val="22"/>
          <w:szCs w:val="22"/>
        </w:rPr>
        <w:t>RFP</w:t>
      </w:r>
      <w:r w:rsidR="00A14A60">
        <w:rPr>
          <w:sz w:val="22"/>
          <w:szCs w:val="22"/>
        </w:rPr>
        <w:t>)</w:t>
      </w:r>
      <w:r w:rsidR="007B4FEC">
        <w:rPr>
          <w:sz w:val="22"/>
          <w:szCs w:val="22"/>
        </w:rPr>
        <w:t xml:space="preserve"> </w:t>
      </w:r>
      <w:r w:rsidR="00C73627">
        <w:rPr>
          <w:sz w:val="22"/>
          <w:szCs w:val="22"/>
        </w:rPr>
        <w:t>managed and issued</w:t>
      </w:r>
      <w:r w:rsidR="007B4FEC">
        <w:rPr>
          <w:sz w:val="22"/>
          <w:szCs w:val="22"/>
        </w:rPr>
        <w:t xml:space="preserve"> by the state. The RFP will result in a list of Approved Broadband Partner companies that may be used by a subdivision of government </w:t>
      </w:r>
      <w:r>
        <w:rPr>
          <w:sz w:val="22"/>
          <w:szCs w:val="22"/>
        </w:rPr>
        <w:t xml:space="preserve">to assist applicants in identifying </w:t>
      </w:r>
      <w:r w:rsidRPr="001F1ECE">
        <w:rPr>
          <w:sz w:val="22"/>
          <w:szCs w:val="22"/>
        </w:rPr>
        <w:t>a broadband services partner who has the expertise, experience and financing to design, develop, construct, maintain and provide retail residential and commercial broadband services for a proposed broadband network project</w:t>
      </w:r>
      <w:r w:rsidR="00A14A60">
        <w:rPr>
          <w:sz w:val="22"/>
          <w:szCs w:val="22"/>
        </w:rPr>
        <w:t>.</w:t>
      </w:r>
      <w:r>
        <w:rPr>
          <w:sz w:val="22"/>
          <w:szCs w:val="22"/>
        </w:rPr>
        <w:t xml:space="preserve">   </w:t>
      </w:r>
      <w:r w:rsidR="007D2C4C" w:rsidRPr="007D2C4C">
        <w:rPr>
          <w:sz w:val="22"/>
          <w:szCs w:val="22"/>
        </w:rPr>
        <w:t xml:space="preserve">Prior to application submission, applicants are required to </w:t>
      </w:r>
      <w:proofErr w:type="gramStart"/>
      <w:r w:rsidR="007D2C4C" w:rsidRPr="007D2C4C">
        <w:rPr>
          <w:sz w:val="22"/>
          <w:szCs w:val="22"/>
        </w:rPr>
        <w:t>enter into</w:t>
      </w:r>
      <w:proofErr w:type="gramEnd"/>
      <w:r w:rsidR="007D2C4C" w:rsidRPr="007D2C4C">
        <w:rPr>
          <w:sz w:val="22"/>
          <w:szCs w:val="22"/>
        </w:rPr>
        <w:t xml:space="preserve"> a conditional contractual relationship with</w:t>
      </w:r>
      <w:r w:rsidR="00A14A60">
        <w:rPr>
          <w:sz w:val="22"/>
          <w:szCs w:val="22"/>
        </w:rPr>
        <w:t xml:space="preserve"> </w:t>
      </w:r>
      <w:r w:rsidR="007B4FEC">
        <w:rPr>
          <w:sz w:val="22"/>
          <w:szCs w:val="22"/>
        </w:rPr>
        <w:t>a qualified broadband provider</w:t>
      </w:r>
      <w:r w:rsidR="00C73627">
        <w:rPr>
          <w:sz w:val="22"/>
          <w:szCs w:val="22"/>
        </w:rPr>
        <w:t xml:space="preserve"> who may be selected following their procurement process or from the list of Approved Broadband Partner</w:t>
      </w:r>
      <w:r w:rsidR="00A14A60">
        <w:rPr>
          <w:sz w:val="22"/>
          <w:szCs w:val="22"/>
        </w:rPr>
        <w:t>s</w:t>
      </w:r>
      <w:r w:rsidR="00C73627">
        <w:rPr>
          <w:sz w:val="22"/>
          <w:szCs w:val="22"/>
        </w:rPr>
        <w:t>.</w:t>
      </w:r>
      <w:r w:rsidR="007B4FEC">
        <w:rPr>
          <w:sz w:val="22"/>
          <w:szCs w:val="22"/>
        </w:rPr>
        <w:t xml:space="preserve"> </w:t>
      </w:r>
    </w:p>
    <w:p w14:paraId="38F01AEF" w14:textId="77777777" w:rsidR="00BD6758" w:rsidRPr="003D73B5" w:rsidRDefault="00BD6758" w:rsidP="005956E8">
      <w:pPr>
        <w:pStyle w:val="NormalWeb"/>
        <w:spacing w:before="0" w:beforeAutospacing="0" w:after="0" w:afterAutospacing="0" w:line="240" w:lineRule="atLeast"/>
        <w:contextualSpacing/>
        <w:rPr>
          <w:color w:val="000000"/>
          <w:sz w:val="22"/>
          <w:szCs w:val="22"/>
        </w:rPr>
      </w:pPr>
    </w:p>
    <w:p w14:paraId="6E4611A5" w14:textId="77777777" w:rsidR="00C56C6B" w:rsidRPr="000C0D81" w:rsidRDefault="00C56C6B" w:rsidP="005956E8">
      <w:pPr>
        <w:pStyle w:val="NormalWeb"/>
        <w:spacing w:before="0" w:beforeAutospacing="0" w:after="0" w:afterAutospacing="0" w:line="240" w:lineRule="atLeast"/>
        <w:contextualSpacing/>
        <w:rPr>
          <w:b/>
          <w:i/>
          <w:color w:val="000000"/>
          <w:sz w:val="22"/>
          <w:szCs w:val="22"/>
        </w:rPr>
      </w:pPr>
      <w:r w:rsidRPr="003D73B5">
        <w:rPr>
          <w:b/>
          <w:bCs/>
          <w:color w:val="000000"/>
          <w:sz w:val="22"/>
          <w:szCs w:val="22"/>
          <w:u w:val="single"/>
        </w:rPr>
        <w:t>Rule 413-9-1-.07 Application Submission Procedures</w:t>
      </w:r>
    </w:p>
    <w:p w14:paraId="111FEA72" w14:textId="697CF28C" w:rsidR="00C56C6B" w:rsidRPr="003D73B5" w:rsidRDefault="00C56C6B" w:rsidP="005956E8">
      <w:pPr>
        <w:spacing w:after="0" w:line="240" w:lineRule="atLeast"/>
        <w:contextualSpacing/>
        <w:rPr>
          <w:rFonts w:ascii="Times New Roman" w:eastAsia="Times New Roman" w:hAnsi="Times New Roman" w:cs="Times New Roman"/>
          <w:color w:val="000000"/>
        </w:rPr>
      </w:pPr>
      <w:r w:rsidRPr="000C0D81">
        <w:rPr>
          <w:rFonts w:ascii="Times New Roman" w:eastAsia="Times New Roman" w:hAnsi="Times New Roman" w:cs="Times New Roman"/>
          <w:color w:val="000000"/>
        </w:rPr>
        <w:t>(1)</w:t>
      </w:r>
      <w:r w:rsidRPr="000C0D81">
        <w:rPr>
          <w:rFonts w:ascii="Times New Roman" w:eastAsia="Times New Roman" w:hAnsi="Times New Roman" w:cs="Times New Roman"/>
          <w:b/>
          <w:i/>
          <w:color w:val="000000"/>
        </w:rPr>
        <w:t xml:space="preserve"> </w:t>
      </w:r>
      <w:r w:rsidRPr="00D567AF">
        <w:rPr>
          <w:rFonts w:ascii="Times New Roman" w:eastAsia="Times New Roman" w:hAnsi="Times New Roman" w:cs="Times New Roman"/>
          <w:color w:val="000000"/>
        </w:rPr>
        <w:t xml:space="preserve">The application procedure for the </w:t>
      </w:r>
      <w:r w:rsidRPr="000C0D81">
        <w:rPr>
          <w:rFonts w:ascii="Times New Roman" w:eastAsia="Times New Roman" w:hAnsi="Times New Roman" w:cs="Times New Roman"/>
          <w:bCs/>
          <w:iCs/>
          <w:color w:val="000000"/>
        </w:rPr>
        <w:t>Georgia Broadband Deployment Initiative</w:t>
      </w:r>
      <w:r w:rsidRPr="003D73B5">
        <w:rPr>
          <w:rFonts w:ascii="Times New Roman" w:eastAsia="Times New Roman" w:hAnsi="Times New Roman" w:cs="Times New Roman"/>
          <w:color w:val="000000"/>
        </w:rPr>
        <w:t xml:space="preserve"> Fund includes a</w:t>
      </w:r>
      <w:r w:rsidR="00181588">
        <w:rPr>
          <w:rFonts w:ascii="Times New Roman" w:eastAsia="Times New Roman" w:hAnsi="Times New Roman" w:cs="Times New Roman"/>
          <w:color w:val="000000"/>
        </w:rPr>
        <w:t xml:space="preserve"> mandatory</w:t>
      </w:r>
      <w:r w:rsidRPr="003D73B5">
        <w:rPr>
          <w:rFonts w:ascii="Times New Roman" w:eastAsia="Times New Roman" w:hAnsi="Times New Roman" w:cs="Times New Roman"/>
          <w:color w:val="000000"/>
        </w:rPr>
        <w:t xml:space="preserve"> Pre-application phase and an Application phase. The purpose of the Pre-application is to provide: </w:t>
      </w:r>
    </w:p>
    <w:p w14:paraId="1071C280" w14:textId="77777777" w:rsidR="00C56C6B" w:rsidRPr="000C0D81" w:rsidRDefault="00C56C6B" w:rsidP="005D4D99">
      <w:pPr>
        <w:spacing w:after="0" w:line="240" w:lineRule="atLeast"/>
        <w:ind w:left="360" w:hanging="180"/>
        <w:contextualSpacing/>
        <w:rPr>
          <w:rFonts w:ascii="Times New Roman" w:eastAsia="Times New Roman" w:hAnsi="Times New Roman" w:cs="Times New Roman"/>
          <w:color w:val="000000"/>
        </w:rPr>
      </w:pPr>
      <w:r w:rsidRPr="003D73B5">
        <w:rPr>
          <w:rFonts w:ascii="Times New Roman" w:eastAsia="Times New Roman" w:hAnsi="Times New Roman" w:cs="Times New Roman"/>
          <w:color w:val="000000"/>
        </w:rPr>
        <w:t xml:space="preserve">A) a determination of a proposed activity or activities eligibility for </w:t>
      </w:r>
      <w:r w:rsidRPr="000C0D81">
        <w:rPr>
          <w:rFonts w:ascii="Times New Roman" w:eastAsia="Times New Roman" w:hAnsi="Times New Roman" w:cs="Times New Roman"/>
          <w:bCs/>
          <w:iCs/>
          <w:color w:val="000000"/>
        </w:rPr>
        <w:t>Georgia Broadband Deployment Initiative</w:t>
      </w:r>
      <w:r w:rsidRPr="00D567AF">
        <w:rPr>
          <w:rFonts w:ascii="Times New Roman" w:eastAsia="Times New Roman" w:hAnsi="Times New Roman" w:cs="Times New Roman"/>
          <w:color w:val="000000"/>
        </w:rPr>
        <w:t xml:space="preserve"> Funding or Financing;</w:t>
      </w:r>
    </w:p>
    <w:p w14:paraId="773F6CFB" w14:textId="77777777" w:rsidR="00C56C6B" w:rsidRPr="003D73B5" w:rsidRDefault="00C56C6B" w:rsidP="005D4D99">
      <w:pPr>
        <w:spacing w:after="0" w:line="240" w:lineRule="atLeast"/>
        <w:ind w:left="360" w:hanging="180"/>
        <w:contextualSpacing/>
        <w:rPr>
          <w:rFonts w:ascii="Times New Roman" w:eastAsia="Times New Roman" w:hAnsi="Times New Roman" w:cs="Times New Roman"/>
          <w:color w:val="000000"/>
        </w:rPr>
      </w:pPr>
      <w:r w:rsidRPr="003D73B5">
        <w:rPr>
          <w:rFonts w:ascii="Times New Roman" w:eastAsia="Times New Roman" w:hAnsi="Times New Roman" w:cs="Times New Roman"/>
          <w:color w:val="000000"/>
        </w:rPr>
        <w:t xml:space="preserve">B) a determination on whether the proposed activity or activities and broader project can meet the basic </w:t>
      </w:r>
      <w:r w:rsidRPr="000C0D81">
        <w:rPr>
          <w:rFonts w:ascii="Times New Roman" w:eastAsia="Times New Roman" w:hAnsi="Times New Roman" w:cs="Times New Roman"/>
          <w:bCs/>
          <w:iCs/>
          <w:color w:val="000000"/>
        </w:rPr>
        <w:t>Georgia Broadband Deployment Initiative</w:t>
      </w:r>
      <w:r w:rsidRPr="003D73B5">
        <w:rPr>
          <w:rFonts w:ascii="Times New Roman" w:eastAsia="Times New Roman" w:hAnsi="Times New Roman" w:cs="Times New Roman"/>
          <w:color w:val="000000"/>
        </w:rPr>
        <w:t xml:space="preserve"> Fund thresholds and be competitive under the rating and review system as outlined in Section 413-09-1-.0</w:t>
      </w:r>
      <w:r w:rsidR="00F565AC" w:rsidRPr="003D73B5">
        <w:rPr>
          <w:rFonts w:ascii="Times New Roman" w:eastAsia="Times New Roman" w:hAnsi="Times New Roman" w:cs="Times New Roman"/>
          <w:color w:val="000000"/>
        </w:rPr>
        <w:t>9</w:t>
      </w:r>
      <w:r w:rsidRPr="003D73B5">
        <w:rPr>
          <w:rFonts w:ascii="Times New Roman" w:eastAsia="Times New Roman" w:hAnsi="Times New Roman" w:cs="Times New Roman"/>
          <w:color w:val="000000"/>
        </w:rPr>
        <w:t xml:space="preserve"> and</w:t>
      </w:r>
    </w:p>
    <w:p w14:paraId="5744DA22" w14:textId="77777777" w:rsidR="00C56C6B" w:rsidRPr="003D73B5" w:rsidRDefault="00C56C6B" w:rsidP="005D4D99">
      <w:pPr>
        <w:spacing w:after="0" w:line="240" w:lineRule="atLeast"/>
        <w:ind w:left="360" w:hanging="180"/>
        <w:contextualSpacing/>
        <w:rPr>
          <w:rFonts w:ascii="Times New Roman" w:eastAsia="Times New Roman" w:hAnsi="Times New Roman" w:cs="Times New Roman"/>
          <w:color w:val="000000"/>
        </w:rPr>
      </w:pPr>
      <w:r w:rsidRPr="003D73B5">
        <w:rPr>
          <w:rFonts w:ascii="Times New Roman" w:eastAsia="Times New Roman" w:hAnsi="Times New Roman" w:cs="Times New Roman"/>
          <w:color w:val="000000"/>
        </w:rPr>
        <w:t>C) an opportunity to obtain Pre-Agreement Cost Approval (PACA) from the Authority so that projects may obtain interim financing and proceed with certain identified project activities prior to receipt of an actual Grant or Loan Agreement.</w:t>
      </w:r>
    </w:p>
    <w:p w14:paraId="07713B6C" w14:textId="77777777" w:rsidR="00C56C6B" w:rsidRPr="003D73B5" w:rsidRDefault="00C56C6B" w:rsidP="005956E8">
      <w:pPr>
        <w:spacing w:after="0" w:line="240" w:lineRule="atLeast"/>
        <w:contextualSpacing/>
        <w:rPr>
          <w:rFonts w:ascii="Times New Roman" w:eastAsia="Times New Roman" w:hAnsi="Times New Roman" w:cs="Times New Roman"/>
        </w:rPr>
      </w:pPr>
    </w:p>
    <w:p w14:paraId="1E015562" w14:textId="77777777" w:rsidR="00C56C6B" w:rsidRPr="003D73B5" w:rsidRDefault="00C56C6B" w:rsidP="005956E8">
      <w:pPr>
        <w:spacing w:after="0"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color w:val="000000"/>
        </w:rPr>
        <w:t>(2) Eligible applicants m</w:t>
      </w:r>
      <w:r w:rsidR="001941E3">
        <w:rPr>
          <w:rFonts w:ascii="Times New Roman" w:eastAsia="Times New Roman" w:hAnsi="Times New Roman" w:cs="Times New Roman"/>
          <w:color w:val="000000"/>
        </w:rPr>
        <w:t>ust</w:t>
      </w:r>
      <w:r w:rsidRPr="003D73B5">
        <w:rPr>
          <w:rFonts w:ascii="Times New Roman" w:eastAsia="Times New Roman" w:hAnsi="Times New Roman" w:cs="Times New Roman"/>
          <w:color w:val="000000"/>
        </w:rPr>
        <w:t xml:space="preserve"> submit Pre-applications and Applications for consideration in conformance with the deadlines and/or procedures outlined in the Notices of Fund Availability (NOFAs). </w:t>
      </w:r>
    </w:p>
    <w:p w14:paraId="34355E74" w14:textId="77777777" w:rsidR="00C56C6B" w:rsidRPr="003D73B5" w:rsidRDefault="00C56C6B" w:rsidP="005956E8">
      <w:pPr>
        <w:spacing w:after="0" w:line="240" w:lineRule="atLeast"/>
        <w:contextualSpacing/>
        <w:rPr>
          <w:rFonts w:ascii="Times New Roman" w:eastAsia="Times New Roman" w:hAnsi="Times New Roman" w:cs="Times New Roman"/>
        </w:rPr>
      </w:pPr>
    </w:p>
    <w:p w14:paraId="7E755769" w14:textId="3C833D2A" w:rsidR="00C56C6B" w:rsidRPr="003D73B5" w:rsidRDefault="00C56C6B" w:rsidP="005956E8">
      <w:pPr>
        <w:spacing w:after="0"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color w:val="000000"/>
        </w:rPr>
        <w:t>(3) Pre-applications and/or Applications m</w:t>
      </w:r>
      <w:r w:rsidR="001941E3">
        <w:rPr>
          <w:rFonts w:ascii="Times New Roman" w:eastAsia="Times New Roman" w:hAnsi="Times New Roman" w:cs="Times New Roman"/>
          <w:color w:val="000000"/>
        </w:rPr>
        <w:t>ust</w:t>
      </w:r>
      <w:r w:rsidRPr="003D73B5">
        <w:rPr>
          <w:rFonts w:ascii="Times New Roman" w:eastAsia="Times New Roman" w:hAnsi="Times New Roman" w:cs="Times New Roman"/>
          <w:color w:val="000000"/>
        </w:rPr>
        <w:t xml:space="preserve"> be submitted individually by an eligible applicant, or jointly by two (2) or more applicants. Joint submissions must contain a copy of the </w:t>
      </w:r>
      <w:r w:rsidR="00181588">
        <w:rPr>
          <w:rFonts w:ascii="Times New Roman" w:eastAsia="Times New Roman" w:hAnsi="Times New Roman" w:cs="Times New Roman"/>
          <w:color w:val="000000"/>
        </w:rPr>
        <w:t>c</w:t>
      </w:r>
      <w:r w:rsidRPr="003D73B5">
        <w:rPr>
          <w:rFonts w:ascii="Times New Roman" w:eastAsia="Times New Roman" w:hAnsi="Times New Roman" w:cs="Times New Roman"/>
          <w:color w:val="000000"/>
        </w:rPr>
        <w:t xml:space="preserve">ooperating </w:t>
      </w:r>
      <w:r w:rsidR="00181588">
        <w:rPr>
          <w:rFonts w:ascii="Times New Roman" w:eastAsia="Times New Roman" w:hAnsi="Times New Roman" w:cs="Times New Roman"/>
          <w:color w:val="000000"/>
        </w:rPr>
        <w:t>a</w:t>
      </w:r>
      <w:r w:rsidRPr="003D73B5">
        <w:rPr>
          <w:rFonts w:ascii="Times New Roman" w:eastAsia="Times New Roman" w:hAnsi="Times New Roman" w:cs="Times New Roman"/>
          <w:color w:val="000000"/>
        </w:rPr>
        <w:t>greement</w:t>
      </w:r>
      <w:r w:rsidR="00181588">
        <w:rPr>
          <w:rFonts w:ascii="Times New Roman" w:eastAsia="Times New Roman" w:hAnsi="Times New Roman" w:cs="Times New Roman"/>
          <w:color w:val="000000"/>
        </w:rPr>
        <w:t xml:space="preserve"> or similar instrument</w:t>
      </w:r>
      <w:r w:rsidRPr="003D73B5">
        <w:rPr>
          <w:rFonts w:ascii="Times New Roman" w:eastAsia="Times New Roman" w:hAnsi="Times New Roman" w:cs="Times New Roman"/>
          <w:color w:val="000000"/>
        </w:rPr>
        <w:t xml:space="preserve"> </w:t>
      </w:r>
      <w:proofErr w:type="gramStart"/>
      <w:r w:rsidRPr="003D73B5">
        <w:rPr>
          <w:rFonts w:ascii="Times New Roman" w:eastAsia="Times New Roman" w:hAnsi="Times New Roman" w:cs="Times New Roman"/>
          <w:color w:val="000000"/>
        </w:rPr>
        <w:t>entered into</w:t>
      </w:r>
      <w:proofErr w:type="gramEnd"/>
      <w:r w:rsidRPr="003D73B5">
        <w:rPr>
          <w:rFonts w:ascii="Times New Roman" w:eastAsia="Times New Roman" w:hAnsi="Times New Roman" w:cs="Times New Roman"/>
          <w:color w:val="000000"/>
        </w:rPr>
        <w:t xml:space="preserve"> by the cooperating political subdivisions. The Agreement should designate the applicant that will serve as lead recipient should the project be funded.</w:t>
      </w:r>
    </w:p>
    <w:p w14:paraId="76A75E16" w14:textId="77777777" w:rsidR="00F565AC" w:rsidRPr="003D73B5" w:rsidRDefault="00F565AC" w:rsidP="005956E8">
      <w:pPr>
        <w:spacing w:after="0" w:line="240" w:lineRule="atLeast"/>
        <w:contextualSpacing/>
        <w:rPr>
          <w:rFonts w:ascii="Times New Roman" w:eastAsia="Times New Roman" w:hAnsi="Times New Roman" w:cs="Times New Roman"/>
          <w:color w:val="000000"/>
        </w:rPr>
      </w:pPr>
    </w:p>
    <w:p w14:paraId="0DD17771" w14:textId="77777777" w:rsidR="00C56C6B" w:rsidRPr="003D73B5" w:rsidRDefault="00C56C6B" w:rsidP="005956E8">
      <w:pPr>
        <w:spacing w:after="0"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color w:val="000000"/>
        </w:rPr>
        <w:t xml:space="preserve">(4) Pre-applications and Applications for the </w:t>
      </w:r>
      <w:r w:rsidRPr="000C0D81">
        <w:rPr>
          <w:rFonts w:ascii="Times New Roman" w:eastAsia="Times New Roman" w:hAnsi="Times New Roman" w:cs="Times New Roman"/>
          <w:bCs/>
          <w:iCs/>
          <w:color w:val="000000"/>
        </w:rPr>
        <w:t>Georgia Broadband Deployment Initiative</w:t>
      </w:r>
      <w:r w:rsidRPr="003D73B5">
        <w:rPr>
          <w:rFonts w:ascii="Times New Roman" w:eastAsia="Times New Roman" w:hAnsi="Times New Roman" w:cs="Times New Roman"/>
          <w:color w:val="000000"/>
        </w:rPr>
        <w:t xml:space="preserve"> Fund must be submitted in conformance with the format and applicable instructions specified by the OneGeorgia Authority.</w:t>
      </w:r>
    </w:p>
    <w:p w14:paraId="37DFF0DC" w14:textId="77777777" w:rsidR="00C56C6B" w:rsidRPr="003D73B5" w:rsidRDefault="00C56C6B" w:rsidP="005956E8">
      <w:pPr>
        <w:spacing w:after="0" w:line="240" w:lineRule="atLeast"/>
        <w:contextualSpacing/>
        <w:rPr>
          <w:rFonts w:ascii="Times New Roman" w:eastAsia="Times New Roman" w:hAnsi="Times New Roman" w:cs="Times New Roman"/>
        </w:rPr>
      </w:pPr>
    </w:p>
    <w:p w14:paraId="2527F45A" w14:textId="77777777" w:rsidR="00C56C6B" w:rsidRPr="003D73B5" w:rsidRDefault="00C56C6B" w:rsidP="005956E8">
      <w:pPr>
        <w:spacing w:after="0"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b/>
          <w:bCs/>
          <w:color w:val="000000"/>
          <w:u w:val="single"/>
        </w:rPr>
        <w:t>Rule 413-9-1-.08 Review of Applications</w:t>
      </w:r>
    </w:p>
    <w:p w14:paraId="08D5DEAA" w14:textId="1FB6A2DA" w:rsidR="00C56C6B" w:rsidRPr="003D73B5" w:rsidRDefault="00C56C6B" w:rsidP="005956E8">
      <w:pPr>
        <w:spacing w:after="0"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color w:val="000000"/>
        </w:rPr>
        <w:t xml:space="preserve">(1) </w:t>
      </w:r>
      <w:r w:rsidR="00E85E22" w:rsidRPr="00E85E22">
        <w:rPr>
          <w:rFonts w:ascii="Times New Roman" w:eastAsia="Times New Roman" w:hAnsi="Times New Roman" w:cs="Times New Roman"/>
          <w:color w:val="000000"/>
        </w:rPr>
        <w:t>Upon receipt of a Pre-application under this program, staff will review the Pre-application within 4 weeks for eligibility and conformance with basic threshold criteria. Potential applicants will then be notified regarding general eligibility and perceived competitiveness based on the information they provided. Applicant</w:t>
      </w:r>
      <w:r w:rsidR="00DA22F0">
        <w:rPr>
          <w:rFonts w:ascii="Times New Roman" w:eastAsia="Times New Roman" w:hAnsi="Times New Roman" w:cs="Times New Roman"/>
          <w:color w:val="000000"/>
        </w:rPr>
        <w:t>s will be notified</w:t>
      </w:r>
      <w:r w:rsidR="00E85E22" w:rsidRPr="00E85E22">
        <w:rPr>
          <w:rFonts w:ascii="Times New Roman" w:eastAsia="Times New Roman" w:hAnsi="Times New Roman" w:cs="Times New Roman"/>
          <w:color w:val="000000"/>
        </w:rPr>
        <w:t xml:space="preserve"> as follows </w:t>
      </w:r>
      <w:r w:rsidR="00E85E22" w:rsidRPr="00E85E22">
        <w:rPr>
          <w:rFonts w:ascii="Times New Roman" w:eastAsia="Times New Roman" w:hAnsi="Times New Roman" w:cs="Times New Roman"/>
          <w:color w:val="000000"/>
        </w:rPr>
        <w:lastRenderedPageBreak/>
        <w:t xml:space="preserve">(a) Proceed: This project description meets the goals of the program and the State of Georgia and should proceed to the full application; (b) Needs more information: </w:t>
      </w:r>
      <w:r w:rsidR="001F57C0">
        <w:rPr>
          <w:rFonts w:ascii="Times New Roman" w:eastAsia="Times New Roman" w:hAnsi="Times New Roman" w:cs="Times New Roman"/>
          <w:color w:val="000000"/>
        </w:rPr>
        <w:t>The Department</w:t>
      </w:r>
      <w:r w:rsidR="001F57C0" w:rsidRPr="00E85E22">
        <w:rPr>
          <w:rFonts w:ascii="Times New Roman" w:eastAsia="Times New Roman" w:hAnsi="Times New Roman" w:cs="Times New Roman"/>
          <w:color w:val="000000"/>
        </w:rPr>
        <w:t xml:space="preserve"> </w:t>
      </w:r>
      <w:r w:rsidR="00E85E22" w:rsidRPr="00E85E22">
        <w:rPr>
          <w:rFonts w:ascii="Times New Roman" w:eastAsia="Times New Roman" w:hAnsi="Times New Roman" w:cs="Times New Roman"/>
          <w:color w:val="000000"/>
        </w:rPr>
        <w:t xml:space="preserve">is unable to </w:t>
      </w:r>
      <w:proofErr w:type="gramStart"/>
      <w:r w:rsidR="00E85E22" w:rsidRPr="00E85E22">
        <w:rPr>
          <w:rFonts w:ascii="Times New Roman" w:eastAsia="Times New Roman" w:hAnsi="Times New Roman" w:cs="Times New Roman"/>
          <w:color w:val="000000"/>
        </w:rPr>
        <w:t>make a determination</w:t>
      </w:r>
      <w:proofErr w:type="gramEnd"/>
      <w:r w:rsidR="00E85E22" w:rsidRPr="00E85E22">
        <w:rPr>
          <w:rFonts w:ascii="Times New Roman" w:eastAsia="Times New Roman" w:hAnsi="Times New Roman" w:cs="Times New Roman"/>
          <w:color w:val="000000"/>
        </w:rPr>
        <w:t xml:space="preserve"> about this project </w:t>
      </w:r>
      <w:r w:rsidR="001F57C0">
        <w:rPr>
          <w:rFonts w:ascii="Times New Roman" w:eastAsia="Times New Roman" w:hAnsi="Times New Roman" w:cs="Times New Roman"/>
          <w:color w:val="000000"/>
        </w:rPr>
        <w:t xml:space="preserve">and/or the competitiveness </w:t>
      </w:r>
      <w:r w:rsidR="00E85E22" w:rsidRPr="00E85E22">
        <w:rPr>
          <w:rFonts w:ascii="Times New Roman" w:eastAsia="Times New Roman" w:hAnsi="Times New Roman" w:cs="Times New Roman"/>
          <w:color w:val="000000"/>
        </w:rPr>
        <w:t xml:space="preserve">based on the information received. This application may or may not be ready for review by the deadline and may need to request funding in a future round; or (c) No: This project does not meet the goals of the program and/or the State of Georgia. For assessments that indicate potentially eligible and competitive projects, the Authority and/or </w:t>
      </w:r>
      <w:r w:rsidR="000C0D81">
        <w:rPr>
          <w:rFonts w:ascii="Times New Roman" w:eastAsia="Times New Roman" w:hAnsi="Times New Roman" w:cs="Times New Roman"/>
          <w:color w:val="000000"/>
        </w:rPr>
        <w:t>the Department</w:t>
      </w:r>
      <w:r w:rsidR="000C0D81" w:rsidRPr="00E85E22">
        <w:rPr>
          <w:rFonts w:ascii="Times New Roman" w:eastAsia="Times New Roman" w:hAnsi="Times New Roman" w:cs="Times New Roman"/>
          <w:color w:val="000000"/>
        </w:rPr>
        <w:t xml:space="preserve"> </w:t>
      </w:r>
      <w:r w:rsidR="00E85E22" w:rsidRPr="00E85E22">
        <w:rPr>
          <w:rFonts w:ascii="Times New Roman" w:eastAsia="Times New Roman" w:hAnsi="Times New Roman" w:cs="Times New Roman"/>
          <w:color w:val="000000"/>
        </w:rPr>
        <w:t xml:space="preserve">may provide limited technical assistance to would-be applicants; however, in no event will the Authority or </w:t>
      </w:r>
      <w:r w:rsidR="000C0D81">
        <w:rPr>
          <w:rFonts w:ascii="Times New Roman" w:eastAsia="Times New Roman" w:hAnsi="Times New Roman" w:cs="Times New Roman"/>
          <w:color w:val="000000"/>
        </w:rPr>
        <w:t>the Department</w:t>
      </w:r>
      <w:r w:rsidR="000C0D81" w:rsidRPr="00E85E22">
        <w:rPr>
          <w:rFonts w:ascii="Times New Roman" w:eastAsia="Times New Roman" w:hAnsi="Times New Roman" w:cs="Times New Roman"/>
          <w:color w:val="000000"/>
        </w:rPr>
        <w:t xml:space="preserve"> </w:t>
      </w:r>
      <w:r w:rsidR="00E85E22" w:rsidRPr="00E85E22">
        <w:rPr>
          <w:rFonts w:ascii="Times New Roman" w:eastAsia="Times New Roman" w:hAnsi="Times New Roman" w:cs="Times New Roman"/>
          <w:color w:val="000000"/>
        </w:rPr>
        <w:t>assist in the actual writing of an application.</w:t>
      </w:r>
      <w:r w:rsidR="00E85E22" w:rsidRPr="003D73B5" w:rsidDel="00E85E22">
        <w:rPr>
          <w:rFonts w:ascii="Times New Roman" w:eastAsia="Times New Roman" w:hAnsi="Times New Roman" w:cs="Times New Roman"/>
          <w:color w:val="000000"/>
        </w:rPr>
        <w:t xml:space="preserve"> </w:t>
      </w:r>
    </w:p>
    <w:p w14:paraId="0FCBDB8E" w14:textId="77777777" w:rsidR="00C56C6B" w:rsidRPr="003D73B5" w:rsidRDefault="00C56C6B" w:rsidP="005956E8">
      <w:pPr>
        <w:spacing w:after="0" w:line="240" w:lineRule="atLeast"/>
        <w:contextualSpacing/>
        <w:rPr>
          <w:rFonts w:ascii="Times New Roman" w:eastAsia="Times New Roman" w:hAnsi="Times New Roman" w:cs="Times New Roman"/>
        </w:rPr>
      </w:pPr>
    </w:p>
    <w:p w14:paraId="1AB2881E" w14:textId="77777777" w:rsidR="00C56C6B" w:rsidRPr="003D73B5" w:rsidRDefault="00C56C6B" w:rsidP="005956E8">
      <w:pPr>
        <w:spacing w:after="0"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color w:val="000000"/>
        </w:rPr>
        <w:t>(2) Upon receipt of an application, the application shall be reviewed using the rating and selection factors specified in Section</w:t>
      </w:r>
      <w:r w:rsidR="00DE4F61" w:rsidRPr="003D73B5">
        <w:rPr>
          <w:rFonts w:ascii="Times New Roman" w:eastAsia="Times New Roman" w:hAnsi="Times New Roman" w:cs="Times New Roman"/>
          <w:color w:val="000000"/>
        </w:rPr>
        <w:t xml:space="preserve"> 413-9-1.09</w:t>
      </w:r>
      <w:r w:rsidRPr="003D73B5">
        <w:rPr>
          <w:rFonts w:ascii="Times New Roman" w:eastAsia="Times New Roman" w:hAnsi="Times New Roman" w:cs="Times New Roman"/>
          <w:color w:val="000000"/>
        </w:rPr>
        <w:t xml:space="preserve"> of these regulations, using any additional and/or supplemental information, data, analyses, documentation, commitments, assurances, etc., as may be required or requested by the Authority or DCA for purposes of evaluating, rating and selecting applicants under this program. </w:t>
      </w:r>
      <w:r w:rsidR="0040433C" w:rsidRPr="0040433C">
        <w:rPr>
          <w:rFonts w:ascii="Times New Roman" w:eastAsia="Times New Roman" w:hAnsi="Times New Roman" w:cs="Times New Roman"/>
          <w:color w:val="000000"/>
        </w:rPr>
        <w:t>Applicants that have submitted applications that contain insufficient information or documentation to be evaluated or rated may be contacted for further information.</w:t>
      </w:r>
      <w:r w:rsidR="0040433C" w:rsidRPr="0040433C" w:rsidDel="0040433C">
        <w:rPr>
          <w:rFonts w:ascii="Times New Roman" w:eastAsia="Times New Roman" w:hAnsi="Times New Roman" w:cs="Times New Roman"/>
          <w:color w:val="000000"/>
        </w:rPr>
        <w:t xml:space="preserve"> </w:t>
      </w:r>
    </w:p>
    <w:p w14:paraId="4E1C9CD9" w14:textId="77777777" w:rsidR="00C56C6B" w:rsidRPr="003D73B5" w:rsidRDefault="00C56C6B" w:rsidP="005956E8">
      <w:pPr>
        <w:spacing w:after="0" w:line="240" w:lineRule="atLeast"/>
        <w:contextualSpacing/>
        <w:rPr>
          <w:rFonts w:ascii="Times New Roman" w:eastAsia="Times New Roman" w:hAnsi="Times New Roman" w:cs="Times New Roman"/>
        </w:rPr>
      </w:pPr>
    </w:p>
    <w:p w14:paraId="3ABA0248" w14:textId="3CD72999" w:rsidR="00C56C6B" w:rsidRPr="003D73B5" w:rsidRDefault="00C56C6B" w:rsidP="005956E8">
      <w:pPr>
        <w:spacing w:after="0"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color w:val="000000"/>
        </w:rPr>
        <w:t>(3) Staff may conduct site visits and</w:t>
      </w:r>
      <w:r w:rsidR="00DA22F0">
        <w:rPr>
          <w:rFonts w:ascii="Times New Roman" w:eastAsia="Times New Roman" w:hAnsi="Times New Roman" w:cs="Times New Roman"/>
          <w:color w:val="000000"/>
        </w:rPr>
        <w:t>/or</w:t>
      </w:r>
      <w:r w:rsidRPr="003D73B5">
        <w:rPr>
          <w:rFonts w:ascii="Times New Roman" w:eastAsia="Times New Roman" w:hAnsi="Times New Roman" w:cs="Times New Roman"/>
          <w:color w:val="000000"/>
        </w:rPr>
        <w:t xml:space="preserve"> hold discussions with applicants and proposed sub-recipients for the purposes of confirming and evaluating information contained in the Pre-application or Application. Staff may also consult with other appropriate government and private entities in the course of reviewing and evaluating information contained in Pre-applications and/or Applications.</w:t>
      </w:r>
    </w:p>
    <w:p w14:paraId="0CF648A5" w14:textId="77777777" w:rsidR="00C56C6B" w:rsidRPr="003D73B5" w:rsidRDefault="00C56C6B" w:rsidP="005956E8">
      <w:pPr>
        <w:spacing w:after="0" w:line="240" w:lineRule="atLeast"/>
        <w:contextualSpacing/>
        <w:rPr>
          <w:rFonts w:ascii="Times New Roman" w:eastAsia="Times New Roman" w:hAnsi="Times New Roman" w:cs="Times New Roman"/>
        </w:rPr>
      </w:pPr>
    </w:p>
    <w:p w14:paraId="5F4D962A" w14:textId="4C9F11CC" w:rsidR="00C56C6B" w:rsidRPr="003D73B5" w:rsidRDefault="00C56C6B" w:rsidP="005956E8">
      <w:pPr>
        <w:spacing w:after="0" w:line="240" w:lineRule="atLeast"/>
        <w:contextualSpacing/>
        <w:rPr>
          <w:rFonts w:ascii="Times New Roman" w:eastAsia="Times New Roman" w:hAnsi="Times New Roman" w:cs="Times New Roman"/>
          <w:color w:val="000000"/>
        </w:rPr>
      </w:pPr>
      <w:r w:rsidRPr="00165B43">
        <w:rPr>
          <w:rFonts w:ascii="Times New Roman" w:eastAsia="Times New Roman" w:hAnsi="Times New Roman" w:cs="Times New Roman"/>
          <w:color w:val="000000"/>
        </w:rPr>
        <w:t xml:space="preserve">(4) All </w:t>
      </w:r>
      <w:r w:rsidR="006A3AFC" w:rsidRPr="00165B43">
        <w:rPr>
          <w:rFonts w:ascii="Times New Roman" w:eastAsia="Times New Roman" w:hAnsi="Times New Roman" w:cs="Times New Roman"/>
          <w:color w:val="000000"/>
        </w:rPr>
        <w:t xml:space="preserve">complete </w:t>
      </w:r>
      <w:r w:rsidRPr="00165B43">
        <w:rPr>
          <w:rFonts w:ascii="Times New Roman" w:eastAsia="Times New Roman" w:hAnsi="Times New Roman" w:cs="Times New Roman"/>
          <w:color w:val="000000"/>
        </w:rPr>
        <w:t>applications received will be reviewed to determine the merit of the applications and the proposed use of funds.</w:t>
      </w:r>
      <w:r w:rsidRPr="003D73B5">
        <w:rPr>
          <w:rFonts w:ascii="Times New Roman" w:eastAsia="Times New Roman" w:hAnsi="Times New Roman" w:cs="Times New Roman"/>
          <w:color w:val="000000"/>
        </w:rPr>
        <w:t xml:space="preserve"> The OneGeorgia</w:t>
      </w:r>
      <w:r w:rsidR="001F57C0">
        <w:rPr>
          <w:rFonts w:ascii="Times New Roman" w:eastAsia="Times New Roman" w:hAnsi="Times New Roman" w:cs="Times New Roman"/>
          <w:color w:val="000000"/>
        </w:rPr>
        <w:t xml:space="preserve"> </w:t>
      </w:r>
      <w:r w:rsidRPr="003D73B5">
        <w:rPr>
          <w:rFonts w:ascii="Times New Roman" w:eastAsia="Times New Roman" w:hAnsi="Times New Roman" w:cs="Times New Roman"/>
          <w:color w:val="000000"/>
        </w:rPr>
        <w:t xml:space="preserve">Authority and/or DCA will rate and review all applications that meet the Threshold Requirements </w:t>
      </w:r>
      <w:r w:rsidR="008D189A" w:rsidRPr="003D73B5">
        <w:rPr>
          <w:rFonts w:ascii="Times New Roman" w:eastAsia="Times New Roman" w:hAnsi="Times New Roman" w:cs="Times New Roman"/>
          <w:color w:val="000000"/>
        </w:rPr>
        <w:t xml:space="preserve">and Award Criteria </w:t>
      </w:r>
      <w:r w:rsidR="00F565AC" w:rsidRPr="003D73B5">
        <w:rPr>
          <w:rFonts w:ascii="Times New Roman" w:eastAsia="Times New Roman" w:hAnsi="Times New Roman" w:cs="Times New Roman"/>
          <w:color w:val="000000"/>
        </w:rPr>
        <w:t xml:space="preserve">as </w:t>
      </w:r>
      <w:r w:rsidRPr="003D73B5">
        <w:rPr>
          <w:rFonts w:ascii="Times New Roman" w:eastAsia="Times New Roman" w:hAnsi="Times New Roman" w:cs="Times New Roman"/>
          <w:color w:val="000000"/>
        </w:rPr>
        <w:t xml:space="preserve">outlined in </w:t>
      </w:r>
      <w:r w:rsidR="00DE4F61" w:rsidRPr="003D73B5">
        <w:rPr>
          <w:rFonts w:ascii="Times New Roman" w:eastAsia="Times New Roman" w:hAnsi="Times New Roman" w:cs="Times New Roman"/>
          <w:color w:val="000000"/>
        </w:rPr>
        <w:t>Section 413-9-1.09</w:t>
      </w:r>
      <w:r w:rsidRPr="003D73B5">
        <w:rPr>
          <w:rFonts w:ascii="Times New Roman" w:eastAsia="Times New Roman" w:hAnsi="Times New Roman" w:cs="Times New Roman"/>
          <w:color w:val="000000"/>
        </w:rPr>
        <w:t>.  The maximum number of points available to an application is set at 1</w:t>
      </w:r>
      <w:r w:rsidR="00F23F5D">
        <w:rPr>
          <w:rFonts w:ascii="Times New Roman" w:eastAsia="Times New Roman" w:hAnsi="Times New Roman" w:cs="Times New Roman"/>
          <w:color w:val="000000"/>
        </w:rPr>
        <w:t>1</w:t>
      </w:r>
      <w:r w:rsidRPr="003D73B5">
        <w:rPr>
          <w:rFonts w:ascii="Times New Roman" w:eastAsia="Times New Roman" w:hAnsi="Times New Roman" w:cs="Times New Roman"/>
          <w:color w:val="000000"/>
        </w:rPr>
        <w:t>0 points. The points received by each applicant on the rating factors will be totaled and the scores ranked accordingly. The rating criteria are outlined below.</w:t>
      </w:r>
    </w:p>
    <w:p w14:paraId="3E86BA40" w14:textId="77777777" w:rsidR="00C56C6B" w:rsidRPr="003D73B5" w:rsidRDefault="00C56C6B" w:rsidP="005956E8">
      <w:pPr>
        <w:spacing w:after="0" w:line="240" w:lineRule="atLeast"/>
        <w:contextualSpacing/>
        <w:rPr>
          <w:rFonts w:ascii="Times New Roman" w:eastAsia="Times New Roman" w:hAnsi="Times New Roman" w:cs="Times New Roman"/>
        </w:rPr>
      </w:pPr>
    </w:p>
    <w:p w14:paraId="51A3FFCB" w14:textId="77777777" w:rsidR="00C56C6B" w:rsidRPr="003D73B5" w:rsidRDefault="00C56C6B" w:rsidP="005956E8">
      <w:pPr>
        <w:spacing w:after="0"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color w:val="000000"/>
        </w:rPr>
        <w:t xml:space="preserve">(5) Threshold Requirements (Application must generally meet all requirements in order to be rated.): </w:t>
      </w:r>
    </w:p>
    <w:p w14:paraId="1B98E0B8" w14:textId="33E4531A" w:rsidR="00C56C6B" w:rsidRPr="005D4D99" w:rsidRDefault="00C56C6B" w:rsidP="00BC1AA5">
      <w:pPr>
        <w:pStyle w:val="ListParagraph"/>
        <w:numPr>
          <w:ilvl w:val="0"/>
          <w:numId w:val="12"/>
        </w:numPr>
        <w:spacing w:after="0" w:line="240" w:lineRule="atLeast"/>
        <w:rPr>
          <w:rFonts w:ascii="Times New Roman" w:eastAsia="Times New Roman" w:hAnsi="Times New Roman" w:cs="Times New Roman"/>
          <w:color w:val="000000"/>
        </w:rPr>
      </w:pPr>
      <w:r w:rsidRPr="005D4D99">
        <w:rPr>
          <w:rFonts w:ascii="Times New Roman" w:eastAsia="Times New Roman" w:hAnsi="Times New Roman" w:cs="Times New Roman"/>
          <w:color w:val="000000"/>
        </w:rPr>
        <w:t>The application is from eligible applicant(s).</w:t>
      </w:r>
    </w:p>
    <w:p w14:paraId="52F1C1BE" w14:textId="521BEB64" w:rsidR="00C56C6B" w:rsidRPr="005D4D99" w:rsidRDefault="00C56C6B" w:rsidP="00BC1AA5">
      <w:pPr>
        <w:pStyle w:val="ListParagraph"/>
        <w:numPr>
          <w:ilvl w:val="0"/>
          <w:numId w:val="12"/>
        </w:numPr>
        <w:spacing w:after="0" w:line="240" w:lineRule="atLeast"/>
        <w:rPr>
          <w:rFonts w:ascii="Times New Roman" w:eastAsia="Times New Roman" w:hAnsi="Times New Roman" w:cs="Times New Roman"/>
          <w:color w:val="000000"/>
        </w:rPr>
      </w:pPr>
      <w:r w:rsidRPr="005D4D99">
        <w:rPr>
          <w:rFonts w:ascii="Times New Roman" w:eastAsia="Times New Roman" w:hAnsi="Times New Roman" w:cs="Times New Roman"/>
          <w:color w:val="000000"/>
        </w:rPr>
        <w:t xml:space="preserve">The </w:t>
      </w:r>
      <w:r w:rsidR="00D90290" w:rsidRPr="005D4D99">
        <w:rPr>
          <w:rFonts w:ascii="Times New Roman" w:eastAsia="Times New Roman" w:hAnsi="Times New Roman" w:cs="Times New Roman"/>
          <w:color w:val="000000"/>
        </w:rPr>
        <w:t xml:space="preserve">location to be served </w:t>
      </w:r>
      <w:r w:rsidRPr="005D4D99">
        <w:rPr>
          <w:rFonts w:ascii="Times New Roman" w:eastAsia="Times New Roman" w:hAnsi="Times New Roman" w:cs="Times New Roman"/>
          <w:color w:val="000000"/>
        </w:rPr>
        <w:t>takes place in an eligible unserved area as designated by DCA which does not currently have broadband services.</w:t>
      </w:r>
    </w:p>
    <w:p w14:paraId="1FA27A21" w14:textId="698D106C" w:rsidR="00C56C6B" w:rsidRPr="005D4D99" w:rsidRDefault="00C56C6B" w:rsidP="00BC1AA5">
      <w:pPr>
        <w:pStyle w:val="ListParagraph"/>
        <w:numPr>
          <w:ilvl w:val="0"/>
          <w:numId w:val="12"/>
        </w:numPr>
        <w:spacing w:after="0" w:line="240" w:lineRule="atLeast"/>
        <w:rPr>
          <w:rFonts w:ascii="Times New Roman" w:eastAsia="Times New Roman" w:hAnsi="Times New Roman" w:cs="Times New Roman"/>
          <w:color w:val="000000"/>
        </w:rPr>
      </w:pPr>
      <w:r w:rsidRPr="005D4D99">
        <w:rPr>
          <w:rFonts w:ascii="Times New Roman" w:eastAsia="Times New Roman" w:hAnsi="Times New Roman" w:cs="Times New Roman"/>
          <w:color w:val="000000"/>
        </w:rPr>
        <w:t xml:space="preserve">The proposed broadband system </w:t>
      </w:r>
      <w:r w:rsidR="00D90290" w:rsidRPr="005D4D99">
        <w:rPr>
          <w:rFonts w:ascii="Times New Roman" w:eastAsia="Times New Roman" w:hAnsi="Times New Roman" w:cs="Times New Roman"/>
          <w:color w:val="000000"/>
        </w:rPr>
        <w:t>1</w:t>
      </w:r>
      <w:r w:rsidRPr="005D4D99">
        <w:rPr>
          <w:rFonts w:ascii="Times New Roman" w:eastAsia="Times New Roman" w:hAnsi="Times New Roman" w:cs="Times New Roman"/>
          <w:color w:val="000000"/>
        </w:rPr>
        <w:t xml:space="preserve">) is owned by a unit of local government; </w:t>
      </w:r>
      <w:r w:rsidR="00D90290" w:rsidRPr="005D4D99">
        <w:rPr>
          <w:rFonts w:ascii="Times New Roman" w:eastAsia="Times New Roman" w:hAnsi="Times New Roman" w:cs="Times New Roman"/>
          <w:color w:val="000000"/>
        </w:rPr>
        <w:t>2</w:t>
      </w:r>
      <w:r w:rsidRPr="005D4D99">
        <w:rPr>
          <w:rFonts w:ascii="Times New Roman" w:eastAsia="Times New Roman" w:hAnsi="Times New Roman" w:cs="Times New Roman"/>
          <w:color w:val="000000"/>
        </w:rPr>
        <w:t xml:space="preserve">) is owned by an authority; </w:t>
      </w:r>
      <w:r w:rsidR="00D90290" w:rsidRPr="005D4D99">
        <w:rPr>
          <w:rFonts w:ascii="Times New Roman" w:eastAsia="Times New Roman" w:hAnsi="Times New Roman" w:cs="Times New Roman"/>
          <w:color w:val="000000"/>
        </w:rPr>
        <w:t>3</w:t>
      </w:r>
      <w:r w:rsidRPr="005D4D99">
        <w:rPr>
          <w:rFonts w:ascii="Times New Roman" w:eastAsia="Times New Roman" w:hAnsi="Times New Roman" w:cs="Times New Roman"/>
          <w:color w:val="000000"/>
        </w:rPr>
        <w:t xml:space="preserve">) </w:t>
      </w:r>
      <w:r w:rsidR="00D90290" w:rsidRPr="005D4D99">
        <w:rPr>
          <w:rFonts w:ascii="Times New Roman" w:eastAsia="Times New Roman" w:hAnsi="Times New Roman" w:cs="Times New Roman"/>
          <w:color w:val="000000"/>
        </w:rPr>
        <w:t>is owned by multiple jurisdiction in</w:t>
      </w:r>
      <w:r w:rsidRPr="005D4D99">
        <w:rPr>
          <w:rFonts w:ascii="Times New Roman" w:eastAsia="Times New Roman" w:hAnsi="Times New Roman" w:cs="Times New Roman"/>
          <w:color w:val="000000"/>
        </w:rPr>
        <w:t xml:space="preserve"> an intergovernmental agreement between multiple jurisdictions that include two or more counties;</w:t>
      </w:r>
      <w:r w:rsidR="00D90290" w:rsidRPr="005D4D99">
        <w:rPr>
          <w:rFonts w:ascii="Times New Roman" w:eastAsia="Times New Roman" w:hAnsi="Times New Roman" w:cs="Times New Roman"/>
          <w:color w:val="000000"/>
        </w:rPr>
        <w:t xml:space="preserve"> 4</w:t>
      </w:r>
      <w:r w:rsidR="00F565AC" w:rsidRPr="005D4D99">
        <w:rPr>
          <w:rFonts w:ascii="Times New Roman" w:eastAsia="Times New Roman" w:hAnsi="Times New Roman" w:cs="Times New Roman"/>
          <w:color w:val="000000"/>
        </w:rPr>
        <w:t>) i</w:t>
      </w:r>
      <w:r w:rsidRPr="005D4D99">
        <w:rPr>
          <w:rFonts w:ascii="Times New Roman" w:eastAsia="Times New Roman" w:hAnsi="Times New Roman" w:cs="Times New Roman"/>
          <w:color w:val="000000"/>
        </w:rPr>
        <w:t>s owned by a private entity seeking a low interest loan and will enter into a lease or lease-purchase agreement with the recipient</w:t>
      </w:r>
      <w:r w:rsidR="00D90290" w:rsidRPr="005D4D99">
        <w:rPr>
          <w:rFonts w:ascii="Times New Roman" w:eastAsia="Times New Roman" w:hAnsi="Times New Roman" w:cs="Times New Roman"/>
          <w:color w:val="000000"/>
        </w:rPr>
        <w:t>; or 5) a public private partnership</w:t>
      </w:r>
      <w:r w:rsidRPr="005D4D99">
        <w:rPr>
          <w:rFonts w:ascii="Times New Roman" w:eastAsia="Times New Roman" w:hAnsi="Times New Roman" w:cs="Times New Roman"/>
          <w:color w:val="000000"/>
        </w:rPr>
        <w:t>.</w:t>
      </w:r>
    </w:p>
    <w:p w14:paraId="3734113D" w14:textId="4D01C769" w:rsidR="004D73CA" w:rsidRPr="005D4D99" w:rsidRDefault="004D73CA" w:rsidP="00BC1AA5">
      <w:pPr>
        <w:pStyle w:val="ListParagraph"/>
        <w:numPr>
          <w:ilvl w:val="0"/>
          <w:numId w:val="12"/>
        </w:numPr>
        <w:spacing w:after="0" w:line="240" w:lineRule="atLeast"/>
        <w:rPr>
          <w:rFonts w:ascii="Times New Roman" w:eastAsia="Times New Roman" w:hAnsi="Times New Roman" w:cs="Times New Roman"/>
          <w:color w:val="000000"/>
        </w:rPr>
      </w:pPr>
      <w:r w:rsidRPr="005D4D99">
        <w:rPr>
          <w:rFonts w:ascii="Times New Roman" w:eastAsia="Times New Roman" w:hAnsi="Times New Roman" w:cs="Times New Roman"/>
          <w:color w:val="000000"/>
        </w:rPr>
        <w:t>The proposed project supports the overall objectives of the State.</w:t>
      </w:r>
    </w:p>
    <w:p w14:paraId="6386356A" w14:textId="6730A0F0" w:rsidR="00C56C6B" w:rsidRPr="005D4D99" w:rsidRDefault="00C56C6B" w:rsidP="00BC1AA5">
      <w:pPr>
        <w:pStyle w:val="ListParagraph"/>
        <w:numPr>
          <w:ilvl w:val="0"/>
          <w:numId w:val="12"/>
        </w:numPr>
        <w:spacing w:after="0" w:line="240" w:lineRule="atLeast"/>
        <w:rPr>
          <w:rFonts w:ascii="Times New Roman" w:eastAsia="Times New Roman" w:hAnsi="Times New Roman" w:cs="Times New Roman"/>
          <w:color w:val="000000"/>
        </w:rPr>
      </w:pPr>
      <w:r w:rsidRPr="005D4D99">
        <w:rPr>
          <w:rFonts w:ascii="Times New Roman" w:eastAsia="Times New Roman" w:hAnsi="Times New Roman" w:cs="Times New Roman"/>
          <w:color w:val="000000"/>
        </w:rPr>
        <w:t>If the proposed project involves multiple public ownership jurisdictions, evidence of a revenue- and cost-sharing agreement among public entities must be included.</w:t>
      </w:r>
    </w:p>
    <w:p w14:paraId="2EBBFEB2" w14:textId="2EBDA709" w:rsidR="00C56C6B" w:rsidRPr="005D4D99" w:rsidRDefault="00C56C6B" w:rsidP="00BC1AA5">
      <w:pPr>
        <w:pStyle w:val="ListParagraph"/>
        <w:numPr>
          <w:ilvl w:val="0"/>
          <w:numId w:val="12"/>
        </w:numPr>
        <w:spacing w:after="0" w:line="240" w:lineRule="atLeast"/>
        <w:rPr>
          <w:rFonts w:ascii="Times New Roman" w:eastAsia="Times New Roman" w:hAnsi="Times New Roman" w:cs="Times New Roman"/>
          <w:color w:val="000000"/>
        </w:rPr>
      </w:pPr>
      <w:r w:rsidRPr="005D4D99">
        <w:rPr>
          <w:rFonts w:ascii="Times New Roman" w:eastAsia="Times New Roman" w:hAnsi="Times New Roman" w:cs="Times New Roman"/>
          <w:color w:val="000000"/>
        </w:rPr>
        <w:t>If the proposed project includes the formation of a broadband public/private partnership (PPP), the formal PPP should include an agreement (such as a Memorandum of Understanding) between all parties which outlines the roles and responsibilities of the various partners (both public and private) throughout the implementation process.</w:t>
      </w:r>
    </w:p>
    <w:p w14:paraId="7D26CEAC" w14:textId="4A4BEBA1" w:rsidR="00D86AF4" w:rsidRPr="005D4D99" w:rsidRDefault="00C56C6B" w:rsidP="00BC1AA5">
      <w:pPr>
        <w:pStyle w:val="ListParagraph"/>
        <w:numPr>
          <w:ilvl w:val="0"/>
          <w:numId w:val="12"/>
        </w:numPr>
        <w:spacing w:after="0" w:line="240" w:lineRule="atLeast"/>
        <w:rPr>
          <w:rFonts w:ascii="Times New Roman" w:eastAsia="Times New Roman" w:hAnsi="Times New Roman" w:cs="Times New Roman"/>
          <w:color w:val="000000"/>
        </w:rPr>
      </w:pPr>
      <w:r w:rsidRPr="005D4D99">
        <w:rPr>
          <w:rFonts w:ascii="Times New Roman" w:eastAsia="Times New Roman" w:hAnsi="Times New Roman" w:cs="Times New Roman"/>
          <w:color w:val="000000"/>
        </w:rPr>
        <w:t>The method of identifying the private sector partner shall follow</w:t>
      </w:r>
      <w:r w:rsidR="00DD09C8" w:rsidRPr="005D4D99">
        <w:rPr>
          <w:rFonts w:ascii="Times New Roman" w:eastAsia="Times New Roman" w:hAnsi="Times New Roman" w:cs="Times New Roman"/>
          <w:color w:val="000000"/>
        </w:rPr>
        <w:t xml:space="preserve"> appropriate procurement processes as required by the public partner</w:t>
      </w:r>
      <w:r w:rsidRPr="005D4D99">
        <w:rPr>
          <w:rFonts w:ascii="Times New Roman" w:eastAsia="Times New Roman" w:hAnsi="Times New Roman" w:cs="Times New Roman"/>
          <w:color w:val="000000"/>
        </w:rPr>
        <w:t xml:space="preserve"> who is an eligible applicant for the proposed use of funds. </w:t>
      </w:r>
    </w:p>
    <w:p w14:paraId="54D39EC9" w14:textId="739185CE" w:rsidR="00C56C6B" w:rsidRPr="005D4D99" w:rsidRDefault="00C56C6B" w:rsidP="00BC1AA5">
      <w:pPr>
        <w:pStyle w:val="ListParagraph"/>
        <w:numPr>
          <w:ilvl w:val="0"/>
          <w:numId w:val="12"/>
        </w:numPr>
        <w:spacing w:after="0" w:line="240" w:lineRule="atLeast"/>
        <w:rPr>
          <w:rFonts w:ascii="Times New Roman" w:eastAsia="Times New Roman" w:hAnsi="Times New Roman" w:cs="Times New Roman"/>
          <w:color w:val="000000"/>
        </w:rPr>
      </w:pPr>
      <w:r w:rsidRPr="005D4D99">
        <w:rPr>
          <w:rFonts w:ascii="Times New Roman" w:eastAsia="Times New Roman" w:hAnsi="Times New Roman" w:cs="Times New Roman"/>
          <w:color w:val="000000"/>
        </w:rPr>
        <w:t>The proposed use of funds is for eligible activities and will be carried out in a manner consistent with the state constitution, state law and in accordance with the applicants' (or sub-recipients') enabling legislation and authority</w:t>
      </w:r>
      <w:r w:rsidR="00BD6758" w:rsidRPr="005D4D99">
        <w:rPr>
          <w:rFonts w:ascii="Times New Roman" w:eastAsia="Times New Roman" w:hAnsi="Times New Roman" w:cs="Times New Roman"/>
          <w:color w:val="000000"/>
        </w:rPr>
        <w:t xml:space="preserve">. </w:t>
      </w:r>
    </w:p>
    <w:p w14:paraId="557F5A10" w14:textId="2BDBCB3A" w:rsidR="00BD6758" w:rsidRPr="005D4D99" w:rsidRDefault="008E284E" w:rsidP="00BC1AA5">
      <w:pPr>
        <w:pStyle w:val="ListParagraph"/>
        <w:numPr>
          <w:ilvl w:val="0"/>
          <w:numId w:val="12"/>
        </w:numPr>
        <w:spacing w:line="240" w:lineRule="atLeast"/>
        <w:rPr>
          <w:rFonts w:ascii="Times New Roman" w:eastAsia="Times New Roman" w:hAnsi="Times New Roman" w:cs="Times New Roman"/>
          <w:color w:val="000000"/>
        </w:rPr>
      </w:pPr>
      <w:r w:rsidRPr="005D4D99">
        <w:rPr>
          <w:rFonts w:ascii="Times New Roman" w:eastAsia="Times New Roman" w:hAnsi="Times New Roman" w:cs="Times New Roman"/>
          <w:color w:val="000000"/>
        </w:rPr>
        <w:t xml:space="preserve">The </w:t>
      </w:r>
      <w:r w:rsidR="004050B0">
        <w:rPr>
          <w:rFonts w:ascii="Times New Roman" w:eastAsia="Times New Roman" w:hAnsi="Times New Roman" w:cs="Times New Roman"/>
          <w:color w:val="000000"/>
        </w:rPr>
        <w:t xml:space="preserve">project application </w:t>
      </w:r>
      <w:r w:rsidRPr="005D4D99">
        <w:rPr>
          <w:rFonts w:ascii="Times New Roman" w:eastAsia="Times New Roman" w:hAnsi="Times New Roman" w:cs="Times New Roman"/>
          <w:color w:val="000000"/>
        </w:rPr>
        <w:t xml:space="preserve">must commit to a minimum 50% </w:t>
      </w:r>
      <w:r w:rsidR="002B7424" w:rsidRPr="005D4D99">
        <w:rPr>
          <w:rFonts w:ascii="Times New Roman" w:eastAsia="Times New Roman" w:hAnsi="Times New Roman" w:cs="Times New Roman"/>
          <w:color w:val="000000"/>
        </w:rPr>
        <w:t xml:space="preserve">cash </w:t>
      </w:r>
      <w:r w:rsidRPr="005D4D99">
        <w:rPr>
          <w:rFonts w:ascii="Times New Roman" w:eastAsia="Times New Roman" w:hAnsi="Times New Roman" w:cs="Times New Roman"/>
          <w:color w:val="000000"/>
        </w:rPr>
        <w:t xml:space="preserve">match. </w:t>
      </w:r>
    </w:p>
    <w:p w14:paraId="11AEF7E0" w14:textId="77777777" w:rsidR="004A5AFC" w:rsidRDefault="004A5AFC" w:rsidP="005956E8">
      <w:pPr>
        <w:spacing w:line="240" w:lineRule="atLeast"/>
        <w:ind w:left="720"/>
        <w:contextualSpacing/>
        <w:rPr>
          <w:rFonts w:ascii="Times New Roman" w:eastAsia="Times New Roman" w:hAnsi="Times New Roman" w:cs="Times New Roman"/>
          <w:color w:val="000000"/>
        </w:rPr>
      </w:pPr>
      <w:bookmarkStart w:id="1" w:name="_Hlk4405090"/>
    </w:p>
    <w:p w14:paraId="0067FA9C" w14:textId="77777777" w:rsidR="00D65076" w:rsidRPr="003D73B5" w:rsidRDefault="00D65076" w:rsidP="005956E8">
      <w:pPr>
        <w:spacing w:line="240" w:lineRule="atLeast"/>
        <w:contextualSpacing/>
        <w:rPr>
          <w:rFonts w:ascii="Times New Roman" w:hAnsi="Times New Roman" w:cs="Times New Roman"/>
          <w:b/>
        </w:rPr>
      </w:pPr>
      <w:bookmarkStart w:id="2" w:name="_Hlk4405650"/>
      <w:r w:rsidRPr="003D73B5">
        <w:rPr>
          <w:rFonts w:ascii="Times New Roman" w:hAnsi="Times New Roman" w:cs="Times New Roman"/>
          <w:b/>
          <w:u w:val="single"/>
        </w:rPr>
        <w:t xml:space="preserve">Rule </w:t>
      </w:r>
      <w:bookmarkStart w:id="3" w:name="_Hlk440954"/>
      <w:r w:rsidRPr="003D73B5">
        <w:rPr>
          <w:rFonts w:ascii="Times New Roman" w:hAnsi="Times New Roman" w:cs="Times New Roman"/>
          <w:b/>
          <w:u w:val="single"/>
        </w:rPr>
        <w:t xml:space="preserve">413-9-1-.09 </w:t>
      </w:r>
      <w:bookmarkEnd w:id="3"/>
      <w:r w:rsidRPr="003D73B5">
        <w:rPr>
          <w:rFonts w:ascii="Times New Roman" w:hAnsi="Times New Roman" w:cs="Times New Roman"/>
          <w:b/>
          <w:u w:val="single"/>
        </w:rPr>
        <w:t>Award Criteria</w:t>
      </w:r>
      <w:r w:rsidRPr="003D73B5">
        <w:rPr>
          <w:rFonts w:ascii="Times New Roman" w:hAnsi="Times New Roman" w:cs="Times New Roman"/>
          <w:b/>
        </w:rPr>
        <w:t xml:space="preserve"> </w:t>
      </w:r>
    </w:p>
    <w:p w14:paraId="3005E8EC" w14:textId="77777777" w:rsidR="00D65076" w:rsidRPr="00F44DC6" w:rsidRDefault="00D65076" w:rsidP="00BC1AA5">
      <w:pPr>
        <w:pStyle w:val="ListParagraph"/>
        <w:numPr>
          <w:ilvl w:val="0"/>
          <w:numId w:val="9"/>
        </w:numPr>
        <w:spacing w:line="240" w:lineRule="atLeast"/>
        <w:rPr>
          <w:rFonts w:ascii="Times New Roman" w:hAnsi="Times New Roman" w:cs="Times New Roman"/>
        </w:rPr>
      </w:pPr>
      <w:bookmarkStart w:id="4" w:name="_Hlk5193259"/>
      <w:r w:rsidRPr="00F44DC6">
        <w:rPr>
          <w:rFonts w:ascii="Times New Roman" w:hAnsi="Times New Roman" w:cs="Times New Roman"/>
          <w:bCs/>
          <w:iCs/>
        </w:rPr>
        <w:t>The award criteria is consistent with statute described in O.C.G.A.</w:t>
      </w:r>
      <w:r w:rsidRPr="00F44DC6">
        <w:rPr>
          <w:rFonts w:ascii="Times New Roman" w:hAnsi="Times New Roman" w:cs="Times New Roman"/>
          <w:i/>
        </w:rPr>
        <w:t xml:space="preserve"> </w:t>
      </w:r>
      <w:r w:rsidRPr="00F44DC6">
        <w:rPr>
          <w:rFonts w:ascii="Times New Roman" w:hAnsi="Times New Roman" w:cs="Times New Roman"/>
        </w:rPr>
        <w:t>§50-40-81 as well as other relevant factors as determined by DCA.</w:t>
      </w:r>
      <w:r w:rsidR="004A5AFC" w:rsidRPr="00F44DC6">
        <w:rPr>
          <w:rFonts w:ascii="Times New Roman" w:hAnsi="Times New Roman" w:cs="Times New Roman"/>
        </w:rPr>
        <w:t xml:space="preserve"> </w:t>
      </w:r>
      <w:r w:rsidRPr="00F44DC6">
        <w:rPr>
          <w:rFonts w:ascii="Times New Roman" w:hAnsi="Times New Roman" w:cs="Times New Roman"/>
        </w:rPr>
        <w:t>O.C.G.A. §50-40-81 states that the department shall consider each of the following in the funding awards process:</w:t>
      </w:r>
    </w:p>
    <w:p w14:paraId="49E7AB0D" w14:textId="3635D253" w:rsidR="00D65076" w:rsidRPr="003D73B5" w:rsidRDefault="00D65076" w:rsidP="005956E8">
      <w:pPr>
        <w:spacing w:line="240" w:lineRule="atLeast"/>
        <w:ind w:left="360"/>
        <w:contextualSpacing/>
        <w:rPr>
          <w:rFonts w:ascii="Times New Roman" w:hAnsi="Times New Roman" w:cs="Times New Roman"/>
        </w:rPr>
      </w:pPr>
      <w:r w:rsidRPr="003D73B5">
        <w:rPr>
          <w:rFonts w:ascii="Times New Roman" w:hAnsi="Times New Roman" w:cs="Times New Roman"/>
        </w:rPr>
        <w:t xml:space="preserve">(1) The effectiveness of the partnership between an eligible applicant and a </w:t>
      </w:r>
      <w:r w:rsidRPr="000C0D81">
        <w:rPr>
          <w:rFonts w:ascii="Times New Roman" w:hAnsi="Times New Roman" w:cs="Times New Roman"/>
          <w:bCs/>
          <w:iCs/>
        </w:rPr>
        <w:t>qualified broadband provider</w:t>
      </w:r>
      <w:r w:rsidRPr="003D73B5">
        <w:rPr>
          <w:rFonts w:ascii="Times New Roman" w:hAnsi="Times New Roman" w:cs="Times New Roman"/>
        </w:rPr>
        <w:t>;</w:t>
      </w:r>
    </w:p>
    <w:p w14:paraId="5799E92A" w14:textId="77777777" w:rsidR="004A5AFC" w:rsidRDefault="004A5AFC" w:rsidP="005956E8">
      <w:pPr>
        <w:spacing w:line="240" w:lineRule="atLeast"/>
        <w:ind w:left="360"/>
        <w:contextualSpacing/>
        <w:rPr>
          <w:rFonts w:ascii="Times New Roman" w:hAnsi="Times New Roman" w:cs="Times New Roman"/>
        </w:rPr>
      </w:pPr>
    </w:p>
    <w:p w14:paraId="4692C91F" w14:textId="77777777" w:rsidR="00D65076" w:rsidRPr="003D73B5" w:rsidRDefault="00D65076" w:rsidP="005956E8">
      <w:pPr>
        <w:spacing w:line="240" w:lineRule="atLeast"/>
        <w:ind w:left="360"/>
        <w:contextualSpacing/>
        <w:rPr>
          <w:rFonts w:ascii="Times New Roman" w:hAnsi="Times New Roman" w:cs="Times New Roman"/>
        </w:rPr>
      </w:pPr>
      <w:r w:rsidRPr="003D73B5">
        <w:rPr>
          <w:rFonts w:ascii="Times New Roman" w:hAnsi="Times New Roman" w:cs="Times New Roman"/>
        </w:rPr>
        <w:t xml:space="preserve">(2) The benefit to the unserved area in terms of the population served and the capacity and scalability of the technology to be deployed; </w:t>
      </w:r>
      <w:r w:rsidRPr="000C0D81">
        <w:rPr>
          <w:rFonts w:ascii="Times New Roman" w:hAnsi="Times New Roman" w:cs="Times New Roman"/>
          <w:bCs/>
          <w:iCs/>
        </w:rPr>
        <w:t>and</w:t>
      </w:r>
    </w:p>
    <w:p w14:paraId="083A9470" w14:textId="77777777" w:rsidR="004A5AFC" w:rsidRDefault="004A5AFC" w:rsidP="005956E8">
      <w:pPr>
        <w:spacing w:line="240" w:lineRule="atLeast"/>
        <w:ind w:left="360"/>
        <w:contextualSpacing/>
        <w:rPr>
          <w:rFonts w:ascii="Times New Roman" w:hAnsi="Times New Roman" w:cs="Times New Roman"/>
        </w:rPr>
      </w:pPr>
    </w:p>
    <w:p w14:paraId="4A5D4EEC" w14:textId="77777777" w:rsidR="00D65076" w:rsidRDefault="00D65076" w:rsidP="005956E8">
      <w:pPr>
        <w:spacing w:line="240" w:lineRule="atLeast"/>
        <w:ind w:left="360"/>
        <w:contextualSpacing/>
        <w:rPr>
          <w:rFonts w:ascii="Times New Roman" w:hAnsi="Times New Roman" w:cs="Times New Roman"/>
        </w:rPr>
      </w:pPr>
      <w:r w:rsidRPr="003D73B5">
        <w:rPr>
          <w:rFonts w:ascii="Times New Roman" w:hAnsi="Times New Roman" w:cs="Times New Roman"/>
        </w:rPr>
        <w:lastRenderedPageBreak/>
        <w:t>(3) The total project cost and the ability to leverage other available federal, local, and private funds.</w:t>
      </w:r>
    </w:p>
    <w:p w14:paraId="1EF06C50" w14:textId="77777777" w:rsidR="00D65076" w:rsidRPr="00F44DC6" w:rsidRDefault="00D65076" w:rsidP="00BC1AA5">
      <w:pPr>
        <w:pStyle w:val="ListParagraph"/>
        <w:numPr>
          <w:ilvl w:val="0"/>
          <w:numId w:val="9"/>
        </w:numPr>
        <w:spacing w:line="240" w:lineRule="atLeast"/>
        <w:rPr>
          <w:rFonts w:ascii="Times New Roman" w:hAnsi="Times New Roman" w:cs="Times New Roman"/>
        </w:rPr>
      </w:pPr>
      <w:r w:rsidRPr="00F44DC6">
        <w:rPr>
          <w:rFonts w:ascii="Times New Roman" w:hAnsi="Times New Roman" w:cs="Times New Roman"/>
        </w:rPr>
        <w:t>In addition to the criteria provided, the department may establish any other criteria for determining any funding awards that are reasonable and necessary to ensure that the funds are utilized to provide broadband services to the unserved areas. Such criteria may include, but shall not be limited to:</w:t>
      </w:r>
    </w:p>
    <w:p w14:paraId="1F8A796D" w14:textId="70495F59" w:rsidR="004A5AFC" w:rsidRDefault="00D65076" w:rsidP="005956E8">
      <w:pPr>
        <w:spacing w:line="240" w:lineRule="atLeast"/>
        <w:ind w:left="360"/>
        <w:contextualSpacing/>
        <w:rPr>
          <w:rFonts w:ascii="Times New Roman" w:hAnsi="Times New Roman" w:cs="Times New Roman"/>
        </w:rPr>
      </w:pPr>
      <w:r w:rsidRPr="00B603CB">
        <w:rPr>
          <w:rFonts w:ascii="Times New Roman" w:hAnsi="Times New Roman" w:cs="Times New Roman"/>
        </w:rPr>
        <w:t xml:space="preserve">(1) </w:t>
      </w:r>
      <w:r w:rsidR="00BA6E6D" w:rsidRPr="00B603CB">
        <w:rPr>
          <w:rFonts w:ascii="Times New Roman" w:hAnsi="Times New Roman" w:cs="Times New Roman"/>
        </w:rPr>
        <w:t>Whether the qualified broadband provider in the partnership is willing to agree to service requirements established by the department that may include service offering rate, percentage of served locations in unserved census block or exceed minimum level of dependable services.</w:t>
      </w:r>
    </w:p>
    <w:p w14:paraId="49DBB9FD" w14:textId="77777777" w:rsidR="00B35623" w:rsidRDefault="00B35623" w:rsidP="005956E8">
      <w:pPr>
        <w:spacing w:line="240" w:lineRule="atLeast"/>
        <w:ind w:left="360"/>
        <w:contextualSpacing/>
        <w:rPr>
          <w:rFonts w:ascii="Times New Roman" w:hAnsi="Times New Roman" w:cs="Times New Roman"/>
        </w:rPr>
      </w:pPr>
    </w:p>
    <w:p w14:paraId="1E611C59" w14:textId="77777777" w:rsidR="00D65076" w:rsidRPr="003D73B5" w:rsidRDefault="00D65076" w:rsidP="005956E8">
      <w:pPr>
        <w:spacing w:line="240" w:lineRule="atLeast"/>
        <w:ind w:left="360"/>
        <w:contextualSpacing/>
        <w:rPr>
          <w:rFonts w:ascii="Times New Roman" w:hAnsi="Times New Roman" w:cs="Times New Roman"/>
        </w:rPr>
      </w:pPr>
      <w:r w:rsidRPr="003D73B5">
        <w:rPr>
          <w:rFonts w:ascii="Times New Roman" w:hAnsi="Times New Roman" w:cs="Times New Roman"/>
        </w:rPr>
        <w:t>(2) The benefit to businesses; industrial parks; education centers; hospitals and other health care facilities</w:t>
      </w:r>
      <w:r w:rsidR="00990CA9">
        <w:rPr>
          <w:rFonts w:ascii="Times New Roman" w:hAnsi="Times New Roman" w:cs="Times New Roman"/>
        </w:rPr>
        <w:t xml:space="preserve"> and agribusiness</w:t>
      </w:r>
      <w:r w:rsidRPr="003D73B5">
        <w:rPr>
          <w:rFonts w:ascii="Times New Roman" w:hAnsi="Times New Roman" w:cs="Times New Roman"/>
        </w:rPr>
        <w:t>, such as telehealth facilities and emergency care facilities; government buildings; public safety departments; or other providers of public services located within the unserved area;</w:t>
      </w:r>
    </w:p>
    <w:p w14:paraId="0E893C54" w14:textId="77777777" w:rsidR="004A5AFC" w:rsidRDefault="004A5AFC" w:rsidP="005956E8">
      <w:pPr>
        <w:spacing w:line="240" w:lineRule="atLeast"/>
        <w:ind w:left="360"/>
        <w:contextualSpacing/>
        <w:rPr>
          <w:rFonts w:ascii="Times New Roman" w:hAnsi="Times New Roman" w:cs="Times New Roman"/>
        </w:rPr>
      </w:pPr>
    </w:p>
    <w:p w14:paraId="41DC2C9F" w14:textId="77777777" w:rsidR="00D65076" w:rsidRPr="003D73B5" w:rsidRDefault="00D65076" w:rsidP="005956E8">
      <w:pPr>
        <w:spacing w:line="240" w:lineRule="atLeast"/>
        <w:ind w:left="360"/>
        <w:contextualSpacing/>
        <w:rPr>
          <w:rFonts w:ascii="Times New Roman" w:hAnsi="Times New Roman" w:cs="Times New Roman"/>
        </w:rPr>
      </w:pPr>
      <w:r w:rsidRPr="003D73B5">
        <w:rPr>
          <w:rFonts w:ascii="Times New Roman" w:hAnsi="Times New Roman" w:cs="Times New Roman"/>
        </w:rPr>
        <w:t>(3) Data cap limits, signal latency, and reliability of the technology to be utilized;</w:t>
      </w:r>
    </w:p>
    <w:p w14:paraId="36A89BE4" w14:textId="77777777" w:rsidR="004A5AFC" w:rsidRDefault="004A5AFC" w:rsidP="005956E8">
      <w:pPr>
        <w:spacing w:line="240" w:lineRule="atLeast"/>
        <w:ind w:left="360"/>
        <w:contextualSpacing/>
        <w:rPr>
          <w:rFonts w:ascii="Times New Roman" w:hAnsi="Times New Roman" w:cs="Times New Roman"/>
        </w:rPr>
      </w:pPr>
    </w:p>
    <w:p w14:paraId="7D714248" w14:textId="1033F5A6" w:rsidR="00D65076" w:rsidRPr="003D73B5" w:rsidRDefault="00D65076" w:rsidP="005956E8">
      <w:pPr>
        <w:spacing w:line="240" w:lineRule="atLeast"/>
        <w:ind w:left="360"/>
        <w:contextualSpacing/>
        <w:rPr>
          <w:rFonts w:ascii="Times New Roman" w:hAnsi="Times New Roman" w:cs="Times New Roman"/>
        </w:rPr>
      </w:pPr>
      <w:r w:rsidRPr="003D73B5">
        <w:rPr>
          <w:rFonts w:ascii="Times New Roman" w:hAnsi="Times New Roman" w:cs="Times New Roman"/>
        </w:rPr>
        <w:t xml:space="preserve">(4) Historic service issues in other areas served by the </w:t>
      </w:r>
      <w:r w:rsidRPr="000C0D81">
        <w:rPr>
          <w:rFonts w:ascii="Times New Roman" w:hAnsi="Times New Roman" w:cs="Times New Roman"/>
          <w:bCs/>
          <w:iCs/>
        </w:rPr>
        <w:t>qualified broadband provider</w:t>
      </w:r>
      <w:r w:rsidRPr="003D73B5">
        <w:rPr>
          <w:rFonts w:ascii="Times New Roman" w:hAnsi="Times New Roman" w:cs="Times New Roman"/>
          <w:b/>
          <w:bCs/>
          <w:i/>
          <w:iCs/>
        </w:rPr>
        <w:t xml:space="preserve"> </w:t>
      </w:r>
      <w:r w:rsidRPr="003D73B5">
        <w:rPr>
          <w:rFonts w:ascii="Times New Roman" w:hAnsi="Times New Roman" w:cs="Times New Roman"/>
        </w:rPr>
        <w:t xml:space="preserve">in the partnership; </w:t>
      </w:r>
    </w:p>
    <w:p w14:paraId="7D08B6CB" w14:textId="77777777" w:rsidR="004A5AFC" w:rsidRDefault="004A5AFC" w:rsidP="005956E8">
      <w:pPr>
        <w:spacing w:line="240" w:lineRule="atLeast"/>
        <w:ind w:left="360"/>
        <w:contextualSpacing/>
        <w:rPr>
          <w:rFonts w:ascii="Times New Roman" w:hAnsi="Times New Roman" w:cs="Times New Roman"/>
        </w:rPr>
      </w:pPr>
    </w:p>
    <w:p w14:paraId="525986A7" w14:textId="34639023" w:rsidR="00D65076" w:rsidRPr="003D73B5" w:rsidRDefault="00D65076" w:rsidP="005956E8">
      <w:pPr>
        <w:spacing w:line="240" w:lineRule="atLeast"/>
        <w:ind w:left="360"/>
        <w:contextualSpacing/>
        <w:rPr>
          <w:rFonts w:ascii="Times New Roman" w:hAnsi="Times New Roman" w:cs="Times New Roman"/>
        </w:rPr>
      </w:pPr>
      <w:r w:rsidRPr="003D73B5">
        <w:rPr>
          <w:rFonts w:ascii="Times New Roman" w:hAnsi="Times New Roman" w:cs="Times New Roman"/>
        </w:rPr>
        <w:t>(5) The length of time it will take to deploy the broadband services in the unserved area</w:t>
      </w:r>
      <w:r w:rsidR="001F57C0">
        <w:rPr>
          <w:rFonts w:ascii="Times New Roman" w:hAnsi="Times New Roman" w:cs="Times New Roman"/>
        </w:rPr>
        <w:t xml:space="preserve">; </w:t>
      </w:r>
      <w:r w:rsidR="001F57C0" w:rsidRPr="003D73B5">
        <w:rPr>
          <w:rFonts w:ascii="Times New Roman" w:hAnsi="Times New Roman" w:cs="Times New Roman"/>
        </w:rPr>
        <w:t>and</w:t>
      </w:r>
    </w:p>
    <w:p w14:paraId="4F8F86B7" w14:textId="77777777" w:rsidR="004A5AFC" w:rsidRDefault="004A5AFC" w:rsidP="005956E8">
      <w:pPr>
        <w:spacing w:line="240" w:lineRule="atLeast"/>
        <w:ind w:left="360"/>
        <w:contextualSpacing/>
        <w:rPr>
          <w:rFonts w:ascii="Times New Roman" w:hAnsi="Times New Roman" w:cs="Times New Roman"/>
        </w:rPr>
      </w:pPr>
    </w:p>
    <w:p w14:paraId="502FF059" w14:textId="77777777" w:rsidR="00D65076" w:rsidRDefault="00D65076" w:rsidP="005956E8">
      <w:pPr>
        <w:spacing w:line="240" w:lineRule="atLeast"/>
        <w:ind w:left="360"/>
        <w:contextualSpacing/>
        <w:rPr>
          <w:rFonts w:ascii="Times New Roman" w:hAnsi="Times New Roman" w:cs="Times New Roman"/>
        </w:rPr>
      </w:pPr>
      <w:r w:rsidRPr="003D73B5">
        <w:rPr>
          <w:rFonts w:ascii="Times New Roman" w:hAnsi="Times New Roman" w:cs="Times New Roman"/>
        </w:rPr>
        <w:t>(</w:t>
      </w:r>
      <w:r w:rsidR="0048649F">
        <w:rPr>
          <w:rFonts w:ascii="Times New Roman" w:hAnsi="Times New Roman" w:cs="Times New Roman"/>
        </w:rPr>
        <w:t>6</w:t>
      </w:r>
      <w:r w:rsidRPr="003D73B5">
        <w:rPr>
          <w:rFonts w:ascii="Times New Roman" w:hAnsi="Times New Roman" w:cs="Times New Roman"/>
        </w:rPr>
        <w:t xml:space="preserve">) </w:t>
      </w:r>
      <w:r w:rsidR="007D09D8">
        <w:rPr>
          <w:rFonts w:ascii="Times New Roman" w:hAnsi="Times New Roman" w:cs="Times New Roman"/>
        </w:rPr>
        <w:t>P</w:t>
      </w:r>
      <w:r w:rsidRPr="003D73B5">
        <w:rPr>
          <w:rFonts w:ascii="Times New Roman" w:hAnsi="Times New Roman" w:cs="Times New Roman"/>
        </w:rPr>
        <w:t xml:space="preserve">riority </w:t>
      </w:r>
      <w:r w:rsidR="007D09D8">
        <w:rPr>
          <w:rFonts w:ascii="Times New Roman" w:hAnsi="Times New Roman" w:cs="Times New Roman"/>
        </w:rPr>
        <w:t xml:space="preserve">will be given </w:t>
      </w:r>
      <w:r w:rsidRPr="003D73B5">
        <w:rPr>
          <w:rFonts w:ascii="Times New Roman" w:hAnsi="Times New Roman" w:cs="Times New Roman"/>
        </w:rPr>
        <w:t xml:space="preserve">to any unserved area certified as a broadband ready community. </w:t>
      </w:r>
    </w:p>
    <w:bookmarkEnd w:id="4"/>
    <w:p w14:paraId="5A246650" w14:textId="77777777" w:rsidR="007D09D8" w:rsidRPr="003D73B5" w:rsidRDefault="007D09D8" w:rsidP="005956E8">
      <w:pPr>
        <w:spacing w:line="240" w:lineRule="atLeast"/>
        <w:ind w:left="360"/>
        <w:contextualSpacing/>
        <w:rPr>
          <w:rFonts w:ascii="Times New Roman" w:hAnsi="Times New Roman" w:cs="Times New Roman"/>
        </w:rPr>
      </w:pPr>
    </w:p>
    <w:p w14:paraId="4175FF0D" w14:textId="1889151B" w:rsidR="007D09D8" w:rsidRPr="000C0D81" w:rsidRDefault="00D65076" w:rsidP="00BC1AA5">
      <w:pPr>
        <w:pStyle w:val="ListParagraph"/>
        <w:numPr>
          <w:ilvl w:val="0"/>
          <w:numId w:val="9"/>
        </w:numPr>
        <w:spacing w:line="240" w:lineRule="atLeast"/>
        <w:rPr>
          <w:rFonts w:ascii="Times New Roman" w:hAnsi="Times New Roman" w:cs="Times New Roman"/>
        </w:rPr>
      </w:pPr>
      <w:r w:rsidRPr="000C0D81">
        <w:rPr>
          <w:rFonts w:ascii="Times New Roman" w:hAnsi="Times New Roman" w:cs="Times New Roman"/>
        </w:rPr>
        <w:t xml:space="preserve">Ratings and Selection </w:t>
      </w:r>
      <w:r w:rsidR="00990CA9" w:rsidRPr="000C0D81">
        <w:rPr>
          <w:rFonts w:ascii="Times New Roman" w:hAnsi="Times New Roman" w:cs="Times New Roman"/>
        </w:rPr>
        <w:t>Criteria:</w:t>
      </w:r>
    </w:p>
    <w:tbl>
      <w:tblPr>
        <w:tblStyle w:val="TableGrid"/>
        <w:tblW w:w="0" w:type="auto"/>
        <w:tblLook w:val="04A0" w:firstRow="1" w:lastRow="0" w:firstColumn="1" w:lastColumn="0" w:noHBand="0" w:noVBand="1"/>
      </w:tblPr>
      <w:tblGrid>
        <w:gridCol w:w="3505"/>
        <w:gridCol w:w="4770"/>
        <w:gridCol w:w="2340"/>
      </w:tblGrid>
      <w:tr w:rsidR="00D65076" w:rsidRPr="003D73B5" w14:paraId="7B05B934" w14:textId="77777777" w:rsidTr="00EF1997">
        <w:tc>
          <w:tcPr>
            <w:tcW w:w="3505" w:type="dxa"/>
          </w:tcPr>
          <w:p w14:paraId="66BB2D16" w14:textId="77777777" w:rsidR="00D65076" w:rsidRPr="003D73B5" w:rsidRDefault="00D65076" w:rsidP="005956E8">
            <w:pPr>
              <w:spacing w:line="240" w:lineRule="atLeast"/>
              <w:contextualSpacing/>
              <w:rPr>
                <w:rFonts w:ascii="Times New Roman" w:hAnsi="Times New Roman" w:cs="Times New Roman"/>
                <w:b/>
              </w:rPr>
            </w:pPr>
            <w:r w:rsidRPr="003D73B5">
              <w:rPr>
                <w:rFonts w:ascii="Times New Roman" w:hAnsi="Times New Roman" w:cs="Times New Roman"/>
                <w:b/>
              </w:rPr>
              <w:t>Category</w:t>
            </w:r>
          </w:p>
        </w:tc>
        <w:tc>
          <w:tcPr>
            <w:tcW w:w="4770" w:type="dxa"/>
          </w:tcPr>
          <w:p w14:paraId="35BD82E1" w14:textId="77777777" w:rsidR="00D65076" w:rsidRPr="003D73B5" w:rsidRDefault="00D65076" w:rsidP="005956E8">
            <w:pPr>
              <w:spacing w:line="240" w:lineRule="atLeast"/>
              <w:contextualSpacing/>
              <w:rPr>
                <w:rFonts w:ascii="Times New Roman" w:hAnsi="Times New Roman" w:cs="Times New Roman"/>
                <w:b/>
              </w:rPr>
            </w:pPr>
            <w:r w:rsidRPr="003D73B5">
              <w:rPr>
                <w:rFonts w:ascii="Times New Roman" w:hAnsi="Times New Roman" w:cs="Times New Roman"/>
                <w:b/>
              </w:rPr>
              <w:t>Description</w:t>
            </w:r>
          </w:p>
        </w:tc>
        <w:tc>
          <w:tcPr>
            <w:tcW w:w="2340" w:type="dxa"/>
          </w:tcPr>
          <w:p w14:paraId="4252BC11" w14:textId="77777777" w:rsidR="00D65076" w:rsidRPr="003D73B5" w:rsidRDefault="00D65076" w:rsidP="005956E8">
            <w:pPr>
              <w:spacing w:line="240" w:lineRule="atLeast"/>
              <w:contextualSpacing/>
              <w:rPr>
                <w:rFonts w:ascii="Times New Roman" w:hAnsi="Times New Roman" w:cs="Times New Roman"/>
                <w:b/>
              </w:rPr>
            </w:pPr>
            <w:r w:rsidRPr="003D73B5">
              <w:rPr>
                <w:rFonts w:ascii="Times New Roman" w:hAnsi="Times New Roman" w:cs="Times New Roman"/>
                <w:b/>
              </w:rPr>
              <w:t>Total Available Points</w:t>
            </w:r>
          </w:p>
        </w:tc>
      </w:tr>
      <w:tr w:rsidR="00D65076" w:rsidRPr="003D73B5" w14:paraId="55F7D72B" w14:textId="77777777" w:rsidTr="00EF1997">
        <w:tc>
          <w:tcPr>
            <w:tcW w:w="3505" w:type="dxa"/>
          </w:tcPr>
          <w:p w14:paraId="259F08B6" w14:textId="647E6349" w:rsidR="00D65076" w:rsidRPr="003D73B5" w:rsidRDefault="00A55EFD" w:rsidP="00BC1AA5">
            <w:pPr>
              <w:pStyle w:val="ListParagraph"/>
              <w:numPr>
                <w:ilvl w:val="0"/>
                <w:numId w:val="1"/>
              </w:numPr>
              <w:spacing w:line="240" w:lineRule="atLeast"/>
              <w:rPr>
                <w:rFonts w:ascii="Times New Roman" w:hAnsi="Times New Roman" w:cs="Times New Roman"/>
              </w:rPr>
            </w:pPr>
            <w:r>
              <w:rPr>
                <w:rFonts w:ascii="Times New Roman" w:hAnsi="Times New Roman" w:cs="Times New Roman"/>
              </w:rPr>
              <w:t>Social</w:t>
            </w:r>
            <w:r w:rsidRPr="003D73B5">
              <w:rPr>
                <w:rFonts w:ascii="Times New Roman" w:hAnsi="Times New Roman" w:cs="Times New Roman"/>
              </w:rPr>
              <w:t xml:space="preserve"> </w:t>
            </w:r>
            <w:r w:rsidR="00D65076" w:rsidRPr="003D73B5">
              <w:rPr>
                <w:rFonts w:ascii="Times New Roman" w:hAnsi="Times New Roman" w:cs="Times New Roman"/>
              </w:rPr>
              <w:t>Impact</w:t>
            </w:r>
          </w:p>
        </w:tc>
        <w:tc>
          <w:tcPr>
            <w:tcW w:w="4770" w:type="dxa"/>
          </w:tcPr>
          <w:p w14:paraId="611DFBAB" w14:textId="77777777" w:rsidR="00D65076" w:rsidRPr="003D73B5" w:rsidRDefault="00D65076" w:rsidP="005956E8">
            <w:pPr>
              <w:spacing w:line="240" w:lineRule="atLeast"/>
              <w:contextualSpacing/>
              <w:rPr>
                <w:rFonts w:ascii="Times New Roman" w:hAnsi="Times New Roman" w:cs="Times New Roman"/>
              </w:rPr>
            </w:pPr>
            <w:r w:rsidRPr="003D73B5">
              <w:rPr>
                <w:rFonts w:ascii="Times New Roman" w:hAnsi="Times New Roman" w:cs="Times New Roman"/>
              </w:rPr>
              <w:t>Number of unserved locations</w:t>
            </w:r>
          </w:p>
        </w:tc>
        <w:tc>
          <w:tcPr>
            <w:tcW w:w="2340" w:type="dxa"/>
          </w:tcPr>
          <w:p w14:paraId="564CA8E2" w14:textId="4BD86DE2" w:rsidR="00D65076" w:rsidRPr="003D73B5" w:rsidRDefault="00F23F5D" w:rsidP="005956E8">
            <w:pPr>
              <w:spacing w:line="240" w:lineRule="atLeast"/>
              <w:contextualSpacing/>
              <w:jc w:val="center"/>
              <w:rPr>
                <w:rFonts w:ascii="Times New Roman" w:hAnsi="Times New Roman" w:cs="Times New Roman"/>
              </w:rPr>
            </w:pPr>
            <w:r>
              <w:rPr>
                <w:rFonts w:ascii="Times New Roman" w:hAnsi="Times New Roman" w:cs="Times New Roman"/>
              </w:rPr>
              <w:t>24</w:t>
            </w:r>
          </w:p>
        </w:tc>
      </w:tr>
      <w:tr w:rsidR="00F23F5D" w:rsidRPr="003D73B5" w14:paraId="22E940A1" w14:textId="77777777" w:rsidTr="00EF1997">
        <w:tc>
          <w:tcPr>
            <w:tcW w:w="3505" w:type="dxa"/>
          </w:tcPr>
          <w:p w14:paraId="5AD031FB" w14:textId="5FB3C3AE" w:rsidR="00F23F5D" w:rsidRPr="003D73B5" w:rsidRDefault="00A55EFD" w:rsidP="00BC1AA5">
            <w:pPr>
              <w:pStyle w:val="ListParagraph"/>
              <w:numPr>
                <w:ilvl w:val="0"/>
                <w:numId w:val="1"/>
              </w:numPr>
              <w:spacing w:line="240" w:lineRule="atLeast"/>
              <w:rPr>
                <w:rFonts w:ascii="Times New Roman" w:hAnsi="Times New Roman" w:cs="Times New Roman"/>
              </w:rPr>
            </w:pPr>
            <w:r>
              <w:rPr>
                <w:rFonts w:ascii="Times New Roman" w:hAnsi="Times New Roman" w:cs="Times New Roman"/>
              </w:rPr>
              <w:t xml:space="preserve">Economic </w:t>
            </w:r>
            <w:r w:rsidR="00F23F5D">
              <w:rPr>
                <w:rFonts w:ascii="Times New Roman" w:hAnsi="Times New Roman" w:cs="Times New Roman"/>
              </w:rPr>
              <w:t>Impact</w:t>
            </w:r>
          </w:p>
        </w:tc>
        <w:tc>
          <w:tcPr>
            <w:tcW w:w="4770" w:type="dxa"/>
          </w:tcPr>
          <w:p w14:paraId="001A53C3" w14:textId="5C657198" w:rsidR="00F23F5D" w:rsidRPr="003D73B5" w:rsidRDefault="00E85E22" w:rsidP="005956E8">
            <w:pPr>
              <w:spacing w:line="240" w:lineRule="atLeast"/>
              <w:contextualSpacing/>
              <w:rPr>
                <w:rFonts w:ascii="Times New Roman" w:hAnsi="Times New Roman" w:cs="Times New Roman"/>
              </w:rPr>
            </w:pPr>
            <w:r>
              <w:rPr>
                <w:rFonts w:ascii="Times New Roman" w:hAnsi="Times New Roman" w:cs="Times New Roman"/>
              </w:rPr>
              <w:t>Impact deployment will have economically</w:t>
            </w:r>
          </w:p>
        </w:tc>
        <w:tc>
          <w:tcPr>
            <w:tcW w:w="2340" w:type="dxa"/>
          </w:tcPr>
          <w:p w14:paraId="0D0C10B2" w14:textId="0223D816" w:rsidR="00F23F5D" w:rsidRDefault="00F23F5D" w:rsidP="005956E8">
            <w:pPr>
              <w:spacing w:line="240" w:lineRule="atLeast"/>
              <w:contextualSpacing/>
              <w:jc w:val="center"/>
              <w:rPr>
                <w:rFonts w:ascii="Times New Roman" w:hAnsi="Times New Roman" w:cs="Times New Roman"/>
              </w:rPr>
            </w:pPr>
            <w:r>
              <w:rPr>
                <w:rFonts w:ascii="Times New Roman" w:hAnsi="Times New Roman" w:cs="Times New Roman"/>
              </w:rPr>
              <w:t>12</w:t>
            </w:r>
          </w:p>
        </w:tc>
      </w:tr>
      <w:tr w:rsidR="00D65076" w:rsidRPr="003D73B5" w14:paraId="1336C5D8" w14:textId="77777777" w:rsidTr="00EF1997">
        <w:tc>
          <w:tcPr>
            <w:tcW w:w="3505" w:type="dxa"/>
          </w:tcPr>
          <w:p w14:paraId="20066A22" w14:textId="77777777" w:rsidR="00D65076" w:rsidRPr="003D73B5" w:rsidRDefault="00D65076" w:rsidP="00BC1AA5">
            <w:pPr>
              <w:pStyle w:val="ListParagraph"/>
              <w:numPr>
                <w:ilvl w:val="0"/>
                <w:numId w:val="1"/>
              </w:numPr>
              <w:spacing w:line="240" w:lineRule="atLeast"/>
              <w:rPr>
                <w:rFonts w:ascii="Times New Roman" w:hAnsi="Times New Roman" w:cs="Times New Roman"/>
              </w:rPr>
            </w:pPr>
            <w:r w:rsidRPr="003D73B5">
              <w:rPr>
                <w:rFonts w:ascii="Times New Roman" w:hAnsi="Times New Roman" w:cs="Times New Roman"/>
              </w:rPr>
              <w:t>Project Capital Cost</w:t>
            </w:r>
          </w:p>
        </w:tc>
        <w:tc>
          <w:tcPr>
            <w:tcW w:w="4770" w:type="dxa"/>
          </w:tcPr>
          <w:p w14:paraId="31226834" w14:textId="77777777" w:rsidR="00D65076" w:rsidRPr="003D73B5" w:rsidRDefault="00D65076" w:rsidP="005956E8">
            <w:pPr>
              <w:spacing w:line="240" w:lineRule="atLeast"/>
              <w:contextualSpacing/>
              <w:rPr>
                <w:rFonts w:ascii="Times New Roman" w:hAnsi="Times New Roman" w:cs="Times New Roman"/>
              </w:rPr>
            </w:pPr>
            <w:r w:rsidRPr="003D73B5">
              <w:rPr>
                <w:rFonts w:ascii="Times New Roman" w:hAnsi="Times New Roman" w:cs="Times New Roman"/>
              </w:rPr>
              <w:t>Average capital cost per location</w:t>
            </w:r>
          </w:p>
        </w:tc>
        <w:tc>
          <w:tcPr>
            <w:tcW w:w="2340" w:type="dxa"/>
          </w:tcPr>
          <w:p w14:paraId="1004622B" w14:textId="77777777" w:rsidR="00D65076" w:rsidRPr="003D73B5" w:rsidRDefault="00A70315" w:rsidP="005956E8">
            <w:pPr>
              <w:spacing w:line="240" w:lineRule="atLeast"/>
              <w:contextualSpacing/>
              <w:jc w:val="center"/>
              <w:rPr>
                <w:rFonts w:ascii="Times New Roman" w:hAnsi="Times New Roman" w:cs="Times New Roman"/>
              </w:rPr>
            </w:pPr>
            <w:r>
              <w:rPr>
                <w:rFonts w:ascii="Times New Roman" w:hAnsi="Times New Roman" w:cs="Times New Roman"/>
              </w:rPr>
              <w:t>16</w:t>
            </w:r>
          </w:p>
        </w:tc>
      </w:tr>
      <w:tr w:rsidR="00D65076" w:rsidRPr="003D73B5" w14:paraId="73151851" w14:textId="77777777" w:rsidTr="00EF1997">
        <w:tc>
          <w:tcPr>
            <w:tcW w:w="3505" w:type="dxa"/>
          </w:tcPr>
          <w:p w14:paraId="3750A81E" w14:textId="0F508634" w:rsidR="00D65076" w:rsidRPr="003D73B5" w:rsidRDefault="00D65076" w:rsidP="00BC1AA5">
            <w:pPr>
              <w:pStyle w:val="ListParagraph"/>
              <w:numPr>
                <w:ilvl w:val="0"/>
                <w:numId w:val="1"/>
              </w:numPr>
              <w:spacing w:line="240" w:lineRule="atLeast"/>
              <w:rPr>
                <w:rFonts w:ascii="Times New Roman" w:hAnsi="Times New Roman" w:cs="Times New Roman"/>
              </w:rPr>
            </w:pPr>
            <w:r w:rsidRPr="003D73B5">
              <w:rPr>
                <w:rFonts w:ascii="Times New Roman" w:hAnsi="Times New Roman" w:cs="Times New Roman"/>
              </w:rPr>
              <w:t>Capital Contribution</w:t>
            </w:r>
          </w:p>
        </w:tc>
        <w:tc>
          <w:tcPr>
            <w:tcW w:w="4770" w:type="dxa"/>
          </w:tcPr>
          <w:p w14:paraId="2C4E46AA" w14:textId="77777777" w:rsidR="00D65076" w:rsidRPr="003D73B5" w:rsidRDefault="00D65076" w:rsidP="005956E8">
            <w:pPr>
              <w:spacing w:line="240" w:lineRule="atLeast"/>
              <w:contextualSpacing/>
              <w:rPr>
                <w:rFonts w:ascii="Times New Roman" w:hAnsi="Times New Roman" w:cs="Times New Roman"/>
              </w:rPr>
            </w:pPr>
            <w:r w:rsidRPr="003D73B5">
              <w:rPr>
                <w:rFonts w:ascii="Times New Roman" w:hAnsi="Times New Roman" w:cs="Times New Roman"/>
              </w:rPr>
              <w:t>Applicant/Provider match %</w:t>
            </w:r>
          </w:p>
        </w:tc>
        <w:tc>
          <w:tcPr>
            <w:tcW w:w="2340" w:type="dxa"/>
          </w:tcPr>
          <w:p w14:paraId="51F9B156" w14:textId="77777777" w:rsidR="00D65076" w:rsidRPr="003D73B5" w:rsidRDefault="00D65076" w:rsidP="005956E8">
            <w:pPr>
              <w:spacing w:line="240" w:lineRule="atLeast"/>
              <w:contextualSpacing/>
              <w:jc w:val="center"/>
              <w:rPr>
                <w:rFonts w:ascii="Times New Roman" w:hAnsi="Times New Roman" w:cs="Times New Roman"/>
              </w:rPr>
            </w:pPr>
            <w:r w:rsidRPr="003D73B5">
              <w:rPr>
                <w:rFonts w:ascii="Times New Roman" w:hAnsi="Times New Roman" w:cs="Times New Roman"/>
              </w:rPr>
              <w:t>12</w:t>
            </w:r>
          </w:p>
        </w:tc>
      </w:tr>
      <w:tr w:rsidR="00D65076" w:rsidRPr="003D73B5" w14:paraId="3C0FD4F4" w14:textId="77777777" w:rsidTr="00EF1997">
        <w:tc>
          <w:tcPr>
            <w:tcW w:w="3505" w:type="dxa"/>
          </w:tcPr>
          <w:p w14:paraId="0B52C0BB" w14:textId="77777777" w:rsidR="00D65076" w:rsidRPr="003D73B5" w:rsidRDefault="00D65076" w:rsidP="00BC1AA5">
            <w:pPr>
              <w:pStyle w:val="ListParagraph"/>
              <w:numPr>
                <w:ilvl w:val="0"/>
                <w:numId w:val="1"/>
              </w:numPr>
              <w:spacing w:line="240" w:lineRule="atLeast"/>
              <w:rPr>
                <w:rFonts w:ascii="Times New Roman" w:hAnsi="Times New Roman" w:cs="Times New Roman"/>
              </w:rPr>
            </w:pPr>
            <w:r w:rsidRPr="003D73B5">
              <w:rPr>
                <w:rFonts w:ascii="Times New Roman" w:hAnsi="Times New Roman" w:cs="Times New Roman"/>
              </w:rPr>
              <w:t>Broadband Ready</w:t>
            </w:r>
          </w:p>
        </w:tc>
        <w:tc>
          <w:tcPr>
            <w:tcW w:w="4770" w:type="dxa"/>
          </w:tcPr>
          <w:p w14:paraId="00B88F98" w14:textId="77777777" w:rsidR="00D65076" w:rsidRPr="003D73B5" w:rsidRDefault="00D65076" w:rsidP="005956E8">
            <w:pPr>
              <w:spacing w:line="240" w:lineRule="atLeast"/>
              <w:contextualSpacing/>
              <w:rPr>
                <w:rFonts w:ascii="Times New Roman" w:hAnsi="Times New Roman" w:cs="Times New Roman"/>
              </w:rPr>
            </w:pPr>
            <w:r w:rsidRPr="003D73B5">
              <w:rPr>
                <w:rFonts w:ascii="Times New Roman" w:hAnsi="Times New Roman" w:cs="Times New Roman"/>
              </w:rPr>
              <w:t>Broadband Community Designation</w:t>
            </w:r>
          </w:p>
        </w:tc>
        <w:tc>
          <w:tcPr>
            <w:tcW w:w="2340" w:type="dxa"/>
          </w:tcPr>
          <w:p w14:paraId="43695C89" w14:textId="77777777" w:rsidR="00D65076" w:rsidRPr="003D73B5" w:rsidRDefault="00D65076" w:rsidP="005956E8">
            <w:pPr>
              <w:spacing w:line="240" w:lineRule="atLeast"/>
              <w:contextualSpacing/>
              <w:jc w:val="center"/>
              <w:rPr>
                <w:rFonts w:ascii="Times New Roman" w:hAnsi="Times New Roman" w:cs="Times New Roman"/>
              </w:rPr>
            </w:pPr>
            <w:r w:rsidRPr="003D73B5">
              <w:rPr>
                <w:rFonts w:ascii="Times New Roman" w:hAnsi="Times New Roman" w:cs="Times New Roman"/>
              </w:rPr>
              <w:t>8</w:t>
            </w:r>
          </w:p>
        </w:tc>
      </w:tr>
      <w:tr w:rsidR="00D65076" w:rsidRPr="003D73B5" w14:paraId="28A3503E" w14:textId="77777777" w:rsidTr="00EF1997">
        <w:tc>
          <w:tcPr>
            <w:tcW w:w="3505" w:type="dxa"/>
          </w:tcPr>
          <w:p w14:paraId="46696A22" w14:textId="77777777" w:rsidR="00D65076" w:rsidRPr="003D73B5" w:rsidRDefault="00D77E65" w:rsidP="00BC1AA5">
            <w:pPr>
              <w:pStyle w:val="ListParagraph"/>
              <w:numPr>
                <w:ilvl w:val="0"/>
                <w:numId w:val="1"/>
              </w:numPr>
              <w:spacing w:line="240" w:lineRule="atLeast"/>
              <w:rPr>
                <w:rFonts w:ascii="Times New Roman" w:hAnsi="Times New Roman" w:cs="Times New Roman"/>
              </w:rPr>
            </w:pPr>
            <w:r>
              <w:rPr>
                <w:rFonts w:ascii="Times New Roman" w:hAnsi="Times New Roman" w:cs="Times New Roman"/>
              </w:rPr>
              <w:t>Broadband Partner</w:t>
            </w:r>
          </w:p>
        </w:tc>
        <w:tc>
          <w:tcPr>
            <w:tcW w:w="4770" w:type="dxa"/>
          </w:tcPr>
          <w:p w14:paraId="55197DDB" w14:textId="77777777" w:rsidR="00D65076" w:rsidRPr="003D73B5" w:rsidRDefault="00D77E65" w:rsidP="005956E8">
            <w:pPr>
              <w:spacing w:line="240" w:lineRule="atLeast"/>
              <w:contextualSpacing/>
              <w:rPr>
                <w:rFonts w:ascii="Times New Roman" w:hAnsi="Times New Roman" w:cs="Times New Roman"/>
              </w:rPr>
            </w:pPr>
            <w:r>
              <w:rPr>
                <w:rFonts w:ascii="Times New Roman" w:hAnsi="Times New Roman" w:cs="Times New Roman"/>
              </w:rPr>
              <w:t>Broadband Partner Q</w:t>
            </w:r>
            <w:r w:rsidR="00D65076" w:rsidRPr="003D73B5">
              <w:rPr>
                <w:rFonts w:ascii="Times New Roman" w:hAnsi="Times New Roman" w:cs="Times New Roman"/>
              </w:rPr>
              <w:t xml:space="preserve">ualifications &amp; Business </w:t>
            </w:r>
            <w:r>
              <w:rPr>
                <w:rFonts w:ascii="Times New Roman" w:hAnsi="Times New Roman" w:cs="Times New Roman"/>
              </w:rPr>
              <w:t>C</w:t>
            </w:r>
            <w:r w:rsidR="00D65076" w:rsidRPr="003D73B5">
              <w:rPr>
                <w:rFonts w:ascii="Times New Roman" w:hAnsi="Times New Roman" w:cs="Times New Roman"/>
              </w:rPr>
              <w:t>ase</w:t>
            </w:r>
          </w:p>
        </w:tc>
        <w:tc>
          <w:tcPr>
            <w:tcW w:w="2340" w:type="dxa"/>
          </w:tcPr>
          <w:p w14:paraId="4DFE1CCA" w14:textId="77777777" w:rsidR="00D65076" w:rsidRPr="003D73B5" w:rsidRDefault="00A70315" w:rsidP="005956E8">
            <w:pPr>
              <w:spacing w:line="240" w:lineRule="atLeast"/>
              <w:contextualSpacing/>
              <w:jc w:val="center"/>
              <w:rPr>
                <w:rFonts w:ascii="Times New Roman" w:hAnsi="Times New Roman" w:cs="Times New Roman"/>
              </w:rPr>
            </w:pPr>
            <w:r>
              <w:rPr>
                <w:rFonts w:ascii="Times New Roman" w:hAnsi="Times New Roman" w:cs="Times New Roman"/>
              </w:rPr>
              <w:t>38</w:t>
            </w:r>
          </w:p>
        </w:tc>
      </w:tr>
      <w:tr w:rsidR="00D65076" w:rsidRPr="003D73B5" w14:paraId="18A104F5" w14:textId="77777777" w:rsidTr="00EF1997">
        <w:tc>
          <w:tcPr>
            <w:tcW w:w="3505" w:type="dxa"/>
          </w:tcPr>
          <w:p w14:paraId="1C4A32B7" w14:textId="77777777" w:rsidR="00D65076" w:rsidRPr="0040433C" w:rsidRDefault="00D65076" w:rsidP="005956E8">
            <w:pPr>
              <w:spacing w:line="240" w:lineRule="atLeast"/>
              <w:contextualSpacing/>
              <w:jc w:val="center"/>
              <w:rPr>
                <w:rFonts w:ascii="Times New Roman" w:hAnsi="Times New Roman" w:cs="Times New Roman"/>
                <w:b/>
              </w:rPr>
            </w:pPr>
            <w:r w:rsidRPr="0040433C">
              <w:rPr>
                <w:rFonts w:ascii="Times New Roman" w:hAnsi="Times New Roman" w:cs="Times New Roman"/>
                <w:b/>
              </w:rPr>
              <w:t>Total Points Available</w:t>
            </w:r>
          </w:p>
        </w:tc>
        <w:tc>
          <w:tcPr>
            <w:tcW w:w="4770" w:type="dxa"/>
          </w:tcPr>
          <w:p w14:paraId="6588684D" w14:textId="77777777" w:rsidR="00D65076" w:rsidRPr="003D73B5" w:rsidRDefault="00D65076" w:rsidP="005956E8">
            <w:pPr>
              <w:spacing w:line="240" w:lineRule="atLeast"/>
              <w:contextualSpacing/>
              <w:rPr>
                <w:rFonts w:ascii="Times New Roman" w:hAnsi="Times New Roman" w:cs="Times New Roman"/>
              </w:rPr>
            </w:pPr>
          </w:p>
        </w:tc>
        <w:tc>
          <w:tcPr>
            <w:tcW w:w="2340" w:type="dxa"/>
          </w:tcPr>
          <w:p w14:paraId="3D16394D" w14:textId="77777777" w:rsidR="00D65076" w:rsidRPr="003D73B5" w:rsidRDefault="00A70315" w:rsidP="005956E8">
            <w:pPr>
              <w:spacing w:line="240" w:lineRule="atLeast"/>
              <w:contextualSpacing/>
              <w:jc w:val="center"/>
              <w:rPr>
                <w:rFonts w:ascii="Times New Roman" w:hAnsi="Times New Roman" w:cs="Times New Roman"/>
              </w:rPr>
            </w:pPr>
            <w:r>
              <w:rPr>
                <w:rFonts w:ascii="Times New Roman" w:hAnsi="Times New Roman" w:cs="Times New Roman"/>
              </w:rPr>
              <w:t>110</w:t>
            </w:r>
          </w:p>
        </w:tc>
      </w:tr>
    </w:tbl>
    <w:p w14:paraId="7447F781" w14:textId="77777777" w:rsidR="00D65076" w:rsidRDefault="00D65076" w:rsidP="005956E8">
      <w:pPr>
        <w:spacing w:after="0" w:line="240" w:lineRule="atLeast"/>
        <w:contextualSpacing/>
        <w:rPr>
          <w:rFonts w:ascii="Times New Roman" w:hAnsi="Times New Roman" w:cs="Times New Roman"/>
        </w:rPr>
      </w:pPr>
    </w:p>
    <w:p w14:paraId="762631ED" w14:textId="6B7914F7" w:rsidR="00D65076" w:rsidRPr="00F23F5D" w:rsidRDefault="00D65076" w:rsidP="00F23F5D">
      <w:pPr>
        <w:spacing w:after="0" w:line="240" w:lineRule="atLeast"/>
        <w:contextualSpacing/>
        <w:rPr>
          <w:rFonts w:ascii="Times New Roman" w:hAnsi="Times New Roman" w:cs="Times New Roman"/>
        </w:rPr>
      </w:pPr>
      <w:bookmarkStart w:id="5" w:name="_Hlk4500327"/>
      <w:r w:rsidRPr="003D73B5">
        <w:rPr>
          <w:rFonts w:ascii="Times New Roman" w:hAnsi="Times New Roman" w:cs="Times New Roman"/>
          <w:b/>
        </w:rPr>
        <w:t xml:space="preserve">A) </w:t>
      </w:r>
      <w:r w:rsidR="002E634A">
        <w:rPr>
          <w:rFonts w:ascii="Times New Roman" w:hAnsi="Times New Roman" w:cs="Times New Roman"/>
          <w:b/>
        </w:rPr>
        <w:t xml:space="preserve">Social </w:t>
      </w:r>
      <w:r w:rsidR="003947EC">
        <w:rPr>
          <w:rFonts w:ascii="Times New Roman" w:hAnsi="Times New Roman" w:cs="Times New Roman"/>
          <w:b/>
        </w:rPr>
        <w:t>I</w:t>
      </w:r>
      <w:r w:rsidRPr="003D73B5">
        <w:rPr>
          <w:rFonts w:ascii="Times New Roman" w:hAnsi="Times New Roman" w:cs="Times New Roman"/>
          <w:b/>
        </w:rPr>
        <w:t>mpact: (</w:t>
      </w:r>
      <w:r w:rsidR="00D567AF">
        <w:rPr>
          <w:rFonts w:ascii="Times New Roman" w:hAnsi="Times New Roman" w:cs="Times New Roman"/>
          <w:b/>
        </w:rPr>
        <w:t xml:space="preserve">Up To </w:t>
      </w:r>
      <w:r w:rsidR="00F23F5D">
        <w:rPr>
          <w:rFonts w:ascii="Times New Roman" w:hAnsi="Times New Roman" w:cs="Times New Roman"/>
          <w:b/>
        </w:rPr>
        <w:t>24</w:t>
      </w:r>
      <w:r w:rsidR="001F57C0">
        <w:rPr>
          <w:rFonts w:ascii="Times New Roman" w:hAnsi="Times New Roman" w:cs="Times New Roman"/>
          <w:b/>
        </w:rPr>
        <w:t xml:space="preserve"> </w:t>
      </w:r>
      <w:r w:rsidRPr="003D73B5">
        <w:rPr>
          <w:rFonts w:ascii="Times New Roman" w:hAnsi="Times New Roman" w:cs="Times New Roman"/>
          <w:b/>
        </w:rPr>
        <w:t>Points Available)</w:t>
      </w:r>
      <w:r w:rsidR="00F23F5D">
        <w:rPr>
          <w:rFonts w:ascii="Times New Roman" w:hAnsi="Times New Roman" w:cs="Times New Roman"/>
          <w:b/>
        </w:rPr>
        <w:t xml:space="preserve"> </w:t>
      </w:r>
      <w:r w:rsidRPr="00F23F5D">
        <w:rPr>
          <w:rFonts w:ascii="Times New Roman" w:hAnsi="Times New Roman" w:cs="Times New Roman"/>
        </w:rPr>
        <w:t>Applications will be awarded “impact” points based on the number of unserved locations in DCA designated unserved areas.  Points available are based on four tiers of unserved location counts.  Each tier is defined by a range of unserved locations proposed in the application broadband network project.</w:t>
      </w:r>
    </w:p>
    <w:p w14:paraId="32564FBA" w14:textId="77777777" w:rsidR="00D65076" w:rsidRPr="003D73B5" w:rsidRDefault="00D65076" w:rsidP="005956E8">
      <w:pPr>
        <w:spacing w:after="0" w:line="240" w:lineRule="atLeast"/>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345"/>
        <w:gridCol w:w="3510"/>
        <w:gridCol w:w="2160"/>
      </w:tblGrid>
      <w:tr w:rsidR="00D65076" w:rsidRPr="003D73B5" w14:paraId="77099F37" w14:textId="77777777" w:rsidTr="00EF1997">
        <w:trPr>
          <w:jc w:val="center"/>
        </w:trPr>
        <w:tc>
          <w:tcPr>
            <w:tcW w:w="1345" w:type="dxa"/>
          </w:tcPr>
          <w:p w14:paraId="343D6B83" w14:textId="77777777" w:rsidR="00D65076" w:rsidRPr="003D73B5" w:rsidRDefault="00D65076" w:rsidP="005956E8">
            <w:pPr>
              <w:spacing w:line="240" w:lineRule="atLeast"/>
              <w:contextualSpacing/>
              <w:jc w:val="center"/>
              <w:rPr>
                <w:rFonts w:ascii="Times New Roman" w:hAnsi="Times New Roman" w:cs="Times New Roman"/>
                <w:b/>
              </w:rPr>
            </w:pPr>
            <w:r w:rsidRPr="003D73B5">
              <w:rPr>
                <w:rFonts w:ascii="Times New Roman" w:hAnsi="Times New Roman" w:cs="Times New Roman"/>
                <w:b/>
              </w:rPr>
              <w:t>Tiers</w:t>
            </w:r>
          </w:p>
        </w:tc>
        <w:tc>
          <w:tcPr>
            <w:tcW w:w="3510" w:type="dxa"/>
          </w:tcPr>
          <w:p w14:paraId="33524B5F" w14:textId="77777777" w:rsidR="00D65076" w:rsidRPr="003D73B5" w:rsidRDefault="00D65076" w:rsidP="005956E8">
            <w:pPr>
              <w:spacing w:line="240" w:lineRule="atLeast"/>
              <w:contextualSpacing/>
              <w:jc w:val="center"/>
              <w:rPr>
                <w:rFonts w:ascii="Times New Roman" w:hAnsi="Times New Roman" w:cs="Times New Roman"/>
                <w:b/>
              </w:rPr>
            </w:pPr>
            <w:r w:rsidRPr="003D73B5">
              <w:rPr>
                <w:rFonts w:ascii="Times New Roman" w:hAnsi="Times New Roman" w:cs="Times New Roman"/>
                <w:b/>
              </w:rPr>
              <w:t>Unserved Location count range</w:t>
            </w:r>
          </w:p>
        </w:tc>
        <w:tc>
          <w:tcPr>
            <w:tcW w:w="2160" w:type="dxa"/>
          </w:tcPr>
          <w:p w14:paraId="772239A0" w14:textId="77777777" w:rsidR="00D65076" w:rsidRPr="003D73B5" w:rsidRDefault="00D65076" w:rsidP="005956E8">
            <w:pPr>
              <w:spacing w:line="240" w:lineRule="atLeast"/>
              <w:contextualSpacing/>
              <w:jc w:val="center"/>
              <w:rPr>
                <w:rFonts w:ascii="Times New Roman" w:hAnsi="Times New Roman" w:cs="Times New Roman"/>
                <w:b/>
              </w:rPr>
            </w:pPr>
            <w:r w:rsidRPr="003D73B5">
              <w:rPr>
                <w:rFonts w:ascii="Times New Roman" w:hAnsi="Times New Roman" w:cs="Times New Roman"/>
                <w:b/>
              </w:rPr>
              <w:t>Points</w:t>
            </w:r>
          </w:p>
        </w:tc>
      </w:tr>
      <w:tr w:rsidR="00D65076" w:rsidRPr="003D73B5" w14:paraId="0678C7D6" w14:textId="77777777" w:rsidTr="00EF1997">
        <w:trPr>
          <w:jc w:val="center"/>
        </w:trPr>
        <w:tc>
          <w:tcPr>
            <w:tcW w:w="1345" w:type="dxa"/>
          </w:tcPr>
          <w:p w14:paraId="472DF6FE" w14:textId="77777777" w:rsidR="00D65076" w:rsidRPr="003D73B5" w:rsidRDefault="00D65076" w:rsidP="005956E8">
            <w:pPr>
              <w:spacing w:line="240" w:lineRule="atLeast"/>
              <w:contextualSpacing/>
              <w:rPr>
                <w:rFonts w:ascii="Times New Roman" w:hAnsi="Times New Roman" w:cs="Times New Roman"/>
              </w:rPr>
            </w:pPr>
            <w:r w:rsidRPr="003D73B5">
              <w:rPr>
                <w:rFonts w:ascii="Times New Roman" w:hAnsi="Times New Roman" w:cs="Times New Roman"/>
              </w:rPr>
              <w:t>Tier 1</w:t>
            </w:r>
          </w:p>
        </w:tc>
        <w:tc>
          <w:tcPr>
            <w:tcW w:w="3510" w:type="dxa"/>
          </w:tcPr>
          <w:p w14:paraId="49694B69" w14:textId="77777777" w:rsidR="00D65076" w:rsidRPr="003D73B5" w:rsidRDefault="00D65076" w:rsidP="005956E8">
            <w:pPr>
              <w:spacing w:line="240" w:lineRule="atLeast"/>
              <w:contextualSpacing/>
              <w:jc w:val="center"/>
              <w:rPr>
                <w:rFonts w:ascii="Times New Roman" w:hAnsi="Times New Roman" w:cs="Times New Roman"/>
              </w:rPr>
            </w:pPr>
            <w:r w:rsidRPr="003D73B5">
              <w:rPr>
                <w:rFonts w:ascii="Times New Roman" w:hAnsi="Times New Roman" w:cs="Times New Roman"/>
              </w:rPr>
              <w:t>250-300</w:t>
            </w:r>
          </w:p>
        </w:tc>
        <w:tc>
          <w:tcPr>
            <w:tcW w:w="2160" w:type="dxa"/>
          </w:tcPr>
          <w:p w14:paraId="677ECC84" w14:textId="77777777" w:rsidR="00D65076" w:rsidRPr="003D73B5" w:rsidRDefault="00D65076" w:rsidP="005956E8">
            <w:pPr>
              <w:spacing w:line="240" w:lineRule="atLeast"/>
              <w:contextualSpacing/>
              <w:jc w:val="center"/>
              <w:rPr>
                <w:rFonts w:ascii="Times New Roman" w:hAnsi="Times New Roman" w:cs="Times New Roman"/>
              </w:rPr>
            </w:pPr>
            <w:r w:rsidRPr="003D73B5">
              <w:rPr>
                <w:rFonts w:ascii="Times New Roman" w:hAnsi="Times New Roman" w:cs="Times New Roman"/>
              </w:rPr>
              <w:t>6</w:t>
            </w:r>
          </w:p>
        </w:tc>
      </w:tr>
      <w:tr w:rsidR="00D65076" w:rsidRPr="003D73B5" w14:paraId="1C54A9E0" w14:textId="77777777" w:rsidTr="00EF1997">
        <w:trPr>
          <w:jc w:val="center"/>
        </w:trPr>
        <w:tc>
          <w:tcPr>
            <w:tcW w:w="1345" w:type="dxa"/>
          </w:tcPr>
          <w:p w14:paraId="62971516" w14:textId="77777777" w:rsidR="00D65076" w:rsidRPr="003D73B5" w:rsidRDefault="00D65076" w:rsidP="005956E8">
            <w:pPr>
              <w:spacing w:line="240" w:lineRule="atLeast"/>
              <w:contextualSpacing/>
              <w:rPr>
                <w:rFonts w:ascii="Times New Roman" w:hAnsi="Times New Roman" w:cs="Times New Roman"/>
              </w:rPr>
            </w:pPr>
            <w:r w:rsidRPr="003D73B5">
              <w:rPr>
                <w:rFonts w:ascii="Times New Roman" w:hAnsi="Times New Roman" w:cs="Times New Roman"/>
              </w:rPr>
              <w:t>Tier 2</w:t>
            </w:r>
          </w:p>
        </w:tc>
        <w:tc>
          <w:tcPr>
            <w:tcW w:w="3510" w:type="dxa"/>
          </w:tcPr>
          <w:p w14:paraId="5910DD9C" w14:textId="77777777" w:rsidR="00D65076" w:rsidRPr="003D73B5" w:rsidRDefault="00D65076" w:rsidP="005956E8">
            <w:pPr>
              <w:spacing w:line="240" w:lineRule="atLeast"/>
              <w:contextualSpacing/>
              <w:jc w:val="center"/>
              <w:rPr>
                <w:rFonts w:ascii="Times New Roman" w:hAnsi="Times New Roman" w:cs="Times New Roman"/>
              </w:rPr>
            </w:pPr>
            <w:r w:rsidRPr="003D73B5">
              <w:rPr>
                <w:rFonts w:ascii="Times New Roman" w:hAnsi="Times New Roman" w:cs="Times New Roman"/>
              </w:rPr>
              <w:t>300-400</w:t>
            </w:r>
          </w:p>
        </w:tc>
        <w:tc>
          <w:tcPr>
            <w:tcW w:w="2160" w:type="dxa"/>
          </w:tcPr>
          <w:p w14:paraId="771283BC" w14:textId="77777777" w:rsidR="00D65076" w:rsidRPr="003D73B5" w:rsidRDefault="00D65076" w:rsidP="005956E8">
            <w:pPr>
              <w:spacing w:line="240" w:lineRule="atLeast"/>
              <w:contextualSpacing/>
              <w:jc w:val="center"/>
              <w:rPr>
                <w:rFonts w:ascii="Times New Roman" w:hAnsi="Times New Roman" w:cs="Times New Roman"/>
              </w:rPr>
            </w:pPr>
            <w:r w:rsidRPr="003D73B5">
              <w:rPr>
                <w:rFonts w:ascii="Times New Roman" w:hAnsi="Times New Roman" w:cs="Times New Roman"/>
              </w:rPr>
              <w:t>12</w:t>
            </w:r>
          </w:p>
        </w:tc>
      </w:tr>
      <w:tr w:rsidR="00D65076" w:rsidRPr="003D73B5" w14:paraId="349D0235" w14:textId="77777777" w:rsidTr="00EF1997">
        <w:trPr>
          <w:jc w:val="center"/>
        </w:trPr>
        <w:tc>
          <w:tcPr>
            <w:tcW w:w="1345" w:type="dxa"/>
          </w:tcPr>
          <w:p w14:paraId="7705C379" w14:textId="77777777" w:rsidR="00D65076" w:rsidRPr="003D73B5" w:rsidRDefault="00D65076" w:rsidP="005956E8">
            <w:pPr>
              <w:spacing w:line="240" w:lineRule="atLeast"/>
              <w:contextualSpacing/>
              <w:rPr>
                <w:rFonts w:ascii="Times New Roman" w:hAnsi="Times New Roman" w:cs="Times New Roman"/>
              </w:rPr>
            </w:pPr>
            <w:r w:rsidRPr="003D73B5">
              <w:rPr>
                <w:rFonts w:ascii="Times New Roman" w:hAnsi="Times New Roman" w:cs="Times New Roman"/>
              </w:rPr>
              <w:t>Tier 3</w:t>
            </w:r>
          </w:p>
        </w:tc>
        <w:tc>
          <w:tcPr>
            <w:tcW w:w="3510" w:type="dxa"/>
          </w:tcPr>
          <w:p w14:paraId="3328F5A4" w14:textId="77777777" w:rsidR="00D65076" w:rsidRPr="003D73B5" w:rsidRDefault="00D65076" w:rsidP="005956E8">
            <w:pPr>
              <w:spacing w:line="240" w:lineRule="atLeast"/>
              <w:contextualSpacing/>
              <w:jc w:val="center"/>
              <w:rPr>
                <w:rFonts w:ascii="Times New Roman" w:hAnsi="Times New Roman" w:cs="Times New Roman"/>
              </w:rPr>
            </w:pPr>
            <w:r w:rsidRPr="003D73B5">
              <w:rPr>
                <w:rFonts w:ascii="Times New Roman" w:hAnsi="Times New Roman" w:cs="Times New Roman"/>
              </w:rPr>
              <w:t>400-500</w:t>
            </w:r>
          </w:p>
        </w:tc>
        <w:tc>
          <w:tcPr>
            <w:tcW w:w="2160" w:type="dxa"/>
          </w:tcPr>
          <w:p w14:paraId="456451A5" w14:textId="77777777" w:rsidR="00D65076" w:rsidRPr="003D73B5" w:rsidRDefault="00D65076" w:rsidP="005956E8">
            <w:pPr>
              <w:spacing w:line="240" w:lineRule="atLeast"/>
              <w:contextualSpacing/>
              <w:jc w:val="center"/>
              <w:rPr>
                <w:rFonts w:ascii="Times New Roman" w:hAnsi="Times New Roman" w:cs="Times New Roman"/>
              </w:rPr>
            </w:pPr>
            <w:r w:rsidRPr="003D73B5">
              <w:rPr>
                <w:rFonts w:ascii="Times New Roman" w:hAnsi="Times New Roman" w:cs="Times New Roman"/>
              </w:rPr>
              <w:t>18</w:t>
            </w:r>
          </w:p>
        </w:tc>
      </w:tr>
      <w:tr w:rsidR="00D65076" w:rsidRPr="003D73B5" w14:paraId="7AC265FD" w14:textId="77777777" w:rsidTr="00EF1997">
        <w:trPr>
          <w:jc w:val="center"/>
        </w:trPr>
        <w:tc>
          <w:tcPr>
            <w:tcW w:w="1345" w:type="dxa"/>
          </w:tcPr>
          <w:p w14:paraId="066A67E0" w14:textId="77777777" w:rsidR="00D65076" w:rsidRPr="003D73B5" w:rsidRDefault="00D65076" w:rsidP="005956E8">
            <w:pPr>
              <w:spacing w:line="240" w:lineRule="atLeast"/>
              <w:contextualSpacing/>
              <w:rPr>
                <w:rFonts w:ascii="Times New Roman" w:hAnsi="Times New Roman" w:cs="Times New Roman"/>
              </w:rPr>
            </w:pPr>
            <w:r w:rsidRPr="003D73B5">
              <w:rPr>
                <w:rFonts w:ascii="Times New Roman" w:hAnsi="Times New Roman" w:cs="Times New Roman"/>
              </w:rPr>
              <w:t>Tier 4</w:t>
            </w:r>
          </w:p>
        </w:tc>
        <w:tc>
          <w:tcPr>
            <w:tcW w:w="3510" w:type="dxa"/>
          </w:tcPr>
          <w:p w14:paraId="3B1FADD4" w14:textId="77777777" w:rsidR="00D65076" w:rsidRPr="003D73B5" w:rsidRDefault="00D65076" w:rsidP="005956E8">
            <w:pPr>
              <w:spacing w:line="240" w:lineRule="atLeast"/>
              <w:contextualSpacing/>
              <w:jc w:val="center"/>
              <w:rPr>
                <w:rFonts w:ascii="Times New Roman" w:hAnsi="Times New Roman" w:cs="Times New Roman"/>
              </w:rPr>
            </w:pPr>
            <w:r w:rsidRPr="003D73B5">
              <w:rPr>
                <w:rFonts w:ascii="Times New Roman" w:hAnsi="Times New Roman" w:cs="Times New Roman"/>
              </w:rPr>
              <w:t>500+</w:t>
            </w:r>
          </w:p>
        </w:tc>
        <w:tc>
          <w:tcPr>
            <w:tcW w:w="2160" w:type="dxa"/>
          </w:tcPr>
          <w:p w14:paraId="495C735C" w14:textId="77777777" w:rsidR="00D65076" w:rsidRPr="003D73B5" w:rsidRDefault="00D65076" w:rsidP="005956E8">
            <w:pPr>
              <w:spacing w:line="240" w:lineRule="atLeast"/>
              <w:contextualSpacing/>
              <w:jc w:val="center"/>
              <w:rPr>
                <w:rFonts w:ascii="Times New Roman" w:hAnsi="Times New Roman" w:cs="Times New Roman"/>
              </w:rPr>
            </w:pPr>
            <w:r w:rsidRPr="003D73B5">
              <w:rPr>
                <w:rFonts w:ascii="Times New Roman" w:hAnsi="Times New Roman" w:cs="Times New Roman"/>
              </w:rPr>
              <w:t>24</w:t>
            </w:r>
          </w:p>
        </w:tc>
      </w:tr>
    </w:tbl>
    <w:p w14:paraId="0ECF8563" w14:textId="77777777" w:rsidR="00D65076" w:rsidRPr="003D73B5" w:rsidRDefault="00D65076" w:rsidP="005956E8">
      <w:pPr>
        <w:spacing w:after="0" w:line="240" w:lineRule="atLeast"/>
        <w:contextualSpacing/>
        <w:rPr>
          <w:rFonts w:ascii="Times New Roman" w:hAnsi="Times New Roman" w:cs="Times New Roman"/>
          <w:color w:val="FF0000"/>
        </w:rPr>
      </w:pPr>
      <w:r w:rsidRPr="003D73B5">
        <w:rPr>
          <w:rFonts w:ascii="Times New Roman" w:hAnsi="Times New Roman" w:cs="Times New Roman"/>
          <w:color w:val="FF0000"/>
        </w:rPr>
        <w:t xml:space="preserve"> </w:t>
      </w:r>
    </w:p>
    <w:p w14:paraId="4A3CDEC9" w14:textId="09045930" w:rsidR="00D65076" w:rsidRPr="003D73B5" w:rsidRDefault="00D65076" w:rsidP="00F23F5D">
      <w:pPr>
        <w:spacing w:after="0" w:line="240" w:lineRule="atLeast"/>
        <w:contextualSpacing/>
        <w:rPr>
          <w:rFonts w:ascii="Times New Roman" w:hAnsi="Times New Roman" w:cs="Times New Roman"/>
        </w:rPr>
      </w:pPr>
      <w:r w:rsidRPr="003D73B5">
        <w:rPr>
          <w:rFonts w:ascii="Times New Roman" w:hAnsi="Times New Roman" w:cs="Times New Roman"/>
        </w:rPr>
        <w:t xml:space="preserve">An unserved area and unserved locations are determined by DCA using the Georgia broadband mapping project and the latest published FCC broadband data. Only unserved census blocks and valid residential, business or government locations designated by DCA are eligible for grant award funding. </w:t>
      </w:r>
      <w:r w:rsidR="00532CA2">
        <w:rPr>
          <w:rFonts w:ascii="Times New Roman" w:hAnsi="Times New Roman" w:cs="Times New Roman"/>
        </w:rPr>
        <w:t>A map of the proposed project identifying unserved locations will be required.</w:t>
      </w:r>
    </w:p>
    <w:p w14:paraId="1C3BAB39" w14:textId="77777777" w:rsidR="00D65076" w:rsidRPr="003D73B5" w:rsidRDefault="00D65076" w:rsidP="005956E8">
      <w:pPr>
        <w:spacing w:after="0" w:line="240" w:lineRule="atLeast"/>
        <w:contextualSpacing/>
        <w:rPr>
          <w:rFonts w:ascii="Times New Roman" w:hAnsi="Times New Roman" w:cs="Times New Roman"/>
        </w:rPr>
      </w:pPr>
    </w:p>
    <w:bookmarkEnd w:id="5"/>
    <w:p w14:paraId="70806EBD" w14:textId="3E6994D8" w:rsidR="00F23F5D" w:rsidRPr="00BF61D4" w:rsidRDefault="00703005" w:rsidP="00703005">
      <w:pPr>
        <w:pStyle w:val="ListParagraph"/>
        <w:spacing w:after="0" w:line="240" w:lineRule="atLeast"/>
        <w:ind w:left="0"/>
        <w:rPr>
          <w:rFonts w:ascii="Times New Roman" w:hAnsi="Times New Roman" w:cs="Times New Roman"/>
        </w:rPr>
      </w:pPr>
      <w:r>
        <w:rPr>
          <w:rFonts w:ascii="Times New Roman" w:hAnsi="Times New Roman" w:cs="Times New Roman"/>
          <w:b/>
        </w:rPr>
        <w:t xml:space="preserve">B) </w:t>
      </w:r>
      <w:r w:rsidR="00F23F5D">
        <w:rPr>
          <w:rFonts w:ascii="Times New Roman" w:hAnsi="Times New Roman" w:cs="Times New Roman"/>
          <w:b/>
        </w:rPr>
        <w:t xml:space="preserve">Economic Impact </w:t>
      </w:r>
      <w:r w:rsidR="00F23F5D" w:rsidRPr="0049602B">
        <w:rPr>
          <w:rFonts w:ascii="Times New Roman" w:hAnsi="Times New Roman" w:cs="Times New Roman"/>
          <w:b/>
        </w:rPr>
        <w:t>(</w:t>
      </w:r>
      <w:r w:rsidR="00D567AF">
        <w:rPr>
          <w:rFonts w:ascii="Times New Roman" w:hAnsi="Times New Roman" w:cs="Times New Roman"/>
          <w:b/>
        </w:rPr>
        <w:t xml:space="preserve">Up To </w:t>
      </w:r>
      <w:r w:rsidR="00F23F5D" w:rsidRPr="0049602B">
        <w:rPr>
          <w:rFonts w:ascii="Times New Roman" w:hAnsi="Times New Roman" w:cs="Times New Roman"/>
          <w:b/>
        </w:rPr>
        <w:t>12 Points</w:t>
      </w:r>
      <w:r w:rsidR="00D567AF">
        <w:rPr>
          <w:rFonts w:ascii="Times New Roman" w:hAnsi="Times New Roman" w:cs="Times New Roman"/>
          <w:b/>
        </w:rPr>
        <w:t xml:space="preserve"> Available</w:t>
      </w:r>
      <w:r w:rsidR="00F23F5D" w:rsidRPr="0049602B">
        <w:rPr>
          <w:rFonts w:ascii="Times New Roman" w:hAnsi="Times New Roman" w:cs="Times New Roman"/>
          <w:b/>
        </w:rPr>
        <w:t xml:space="preserve">) </w:t>
      </w:r>
      <w:r w:rsidR="001F57C0">
        <w:rPr>
          <w:rFonts w:ascii="Times New Roman" w:hAnsi="Times New Roman" w:cs="Times New Roman"/>
        </w:rPr>
        <w:t>T</w:t>
      </w:r>
      <w:r w:rsidR="00F23F5D" w:rsidRPr="00BF61D4">
        <w:rPr>
          <w:rFonts w:ascii="Times New Roman" w:hAnsi="Times New Roman" w:cs="Times New Roman"/>
        </w:rPr>
        <w:t xml:space="preserve">he following criteria will be evaluated for economic and social impact: </w:t>
      </w:r>
    </w:p>
    <w:p w14:paraId="0A253EFA" w14:textId="2AC9DB80" w:rsidR="00F23F5D" w:rsidRPr="003D73B5" w:rsidRDefault="007B6158" w:rsidP="00BC1AA5">
      <w:pPr>
        <w:pStyle w:val="ListParagraph"/>
        <w:numPr>
          <w:ilvl w:val="0"/>
          <w:numId w:val="4"/>
        </w:numPr>
        <w:spacing w:after="0" w:line="240" w:lineRule="atLeast"/>
        <w:rPr>
          <w:rFonts w:ascii="Times New Roman" w:hAnsi="Times New Roman" w:cs="Times New Roman"/>
        </w:rPr>
      </w:pPr>
      <w:r>
        <w:rPr>
          <w:rFonts w:ascii="Times New Roman" w:hAnsi="Times New Roman" w:cs="Times New Roman"/>
        </w:rPr>
        <w:t xml:space="preserve">A </w:t>
      </w:r>
      <w:r w:rsidR="001F57C0">
        <w:rPr>
          <w:rFonts w:ascii="Times New Roman" w:hAnsi="Times New Roman" w:cs="Times New Roman"/>
        </w:rPr>
        <w:t xml:space="preserve">quality </w:t>
      </w:r>
      <w:r>
        <w:rPr>
          <w:rFonts w:ascii="Times New Roman" w:hAnsi="Times New Roman" w:cs="Times New Roman"/>
        </w:rPr>
        <w:t xml:space="preserve">narrative description demonstrating that </w:t>
      </w:r>
      <w:r w:rsidR="00F23F5D" w:rsidRPr="003D73B5">
        <w:rPr>
          <w:rFonts w:ascii="Times New Roman" w:hAnsi="Times New Roman" w:cs="Times New Roman"/>
        </w:rPr>
        <w:t>the proposed deployment of broadband is based on a realistic assessment of needs.</w:t>
      </w:r>
    </w:p>
    <w:p w14:paraId="51EDA91A" w14:textId="77777777" w:rsidR="00F23F5D" w:rsidRPr="003D73B5" w:rsidRDefault="00F23F5D" w:rsidP="00BC1AA5">
      <w:pPr>
        <w:pStyle w:val="ListParagraph"/>
        <w:numPr>
          <w:ilvl w:val="0"/>
          <w:numId w:val="4"/>
        </w:numPr>
        <w:spacing w:after="0" w:line="240" w:lineRule="atLeast"/>
        <w:rPr>
          <w:rFonts w:ascii="Times New Roman" w:hAnsi="Times New Roman" w:cs="Times New Roman"/>
        </w:rPr>
      </w:pPr>
      <w:r w:rsidRPr="003D73B5">
        <w:rPr>
          <w:rFonts w:ascii="Times New Roman" w:hAnsi="Times New Roman" w:cs="Times New Roman"/>
        </w:rPr>
        <w:t>Anticipated positive and direct benefits to</w:t>
      </w:r>
      <w:r>
        <w:rPr>
          <w:rFonts w:ascii="Times New Roman" w:hAnsi="Times New Roman" w:cs="Times New Roman"/>
        </w:rPr>
        <w:t xml:space="preserve"> the proposed service area </w:t>
      </w:r>
      <w:r w:rsidRPr="003D73B5">
        <w:rPr>
          <w:rFonts w:ascii="Times New Roman" w:hAnsi="Times New Roman" w:cs="Times New Roman"/>
        </w:rPr>
        <w:t xml:space="preserve">as a result of the projected deployment. </w:t>
      </w:r>
    </w:p>
    <w:p w14:paraId="257D31B3" w14:textId="70789A8B" w:rsidR="00F23F5D" w:rsidRPr="00532CA2" w:rsidRDefault="001F57C0" w:rsidP="00BC1AA5">
      <w:pPr>
        <w:pStyle w:val="ListParagraph"/>
        <w:numPr>
          <w:ilvl w:val="0"/>
          <w:numId w:val="4"/>
        </w:numPr>
        <w:spacing w:after="0" w:line="240" w:lineRule="atLeast"/>
        <w:rPr>
          <w:rFonts w:ascii="Times New Roman" w:eastAsia="Times New Roman" w:hAnsi="Times New Roman" w:cs="Times New Roman"/>
        </w:rPr>
      </w:pPr>
      <w:r>
        <w:rPr>
          <w:rFonts w:ascii="Times New Roman" w:eastAsia="Times New Roman" w:hAnsi="Times New Roman" w:cs="Times New Roman"/>
        </w:rPr>
        <w:t>How t</w:t>
      </w:r>
      <w:r w:rsidR="00F23F5D" w:rsidRPr="00532CA2">
        <w:rPr>
          <w:rFonts w:ascii="Times New Roman" w:eastAsia="Times New Roman" w:hAnsi="Times New Roman" w:cs="Times New Roman"/>
        </w:rPr>
        <w:t>he proposed project will likely lead to direct and/or indirect local and regional impact by providing service to:</w:t>
      </w:r>
    </w:p>
    <w:p w14:paraId="4EE85F0B" w14:textId="77777777" w:rsidR="00F23F5D" w:rsidRPr="00532CA2" w:rsidRDefault="00F23F5D" w:rsidP="00BC1AA5">
      <w:pPr>
        <w:pStyle w:val="ListParagraph"/>
        <w:numPr>
          <w:ilvl w:val="0"/>
          <w:numId w:val="10"/>
        </w:numPr>
        <w:spacing w:line="240" w:lineRule="atLeast"/>
        <w:rPr>
          <w:rFonts w:ascii="Times New Roman" w:hAnsi="Times New Roman" w:cs="Times New Roman"/>
        </w:rPr>
      </w:pPr>
      <w:r w:rsidRPr="00532CA2">
        <w:rPr>
          <w:rFonts w:ascii="Times New Roman" w:hAnsi="Times New Roman" w:cs="Times New Roman"/>
        </w:rPr>
        <w:t>Industrial parks</w:t>
      </w:r>
    </w:p>
    <w:p w14:paraId="4392F99E" w14:textId="77777777" w:rsidR="00F23F5D" w:rsidRPr="00532CA2" w:rsidRDefault="00F23F5D" w:rsidP="00BC1AA5">
      <w:pPr>
        <w:pStyle w:val="ListParagraph"/>
        <w:numPr>
          <w:ilvl w:val="0"/>
          <w:numId w:val="10"/>
        </w:numPr>
        <w:spacing w:line="240" w:lineRule="atLeast"/>
        <w:rPr>
          <w:rFonts w:ascii="Times New Roman" w:hAnsi="Times New Roman" w:cs="Times New Roman"/>
        </w:rPr>
      </w:pPr>
      <w:r w:rsidRPr="00532CA2">
        <w:rPr>
          <w:rFonts w:ascii="Times New Roman" w:hAnsi="Times New Roman" w:cs="Times New Roman"/>
        </w:rPr>
        <w:lastRenderedPageBreak/>
        <w:t>Education centers</w:t>
      </w:r>
    </w:p>
    <w:p w14:paraId="787F0D51" w14:textId="77777777" w:rsidR="00F23F5D" w:rsidRPr="00532CA2" w:rsidRDefault="00F23F5D" w:rsidP="00BC1AA5">
      <w:pPr>
        <w:pStyle w:val="ListParagraph"/>
        <w:numPr>
          <w:ilvl w:val="0"/>
          <w:numId w:val="10"/>
        </w:numPr>
        <w:spacing w:line="240" w:lineRule="atLeast"/>
        <w:rPr>
          <w:rFonts w:ascii="Times New Roman" w:hAnsi="Times New Roman" w:cs="Times New Roman"/>
        </w:rPr>
      </w:pPr>
      <w:r w:rsidRPr="00532CA2">
        <w:rPr>
          <w:rFonts w:ascii="Times New Roman" w:hAnsi="Times New Roman" w:cs="Times New Roman"/>
        </w:rPr>
        <w:t>Health care facilities (hospitals, telehealth facilities, and emergency care facilities)</w:t>
      </w:r>
    </w:p>
    <w:p w14:paraId="3D2EE459" w14:textId="77777777" w:rsidR="00F23F5D" w:rsidRPr="00532CA2" w:rsidRDefault="00F23F5D" w:rsidP="00BC1AA5">
      <w:pPr>
        <w:pStyle w:val="ListParagraph"/>
        <w:numPr>
          <w:ilvl w:val="0"/>
          <w:numId w:val="10"/>
        </w:numPr>
        <w:spacing w:line="240" w:lineRule="atLeast"/>
        <w:rPr>
          <w:rFonts w:ascii="Times New Roman" w:hAnsi="Times New Roman" w:cs="Times New Roman"/>
        </w:rPr>
      </w:pPr>
      <w:r w:rsidRPr="00532CA2">
        <w:rPr>
          <w:rFonts w:ascii="Times New Roman" w:hAnsi="Times New Roman" w:cs="Times New Roman"/>
        </w:rPr>
        <w:t>Farms (precision-agriculture)</w:t>
      </w:r>
    </w:p>
    <w:p w14:paraId="4AFAF0FD" w14:textId="77777777" w:rsidR="00F23F5D" w:rsidRPr="00532CA2" w:rsidRDefault="00F23F5D" w:rsidP="00BC1AA5">
      <w:pPr>
        <w:pStyle w:val="ListParagraph"/>
        <w:numPr>
          <w:ilvl w:val="0"/>
          <w:numId w:val="10"/>
        </w:numPr>
        <w:spacing w:line="240" w:lineRule="atLeast"/>
        <w:rPr>
          <w:rFonts w:ascii="Times New Roman" w:hAnsi="Times New Roman" w:cs="Times New Roman"/>
        </w:rPr>
      </w:pPr>
      <w:r w:rsidRPr="00532CA2">
        <w:rPr>
          <w:rFonts w:ascii="Times New Roman" w:hAnsi="Times New Roman" w:cs="Times New Roman"/>
        </w:rPr>
        <w:t>Government buildings</w:t>
      </w:r>
    </w:p>
    <w:p w14:paraId="17FBFEC4" w14:textId="77777777" w:rsidR="00F23F5D" w:rsidRPr="00532CA2" w:rsidRDefault="00F23F5D" w:rsidP="00BC1AA5">
      <w:pPr>
        <w:pStyle w:val="ListParagraph"/>
        <w:numPr>
          <w:ilvl w:val="0"/>
          <w:numId w:val="10"/>
        </w:numPr>
        <w:spacing w:line="240" w:lineRule="atLeast"/>
        <w:rPr>
          <w:rFonts w:ascii="Times New Roman" w:hAnsi="Times New Roman" w:cs="Times New Roman"/>
        </w:rPr>
      </w:pPr>
      <w:r w:rsidRPr="00532CA2">
        <w:rPr>
          <w:rFonts w:ascii="Times New Roman" w:hAnsi="Times New Roman" w:cs="Times New Roman"/>
        </w:rPr>
        <w:t>Public safety departments</w:t>
      </w:r>
    </w:p>
    <w:p w14:paraId="39696B69" w14:textId="77777777" w:rsidR="00F23F5D" w:rsidRDefault="00F23F5D" w:rsidP="00BC1AA5">
      <w:pPr>
        <w:pStyle w:val="ListParagraph"/>
        <w:numPr>
          <w:ilvl w:val="0"/>
          <w:numId w:val="10"/>
        </w:numPr>
        <w:spacing w:after="0" w:line="240" w:lineRule="atLeast"/>
        <w:rPr>
          <w:rFonts w:ascii="Times New Roman" w:hAnsi="Times New Roman" w:cs="Times New Roman"/>
        </w:rPr>
      </w:pPr>
      <w:r w:rsidRPr="00532CA2">
        <w:rPr>
          <w:rFonts w:ascii="Times New Roman" w:hAnsi="Times New Roman" w:cs="Times New Roman"/>
        </w:rPr>
        <w:t xml:space="preserve">Other providers of public services </w:t>
      </w:r>
    </w:p>
    <w:p w14:paraId="1C4A7C8E" w14:textId="5DCDCC04" w:rsidR="00F23F5D" w:rsidRDefault="001F57C0" w:rsidP="00BC1AA5">
      <w:pPr>
        <w:pStyle w:val="ListParagraph"/>
        <w:numPr>
          <w:ilvl w:val="0"/>
          <w:numId w:val="8"/>
        </w:numPr>
        <w:spacing w:after="0" w:line="240" w:lineRule="atLeast"/>
        <w:rPr>
          <w:rFonts w:ascii="Times New Roman" w:hAnsi="Times New Roman" w:cs="Times New Roman"/>
        </w:rPr>
      </w:pPr>
      <w:r>
        <w:rPr>
          <w:rFonts w:ascii="Times New Roman" w:hAnsi="Times New Roman" w:cs="Times New Roman"/>
        </w:rPr>
        <w:t>How t</w:t>
      </w:r>
      <w:r w:rsidR="00F23F5D" w:rsidRPr="003D73B5">
        <w:rPr>
          <w:rFonts w:ascii="Times New Roman" w:hAnsi="Times New Roman" w:cs="Times New Roman"/>
        </w:rPr>
        <w:t xml:space="preserve">he availability of broadband service will increase entrepreneur and small business owners reach and ability to compete successfully in a global economy. </w:t>
      </w:r>
    </w:p>
    <w:p w14:paraId="70990C27" w14:textId="3B18A9AB" w:rsidR="00F23F5D" w:rsidRDefault="001F57C0" w:rsidP="00BC1AA5">
      <w:pPr>
        <w:pStyle w:val="ListParagraph"/>
        <w:numPr>
          <w:ilvl w:val="0"/>
          <w:numId w:val="7"/>
        </w:numPr>
        <w:spacing w:after="0" w:line="240" w:lineRule="atLeast"/>
        <w:rPr>
          <w:rFonts w:ascii="Times New Roman" w:hAnsi="Times New Roman" w:cs="Times New Roman"/>
        </w:rPr>
      </w:pPr>
      <w:r>
        <w:rPr>
          <w:rFonts w:ascii="Times New Roman" w:hAnsi="Times New Roman" w:cs="Times New Roman"/>
        </w:rPr>
        <w:t>How t</w:t>
      </w:r>
      <w:r w:rsidR="00F23F5D" w:rsidRPr="00532CA2">
        <w:rPr>
          <w:rFonts w:ascii="Times New Roman" w:hAnsi="Times New Roman" w:cs="Times New Roman"/>
        </w:rPr>
        <w:t>he proposed project will likely result in the enhancement of the public workforce through the facilitation of online and distance learning resources to support education, job training and skill upgrades in rural Georgia.</w:t>
      </w:r>
    </w:p>
    <w:p w14:paraId="3A7439B1" w14:textId="77777777" w:rsidR="00F23F5D" w:rsidRDefault="00F23F5D" w:rsidP="00BC1AA5">
      <w:pPr>
        <w:pStyle w:val="ListParagraph"/>
        <w:numPr>
          <w:ilvl w:val="0"/>
          <w:numId w:val="7"/>
        </w:numPr>
        <w:spacing w:after="0" w:line="240" w:lineRule="atLeast"/>
        <w:rPr>
          <w:rFonts w:ascii="Times New Roman" w:hAnsi="Times New Roman" w:cs="Times New Roman"/>
        </w:rPr>
      </w:pPr>
      <w:r w:rsidRPr="00532CA2">
        <w:rPr>
          <w:rFonts w:ascii="Times New Roman" w:hAnsi="Times New Roman" w:cs="Times New Roman"/>
        </w:rPr>
        <w:t>Supporting/enhancing quality of life.</w:t>
      </w:r>
    </w:p>
    <w:p w14:paraId="140DC9AE" w14:textId="77777777" w:rsidR="00F23F5D" w:rsidRDefault="00F23F5D" w:rsidP="005956E8">
      <w:pPr>
        <w:spacing w:after="0" w:line="240" w:lineRule="atLeast"/>
        <w:contextualSpacing/>
        <w:rPr>
          <w:rFonts w:ascii="Times New Roman" w:hAnsi="Times New Roman" w:cs="Times New Roman"/>
          <w:b/>
        </w:rPr>
      </w:pPr>
    </w:p>
    <w:p w14:paraId="5DE531AF" w14:textId="58252D16" w:rsidR="00D65076" w:rsidRPr="003D73B5" w:rsidRDefault="00F23F5D" w:rsidP="005956E8">
      <w:pPr>
        <w:spacing w:after="0" w:line="240" w:lineRule="atLeast"/>
        <w:contextualSpacing/>
        <w:rPr>
          <w:rFonts w:ascii="Times New Roman" w:hAnsi="Times New Roman" w:cs="Times New Roman"/>
        </w:rPr>
      </w:pPr>
      <w:r>
        <w:rPr>
          <w:rFonts w:ascii="Times New Roman" w:hAnsi="Times New Roman" w:cs="Times New Roman"/>
          <w:b/>
        </w:rPr>
        <w:t>C</w:t>
      </w:r>
      <w:r w:rsidR="00D65076" w:rsidRPr="003D73B5">
        <w:rPr>
          <w:rFonts w:ascii="Times New Roman" w:hAnsi="Times New Roman" w:cs="Times New Roman"/>
          <w:b/>
        </w:rPr>
        <w:t xml:space="preserve">) Project Capital </w:t>
      </w:r>
      <w:r w:rsidR="001F57C0">
        <w:rPr>
          <w:rFonts w:ascii="Times New Roman" w:hAnsi="Times New Roman" w:cs="Times New Roman"/>
          <w:b/>
        </w:rPr>
        <w:t>Expense</w:t>
      </w:r>
      <w:r w:rsidR="001F57C0" w:rsidRPr="003D73B5">
        <w:rPr>
          <w:rFonts w:ascii="Times New Roman" w:hAnsi="Times New Roman" w:cs="Times New Roman"/>
          <w:b/>
        </w:rPr>
        <w:t xml:space="preserve"> </w:t>
      </w:r>
      <w:r w:rsidR="00D65076" w:rsidRPr="003D73B5">
        <w:rPr>
          <w:rFonts w:ascii="Times New Roman" w:hAnsi="Times New Roman" w:cs="Times New Roman"/>
          <w:b/>
        </w:rPr>
        <w:t>(</w:t>
      </w:r>
      <w:r w:rsidR="00D567AF">
        <w:rPr>
          <w:rFonts w:ascii="Times New Roman" w:hAnsi="Times New Roman" w:cs="Times New Roman"/>
          <w:b/>
        </w:rPr>
        <w:t xml:space="preserve">Up To </w:t>
      </w:r>
      <w:r w:rsidR="00AD61EF">
        <w:rPr>
          <w:rFonts w:ascii="Times New Roman" w:hAnsi="Times New Roman" w:cs="Times New Roman"/>
          <w:b/>
        </w:rPr>
        <w:t>16</w:t>
      </w:r>
      <w:r w:rsidR="00AD61EF" w:rsidRPr="003D73B5">
        <w:rPr>
          <w:rFonts w:ascii="Times New Roman" w:hAnsi="Times New Roman" w:cs="Times New Roman"/>
          <w:b/>
        </w:rPr>
        <w:t xml:space="preserve"> </w:t>
      </w:r>
      <w:r w:rsidR="00D65076" w:rsidRPr="003D73B5">
        <w:rPr>
          <w:rFonts w:ascii="Times New Roman" w:hAnsi="Times New Roman" w:cs="Times New Roman"/>
          <w:b/>
        </w:rPr>
        <w:t xml:space="preserve">Points Available) </w:t>
      </w:r>
      <w:r w:rsidR="00D65076" w:rsidRPr="003D73B5">
        <w:rPr>
          <w:rFonts w:ascii="Times New Roman" w:hAnsi="Times New Roman" w:cs="Times New Roman"/>
        </w:rPr>
        <w:t xml:space="preserve">Applications will be awarded capital </w:t>
      </w:r>
      <w:r w:rsidR="001F57C0">
        <w:rPr>
          <w:rFonts w:ascii="Times New Roman" w:hAnsi="Times New Roman" w:cs="Times New Roman"/>
        </w:rPr>
        <w:t xml:space="preserve">expense </w:t>
      </w:r>
      <w:r w:rsidR="00D65076" w:rsidRPr="003D73B5">
        <w:rPr>
          <w:rFonts w:ascii="Times New Roman" w:hAnsi="Times New Roman" w:cs="Times New Roman"/>
        </w:rPr>
        <w:t xml:space="preserve">points based on the average capital cost per unserved location proposed in the application broadband network project. Points available are based on </w:t>
      </w:r>
      <w:r w:rsidR="006F5C2A">
        <w:rPr>
          <w:rFonts w:ascii="Times New Roman" w:hAnsi="Times New Roman" w:cs="Times New Roman"/>
        </w:rPr>
        <w:t>four</w:t>
      </w:r>
      <w:r w:rsidR="006F5C2A" w:rsidRPr="003D73B5">
        <w:rPr>
          <w:rFonts w:ascii="Times New Roman" w:hAnsi="Times New Roman" w:cs="Times New Roman"/>
        </w:rPr>
        <w:t xml:space="preserve"> </w:t>
      </w:r>
      <w:r w:rsidR="00D65076" w:rsidRPr="003D73B5">
        <w:rPr>
          <w:rFonts w:ascii="Times New Roman" w:hAnsi="Times New Roman" w:cs="Times New Roman"/>
        </w:rPr>
        <w:t xml:space="preserve">tiers. Each tier is based on a percentage of average capital </w:t>
      </w:r>
      <w:r w:rsidR="001F57C0">
        <w:rPr>
          <w:rFonts w:ascii="Times New Roman" w:hAnsi="Times New Roman" w:cs="Times New Roman"/>
        </w:rPr>
        <w:t>expense</w:t>
      </w:r>
      <w:r w:rsidR="001F57C0" w:rsidRPr="003D73B5">
        <w:rPr>
          <w:rFonts w:ascii="Times New Roman" w:hAnsi="Times New Roman" w:cs="Times New Roman"/>
        </w:rPr>
        <w:t xml:space="preserve"> </w:t>
      </w:r>
      <w:r w:rsidR="00D65076" w:rsidRPr="003D73B5">
        <w:rPr>
          <w:rFonts w:ascii="Times New Roman" w:hAnsi="Times New Roman" w:cs="Times New Roman"/>
        </w:rPr>
        <w:t>below a “cost baseline” established by DCA.</w:t>
      </w:r>
      <w:r w:rsidR="00F344F7">
        <w:rPr>
          <w:rFonts w:ascii="Times New Roman" w:hAnsi="Times New Roman" w:cs="Times New Roman"/>
        </w:rPr>
        <w:t xml:space="preserve"> A project with a higher average capital </w:t>
      </w:r>
      <w:r w:rsidR="001F57C0">
        <w:rPr>
          <w:rFonts w:ascii="Times New Roman" w:hAnsi="Times New Roman" w:cs="Times New Roman"/>
        </w:rPr>
        <w:t xml:space="preserve">expense </w:t>
      </w:r>
      <w:r w:rsidR="00F344F7">
        <w:rPr>
          <w:rFonts w:ascii="Times New Roman" w:hAnsi="Times New Roman" w:cs="Times New Roman"/>
        </w:rPr>
        <w:t>per location as compared to the model may be considered when certain factors are presented such as geography, population density, and other factors considered by DCA.</w:t>
      </w:r>
    </w:p>
    <w:p w14:paraId="3CAFE07D" w14:textId="77777777" w:rsidR="00D65076" w:rsidRPr="003D73B5" w:rsidRDefault="00D65076" w:rsidP="005956E8">
      <w:pPr>
        <w:spacing w:after="0" w:line="240" w:lineRule="atLeast"/>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885"/>
        <w:gridCol w:w="2070"/>
        <w:gridCol w:w="5580"/>
      </w:tblGrid>
      <w:tr w:rsidR="00D65076" w:rsidRPr="003D73B5" w14:paraId="2816029C" w14:textId="77777777" w:rsidTr="00EF1997">
        <w:trPr>
          <w:jc w:val="center"/>
        </w:trPr>
        <w:tc>
          <w:tcPr>
            <w:tcW w:w="1885" w:type="dxa"/>
            <w:vAlign w:val="center"/>
          </w:tcPr>
          <w:p w14:paraId="4243F40D" w14:textId="77777777" w:rsidR="00D65076" w:rsidRPr="003D73B5" w:rsidRDefault="00D65076" w:rsidP="005956E8">
            <w:pPr>
              <w:spacing w:line="240" w:lineRule="atLeast"/>
              <w:contextualSpacing/>
              <w:jc w:val="center"/>
              <w:rPr>
                <w:rFonts w:ascii="Times New Roman" w:hAnsi="Times New Roman" w:cs="Times New Roman"/>
                <w:b/>
              </w:rPr>
            </w:pPr>
            <w:r w:rsidRPr="003D73B5">
              <w:rPr>
                <w:rFonts w:ascii="Times New Roman" w:hAnsi="Times New Roman" w:cs="Times New Roman"/>
                <w:b/>
              </w:rPr>
              <w:t>Tier</w:t>
            </w:r>
          </w:p>
        </w:tc>
        <w:tc>
          <w:tcPr>
            <w:tcW w:w="2070" w:type="dxa"/>
            <w:vAlign w:val="center"/>
          </w:tcPr>
          <w:p w14:paraId="43F66BFE" w14:textId="77777777" w:rsidR="00D65076" w:rsidRPr="003D73B5" w:rsidRDefault="00D65076" w:rsidP="005956E8">
            <w:pPr>
              <w:spacing w:line="240" w:lineRule="atLeast"/>
              <w:contextualSpacing/>
              <w:jc w:val="center"/>
              <w:rPr>
                <w:rFonts w:ascii="Times New Roman" w:hAnsi="Times New Roman" w:cs="Times New Roman"/>
                <w:b/>
              </w:rPr>
            </w:pPr>
            <w:r w:rsidRPr="003D73B5">
              <w:rPr>
                <w:rFonts w:ascii="Times New Roman" w:hAnsi="Times New Roman" w:cs="Times New Roman"/>
                <w:b/>
              </w:rPr>
              <w:t>Points</w:t>
            </w:r>
          </w:p>
        </w:tc>
        <w:tc>
          <w:tcPr>
            <w:tcW w:w="5580" w:type="dxa"/>
            <w:vAlign w:val="center"/>
          </w:tcPr>
          <w:p w14:paraId="5F99BDDF" w14:textId="2379657B" w:rsidR="00D65076" w:rsidRPr="003D73B5" w:rsidRDefault="00D65076" w:rsidP="005956E8">
            <w:pPr>
              <w:spacing w:line="240" w:lineRule="atLeast"/>
              <w:contextualSpacing/>
              <w:jc w:val="center"/>
              <w:rPr>
                <w:rFonts w:ascii="Times New Roman" w:hAnsi="Times New Roman" w:cs="Times New Roman"/>
                <w:b/>
              </w:rPr>
            </w:pPr>
            <w:r w:rsidRPr="003D73B5">
              <w:rPr>
                <w:rFonts w:ascii="Times New Roman" w:hAnsi="Times New Roman" w:cs="Times New Roman"/>
                <w:b/>
              </w:rPr>
              <w:t xml:space="preserve">Average </w:t>
            </w:r>
            <w:r w:rsidR="00D567AF">
              <w:rPr>
                <w:rFonts w:ascii="Times New Roman" w:hAnsi="Times New Roman" w:cs="Times New Roman"/>
                <w:b/>
              </w:rPr>
              <w:t>Ca</w:t>
            </w:r>
            <w:r w:rsidRPr="003D73B5">
              <w:rPr>
                <w:rFonts w:ascii="Times New Roman" w:hAnsi="Times New Roman" w:cs="Times New Roman"/>
                <w:b/>
              </w:rPr>
              <w:t xml:space="preserve">pital </w:t>
            </w:r>
            <w:r w:rsidR="00D567AF">
              <w:rPr>
                <w:rFonts w:ascii="Times New Roman" w:hAnsi="Times New Roman" w:cs="Times New Roman"/>
                <w:b/>
              </w:rPr>
              <w:t>E</w:t>
            </w:r>
            <w:r w:rsidR="001F57C0">
              <w:rPr>
                <w:rFonts w:ascii="Times New Roman" w:hAnsi="Times New Roman" w:cs="Times New Roman"/>
                <w:b/>
              </w:rPr>
              <w:t>xpense</w:t>
            </w:r>
            <w:r w:rsidR="001F57C0" w:rsidRPr="003D73B5">
              <w:rPr>
                <w:rFonts w:ascii="Times New Roman" w:hAnsi="Times New Roman" w:cs="Times New Roman"/>
                <w:b/>
              </w:rPr>
              <w:t xml:space="preserve"> </w:t>
            </w:r>
            <w:r w:rsidR="00D567AF">
              <w:rPr>
                <w:rFonts w:ascii="Times New Roman" w:hAnsi="Times New Roman" w:cs="Times New Roman"/>
                <w:b/>
              </w:rPr>
              <w:t>P</w:t>
            </w:r>
            <w:r w:rsidRPr="003D73B5">
              <w:rPr>
                <w:rFonts w:ascii="Times New Roman" w:hAnsi="Times New Roman" w:cs="Times New Roman"/>
                <w:b/>
              </w:rPr>
              <w:t xml:space="preserve">er </w:t>
            </w:r>
            <w:r w:rsidR="00D567AF">
              <w:rPr>
                <w:rFonts w:ascii="Times New Roman" w:hAnsi="Times New Roman" w:cs="Times New Roman"/>
                <w:b/>
              </w:rPr>
              <w:t>L</w:t>
            </w:r>
            <w:r w:rsidRPr="003D73B5">
              <w:rPr>
                <w:rFonts w:ascii="Times New Roman" w:hAnsi="Times New Roman" w:cs="Times New Roman"/>
                <w:b/>
              </w:rPr>
              <w:t xml:space="preserve">ocation </w:t>
            </w:r>
            <w:r w:rsidR="00D567AF">
              <w:rPr>
                <w:rFonts w:ascii="Times New Roman" w:hAnsi="Times New Roman" w:cs="Times New Roman"/>
                <w:b/>
              </w:rPr>
              <w:t>B</w:t>
            </w:r>
            <w:r w:rsidRPr="003D73B5">
              <w:rPr>
                <w:rFonts w:ascii="Times New Roman" w:hAnsi="Times New Roman" w:cs="Times New Roman"/>
                <w:b/>
              </w:rPr>
              <w:t xml:space="preserve">elow </w:t>
            </w:r>
            <w:r w:rsidR="00D567AF">
              <w:rPr>
                <w:rFonts w:ascii="Times New Roman" w:hAnsi="Times New Roman" w:cs="Times New Roman"/>
                <w:b/>
              </w:rPr>
              <w:t>B</w:t>
            </w:r>
            <w:r w:rsidRPr="003D73B5">
              <w:rPr>
                <w:rFonts w:ascii="Times New Roman" w:hAnsi="Times New Roman" w:cs="Times New Roman"/>
                <w:b/>
              </w:rPr>
              <w:t>aseline</w:t>
            </w:r>
          </w:p>
        </w:tc>
      </w:tr>
      <w:tr w:rsidR="00D65076" w:rsidRPr="003D73B5" w14:paraId="713CFCA0" w14:textId="77777777" w:rsidTr="00EF1997">
        <w:trPr>
          <w:jc w:val="center"/>
        </w:trPr>
        <w:tc>
          <w:tcPr>
            <w:tcW w:w="1885" w:type="dxa"/>
          </w:tcPr>
          <w:p w14:paraId="6F6ED20B" w14:textId="77777777" w:rsidR="00D65076" w:rsidRPr="003D73B5" w:rsidRDefault="00D65076" w:rsidP="005956E8">
            <w:pPr>
              <w:spacing w:line="240" w:lineRule="atLeast"/>
              <w:contextualSpacing/>
              <w:rPr>
                <w:rFonts w:ascii="Times New Roman" w:hAnsi="Times New Roman" w:cs="Times New Roman"/>
              </w:rPr>
            </w:pPr>
            <w:r w:rsidRPr="003D73B5">
              <w:rPr>
                <w:rFonts w:ascii="Times New Roman" w:hAnsi="Times New Roman" w:cs="Times New Roman"/>
              </w:rPr>
              <w:t>Tier 1</w:t>
            </w:r>
          </w:p>
        </w:tc>
        <w:tc>
          <w:tcPr>
            <w:tcW w:w="2070" w:type="dxa"/>
          </w:tcPr>
          <w:p w14:paraId="097CD2C1" w14:textId="77777777" w:rsidR="00D65076" w:rsidRPr="003D73B5" w:rsidRDefault="00D65076" w:rsidP="005956E8">
            <w:pPr>
              <w:spacing w:line="240" w:lineRule="atLeast"/>
              <w:contextualSpacing/>
              <w:jc w:val="center"/>
              <w:rPr>
                <w:rFonts w:ascii="Times New Roman" w:hAnsi="Times New Roman" w:cs="Times New Roman"/>
              </w:rPr>
            </w:pPr>
            <w:r w:rsidRPr="003D73B5">
              <w:rPr>
                <w:rFonts w:ascii="Times New Roman" w:hAnsi="Times New Roman" w:cs="Times New Roman"/>
              </w:rPr>
              <w:t>0-</w:t>
            </w:r>
            <w:r w:rsidR="006F0C71">
              <w:rPr>
                <w:rFonts w:ascii="Times New Roman" w:hAnsi="Times New Roman" w:cs="Times New Roman"/>
              </w:rPr>
              <w:t>8</w:t>
            </w:r>
          </w:p>
        </w:tc>
        <w:tc>
          <w:tcPr>
            <w:tcW w:w="5580" w:type="dxa"/>
          </w:tcPr>
          <w:p w14:paraId="14ADF92D" w14:textId="66017C1F" w:rsidR="00D65076" w:rsidRPr="003D73B5" w:rsidRDefault="00F23F5D" w:rsidP="005956E8">
            <w:pPr>
              <w:spacing w:line="240" w:lineRule="atLeast"/>
              <w:contextualSpacing/>
              <w:jc w:val="center"/>
              <w:rPr>
                <w:rFonts w:ascii="Times New Roman" w:hAnsi="Times New Roman" w:cs="Times New Roman"/>
              </w:rPr>
            </w:pPr>
            <w:r>
              <w:rPr>
                <w:rFonts w:ascii="Times New Roman" w:hAnsi="Times New Roman" w:cs="Times New Roman"/>
              </w:rPr>
              <w:t>up to 15 % below baseline</w:t>
            </w:r>
          </w:p>
        </w:tc>
      </w:tr>
      <w:tr w:rsidR="00D65076" w:rsidRPr="003D73B5" w14:paraId="16E6E03B" w14:textId="77777777" w:rsidTr="00EF1997">
        <w:trPr>
          <w:jc w:val="center"/>
        </w:trPr>
        <w:tc>
          <w:tcPr>
            <w:tcW w:w="1885" w:type="dxa"/>
          </w:tcPr>
          <w:p w14:paraId="4BB478B1" w14:textId="77777777" w:rsidR="00D65076" w:rsidRPr="003D73B5" w:rsidRDefault="00D65076" w:rsidP="005956E8">
            <w:pPr>
              <w:spacing w:line="240" w:lineRule="atLeast"/>
              <w:contextualSpacing/>
              <w:rPr>
                <w:rFonts w:ascii="Times New Roman" w:hAnsi="Times New Roman" w:cs="Times New Roman"/>
              </w:rPr>
            </w:pPr>
            <w:r w:rsidRPr="003D73B5">
              <w:rPr>
                <w:rFonts w:ascii="Times New Roman" w:hAnsi="Times New Roman" w:cs="Times New Roman"/>
              </w:rPr>
              <w:t>Tier 2</w:t>
            </w:r>
          </w:p>
        </w:tc>
        <w:tc>
          <w:tcPr>
            <w:tcW w:w="2070" w:type="dxa"/>
          </w:tcPr>
          <w:p w14:paraId="6586EDCC" w14:textId="77777777" w:rsidR="00D65076" w:rsidRPr="003D73B5" w:rsidRDefault="007B405B" w:rsidP="005956E8">
            <w:pPr>
              <w:spacing w:line="240" w:lineRule="atLeast"/>
              <w:contextualSpacing/>
              <w:jc w:val="center"/>
              <w:rPr>
                <w:rFonts w:ascii="Times New Roman" w:hAnsi="Times New Roman" w:cs="Times New Roman"/>
              </w:rPr>
            </w:pPr>
            <w:r>
              <w:rPr>
                <w:rFonts w:ascii="Times New Roman" w:hAnsi="Times New Roman" w:cs="Times New Roman"/>
              </w:rPr>
              <w:t>9-12</w:t>
            </w:r>
          </w:p>
        </w:tc>
        <w:tc>
          <w:tcPr>
            <w:tcW w:w="5580" w:type="dxa"/>
          </w:tcPr>
          <w:p w14:paraId="045DA09A" w14:textId="77777777" w:rsidR="00D65076" w:rsidRPr="003D73B5" w:rsidRDefault="006F0C71" w:rsidP="005956E8">
            <w:pPr>
              <w:spacing w:line="240" w:lineRule="atLeast"/>
              <w:contextualSpacing/>
              <w:jc w:val="center"/>
              <w:rPr>
                <w:rFonts w:ascii="Times New Roman" w:hAnsi="Times New Roman" w:cs="Times New Roman"/>
              </w:rPr>
            </w:pPr>
            <w:r>
              <w:rPr>
                <w:rFonts w:ascii="Times New Roman" w:hAnsi="Times New Roman" w:cs="Times New Roman"/>
              </w:rPr>
              <w:t>15</w:t>
            </w:r>
            <w:r w:rsidR="00D65076" w:rsidRPr="003D73B5">
              <w:rPr>
                <w:rFonts w:ascii="Times New Roman" w:hAnsi="Times New Roman" w:cs="Times New Roman"/>
              </w:rPr>
              <w:t>%</w:t>
            </w:r>
            <w:r>
              <w:rPr>
                <w:rFonts w:ascii="Times New Roman" w:hAnsi="Times New Roman" w:cs="Times New Roman"/>
              </w:rPr>
              <w:t xml:space="preserve"> - 24%</w:t>
            </w:r>
          </w:p>
        </w:tc>
      </w:tr>
      <w:tr w:rsidR="00D65076" w:rsidRPr="003D73B5" w14:paraId="0122EE73" w14:textId="77777777" w:rsidTr="00EF1997">
        <w:trPr>
          <w:jc w:val="center"/>
        </w:trPr>
        <w:tc>
          <w:tcPr>
            <w:tcW w:w="1885" w:type="dxa"/>
          </w:tcPr>
          <w:p w14:paraId="3234F853" w14:textId="77777777" w:rsidR="00D65076" w:rsidRPr="003D73B5" w:rsidRDefault="00D65076" w:rsidP="005956E8">
            <w:pPr>
              <w:spacing w:line="240" w:lineRule="atLeast"/>
              <w:contextualSpacing/>
              <w:rPr>
                <w:rFonts w:ascii="Times New Roman" w:hAnsi="Times New Roman" w:cs="Times New Roman"/>
              </w:rPr>
            </w:pPr>
            <w:r w:rsidRPr="003D73B5">
              <w:rPr>
                <w:rFonts w:ascii="Times New Roman" w:hAnsi="Times New Roman" w:cs="Times New Roman"/>
              </w:rPr>
              <w:t>Tier 3</w:t>
            </w:r>
          </w:p>
        </w:tc>
        <w:tc>
          <w:tcPr>
            <w:tcW w:w="2070" w:type="dxa"/>
          </w:tcPr>
          <w:p w14:paraId="3527472B" w14:textId="77777777" w:rsidR="00D65076" w:rsidRPr="003D73B5" w:rsidRDefault="007B405B" w:rsidP="005956E8">
            <w:pPr>
              <w:spacing w:line="240" w:lineRule="atLeast"/>
              <w:contextualSpacing/>
              <w:jc w:val="center"/>
              <w:rPr>
                <w:rFonts w:ascii="Times New Roman" w:hAnsi="Times New Roman" w:cs="Times New Roman"/>
              </w:rPr>
            </w:pPr>
            <w:r>
              <w:rPr>
                <w:rFonts w:ascii="Times New Roman" w:hAnsi="Times New Roman" w:cs="Times New Roman"/>
              </w:rPr>
              <w:t>13-14</w:t>
            </w:r>
          </w:p>
        </w:tc>
        <w:tc>
          <w:tcPr>
            <w:tcW w:w="5580" w:type="dxa"/>
          </w:tcPr>
          <w:p w14:paraId="3EE20D3F" w14:textId="77777777" w:rsidR="00D65076" w:rsidRPr="003D73B5" w:rsidRDefault="006F0C71" w:rsidP="005956E8">
            <w:pPr>
              <w:spacing w:line="240" w:lineRule="atLeast"/>
              <w:contextualSpacing/>
              <w:jc w:val="center"/>
              <w:rPr>
                <w:rFonts w:ascii="Times New Roman" w:hAnsi="Times New Roman" w:cs="Times New Roman"/>
              </w:rPr>
            </w:pPr>
            <w:r>
              <w:rPr>
                <w:rFonts w:ascii="Times New Roman" w:hAnsi="Times New Roman" w:cs="Times New Roman"/>
              </w:rPr>
              <w:t>24</w:t>
            </w:r>
            <w:r w:rsidR="00D65076" w:rsidRPr="003D73B5">
              <w:rPr>
                <w:rFonts w:ascii="Times New Roman" w:hAnsi="Times New Roman" w:cs="Times New Roman"/>
              </w:rPr>
              <w:t>%</w:t>
            </w:r>
            <w:r>
              <w:rPr>
                <w:rFonts w:ascii="Times New Roman" w:hAnsi="Times New Roman" w:cs="Times New Roman"/>
              </w:rPr>
              <w:t xml:space="preserve"> - 38%</w:t>
            </w:r>
          </w:p>
        </w:tc>
      </w:tr>
      <w:tr w:rsidR="00D65076" w:rsidRPr="003D73B5" w14:paraId="0FF47EE8" w14:textId="77777777" w:rsidTr="00EF1997">
        <w:trPr>
          <w:jc w:val="center"/>
        </w:trPr>
        <w:tc>
          <w:tcPr>
            <w:tcW w:w="1885" w:type="dxa"/>
          </w:tcPr>
          <w:p w14:paraId="34226CF9" w14:textId="77777777" w:rsidR="00D65076" w:rsidRPr="003D73B5" w:rsidRDefault="00D65076" w:rsidP="005956E8">
            <w:pPr>
              <w:spacing w:line="240" w:lineRule="atLeast"/>
              <w:contextualSpacing/>
              <w:rPr>
                <w:rFonts w:ascii="Times New Roman" w:hAnsi="Times New Roman" w:cs="Times New Roman"/>
              </w:rPr>
            </w:pPr>
            <w:r w:rsidRPr="003D73B5">
              <w:rPr>
                <w:rFonts w:ascii="Times New Roman" w:hAnsi="Times New Roman" w:cs="Times New Roman"/>
              </w:rPr>
              <w:t>Tier 4</w:t>
            </w:r>
          </w:p>
        </w:tc>
        <w:tc>
          <w:tcPr>
            <w:tcW w:w="2070" w:type="dxa"/>
          </w:tcPr>
          <w:p w14:paraId="27BB52F8" w14:textId="77777777" w:rsidR="00D65076" w:rsidRPr="003D73B5" w:rsidRDefault="007B405B" w:rsidP="005956E8">
            <w:pPr>
              <w:spacing w:line="240" w:lineRule="atLeast"/>
              <w:contextualSpacing/>
              <w:jc w:val="center"/>
              <w:rPr>
                <w:rFonts w:ascii="Times New Roman" w:hAnsi="Times New Roman" w:cs="Times New Roman"/>
              </w:rPr>
            </w:pPr>
            <w:r>
              <w:rPr>
                <w:rFonts w:ascii="Times New Roman" w:hAnsi="Times New Roman" w:cs="Times New Roman"/>
              </w:rPr>
              <w:t>15-16</w:t>
            </w:r>
          </w:p>
        </w:tc>
        <w:tc>
          <w:tcPr>
            <w:tcW w:w="5580" w:type="dxa"/>
          </w:tcPr>
          <w:p w14:paraId="586AB026" w14:textId="77777777" w:rsidR="00D65076" w:rsidRPr="003D73B5" w:rsidRDefault="006F0C71" w:rsidP="005956E8">
            <w:pPr>
              <w:spacing w:line="240" w:lineRule="atLeast"/>
              <w:contextualSpacing/>
              <w:jc w:val="center"/>
              <w:rPr>
                <w:rFonts w:ascii="Times New Roman" w:hAnsi="Times New Roman" w:cs="Times New Roman"/>
              </w:rPr>
            </w:pPr>
            <w:r>
              <w:rPr>
                <w:rFonts w:ascii="Times New Roman" w:hAnsi="Times New Roman" w:cs="Times New Roman"/>
              </w:rPr>
              <w:t>38% - 50%</w:t>
            </w:r>
          </w:p>
        </w:tc>
      </w:tr>
    </w:tbl>
    <w:p w14:paraId="31B54507" w14:textId="77777777" w:rsidR="00D65076" w:rsidRPr="003D73B5" w:rsidRDefault="00D65076" w:rsidP="005956E8">
      <w:pPr>
        <w:spacing w:after="0" w:line="240" w:lineRule="atLeast"/>
        <w:contextualSpacing/>
        <w:rPr>
          <w:rFonts w:ascii="Times New Roman" w:hAnsi="Times New Roman" w:cs="Times New Roman"/>
        </w:rPr>
      </w:pPr>
    </w:p>
    <w:p w14:paraId="1225E09B" w14:textId="0336EF69" w:rsidR="00D65076" w:rsidRPr="003D73B5" w:rsidRDefault="00D65076" w:rsidP="005956E8">
      <w:pPr>
        <w:spacing w:after="0" w:line="240" w:lineRule="atLeast"/>
        <w:contextualSpacing/>
        <w:rPr>
          <w:rFonts w:ascii="Times New Roman" w:hAnsi="Times New Roman" w:cs="Times New Roman"/>
        </w:rPr>
      </w:pPr>
      <w:r w:rsidRPr="003D73B5">
        <w:rPr>
          <w:rFonts w:ascii="Times New Roman" w:hAnsi="Times New Roman" w:cs="Times New Roman"/>
        </w:rPr>
        <w:t xml:space="preserve">Eligible capital </w:t>
      </w:r>
      <w:r w:rsidR="001F57C0">
        <w:rPr>
          <w:rFonts w:ascii="Times New Roman" w:hAnsi="Times New Roman" w:cs="Times New Roman"/>
        </w:rPr>
        <w:t>expenses</w:t>
      </w:r>
      <w:r w:rsidR="001F57C0" w:rsidRPr="003D73B5">
        <w:rPr>
          <w:rFonts w:ascii="Times New Roman" w:hAnsi="Times New Roman" w:cs="Times New Roman"/>
        </w:rPr>
        <w:t xml:space="preserve"> </w:t>
      </w:r>
      <w:r w:rsidRPr="003D73B5">
        <w:rPr>
          <w:rFonts w:ascii="Times New Roman" w:hAnsi="Times New Roman" w:cs="Times New Roman"/>
        </w:rPr>
        <w:t xml:space="preserve">are defined by statute: </w:t>
      </w:r>
      <w:r w:rsidRPr="003D73B5">
        <w:rPr>
          <w:rFonts w:ascii="Times New Roman" w:hAnsi="Times New Roman" w:cs="Times New Roman"/>
          <w:i/>
        </w:rPr>
        <w:t>§ 50-40-81 Development of Georgia Broadband Deployment Initiative; funding awards; considerations; priorities; compliance with federal provisions.</w:t>
      </w:r>
      <w:r w:rsidRPr="003D73B5">
        <w:rPr>
          <w:rFonts w:ascii="Times New Roman" w:hAnsi="Times New Roman" w:cs="Times New Roman"/>
        </w:rPr>
        <w:t xml:space="preserve">  </w:t>
      </w:r>
    </w:p>
    <w:p w14:paraId="52266396" w14:textId="77777777" w:rsidR="00D65076" w:rsidRPr="003D73B5" w:rsidRDefault="00D65076" w:rsidP="005956E8">
      <w:pPr>
        <w:spacing w:after="0" w:line="240" w:lineRule="atLeast"/>
        <w:contextualSpacing/>
        <w:rPr>
          <w:rFonts w:ascii="Times New Roman" w:hAnsi="Times New Roman" w:cs="Times New Roman"/>
        </w:rPr>
      </w:pPr>
    </w:p>
    <w:p w14:paraId="25C7640F" w14:textId="77777777" w:rsidR="00D65076" w:rsidRPr="003D73B5" w:rsidRDefault="00D65076" w:rsidP="00BC1AA5">
      <w:pPr>
        <w:pStyle w:val="ListParagraph"/>
        <w:numPr>
          <w:ilvl w:val="0"/>
          <w:numId w:val="2"/>
        </w:numPr>
        <w:spacing w:after="0" w:line="240" w:lineRule="atLeast"/>
        <w:rPr>
          <w:rFonts w:ascii="Times New Roman" w:hAnsi="Times New Roman" w:cs="Times New Roman"/>
          <w:i/>
        </w:rPr>
      </w:pPr>
      <w:r w:rsidRPr="003D73B5">
        <w:rPr>
          <w:rFonts w:ascii="Times New Roman" w:hAnsi="Times New Roman" w:cs="Times New Roman"/>
          <w:i/>
        </w:rPr>
        <w:t>The funding awards of the program shall represent the state's investment in the deployment of broadband services to unserved areas and shall be used only for capital expenses and expenses directly related to the purchase or lease of property or communications services or facilities, including without limitation backhaul and transport, to facilitate the provision of broadband services.</w:t>
      </w:r>
    </w:p>
    <w:p w14:paraId="6D5662DF" w14:textId="77777777" w:rsidR="00D65076" w:rsidRPr="003D73B5" w:rsidRDefault="00D65076" w:rsidP="005956E8">
      <w:pPr>
        <w:spacing w:after="0" w:line="240" w:lineRule="atLeast"/>
        <w:contextualSpacing/>
        <w:rPr>
          <w:rFonts w:ascii="Times New Roman" w:hAnsi="Times New Roman" w:cs="Times New Roman"/>
        </w:rPr>
      </w:pPr>
    </w:p>
    <w:p w14:paraId="261BF388" w14:textId="66FEB473" w:rsidR="00D65076" w:rsidRPr="003D73B5" w:rsidRDefault="00D65076" w:rsidP="005956E8">
      <w:pPr>
        <w:spacing w:after="0" w:line="240" w:lineRule="atLeast"/>
        <w:contextualSpacing/>
        <w:rPr>
          <w:rFonts w:ascii="Times New Roman" w:hAnsi="Times New Roman" w:cs="Times New Roman"/>
        </w:rPr>
      </w:pPr>
      <w:r w:rsidRPr="003D73B5">
        <w:rPr>
          <w:rFonts w:ascii="Times New Roman" w:hAnsi="Times New Roman" w:cs="Times New Roman"/>
        </w:rPr>
        <w:t>To determine the tier and points awarded</w:t>
      </w:r>
      <w:r w:rsidR="001F57C0">
        <w:rPr>
          <w:rFonts w:ascii="Times New Roman" w:hAnsi="Times New Roman" w:cs="Times New Roman"/>
        </w:rPr>
        <w:t xml:space="preserve">, the Department </w:t>
      </w:r>
      <w:r w:rsidRPr="003D73B5">
        <w:rPr>
          <w:rFonts w:ascii="Times New Roman" w:hAnsi="Times New Roman" w:cs="Times New Roman"/>
        </w:rPr>
        <w:t xml:space="preserve">will establish a baseline average </w:t>
      </w:r>
      <w:r w:rsidR="001F57C0">
        <w:rPr>
          <w:rFonts w:ascii="Times New Roman" w:hAnsi="Times New Roman" w:cs="Times New Roman"/>
        </w:rPr>
        <w:t>expense</w:t>
      </w:r>
      <w:r w:rsidR="001F57C0" w:rsidRPr="003D73B5">
        <w:rPr>
          <w:rFonts w:ascii="Times New Roman" w:hAnsi="Times New Roman" w:cs="Times New Roman"/>
        </w:rPr>
        <w:t xml:space="preserve"> </w:t>
      </w:r>
      <w:r w:rsidRPr="003D73B5">
        <w:rPr>
          <w:rFonts w:ascii="Times New Roman" w:hAnsi="Times New Roman" w:cs="Times New Roman"/>
        </w:rPr>
        <w:t xml:space="preserve">per location by census block using a cost model developed by a third party.  The third-party cost model is based on the FCC Connect America Fund cost model and uses the same FCC methodology for capital input assumptions.  Points awarded will be based on the applications average capital </w:t>
      </w:r>
      <w:r w:rsidR="001F57C0">
        <w:rPr>
          <w:rFonts w:ascii="Times New Roman" w:hAnsi="Times New Roman" w:cs="Times New Roman"/>
        </w:rPr>
        <w:t>expense</w:t>
      </w:r>
      <w:r w:rsidR="001F57C0" w:rsidRPr="003D73B5">
        <w:rPr>
          <w:rFonts w:ascii="Times New Roman" w:hAnsi="Times New Roman" w:cs="Times New Roman"/>
        </w:rPr>
        <w:t xml:space="preserve"> </w:t>
      </w:r>
      <w:r w:rsidRPr="003D73B5">
        <w:rPr>
          <w:rFonts w:ascii="Times New Roman" w:hAnsi="Times New Roman" w:cs="Times New Roman"/>
        </w:rPr>
        <w:t xml:space="preserve">per location as compared against cost model results. The cost model developed may consider factors such as technology, geography, population density, and construction methods.  </w:t>
      </w:r>
    </w:p>
    <w:p w14:paraId="195A7F40" w14:textId="77777777" w:rsidR="00D65076" w:rsidRPr="003D73B5" w:rsidRDefault="00D65076" w:rsidP="005956E8">
      <w:pPr>
        <w:spacing w:after="0" w:line="240" w:lineRule="atLeast"/>
        <w:contextualSpacing/>
        <w:rPr>
          <w:rFonts w:ascii="Times New Roman" w:hAnsi="Times New Roman" w:cs="Times New Roman"/>
        </w:rPr>
      </w:pPr>
    </w:p>
    <w:p w14:paraId="3FD081BB" w14:textId="77777777" w:rsidR="00D65076" w:rsidRPr="003D73B5" w:rsidRDefault="00D65076" w:rsidP="005956E8">
      <w:pPr>
        <w:spacing w:after="0" w:line="240" w:lineRule="atLeast"/>
        <w:contextualSpacing/>
        <w:rPr>
          <w:rFonts w:ascii="Times New Roman" w:hAnsi="Times New Roman" w:cs="Times New Roman"/>
        </w:rPr>
      </w:pPr>
      <w:r w:rsidRPr="003D73B5">
        <w:rPr>
          <w:rFonts w:ascii="Times New Roman" w:hAnsi="Times New Roman" w:cs="Times New Roman"/>
        </w:rPr>
        <w:t>Applicants will provide DCA with the following details in documentation for the evaluation of project total and capital costs:</w:t>
      </w:r>
    </w:p>
    <w:p w14:paraId="3D0DC7B6" w14:textId="77777777" w:rsidR="00D65076" w:rsidRPr="003D73B5" w:rsidRDefault="00D65076" w:rsidP="005956E8">
      <w:pPr>
        <w:spacing w:after="0" w:line="240" w:lineRule="atLeast"/>
        <w:contextualSpacing/>
        <w:rPr>
          <w:rFonts w:ascii="Times New Roman" w:hAnsi="Times New Roman" w:cs="Times New Roman"/>
        </w:rPr>
      </w:pPr>
    </w:p>
    <w:p w14:paraId="54B376B8" w14:textId="77777777" w:rsidR="00D65076" w:rsidRDefault="00D65076" w:rsidP="00BC1AA5">
      <w:pPr>
        <w:pStyle w:val="ListParagraph"/>
        <w:numPr>
          <w:ilvl w:val="0"/>
          <w:numId w:val="6"/>
        </w:numPr>
        <w:spacing w:after="0" w:line="240" w:lineRule="atLeast"/>
        <w:rPr>
          <w:rFonts w:ascii="Times New Roman" w:hAnsi="Times New Roman" w:cs="Times New Roman"/>
        </w:rPr>
      </w:pPr>
      <w:r w:rsidRPr="003D73B5">
        <w:rPr>
          <w:rFonts w:ascii="Times New Roman" w:hAnsi="Times New Roman" w:cs="Times New Roman"/>
        </w:rPr>
        <w:t xml:space="preserve">Identify all proposed </w:t>
      </w:r>
      <w:r w:rsidR="00E47F63">
        <w:rPr>
          <w:rFonts w:ascii="Times New Roman" w:hAnsi="Times New Roman" w:cs="Times New Roman"/>
        </w:rPr>
        <w:t>eligible</w:t>
      </w:r>
      <w:r w:rsidR="00E47F63" w:rsidRPr="003D73B5">
        <w:rPr>
          <w:rFonts w:ascii="Times New Roman" w:hAnsi="Times New Roman" w:cs="Times New Roman"/>
        </w:rPr>
        <w:t xml:space="preserve"> </w:t>
      </w:r>
      <w:r w:rsidRPr="003D73B5">
        <w:rPr>
          <w:rFonts w:ascii="Times New Roman" w:hAnsi="Times New Roman" w:cs="Times New Roman"/>
        </w:rPr>
        <w:t>capital costs and costs directly related to the purchase or lease of property or communications services or facilities, including without limitation backhaul and transport, to facilitate the provision of broadband services.</w:t>
      </w:r>
    </w:p>
    <w:p w14:paraId="03DE5660" w14:textId="77777777" w:rsidR="00E47F63" w:rsidRPr="003D73B5" w:rsidRDefault="00E47F63" w:rsidP="00BC1AA5">
      <w:pPr>
        <w:pStyle w:val="ListParagraph"/>
        <w:numPr>
          <w:ilvl w:val="0"/>
          <w:numId w:val="6"/>
        </w:numPr>
        <w:spacing w:after="0" w:line="240" w:lineRule="atLeast"/>
        <w:rPr>
          <w:rFonts w:ascii="Times New Roman" w:hAnsi="Times New Roman" w:cs="Times New Roman"/>
        </w:rPr>
      </w:pPr>
      <w:r w:rsidRPr="003D73B5">
        <w:rPr>
          <w:rFonts w:ascii="Times New Roman" w:hAnsi="Times New Roman" w:cs="Times New Roman"/>
        </w:rPr>
        <w:t>Verify project costs through original source documents, architectural and engineering reports, or certified appraisals</w:t>
      </w:r>
      <w:r>
        <w:rPr>
          <w:rFonts w:ascii="Times New Roman" w:hAnsi="Times New Roman" w:cs="Times New Roman"/>
        </w:rPr>
        <w:t>.</w:t>
      </w:r>
    </w:p>
    <w:p w14:paraId="03A45913" w14:textId="545D7C03" w:rsidR="00D65076" w:rsidRPr="003947EC" w:rsidRDefault="005C54E3" w:rsidP="00BC1AA5">
      <w:pPr>
        <w:pStyle w:val="ListParagraph"/>
        <w:numPr>
          <w:ilvl w:val="0"/>
          <w:numId w:val="6"/>
        </w:numPr>
        <w:spacing w:after="0" w:line="240" w:lineRule="atLeast"/>
        <w:rPr>
          <w:rFonts w:ascii="Times New Roman" w:hAnsi="Times New Roman" w:cs="Times New Roman"/>
        </w:rPr>
      </w:pPr>
      <w:r w:rsidRPr="003947EC">
        <w:rPr>
          <w:rFonts w:ascii="Times New Roman" w:hAnsi="Times New Roman" w:cs="Times New Roman"/>
        </w:rPr>
        <w:t xml:space="preserve">A map of the proposed </w:t>
      </w:r>
      <w:r w:rsidR="00D25330" w:rsidRPr="003947EC">
        <w:rPr>
          <w:rFonts w:ascii="Times New Roman" w:hAnsi="Times New Roman" w:cs="Times New Roman"/>
        </w:rPr>
        <w:t xml:space="preserve">service area </w:t>
      </w:r>
      <w:r w:rsidRPr="003947EC">
        <w:rPr>
          <w:rFonts w:ascii="Times New Roman" w:hAnsi="Times New Roman" w:cs="Times New Roman"/>
        </w:rPr>
        <w:t xml:space="preserve">identifying </w:t>
      </w:r>
      <w:r w:rsidR="00D25330" w:rsidRPr="003947EC">
        <w:rPr>
          <w:rFonts w:ascii="Times New Roman" w:hAnsi="Times New Roman" w:cs="Times New Roman"/>
        </w:rPr>
        <w:t xml:space="preserve">the </w:t>
      </w:r>
      <w:r w:rsidRPr="003947EC">
        <w:rPr>
          <w:rFonts w:ascii="Times New Roman" w:hAnsi="Times New Roman" w:cs="Times New Roman"/>
        </w:rPr>
        <w:t xml:space="preserve">unserved area and </w:t>
      </w:r>
      <w:r w:rsidR="00D25330" w:rsidRPr="003947EC">
        <w:rPr>
          <w:rFonts w:ascii="Times New Roman" w:hAnsi="Times New Roman" w:cs="Times New Roman"/>
        </w:rPr>
        <w:t xml:space="preserve">number of </w:t>
      </w:r>
      <w:r w:rsidRPr="003947EC">
        <w:rPr>
          <w:rFonts w:ascii="Times New Roman" w:hAnsi="Times New Roman" w:cs="Times New Roman"/>
        </w:rPr>
        <w:t>locations using the Georgia broadband mapping and the latest published FCC broadband data will be</w:t>
      </w:r>
      <w:r w:rsidR="002E45F7" w:rsidRPr="003947EC">
        <w:rPr>
          <w:rFonts w:ascii="Times New Roman" w:hAnsi="Times New Roman" w:cs="Times New Roman"/>
        </w:rPr>
        <w:t xml:space="preserve"> required.</w:t>
      </w:r>
      <w:r w:rsidRPr="003947EC">
        <w:rPr>
          <w:rFonts w:ascii="Times New Roman" w:hAnsi="Times New Roman" w:cs="Times New Roman"/>
        </w:rPr>
        <w:t xml:space="preserve"> </w:t>
      </w:r>
    </w:p>
    <w:p w14:paraId="52F9EA38" w14:textId="207BC167" w:rsidR="002E45F7" w:rsidRDefault="002E45F7" w:rsidP="002E45F7">
      <w:pPr>
        <w:spacing w:after="0" w:line="240" w:lineRule="atLeast"/>
        <w:rPr>
          <w:rFonts w:ascii="Times New Roman" w:hAnsi="Times New Roman" w:cs="Times New Roman"/>
        </w:rPr>
      </w:pPr>
    </w:p>
    <w:p w14:paraId="46B74C55" w14:textId="00F83066" w:rsidR="00776250" w:rsidRDefault="00776250" w:rsidP="002E45F7">
      <w:pPr>
        <w:spacing w:after="0" w:line="240" w:lineRule="atLeast"/>
        <w:rPr>
          <w:rFonts w:ascii="Times New Roman" w:hAnsi="Times New Roman" w:cs="Times New Roman"/>
        </w:rPr>
      </w:pPr>
    </w:p>
    <w:p w14:paraId="4C657286" w14:textId="77777777" w:rsidR="00776250" w:rsidRDefault="00776250" w:rsidP="002E45F7">
      <w:pPr>
        <w:spacing w:after="0" w:line="240" w:lineRule="atLeast"/>
        <w:rPr>
          <w:rFonts w:ascii="Times New Roman" w:hAnsi="Times New Roman" w:cs="Times New Roman"/>
        </w:rPr>
      </w:pPr>
    </w:p>
    <w:p w14:paraId="0142626D" w14:textId="3373D641" w:rsidR="00D65076" w:rsidRPr="003D73B5" w:rsidRDefault="00F23F5D" w:rsidP="005956E8">
      <w:pPr>
        <w:spacing w:after="0" w:line="240" w:lineRule="atLeast"/>
        <w:contextualSpacing/>
        <w:rPr>
          <w:rFonts w:ascii="Times New Roman" w:hAnsi="Times New Roman" w:cs="Times New Roman"/>
          <w:b/>
        </w:rPr>
      </w:pPr>
      <w:r>
        <w:rPr>
          <w:rFonts w:ascii="Times New Roman" w:hAnsi="Times New Roman" w:cs="Times New Roman"/>
          <w:b/>
        </w:rPr>
        <w:t>D</w:t>
      </w:r>
      <w:r w:rsidR="00D65076" w:rsidRPr="003D73B5">
        <w:rPr>
          <w:rFonts w:ascii="Times New Roman" w:hAnsi="Times New Roman" w:cs="Times New Roman"/>
          <w:b/>
        </w:rPr>
        <w:t>) Capital Contribution (</w:t>
      </w:r>
      <w:r w:rsidR="00D567AF">
        <w:rPr>
          <w:rFonts w:ascii="Times New Roman" w:hAnsi="Times New Roman" w:cs="Times New Roman"/>
          <w:b/>
        </w:rPr>
        <w:t xml:space="preserve">Up To </w:t>
      </w:r>
      <w:r w:rsidR="00D65076" w:rsidRPr="003D73B5">
        <w:rPr>
          <w:rFonts w:ascii="Times New Roman" w:hAnsi="Times New Roman" w:cs="Times New Roman"/>
          <w:b/>
        </w:rPr>
        <w:t xml:space="preserve">12 Points Available). </w:t>
      </w:r>
    </w:p>
    <w:p w14:paraId="6AC69B6E" w14:textId="11C8122E" w:rsidR="00D65076" w:rsidRPr="003D73B5" w:rsidRDefault="00D65076" w:rsidP="005956E8">
      <w:pPr>
        <w:spacing w:after="0" w:line="240" w:lineRule="atLeast"/>
        <w:contextualSpacing/>
        <w:rPr>
          <w:rFonts w:ascii="Times New Roman" w:hAnsi="Times New Roman" w:cs="Times New Roman"/>
        </w:rPr>
      </w:pPr>
      <w:r w:rsidRPr="003D73B5">
        <w:rPr>
          <w:rFonts w:ascii="Times New Roman" w:hAnsi="Times New Roman" w:cs="Times New Roman"/>
        </w:rPr>
        <w:t>Applications will be awarded capital contribution points based on the percentage of match the applicant and qualified broadband provider propose in the broadband network project. Points available are based on three tiers. Each tier is based on a percentage of match proposed above the baseline match of 50% state funding and 50% applicant funding.</w:t>
      </w:r>
    </w:p>
    <w:p w14:paraId="6045AEC4" w14:textId="77777777" w:rsidR="00D65076" w:rsidRPr="003D73B5" w:rsidRDefault="00D65076" w:rsidP="005956E8">
      <w:pPr>
        <w:spacing w:after="0" w:line="240" w:lineRule="atLeast"/>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885"/>
        <w:gridCol w:w="2070"/>
        <w:gridCol w:w="4860"/>
      </w:tblGrid>
      <w:tr w:rsidR="00D65076" w:rsidRPr="003D73B5" w14:paraId="6416785D" w14:textId="77777777" w:rsidTr="005E5E9E">
        <w:trPr>
          <w:jc w:val="center"/>
        </w:trPr>
        <w:tc>
          <w:tcPr>
            <w:tcW w:w="1885" w:type="dxa"/>
          </w:tcPr>
          <w:p w14:paraId="6C4E787B" w14:textId="77777777" w:rsidR="00D65076" w:rsidRPr="003D73B5" w:rsidRDefault="00D65076" w:rsidP="005956E8">
            <w:pPr>
              <w:spacing w:line="240" w:lineRule="atLeast"/>
              <w:contextualSpacing/>
              <w:rPr>
                <w:rFonts w:ascii="Times New Roman" w:hAnsi="Times New Roman" w:cs="Times New Roman"/>
                <w:b/>
              </w:rPr>
            </w:pPr>
            <w:r w:rsidRPr="003D73B5">
              <w:rPr>
                <w:rFonts w:ascii="Times New Roman" w:hAnsi="Times New Roman" w:cs="Times New Roman"/>
                <w:b/>
              </w:rPr>
              <w:lastRenderedPageBreak/>
              <w:t>Tier</w:t>
            </w:r>
          </w:p>
        </w:tc>
        <w:tc>
          <w:tcPr>
            <w:tcW w:w="2070" w:type="dxa"/>
          </w:tcPr>
          <w:p w14:paraId="1970FA60" w14:textId="77777777" w:rsidR="00D65076" w:rsidRPr="003D73B5" w:rsidRDefault="00D65076" w:rsidP="00EF1997">
            <w:pPr>
              <w:spacing w:line="240" w:lineRule="atLeast"/>
              <w:contextualSpacing/>
              <w:jc w:val="center"/>
              <w:rPr>
                <w:rFonts w:ascii="Times New Roman" w:hAnsi="Times New Roman" w:cs="Times New Roman"/>
                <w:b/>
              </w:rPr>
            </w:pPr>
            <w:r w:rsidRPr="003D73B5">
              <w:rPr>
                <w:rFonts w:ascii="Times New Roman" w:hAnsi="Times New Roman" w:cs="Times New Roman"/>
                <w:b/>
              </w:rPr>
              <w:t>Points</w:t>
            </w:r>
          </w:p>
        </w:tc>
        <w:tc>
          <w:tcPr>
            <w:tcW w:w="4860" w:type="dxa"/>
          </w:tcPr>
          <w:p w14:paraId="1E41F9BD" w14:textId="7161F148" w:rsidR="00D65076" w:rsidRPr="003D73B5" w:rsidRDefault="00D65076" w:rsidP="005E5E9E">
            <w:pPr>
              <w:spacing w:line="240" w:lineRule="atLeast"/>
              <w:contextualSpacing/>
              <w:jc w:val="center"/>
              <w:rPr>
                <w:rFonts w:ascii="Times New Roman" w:hAnsi="Times New Roman" w:cs="Times New Roman"/>
                <w:b/>
              </w:rPr>
            </w:pPr>
            <w:r w:rsidRPr="003D73B5">
              <w:rPr>
                <w:rFonts w:ascii="Times New Roman" w:hAnsi="Times New Roman" w:cs="Times New Roman"/>
                <w:b/>
              </w:rPr>
              <w:t xml:space="preserve">Applicant </w:t>
            </w:r>
            <w:r w:rsidR="00767CE8">
              <w:rPr>
                <w:rFonts w:ascii="Times New Roman" w:hAnsi="Times New Roman" w:cs="Times New Roman"/>
                <w:b/>
              </w:rPr>
              <w:t>Capital Contribution Percentage</w:t>
            </w:r>
          </w:p>
        </w:tc>
      </w:tr>
      <w:tr w:rsidR="00D65076" w:rsidRPr="003D73B5" w14:paraId="2ADACA9F" w14:textId="77777777" w:rsidTr="005E5E9E">
        <w:trPr>
          <w:jc w:val="center"/>
        </w:trPr>
        <w:tc>
          <w:tcPr>
            <w:tcW w:w="1885" w:type="dxa"/>
          </w:tcPr>
          <w:p w14:paraId="4D14642C" w14:textId="77777777" w:rsidR="00D65076" w:rsidRPr="003D73B5" w:rsidRDefault="00D65076" w:rsidP="005956E8">
            <w:pPr>
              <w:spacing w:line="240" w:lineRule="atLeast"/>
              <w:contextualSpacing/>
              <w:rPr>
                <w:rFonts w:ascii="Times New Roman" w:hAnsi="Times New Roman" w:cs="Times New Roman"/>
              </w:rPr>
            </w:pPr>
            <w:r w:rsidRPr="003D73B5">
              <w:rPr>
                <w:rFonts w:ascii="Times New Roman" w:hAnsi="Times New Roman" w:cs="Times New Roman"/>
              </w:rPr>
              <w:t>Tier 1</w:t>
            </w:r>
          </w:p>
        </w:tc>
        <w:tc>
          <w:tcPr>
            <w:tcW w:w="2070" w:type="dxa"/>
          </w:tcPr>
          <w:p w14:paraId="2253C467" w14:textId="77777777" w:rsidR="00D65076" w:rsidRPr="003D73B5" w:rsidRDefault="00D65076" w:rsidP="00EF1997">
            <w:pPr>
              <w:spacing w:line="240" w:lineRule="atLeast"/>
              <w:contextualSpacing/>
              <w:jc w:val="center"/>
              <w:rPr>
                <w:rFonts w:ascii="Times New Roman" w:hAnsi="Times New Roman" w:cs="Times New Roman"/>
              </w:rPr>
            </w:pPr>
            <w:r w:rsidRPr="003D73B5">
              <w:rPr>
                <w:rFonts w:ascii="Times New Roman" w:hAnsi="Times New Roman" w:cs="Times New Roman"/>
              </w:rPr>
              <w:t>4</w:t>
            </w:r>
          </w:p>
        </w:tc>
        <w:tc>
          <w:tcPr>
            <w:tcW w:w="4860" w:type="dxa"/>
          </w:tcPr>
          <w:p w14:paraId="02A263C9" w14:textId="77777777" w:rsidR="00D65076" w:rsidRPr="003D73B5" w:rsidRDefault="00D65076" w:rsidP="00EF1997">
            <w:pPr>
              <w:spacing w:line="240" w:lineRule="atLeast"/>
              <w:contextualSpacing/>
              <w:jc w:val="center"/>
              <w:rPr>
                <w:rFonts w:ascii="Times New Roman" w:hAnsi="Times New Roman" w:cs="Times New Roman"/>
              </w:rPr>
            </w:pPr>
            <w:r w:rsidRPr="003D73B5">
              <w:rPr>
                <w:rFonts w:ascii="Times New Roman" w:hAnsi="Times New Roman" w:cs="Times New Roman"/>
              </w:rPr>
              <w:t>51-60%</w:t>
            </w:r>
          </w:p>
        </w:tc>
      </w:tr>
      <w:tr w:rsidR="00D65076" w:rsidRPr="003D73B5" w14:paraId="1D42835A" w14:textId="77777777" w:rsidTr="005E5E9E">
        <w:trPr>
          <w:jc w:val="center"/>
        </w:trPr>
        <w:tc>
          <w:tcPr>
            <w:tcW w:w="1885" w:type="dxa"/>
          </w:tcPr>
          <w:p w14:paraId="269BFCDF" w14:textId="77777777" w:rsidR="00D65076" w:rsidRPr="003D73B5" w:rsidRDefault="00D65076" w:rsidP="005956E8">
            <w:pPr>
              <w:spacing w:line="240" w:lineRule="atLeast"/>
              <w:contextualSpacing/>
              <w:rPr>
                <w:rFonts w:ascii="Times New Roman" w:hAnsi="Times New Roman" w:cs="Times New Roman"/>
              </w:rPr>
            </w:pPr>
            <w:r w:rsidRPr="003D73B5">
              <w:rPr>
                <w:rFonts w:ascii="Times New Roman" w:hAnsi="Times New Roman" w:cs="Times New Roman"/>
              </w:rPr>
              <w:t>Tier 2</w:t>
            </w:r>
          </w:p>
        </w:tc>
        <w:tc>
          <w:tcPr>
            <w:tcW w:w="2070" w:type="dxa"/>
          </w:tcPr>
          <w:p w14:paraId="4940CFF4" w14:textId="77777777" w:rsidR="00D65076" w:rsidRPr="003D73B5" w:rsidRDefault="00D65076" w:rsidP="00EF1997">
            <w:pPr>
              <w:spacing w:line="240" w:lineRule="atLeast"/>
              <w:contextualSpacing/>
              <w:jc w:val="center"/>
              <w:rPr>
                <w:rFonts w:ascii="Times New Roman" w:hAnsi="Times New Roman" w:cs="Times New Roman"/>
              </w:rPr>
            </w:pPr>
            <w:r w:rsidRPr="003D73B5">
              <w:rPr>
                <w:rFonts w:ascii="Times New Roman" w:hAnsi="Times New Roman" w:cs="Times New Roman"/>
              </w:rPr>
              <w:t>8</w:t>
            </w:r>
          </w:p>
        </w:tc>
        <w:tc>
          <w:tcPr>
            <w:tcW w:w="4860" w:type="dxa"/>
          </w:tcPr>
          <w:p w14:paraId="56768E6B" w14:textId="77777777" w:rsidR="00D65076" w:rsidRPr="003D73B5" w:rsidRDefault="00D65076" w:rsidP="00EF1997">
            <w:pPr>
              <w:spacing w:line="240" w:lineRule="atLeast"/>
              <w:contextualSpacing/>
              <w:jc w:val="center"/>
              <w:rPr>
                <w:rFonts w:ascii="Times New Roman" w:hAnsi="Times New Roman" w:cs="Times New Roman"/>
              </w:rPr>
            </w:pPr>
            <w:r w:rsidRPr="003D73B5">
              <w:rPr>
                <w:rFonts w:ascii="Times New Roman" w:hAnsi="Times New Roman" w:cs="Times New Roman"/>
              </w:rPr>
              <w:t>61-70%</w:t>
            </w:r>
          </w:p>
        </w:tc>
      </w:tr>
      <w:tr w:rsidR="00D65076" w:rsidRPr="003D73B5" w14:paraId="71218BAE" w14:textId="77777777" w:rsidTr="005E5E9E">
        <w:trPr>
          <w:jc w:val="center"/>
        </w:trPr>
        <w:tc>
          <w:tcPr>
            <w:tcW w:w="1885" w:type="dxa"/>
          </w:tcPr>
          <w:p w14:paraId="1BB5DD6D" w14:textId="77777777" w:rsidR="00D65076" w:rsidRPr="003D73B5" w:rsidRDefault="00D65076" w:rsidP="005956E8">
            <w:pPr>
              <w:spacing w:line="240" w:lineRule="atLeast"/>
              <w:contextualSpacing/>
              <w:rPr>
                <w:rFonts w:ascii="Times New Roman" w:hAnsi="Times New Roman" w:cs="Times New Roman"/>
              </w:rPr>
            </w:pPr>
            <w:r w:rsidRPr="003D73B5">
              <w:rPr>
                <w:rFonts w:ascii="Times New Roman" w:hAnsi="Times New Roman" w:cs="Times New Roman"/>
              </w:rPr>
              <w:t>Tier 3</w:t>
            </w:r>
          </w:p>
        </w:tc>
        <w:tc>
          <w:tcPr>
            <w:tcW w:w="2070" w:type="dxa"/>
          </w:tcPr>
          <w:p w14:paraId="2AFC6E3F" w14:textId="77777777" w:rsidR="00D65076" w:rsidRPr="003D73B5" w:rsidRDefault="00D65076" w:rsidP="00EF1997">
            <w:pPr>
              <w:spacing w:line="240" w:lineRule="atLeast"/>
              <w:contextualSpacing/>
              <w:jc w:val="center"/>
              <w:rPr>
                <w:rFonts w:ascii="Times New Roman" w:hAnsi="Times New Roman" w:cs="Times New Roman"/>
              </w:rPr>
            </w:pPr>
            <w:r w:rsidRPr="003D73B5">
              <w:rPr>
                <w:rFonts w:ascii="Times New Roman" w:hAnsi="Times New Roman" w:cs="Times New Roman"/>
              </w:rPr>
              <w:t>12</w:t>
            </w:r>
          </w:p>
        </w:tc>
        <w:tc>
          <w:tcPr>
            <w:tcW w:w="4860" w:type="dxa"/>
          </w:tcPr>
          <w:p w14:paraId="311E43F3" w14:textId="77777777" w:rsidR="00D65076" w:rsidRPr="003D73B5" w:rsidRDefault="00D65076" w:rsidP="00EF1997">
            <w:pPr>
              <w:spacing w:line="240" w:lineRule="atLeast"/>
              <w:contextualSpacing/>
              <w:jc w:val="center"/>
              <w:rPr>
                <w:rFonts w:ascii="Times New Roman" w:hAnsi="Times New Roman" w:cs="Times New Roman"/>
              </w:rPr>
            </w:pPr>
            <w:r w:rsidRPr="003D73B5">
              <w:rPr>
                <w:rFonts w:ascii="Times New Roman" w:hAnsi="Times New Roman" w:cs="Times New Roman"/>
              </w:rPr>
              <w:t>71%+</w:t>
            </w:r>
          </w:p>
        </w:tc>
      </w:tr>
    </w:tbl>
    <w:p w14:paraId="2EF87A36" w14:textId="77777777" w:rsidR="00D65076" w:rsidRPr="003D73B5" w:rsidRDefault="00D65076" w:rsidP="005956E8">
      <w:pPr>
        <w:spacing w:after="0" w:line="240" w:lineRule="atLeast"/>
        <w:contextualSpacing/>
        <w:rPr>
          <w:rFonts w:ascii="Times New Roman" w:hAnsi="Times New Roman" w:cs="Times New Roman"/>
        </w:rPr>
      </w:pPr>
    </w:p>
    <w:p w14:paraId="0D7547F5" w14:textId="1D1886FC" w:rsidR="00D65076" w:rsidRPr="003D73B5" w:rsidRDefault="00D65076" w:rsidP="005956E8">
      <w:pPr>
        <w:spacing w:after="0" w:line="240" w:lineRule="atLeast"/>
        <w:contextualSpacing/>
        <w:rPr>
          <w:rFonts w:ascii="Times New Roman" w:hAnsi="Times New Roman" w:cs="Times New Roman"/>
        </w:rPr>
      </w:pPr>
      <w:r w:rsidRPr="003D73B5">
        <w:rPr>
          <w:rFonts w:ascii="Times New Roman" w:hAnsi="Times New Roman" w:cs="Times New Roman"/>
        </w:rPr>
        <w:t xml:space="preserve">To determine </w:t>
      </w:r>
      <w:r w:rsidR="00767CE8">
        <w:rPr>
          <w:rFonts w:ascii="Times New Roman" w:hAnsi="Times New Roman" w:cs="Times New Roman"/>
        </w:rPr>
        <w:t xml:space="preserve">the percentage of the </w:t>
      </w:r>
      <w:proofErr w:type="gramStart"/>
      <w:r w:rsidR="00767CE8">
        <w:rPr>
          <w:rFonts w:ascii="Times New Roman" w:hAnsi="Times New Roman" w:cs="Times New Roman"/>
        </w:rPr>
        <w:t>applicants</w:t>
      </w:r>
      <w:proofErr w:type="gramEnd"/>
      <w:r w:rsidR="00767CE8">
        <w:rPr>
          <w:rFonts w:ascii="Times New Roman" w:hAnsi="Times New Roman" w:cs="Times New Roman"/>
        </w:rPr>
        <w:t xml:space="preserve"> </w:t>
      </w:r>
      <w:r w:rsidRPr="003D73B5">
        <w:rPr>
          <w:rFonts w:ascii="Times New Roman" w:hAnsi="Times New Roman" w:cs="Times New Roman"/>
        </w:rPr>
        <w:t>capital contribution the following criteria will be analyzed:</w:t>
      </w:r>
    </w:p>
    <w:p w14:paraId="6F7FB62D" w14:textId="77777777" w:rsidR="00D65076" w:rsidRPr="003D73B5" w:rsidRDefault="00D65076" w:rsidP="00BC1AA5">
      <w:pPr>
        <w:pStyle w:val="ListParagraph"/>
        <w:numPr>
          <w:ilvl w:val="0"/>
          <w:numId w:val="5"/>
        </w:numPr>
        <w:spacing w:after="0" w:line="240" w:lineRule="atLeast"/>
        <w:rPr>
          <w:rFonts w:ascii="Times New Roman" w:hAnsi="Times New Roman" w:cs="Times New Roman"/>
        </w:rPr>
      </w:pPr>
      <w:r w:rsidRPr="003D73B5">
        <w:rPr>
          <w:rFonts w:ascii="Times New Roman" w:hAnsi="Times New Roman" w:cs="Times New Roman"/>
        </w:rPr>
        <w:t>Amount of total state assistance.</w:t>
      </w:r>
    </w:p>
    <w:p w14:paraId="117CC10E" w14:textId="77777777" w:rsidR="00F31743" w:rsidRPr="003D73B5" w:rsidRDefault="00F31743" w:rsidP="00BC1AA5">
      <w:pPr>
        <w:pStyle w:val="ListParagraph"/>
        <w:numPr>
          <w:ilvl w:val="0"/>
          <w:numId w:val="5"/>
        </w:numPr>
        <w:spacing w:after="0" w:line="240" w:lineRule="atLeast"/>
        <w:rPr>
          <w:rFonts w:ascii="Times New Roman" w:hAnsi="Times New Roman" w:cs="Times New Roman"/>
        </w:rPr>
      </w:pPr>
      <w:r>
        <w:rPr>
          <w:rFonts w:ascii="Times New Roman" w:hAnsi="Times New Roman" w:cs="Times New Roman"/>
        </w:rPr>
        <w:t xml:space="preserve">Amount of public and private investment. </w:t>
      </w:r>
    </w:p>
    <w:p w14:paraId="7A06EE5B" w14:textId="77777777" w:rsidR="00D65076" w:rsidRPr="003D73B5" w:rsidRDefault="00D65076" w:rsidP="005956E8">
      <w:pPr>
        <w:spacing w:after="0" w:line="240" w:lineRule="atLeast"/>
        <w:contextualSpacing/>
        <w:rPr>
          <w:rFonts w:ascii="Times New Roman" w:hAnsi="Times New Roman" w:cs="Times New Roman"/>
        </w:rPr>
      </w:pPr>
    </w:p>
    <w:p w14:paraId="76F302B4" w14:textId="5336590A" w:rsidR="00D65076" w:rsidRPr="003D73B5" w:rsidRDefault="00F23F5D" w:rsidP="005956E8">
      <w:pPr>
        <w:spacing w:after="0" w:line="240" w:lineRule="atLeast"/>
        <w:contextualSpacing/>
        <w:rPr>
          <w:rFonts w:ascii="Times New Roman" w:hAnsi="Times New Roman" w:cs="Times New Roman"/>
          <w:b/>
        </w:rPr>
      </w:pPr>
      <w:r>
        <w:rPr>
          <w:rFonts w:ascii="Times New Roman" w:hAnsi="Times New Roman" w:cs="Times New Roman"/>
          <w:b/>
        </w:rPr>
        <w:t>E</w:t>
      </w:r>
      <w:r w:rsidR="00D65076" w:rsidRPr="003D73B5">
        <w:rPr>
          <w:rFonts w:ascii="Times New Roman" w:hAnsi="Times New Roman" w:cs="Times New Roman"/>
          <w:b/>
        </w:rPr>
        <w:t xml:space="preserve">) Broadband Ready (8 Points Available). </w:t>
      </w:r>
    </w:p>
    <w:p w14:paraId="63BBB816" w14:textId="68027FED" w:rsidR="00D65076" w:rsidRPr="003D73B5" w:rsidRDefault="00D65076" w:rsidP="005956E8">
      <w:pPr>
        <w:spacing w:after="0" w:line="240" w:lineRule="atLeast"/>
        <w:contextualSpacing/>
        <w:rPr>
          <w:rFonts w:ascii="Times New Roman" w:hAnsi="Times New Roman" w:cs="Times New Roman"/>
        </w:rPr>
      </w:pPr>
      <w:r w:rsidRPr="003D73B5">
        <w:rPr>
          <w:rFonts w:ascii="Times New Roman" w:hAnsi="Times New Roman" w:cs="Times New Roman"/>
        </w:rPr>
        <w:t>Applications will be awarded Broadband Ready points if the county and communities within the proposed unserved area have been designated as a Broadband Ready Community in accordance with O.C.G.A. §50-40-40 by adopting:</w:t>
      </w:r>
    </w:p>
    <w:p w14:paraId="33921835" w14:textId="6C65AC1A" w:rsidR="00D65076" w:rsidRPr="003D73B5" w:rsidRDefault="00D65076" w:rsidP="00BC1AA5">
      <w:pPr>
        <w:pStyle w:val="ListParagraph"/>
        <w:numPr>
          <w:ilvl w:val="0"/>
          <w:numId w:val="3"/>
        </w:numPr>
        <w:spacing w:after="0" w:line="240" w:lineRule="atLeast"/>
        <w:rPr>
          <w:rFonts w:ascii="Times New Roman" w:hAnsi="Times New Roman" w:cs="Times New Roman"/>
        </w:rPr>
      </w:pPr>
      <w:bookmarkStart w:id="6" w:name="_Hlk5174980"/>
      <w:r w:rsidRPr="003D73B5">
        <w:rPr>
          <w:rFonts w:ascii="Times New Roman" w:hAnsi="Times New Roman" w:cs="Times New Roman"/>
        </w:rPr>
        <w:t xml:space="preserve">A </w:t>
      </w:r>
      <w:r w:rsidR="00767CE8">
        <w:rPr>
          <w:rFonts w:ascii="Times New Roman" w:hAnsi="Times New Roman" w:cs="Times New Roman"/>
        </w:rPr>
        <w:t>C</w:t>
      </w:r>
      <w:r w:rsidRPr="003D73B5">
        <w:rPr>
          <w:rFonts w:ascii="Times New Roman" w:hAnsi="Times New Roman" w:cs="Times New Roman"/>
        </w:rPr>
        <w:t xml:space="preserve">omprehensive </w:t>
      </w:r>
      <w:r w:rsidR="00767CE8">
        <w:rPr>
          <w:rFonts w:ascii="Times New Roman" w:hAnsi="Times New Roman" w:cs="Times New Roman"/>
        </w:rPr>
        <w:t>P</w:t>
      </w:r>
      <w:r w:rsidRPr="003D73B5">
        <w:rPr>
          <w:rFonts w:ascii="Times New Roman" w:hAnsi="Times New Roman" w:cs="Times New Roman"/>
        </w:rPr>
        <w:t>lan that includes a broadband element to ensure that a community adopts a strategy that demonstrates the promotion of broadband</w:t>
      </w:r>
      <w:r w:rsidR="00767CE8">
        <w:rPr>
          <w:rFonts w:ascii="Times New Roman" w:hAnsi="Times New Roman" w:cs="Times New Roman"/>
        </w:rPr>
        <w:t xml:space="preserve"> in accordance with O.C.G.A. </w:t>
      </w:r>
      <w:r w:rsidR="00767CE8" w:rsidRPr="003D73B5">
        <w:rPr>
          <w:rFonts w:ascii="Times New Roman" w:hAnsi="Times New Roman" w:cs="Times New Roman"/>
        </w:rPr>
        <w:t>§</w:t>
      </w:r>
      <w:r w:rsidR="00767CE8">
        <w:rPr>
          <w:rFonts w:ascii="Times New Roman" w:hAnsi="Times New Roman" w:cs="Times New Roman"/>
        </w:rPr>
        <w:t xml:space="preserve">50-8-2, et seq.; and </w:t>
      </w:r>
      <w:r w:rsidRPr="003D73B5">
        <w:rPr>
          <w:rFonts w:ascii="Times New Roman" w:hAnsi="Times New Roman" w:cs="Times New Roman"/>
        </w:rPr>
        <w:t xml:space="preserve"> </w:t>
      </w:r>
    </w:p>
    <w:bookmarkEnd w:id="6"/>
    <w:p w14:paraId="06B77888" w14:textId="77777777" w:rsidR="00D65076" w:rsidRPr="003D73B5" w:rsidRDefault="00D65076" w:rsidP="00BC1AA5">
      <w:pPr>
        <w:pStyle w:val="ListParagraph"/>
        <w:numPr>
          <w:ilvl w:val="0"/>
          <w:numId w:val="3"/>
        </w:numPr>
        <w:spacing w:after="0" w:line="240" w:lineRule="atLeast"/>
        <w:rPr>
          <w:rFonts w:ascii="Times New Roman" w:hAnsi="Times New Roman" w:cs="Times New Roman"/>
        </w:rPr>
      </w:pPr>
      <w:r w:rsidRPr="003D73B5">
        <w:rPr>
          <w:rFonts w:ascii="Times New Roman" w:hAnsi="Times New Roman" w:cs="Times New Roman"/>
        </w:rPr>
        <w:t>A model ordinance</w:t>
      </w:r>
      <w:r w:rsidR="00F43DE6">
        <w:rPr>
          <w:rFonts w:ascii="Times New Roman" w:hAnsi="Times New Roman" w:cs="Times New Roman"/>
        </w:rPr>
        <w:t xml:space="preserve"> or equivalent</w:t>
      </w:r>
      <w:r w:rsidRPr="003D73B5">
        <w:rPr>
          <w:rFonts w:ascii="Times New Roman" w:hAnsi="Times New Roman" w:cs="Times New Roman"/>
        </w:rPr>
        <w:t xml:space="preserve"> that signals a local unit of government has taken steps to reduce obstacles to broadband infrastructure investment.</w:t>
      </w:r>
    </w:p>
    <w:p w14:paraId="4797B3A0" w14:textId="77777777" w:rsidR="00D65076" w:rsidRPr="003D73B5" w:rsidRDefault="00D65076" w:rsidP="005956E8">
      <w:pPr>
        <w:spacing w:after="0" w:line="240" w:lineRule="atLeast"/>
        <w:ind w:left="360"/>
        <w:contextualSpacing/>
        <w:rPr>
          <w:rFonts w:ascii="Times New Roman" w:hAnsi="Times New Roman" w:cs="Times New Roman"/>
        </w:rPr>
      </w:pPr>
    </w:p>
    <w:p w14:paraId="21D2E023" w14:textId="1B0C7F22" w:rsidR="0040433C" w:rsidRPr="0040433C" w:rsidRDefault="00F23F5D" w:rsidP="005956E8">
      <w:pPr>
        <w:rPr>
          <w:rFonts w:ascii="Times New Roman" w:hAnsi="Times New Roman" w:cs="Times New Roman"/>
        </w:rPr>
      </w:pPr>
      <w:r>
        <w:rPr>
          <w:rFonts w:ascii="Times New Roman" w:hAnsi="Times New Roman" w:cs="Times New Roman"/>
          <w:b/>
        </w:rPr>
        <w:t>F</w:t>
      </w:r>
      <w:r w:rsidR="00D65076" w:rsidRPr="003D73B5">
        <w:rPr>
          <w:rFonts w:ascii="Times New Roman" w:hAnsi="Times New Roman" w:cs="Times New Roman"/>
          <w:b/>
        </w:rPr>
        <w:t xml:space="preserve">) </w:t>
      </w:r>
      <w:r w:rsidR="00D0379A">
        <w:rPr>
          <w:rFonts w:ascii="Times New Roman" w:hAnsi="Times New Roman" w:cs="Times New Roman"/>
          <w:b/>
        </w:rPr>
        <w:t>Broadband Partner</w:t>
      </w:r>
      <w:r w:rsidR="005956E8">
        <w:rPr>
          <w:rFonts w:ascii="Times New Roman" w:hAnsi="Times New Roman" w:cs="Times New Roman"/>
          <w:b/>
        </w:rPr>
        <w:t xml:space="preserve"> </w:t>
      </w:r>
      <w:r w:rsidR="00D65076" w:rsidRPr="003D73B5">
        <w:rPr>
          <w:rFonts w:ascii="Times New Roman" w:hAnsi="Times New Roman" w:cs="Times New Roman"/>
          <w:b/>
        </w:rPr>
        <w:t>(</w:t>
      </w:r>
      <w:r w:rsidR="00D567AF">
        <w:rPr>
          <w:rFonts w:ascii="Times New Roman" w:hAnsi="Times New Roman" w:cs="Times New Roman"/>
          <w:b/>
        </w:rPr>
        <w:t xml:space="preserve">Up To </w:t>
      </w:r>
      <w:r w:rsidR="00D65076" w:rsidRPr="003D73B5">
        <w:rPr>
          <w:rFonts w:ascii="Times New Roman" w:hAnsi="Times New Roman" w:cs="Times New Roman"/>
          <w:b/>
        </w:rPr>
        <w:t>3</w:t>
      </w:r>
      <w:r w:rsidR="00BF61D4">
        <w:rPr>
          <w:rFonts w:ascii="Times New Roman" w:hAnsi="Times New Roman" w:cs="Times New Roman"/>
          <w:b/>
        </w:rPr>
        <w:t>8</w:t>
      </w:r>
      <w:r w:rsidR="00D65076" w:rsidRPr="003D73B5">
        <w:rPr>
          <w:rFonts w:ascii="Times New Roman" w:hAnsi="Times New Roman" w:cs="Times New Roman"/>
          <w:b/>
        </w:rPr>
        <w:t xml:space="preserve"> points available): </w:t>
      </w:r>
      <w:r w:rsidR="0040433C" w:rsidRPr="0040433C">
        <w:rPr>
          <w:rFonts w:ascii="Times New Roman" w:hAnsi="Times New Roman" w:cs="Times New Roman"/>
        </w:rPr>
        <w:t xml:space="preserve">Applications will be awarded “Broadband Partner” points based on two sub categories: Partner Capabilities and Sustainable Business Case. </w:t>
      </w:r>
    </w:p>
    <w:p w14:paraId="31ED5E7B" w14:textId="6F84ACBD" w:rsidR="0040433C" w:rsidRPr="007B6158" w:rsidRDefault="006A2D33" w:rsidP="00BC1AA5">
      <w:pPr>
        <w:pStyle w:val="ListParagraph"/>
        <w:numPr>
          <w:ilvl w:val="0"/>
          <w:numId w:val="11"/>
        </w:numPr>
        <w:spacing w:after="0" w:line="240" w:lineRule="auto"/>
        <w:rPr>
          <w:rFonts w:ascii="Times New Roman" w:hAnsi="Times New Roman" w:cs="Times New Roman"/>
        </w:rPr>
      </w:pPr>
      <w:r w:rsidRPr="007B6158">
        <w:rPr>
          <w:rFonts w:ascii="Times New Roman" w:hAnsi="Times New Roman" w:cs="Times New Roman"/>
          <w:u w:val="single"/>
        </w:rPr>
        <w:t>Partner Capabilities</w:t>
      </w:r>
      <w:r w:rsidR="0040433C" w:rsidRPr="007B6158">
        <w:rPr>
          <w:rFonts w:ascii="Times New Roman" w:hAnsi="Times New Roman" w:cs="Times New Roman"/>
          <w:u w:val="single"/>
        </w:rPr>
        <w:t xml:space="preserve"> (</w:t>
      </w:r>
      <w:r w:rsidR="00D567AF">
        <w:rPr>
          <w:rFonts w:ascii="Times New Roman" w:hAnsi="Times New Roman" w:cs="Times New Roman"/>
          <w:u w:val="single"/>
        </w:rPr>
        <w:t xml:space="preserve">Up To </w:t>
      </w:r>
      <w:r w:rsidR="0040433C" w:rsidRPr="007B6158">
        <w:rPr>
          <w:rFonts w:ascii="Times New Roman" w:hAnsi="Times New Roman" w:cs="Times New Roman"/>
          <w:u w:val="single"/>
        </w:rPr>
        <w:t>1</w:t>
      </w:r>
      <w:r w:rsidR="00BF61D4" w:rsidRPr="007B6158">
        <w:rPr>
          <w:rFonts w:ascii="Times New Roman" w:hAnsi="Times New Roman" w:cs="Times New Roman"/>
          <w:u w:val="single"/>
        </w:rPr>
        <w:t>4</w:t>
      </w:r>
      <w:r w:rsidR="0040433C" w:rsidRPr="007B6158">
        <w:rPr>
          <w:rFonts w:ascii="Times New Roman" w:hAnsi="Times New Roman" w:cs="Times New Roman"/>
          <w:u w:val="single"/>
        </w:rPr>
        <w:t xml:space="preserve"> </w:t>
      </w:r>
      <w:r w:rsidR="00D567AF">
        <w:rPr>
          <w:rFonts w:ascii="Times New Roman" w:hAnsi="Times New Roman" w:cs="Times New Roman"/>
          <w:u w:val="single"/>
        </w:rPr>
        <w:t>P</w:t>
      </w:r>
      <w:r w:rsidR="0040433C" w:rsidRPr="007B6158">
        <w:rPr>
          <w:rFonts w:ascii="Times New Roman" w:hAnsi="Times New Roman" w:cs="Times New Roman"/>
          <w:u w:val="single"/>
        </w:rPr>
        <w:t xml:space="preserve">oints </w:t>
      </w:r>
      <w:r w:rsidR="00D567AF">
        <w:rPr>
          <w:rFonts w:ascii="Times New Roman" w:hAnsi="Times New Roman" w:cs="Times New Roman"/>
          <w:u w:val="single"/>
        </w:rPr>
        <w:t>A</w:t>
      </w:r>
      <w:r w:rsidR="0040433C" w:rsidRPr="007B6158">
        <w:rPr>
          <w:rFonts w:ascii="Times New Roman" w:hAnsi="Times New Roman" w:cs="Times New Roman"/>
          <w:u w:val="single"/>
        </w:rPr>
        <w:t>vailable)</w:t>
      </w:r>
      <w:r w:rsidR="0040433C" w:rsidRPr="007B6158">
        <w:rPr>
          <w:rFonts w:ascii="Times New Roman" w:hAnsi="Times New Roman" w:cs="Times New Roman"/>
        </w:rPr>
        <w:t xml:space="preserve">: </w:t>
      </w:r>
      <w:r w:rsidR="00D86AF4" w:rsidRPr="007B6158">
        <w:rPr>
          <w:rFonts w:ascii="Times New Roman" w:hAnsi="Times New Roman" w:cs="Times New Roman"/>
        </w:rPr>
        <w:t>To assist in determining the effectiveness of partnership, a</w:t>
      </w:r>
      <w:r w:rsidR="0040433C" w:rsidRPr="007B6158">
        <w:rPr>
          <w:rFonts w:ascii="Times New Roman" w:hAnsi="Times New Roman" w:cs="Times New Roman"/>
        </w:rPr>
        <w:t>pplications will be awarded “Broadband Partner” points based on three tiers.  Each tier demonstrates a level of capabilities.</w:t>
      </w:r>
    </w:p>
    <w:p w14:paraId="7A4E5E43" w14:textId="77777777" w:rsidR="002C6EFF" w:rsidRPr="0040433C" w:rsidRDefault="002C6EFF" w:rsidP="009F12CF">
      <w:pPr>
        <w:spacing w:after="0" w:line="240" w:lineRule="auto"/>
        <w:rPr>
          <w:rFonts w:ascii="Times New Roman" w:hAnsi="Times New Roman" w:cs="Times New Roman"/>
        </w:rPr>
      </w:pPr>
    </w:p>
    <w:p w14:paraId="2B83186B" w14:textId="6D1131E3" w:rsidR="00392131" w:rsidRDefault="002C6EFF" w:rsidP="007B6158">
      <w:pPr>
        <w:spacing w:after="0" w:line="240" w:lineRule="auto"/>
        <w:ind w:left="720"/>
        <w:rPr>
          <w:rFonts w:ascii="Times New Roman" w:hAnsi="Times New Roman" w:cs="Times New Roman"/>
        </w:rPr>
      </w:pPr>
      <w:r w:rsidRPr="002C6EFF">
        <w:rPr>
          <w:rFonts w:ascii="Times New Roman" w:hAnsi="Times New Roman" w:cs="Times New Roman"/>
        </w:rPr>
        <w:t>Prior to application submission, applicants are required to enter into a conditional contractual relationship with a broadband services provider who has the expertise, experience and financing to design, develop, construct, maintain and provide retail residential and commercial broadband services for a proposed broadband network project</w:t>
      </w:r>
      <w:r>
        <w:rPr>
          <w:rFonts w:ascii="Times New Roman" w:hAnsi="Times New Roman" w:cs="Times New Roman"/>
        </w:rPr>
        <w:t xml:space="preserve">. </w:t>
      </w:r>
    </w:p>
    <w:p w14:paraId="5F4C7FE2" w14:textId="77777777" w:rsidR="009F12CF" w:rsidRDefault="009F12CF" w:rsidP="007B6158">
      <w:pPr>
        <w:spacing w:after="0" w:line="240" w:lineRule="auto"/>
        <w:ind w:left="720"/>
        <w:rPr>
          <w:rFonts w:ascii="Times New Roman" w:hAnsi="Times New Roman" w:cs="Times New Roman"/>
        </w:rPr>
      </w:pPr>
    </w:p>
    <w:p w14:paraId="14D2F817" w14:textId="38552E2F" w:rsidR="0040433C" w:rsidRDefault="002C6EFF" w:rsidP="007B6158">
      <w:pPr>
        <w:spacing w:after="0" w:line="240" w:lineRule="auto"/>
        <w:ind w:left="720"/>
        <w:rPr>
          <w:rFonts w:ascii="Times New Roman" w:hAnsi="Times New Roman" w:cs="Times New Roman"/>
        </w:rPr>
      </w:pPr>
      <w:r w:rsidRPr="002C6EFF">
        <w:rPr>
          <w:rFonts w:ascii="Times New Roman" w:hAnsi="Times New Roman" w:cs="Times New Roman"/>
        </w:rPr>
        <w:t xml:space="preserve">The applicant may choose to contract with </w:t>
      </w:r>
      <w:r>
        <w:rPr>
          <w:rFonts w:ascii="Times New Roman" w:hAnsi="Times New Roman" w:cs="Times New Roman"/>
        </w:rPr>
        <w:t xml:space="preserve">a provider </w:t>
      </w:r>
      <w:r w:rsidRPr="002C6EFF">
        <w:rPr>
          <w:rFonts w:ascii="Times New Roman" w:hAnsi="Times New Roman" w:cs="Times New Roman"/>
        </w:rPr>
        <w:t>from the Approved Broadband Contractor list that will be established through a competitive statewide Request for Proposals (RFP) for Broadband Partner Contractors</w:t>
      </w:r>
      <w:r>
        <w:rPr>
          <w:rFonts w:ascii="Times New Roman" w:hAnsi="Times New Roman" w:cs="Times New Roman"/>
        </w:rPr>
        <w:t xml:space="preserve"> or</w:t>
      </w:r>
      <w:r w:rsidRPr="002C6EFF">
        <w:rPr>
          <w:rFonts w:ascii="Times New Roman" w:hAnsi="Times New Roman" w:cs="Times New Roman"/>
        </w:rPr>
        <w:t xml:space="preserve"> a chosen provider using their own competitive request for proposal process</w:t>
      </w:r>
      <w:r w:rsidR="009F12CF">
        <w:rPr>
          <w:rFonts w:ascii="Times New Roman" w:hAnsi="Times New Roman" w:cs="Times New Roman"/>
        </w:rPr>
        <w:t>.</w:t>
      </w:r>
      <w:r>
        <w:rPr>
          <w:rFonts w:ascii="Times New Roman" w:hAnsi="Times New Roman" w:cs="Times New Roman"/>
        </w:rPr>
        <w:t xml:space="preserve"> </w:t>
      </w:r>
      <w:r w:rsidR="00767CE8">
        <w:rPr>
          <w:rFonts w:ascii="Times New Roman" w:hAnsi="Times New Roman" w:cs="Times New Roman"/>
        </w:rPr>
        <w:t>Fully executed, conditional</w:t>
      </w:r>
      <w:r w:rsidR="00767CE8" w:rsidRPr="002C6EFF">
        <w:rPr>
          <w:rFonts w:ascii="Times New Roman" w:hAnsi="Times New Roman" w:cs="Times New Roman"/>
        </w:rPr>
        <w:t xml:space="preserve"> </w:t>
      </w:r>
      <w:r w:rsidRPr="002C6EFF">
        <w:rPr>
          <w:rFonts w:ascii="Times New Roman" w:hAnsi="Times New Roman" w:cs="Times New Roman"/>
        </w:rPr>
        <w:t>contracts that will exist between a broadband service provider and the eligible applicants must be included in the application</w:t>
      </w:r>
      <w:r w:rsidRPr="000C0D81">
        <w:rPr>
          <w:rFonts w:ascii="Times New Roman" w:hAnsi="Times New Roman" w:cs="Times New Roman"/>
        </w:rPr>
        <w:t>.  If this method is chosen</w:t>
      </w:r>
      <w:r w:rsidR="009F12CF" w:rsidRPr="000C0D81">
        <w:rPr>
          <w:rFonts w:ascii="Times New Roman" w:hAnsi="Times New Roman" w:cs="Times New Roman"/>
        </w:rPr>
        <w:t>, the</w:t>
      </w:r>
      <w:r w:rsidRPr="000C0D81">
        <w:rPr>
          <w:rFonts w:ascii="Times New Roman" w:hAnsi="Times New Roman" w:cs="Times New Roman"/>
        </w:rPr>
        <w:t xml:space="preserve"> applicant must provide details of the competitive and transparent bidding process conducted by the applicant to solicit bids from broadband providers to bring broadband connectivity to the inte</w:t>
      </w:r>
      <w:r w:rsidRPr="00703005">
        <w:rPr>
          <w:rFonts w:ascii="Times New Roman" w:hAnsi="Times New Roman" w:cs="Times New Roman"/>
        </w:rPr>
        <w:t>nded unserved area</w:t>
      </w:r>
      <w:r w:rsidR="000C0D81" w:rsidRPr="00703005">
        <w:rPr>
          <w:rFonts w:ascii="Times New Roman" w:hAnsi="Times New Roman" w:cs="Times New Roman"/>
        </w:rPr>
        <w:t xml:space="preserve"> and </w:t>
      </w:r>
      <w:r w:rsidRPr="000C0D81">
        <w:rPr>
          <w:rFonts w:ascii="Times New Roman" w:hAnsi="Times New Roman" w:cs="Times New Roman"/>
        </w:rPr>
        <w:t>evidence that identifies the most suitable match between community needs and resources and identifies a service provider capable of delivering those services in a sustainable manner.</w:t>
      </w:r>
      <w:r>
        <w:rPr>
          <w:rFonts w:ascii="Times New Roman" w:hAnsi="Times New Roman" w:cs="Times New Roman"/>
        </w:rPr>
        <w:t xml:space="preserve"> </w:t>
      </w:r>
      <w:r w:rsidR="00392131">
        <w:rPr>
          <w:rFonts w:ascii="Times New Roman" w:hAnsi="Times New Roman" w:cs="Times New Roman"/>
        </w:rPr>
        <w:t>If</w:t>
      </w:r>
      <w:r w:rsidR="002E634A">
        <w:rPr>
          <w:rFonts w:ascii="Times New Roman" w:hAnsi="Times New Roman" w:cs="Times New Roman"/>
        </w:rPr>
        <w:t xml:space="preserve"> the</w:t>
      </w:r>
      <w:r w:rsidR="00392131">
        <w:rPr>
          <w:rFonts w:ascii="Times New Roman" w:hAnsi="Times New Roman" w:cs="Times New Roman"/>
        </w:rPr>
        <w:t xml:space="preserve"> applicant chose</w:t>
      </w:r>
      <w:r w:rsidR="009F12CF">
        <w:rPr>
          <w:rFonts w:ascii="Times New Roman" w:hAnsi="Times New Roman" w:cs="Times New Roman"/>
        </w:rPr>
        <w:t>s</w:t>
      </w:r>
      <w:r w:rsidR="00392131">
        <w:rPr>
          <w:rFonts w:ascii="Times New Roman" w:hAnsi="Times New Roman" w:cs="Times New Roman"/>
        </w:rPr>
        <w:t xml:space="preserve"> from the Approved Broadband </w:t>
      </w:r>
      <w:r w:rsidR="002E634A">
        <w:rPr>
          <w:rFonts w:ascii="Times New Roman" w:hAnsi="Times New Roman" w:cs="Times New Roman"/>
        </w:rPr>
        <w:t>Contractor</w:t>
      </w:r>
      <w:r w:rsidR="00392131">
        <w:rPr>
          <w:rFonts w:ascii="Times New Roman" w:hAnsi="Times New Roman" w:cs="Times New Roman"/>
        </w:rPr>
        <w:t xml:space="preserve"> list, </w:t>
      </w:r>
      <w:r w:rsidR="002E634A">
        <w:rPr>
          <w:rFonts w:ascii="Times New Roman" w:hAnsi="Times New Roman" w:cs="Times New Roman"/>
        </w:rPr>
        <w:t xml:space="preserve">the </w:t>
      </w:r>
      <w:r w:rsidR="00392131">
        <w:rPr>
          <w:rFonts w:ascii="Times New Roman" w:hAnsi="Times New Roman" w:cs="Times New Roman"/>
        </w:rPr>
        <w:t>a</w:t>
      </w:r>
      <w:r w:rsidR="00392131" w:rsidRPr="00392131">
        <w:rPr>
          <w:rFonts w:ascii="Times New Roman" w:hAnsi="Times New Roman" w:cs="Times New Roman"/>
        </w:rPr>
        <w:t xml:space="preserve">pplicant </w:t>
      </w:r>
      <w:r w:rsidR="00767CE8">
        <w:rPr>
          <w:rFonts w:ascii="Times New Roman" w:hAnsi="Times New Roman" w:cs="Times New Roman"/>
        </w:rPr>
        <w:t>may</w:t>
      </w:r>
      <w:r w:rsidR="00767CE8" w:rsidRPr="00392131">
        <w:rPr>
          <w:rFonts w:ascii="Times New Roman" w:hAnsi="Times New Roman" w:cs="Times New Roman"/>
        </w:rPr>
        <w:t xml:space="preserve"> </w:t>
      </w:r>
      <w:r w:rsidR="00392131" w:rsidRPr="00392131">
        <w:rPr>
          <w:rFonts w:ascii="Times New Roman" w:hAnsi="Times New Roman" w:cs="Times New Roman"/>
        </w:rPr>
        <w:t>use the</w:t>
      </w:r>
      <w:r w:rsidR="00767CE8">
        <w:rPr>
          <w:rFonts w:ascii="Times New Roman" w:hAnsi="Times New Roman" w:cs="Times New Roman"/>
        </w:rPr>
        <w:t xml:space="preserve"> </w:t>
      </w:r>
      <w:r w:rsidR="00392131" w:rsidRPr="00392131">
        <w:rPr>
          <w:rFonts w:ascii="Times New Roman" w:hAnsi="Times New Roman" w:cs="Times New Roman"/>
        </w:rPr>
        <w:t xml:space="preserve">Georgia Broadband Partner Master Services Agreement to </w:t>
      </w:r>
      <w:proofErr w:type="gramStart"/>
      <w:r w:rsidR="00392131" w:rsidRPr="00392131">
        <w:rPr>
          <w:rFonts w:ascii="Times New Roman" w:hAnsi="Times New Roman" w:cs="Times New Roman"/>
        </w:rPr>
        <w:t>enter into</w:t>
      </w:r>
      <w:proofErr w:type="gramEnd"/>
      <w:r w:rsidR="00392131" w:rsidRPr="00392131">
        <w:rPr>
          <w:rFonts w:ascii="Times New Roman" w:hAnsi="Times New Roman" w:cs="Times New Roman"/>
        </w:rPr>
        <w:t xml:space="preserve"> a conditional contractual relationship with a qualified broadband provider</w:t>
      </w:r>
      <w:r w:rsidR="002E634A">
        <w:rPr>
          <w:rFonts w:ascii="Times New Roman" w:hAnsi="Times New Roman" w:cs="Times New Roman"/>
        </w:rPr>
        <w:t>.</w:t>
      </w:r>
    </w:p>
    <w:p w14:paraId="7C844EE9" w14:textId="77777777" w:rsidR="002C6EFF" w:rsidRPr="0040433C" w:rsidRDefault="002C6EFF" w:rsidP="007B6158">
      <w:pPr>
        <w:spacing w:after="0" w:line="240" w:lineRule="auto"/>
        <w:ind w:left="720"/>
        <w:rPr>
          <w:rFonts w:ascii="Times New Roman" w:hAnsi="Times New Roman" w:cs="Times New Roman"/>
        </w:rPr>
      </w:pPr>
    </w:p>
    <w:p w14:paraId="7AD44890" w14:textId="77777777" w:rsidR="0040433C" w:rsidRPr="0040433C" w:rsidRDefault="0040433C" w:rsidP="007B6158">
      <w:pPr>
        <w:pStyle w:val="ListParagraph"/>
        <w:spacing w:after="0" w:line="240" w:lineRule="auto"/>
        <w:rPr>
          <w:rFonts w:ascii="Times New Roman" w:hAnsi="Times New Roman" w:cs="Times New Roman"/>
        </w:rPr>
      </w:pPr>
      <w:r w:rsidRPr="0040433C">
        <w:rPr>
          <w:rFonts w:ascii="Times New Roman" w:hAnsi="Times New Roman" w:cs="Times New Roman"/>
        </w:rPr>
        <w:t>Tier 1: 0-3 points.  Partner is able to demonstrate financial, technical, and operational capability to operate a broadband services network. Partner is not on the Approved Broadband Contractor list provided to applicants by DCA.</w:t>
      </w:r>
    </w:p>
    <w:p w14:paraId="3CF0A955" w14:textId="77777777" w:rsidR="0040433C" w:rsidRPr="0040433C" w:rsidRDefault="0040433C" w:rsidP="007B6158">
      <w:pPr>
        <w:pStyle w:val="ListParagraph"/>
        <w:spacing w:after="0" w:line="240" w:lineRule="auto"/>
        <w:rPr>
          <w:rFonts w:ascii="Times New Roman" w:hAnsi="Times New Roman" w:cs="Times New Roman"/>
        </w:rPr>
      </w:pPr>
    </w:p>
    <w:p w14:paraId="4CEA404F" w14:textId="77777777" w:rsidR="0040433C" w:rsidRPr="0040433C" w:rsidRDefault="0040433C" w:rsidP="007B6158">
      <w:pPr>
        <w:pStyle w:val="ListParagraph"/>
        <w:spacing w:after="0" w:line="240" w:lineRule="auto"/>
        <w:rPr>
          <w:rFonts w:ascii="Times New Roman" w:hAnsi="Times New Roman" w:cs="Times New Roman"/>
        </w:rPr>
      </w:pPr>
      <w:r w:rsidRPr="0040433C">
        <w:rPr>
          <w:rFonts w:ascii="Times New Roman" w:hAnsi="Times New Roman" w:cs="Times New Roman"/>
        </w:rPr>
        <w:t>Tier 2: 4-6 points. Partner is on the Approved Broadband Contractor list. Partner is able to demonstrate financial, technical, and operational capability to operate a broadband services network. Application includes provider documented history and ability of broadband provider to provide retail consumer and business broadband or utility services but is not contributing requested address locations or broadband availability data in the statewide mapping project to determine unserved locations and census blocks.</w:t>
      </w:r>
    </w:p>
    <w:p w14:paraId="51B203F2" w14:textId="77777777" w:rsidR="0040433C" w:rsidRPr="0040433C" w:rsidRDefault="0040433C" w:rsidP="007B6158">
      <w:pPr>
        <w:pStyle w:val="ListParagraph"/>
        <w:spacing w:after="0" w:line="240" w:lineRule="auto"/>
        <w:rPr>
          <w:rFonts w:ascii="Times New Roman" w:hAnsi="Times New Roman" w:cs="Times New Roman"/>
        </w:rPr>
      </w:pPr>
    </w:p>
    <w:p w14:paraId="354E2E4F" w14:textId="77777777" w:rsidR="0040433C" w:rsidRPr="0040433C" w:rsidRDefault="0040433C" w:rsidP="007B6158">
      <w:pPr>
        <w:pStyle w:val="ListParagraph"/>
        <w:spacing w:after="0" w:line="240" w:lineRule="auto"/>
        <w:rPr>
          <w:rFonts w:ascii="Times New Roman" w:hAnsi="Times New Roman" w:cs="Times New Roman"/>
        </w:rPr>
      </w:pPr>
      <w:r w:rsidRPr="0040433C">
        <w:rPr>
          <w:rFonts w:ascii="Times New Roman" w:hAnsi="Times New Roman" w:cs="Times New Roman"/>
        </w:rPr>
        <w:t>Tier 3: 7-</w:t>
      </w:r>
      <w:r w:rsidR="001E35F4">
        <w:rPr>
          <w:rFonts w:ascii="Times New Roman" w:hAnsi="Times New Roman" w:cs="Times New Roman"/>
        </w:rPr>
        <w:t>14</w:t>
      </w:r>
      <w:r w:rsidRPr="0040433C">
        <w:rPr>
          <w:rFonts w:ascii="Times New Roman" w:hAnsi="Times New Roman" w:cs="Times New Roman"/>
        </w:rPr>
        <w:t xml:space="preserve"> points. Partner is on the Approved Broadband Contractor list. Partner is able to demonstrate financial, technical, and operational capability to operate a broadband services network with documented history and ability of provider to provide retail consumer and business broadband or utility services. Partner is fully participating in the statewide broadband mapping project by contributing requested address locations or broadband availability data to determine unserved locations and census blocks.</w:t>
      </w:r>
    </w:p>
    <w:p w14:paraId="13536CE9" w14:textId="77777777" w:rsidR="00D65076" w:rsidRPr="003D73B5" w:rsidRDefault="00D65076" w:rsidP="005956E8">
      <w:pPr>
        <w:spacing w:after="0" w:line="240" w:lineRule="atLeast"/>
        <w:contextualSpacing/>
        <w:rPr>
          <w:rFonts w:ascii="Times New Roman" w:hAnsi="Times New Roman" w:cs="Times New Roman"/>
        </w:rPr>
      </w:pPr>
    </w:p>
    <w:p w14:paraId="0285E2D1" w14:textId="63260778" w:rsidR="00D65076" w:rsidRPr="00B603CB" w:rsidRDefault="00D65076" w:rsidP="00BC1AA5">
      <w:pPr>
        <w:pStyle w:val="ListParagraph"/>
        <w:numPr>
          <w:ilvl w:val="0"/>
          <w:numId w:val="11"/>
        </w:numPr>
        <w:spacing w:line="240" w:lineRule="atLeast"/>
        <w:rPr>
          <w:rFonts w:ascii="Times New Roman" w:hAnsi="Times New Roman" w:cs="Times New Roman"/>
        </w:rPr>
      </w:pPr>
      <w:r w:rsidRPr="00B603CB">
        <w:rPr>
          <w:rFonts w:ascii="Times New Roman" w:hAnsi="Times New Roman" w:cs="Times New Roman"/>
          <w:u w:val="single"/>
        </w:rPr>
        <w:t>Sustainable Business Case (</w:t>
      </w:r>
      <w:r w:rsidR="00D567AF" w:rsidRPr="00B603CB">
        <w:rPr>
          <w:rFonts w:ascii="Times New Roman" w:hAnsi="Times New Roman" w:cs="Times New Roman"/>
          <w:u w:val="single"/>
        </w:rPr>
        <w:t xml:space="preserve">Up To </w:t>
      </w:r>
      <w:r w:rsidR="00BF61D4" w:rsidRPr="00B603CB">
        <w:rPr>
          <w:rFonts w:ascii="Times New Roman" w:hAnsi="Times New Roman" w:cs="Times New Roman"/>
          <w:u w:val="single"/>
        </w:rPr>
        <w:t xml:space="preserve">24 </w:t>
      </w:r>
      <w:r w:rsidR="00D567AF" w:rsidRPr="00B603CB">
        <w:rPr>
          <w:rFonts w:ascii="Times New Roman" w:hAnsi="Times New Roman" w:cs="Times New Roman"/>
          <w:u w:val="single"/>
        </w:rPr>
        <w:t>P</w:t>
      </w:r>
      <w:r w:rsidRPr="00B603CB">
        <w:rPr>
          <w:rFonts w:ascii="Times New Roman" w:hAnsi="Times New Roman" w:cs="Times New Roman"/>
          <w:u w:val="single"/>
        </w:rPr>
        <w:t xml:space="preserve">oints </w:t>
      </w:r>
      <w:r w:rsidR="00D567AF" w:rsidRPr="00B603CB">
        <w:rPr>
          <w:rFonts w:ascii="Times New Roman" w:hAnsi="Times New Roman" w:cs="Times New Roman"/>
          <w:u w:val="single"/>
        </w:rPr>
        <w:t>A</w:t>
      </w:r>
      <w:r w:rsidRPr="00B603CB">
        <w:rPr>
          <w:rFonts w:ascii="Times New Roman" w:hAnsi="Times New Roman" w:cs="Times New Roman"/>
          <w:u w:val="single"/>
        </w:rPr>
        <w:t>vailable)</w:t>
      </w:r>
      <w:r w:rsidRPr="00B603CB">
        <w:rPr>
          <w:rFonts w:ascii="Times New Roman" w:hAnsi="Times New Roman" w:cs="Times New Roman"/>
        </w:rPr>
        <w:t xml:space="preserve">: </w:t>
      </w:r>
      <w:r w:rsidR="00DD1670" w:rsidRPr="00B603CB">
        <w:rPr>
          <w:rFonts w:ascii="Times New Roman" w:hAnsi="Times New Roman" w:cs="Times New Roman"/>
        </w:rPr>
        <w:t xml:space="preserve">In addition to whether the </w:t>
      </w:r>
      <w:r w:rsidR="00DD1670" w:rsidRPr="00B603CB">
        <w:rPr>
          <w:rFonts w:ascii="Times New Roman" w:hAnsi="Times New Roman" w:cs="Times New Roman"/>
          <w:bCs/>
          <w:iCs/>
        </w:rPr>
        <w:t>qualified broadband provider</w:t>
      </w:r>
      <w:r w:rsidR="00DD1670" w:rsidRPr="00B603CB">
        <w:rPr>
          <w:rFonts w:ascii="Times New Roman" w:hAnsi="Times New Roman" w:cs="Times New Roman"/>
          <w:b/>
          <w:bCs/>
          <w:i/>
          <w:iCs/>
        </w:rPr>
        <w:t xml:space="preserve"> </w:t>
      </w:r>
      <w:r w:rsidR="00DD1670" w:rsidRPr="00B603CB">
        <w:rPr>
          <w:rFonts w:ascii="Times New Roman" w:hAnsi="Times New Roman" w:cs="Times New Roman"/>
        </w:rPr>
        <w:t>in the partnership is willing to agree to</w:t>
      </w:r>
      <w:r w:rsidR="008D64F2" w:rsidRPr="00B603CB">
        <w:rPr>
          <w:rFonts w:ascii="Times New Roman" w:hAnsi="Times New Roman" w:cs="Times New Roman"/>
        </w:rPr>
        <w:t>:</w:t>
      </w:r>
      <w:r w:rsidR="00B35623" w:rsidRPr="00B603CB">
        <w:t xml:space="preserve"> </w:t>
      </w:r>
      <w:r w:rsidR="00B35623" w:rsidRPr="00B603CB">
        <w:rPr>
          <w:rFonts w:ascii="Times New Roman" w:hAnsi="Times New Roman" w:cs="Times New Roman"/>
        </w:rPr>
        <w:t>service requirements established by the department that may include service offering rate</w:t>
      </w:r>
      <w:r w:rsidR="008D64F2" w:rsidRPr="00B603CB">
        <w:rPr>
          <w:rFonts w:ascii="Times New Roman" w:hAnsi="Times New Roman" w:cs="Times New Roman"/>
        </w:rPr>
        <w:t>:</w:t>
      </w:r>
      <w:r w:rsidR="00DD1670" w:rsidRPr="00B603CB">
        <w:rPr>
          <w:rFonts w:ascii="Times New Roman" w:hAnsi="Times New Roman" w:cs="Times New Roman"/>
        </w:rPr>
        <w:t xml:space="preserve"> serve 90 percent of any locations requesting broadband services in any unserved area for which a funding award is received; </w:t>
      </w:r>
      <w:r w:rsidR="00B35623" w:rsidRPr="00B603CB">
        <w:rPr>
          <w:rFonts w:ascii="Times New Roman" w:hAnsi="Times New Roman" w:cs="Times New Roman"/>
        </w:rPr>
        <w:t>or exceed minimum level of dependable services</w:t>
      </w:r>
      <w:r w:rsidR="00E57108" w:rsidRPr="00B603CB">
        <w:rPr>
          <w:rFonts w:ascii="Times New Roman" w:hAnsi="Times New Roman" w:cs="Times New Roman"/>
        </w:rPr>
        <w:t>; a</w:t>
      </w:r>
      <w:r w:rsidRPr="00B603CB">
        <w:rPr>
          <w:rFonts w:ascii="Times New Roman" w:hAnsi="Times New Roman" w:cs="Times New Roman"/>
        </w:rPr>
        <w:t xml:space="preserve">pplications will be awarded Sustainable Business Case points </w:t>
      </w:r>
      <w:r w:rsidR="00F75E57" w:rsidRPr="00B603CB">
        <w:rPr>
          <w:rFonts w:ascii="Times New Roman" w:hAnsi="Times New Roman" w:cs="Times New Roman"/>
        </w:rPr>
        <w:t xml:space="preserve">by demonstrating the following: </w:t>
      </w:r>
      <w:r w:rsidRPr="00B603CB">
        <w:rPr>
          <w:rFonts w:ascii="Times New Roman" w:hAnsi="Times New Roman" w:cs="Times New Roman"/>
        </w:rPr>
        <w:t xml:space="preserve"> </w:t>
      </w:r>
    </w:p>
    <w:p w14:paraId="655B19EE" w14:textId="77777777" w:rsidR="00D65076" w:rsidRPr="003D73B5" w:rsidRDefault="00D65076" w:rsidP="005956E8">
      <w:pPr>
        <w:pStyle w:val="ListParagraph"/>
        <w:spacing w:after="0" w:line="240" w:lineRule="atLeast"/>
        <w:rPr>
          <w:rFonts w:ascii="Times New Roman" w:hAnsi="Times New Roman" w:cs="Times New Roman"/>
        </w:rPr>
      </w:pPr>
    </w:p>
    <w:p w14:paraId="72FEAD88" w14:textId="5A1BDDF8" w:rsidR="0010394A" w:rsidRDefault="00D65076" w:rsidP="0049602B">
      <w:pPr>
        <w:spacing w:after="0" w:line="240" w:lineRule="atLeast"/>
        <w:ind w:left="720"/>
        <w:rPr>
          <w:rFonts w:ascii="Times New Roman" w:hAnsi="Times New Roman" w:cs="Times New Roman"/>
        </w:rPr>
      </w:pPr>
      <w:r w:rsidRPr="0010394A">
        <w:rPr>
          <w:rFonts w:ascii="Times New Roman" w:hAnsi="Times New Roman" w:cs="Times New Roman"/>
          <w:b/>
        </w:rPr>
        <w:t>Business Plan</w:t>
      </w:r>
      <w:r w:rsidR="0010394A">
        <w:rPr>
          <w:rFonts w:ascii="Times New Roman" w:hAnsi="Times New Roman" w:cs="Times New Roman"/>
          <w:b/>
        </w:rPr>
        <w:t xml:space="preserve"> (</w:t>
      </w:r>
      <w:r w:rsidR="00D567AF">
        <w:rPr>
          <w:rFonts w:ascii="Times New Roman" w:hAnsi="Times New Roman" w:cs="Times New Roman"/>
          <w:b/>
        </w:rPr>
        <w:t xml:space="preserve">Up To </w:t>
      </w:r>
      <w:r w:rsidR="0010394A">
        <w:rPr>
          <w:rFonts w:ascii="Times New Roman" w:hAnsi="Times New Roman" w:cs="Times New Roman"/>
          <w:b/>
        </w:rPr>
        <w:t>8 Points</w:t>
      </w:r>
      <w:r w:rsidR="00D567AF">
        <w:rPr>
          <w:rFonts w:ascii="Times New Roman" w:hAnsi="Times New Roman" w:cs="Times New Roman"/>
          <w:b/>
        </w:rPr>
        <w:t xml:space="preserve"> Available</w:t>
      </w:r>
      <w:r w:rsidR="0010394A">
        <w:rPr>
          <w:rFonts w:ascii="Times New Roman" w:hAnsi="Times New Roman" w:cs="Times New Roman"/>
          <w:b/>
        </w:rPr>
        <w:t>)</w:t>
      </w:r>
      <w:r w:rsidRPr="0010394A">
        <w:rPr>
          <w:rFonts w:ascii="Times New Roman" w:hAnsi="Times New Roman" w:cs="Times New Roman"/>
        </w:rPr>
        <w:t xml:space="preserve">: Applications should include essential elements of a business plan, including description of the need for broadband, description of community(ies) to be served; any existing levels of connectivity currently available and the current cost of those services; a summary of the extent of community engagement to the proposed broadband deployment, details on potential number of users of broadband access, details on the kind of broadband-dependent services that may be provided as a result of broadband access, overview of proposed project management, the appropriateness and availability of the proposed technological solution, a plan for proposed implementation of the network including a timeline with project milestones and a commitment to adhering to a set critical path. </w:t>
      </w:r>
    </w:p>
    <w:p w14:paraId="2F5424BB" w14:textId="77777777" w:rsidR="0010394A" w:rsidRPr="0010394A" w:rsidRDefault="0010394A" w:rsidP="0010394A">
      <w:pPr>
        <w:spacing w:after="0" w:line="240" w:lineRule="atLeast"/>
        <w:ind w:left="1080"/>
        <w:rPr>
          <w:rFonts w:ascii="Times New Roman" w:hAnsi="Times New Roman" w:cs="Times New Roman"/>
        </w:rPr>
      </w:pPr>
    </w:p>
    <w:p w14:paraId="4A11EA2E" w14:textId="676787B5" w:rsidR="0010394A" w:rsidRPr="003D73B5" w:rsidRDefault="0010394A" w:rsidP="00BC1AA5">
      <w:pPr>
        <w:pStyle w:val="ListParagraph"/>
        <w:numPr>
          <w:ilvl w:val="0"/>
          <w:numId w:val="13"/>
        </w:numPr>
        <w:spacing w:after="0" w:line="240" w:lineRule="atLeast"/>
        <w:rPr>
          <w:rFonts w:ascii="Times New Roman" w:hAnsi="Times New Roman" w:cs="Times New Roman"/>
        </w:rPr>
      </w:pPr>
      <w:r w:rsidRPr="0010394A">
        <w:rPr>
          <w:rFonts w:ascii="Times New Roman" w:hAnsi="Times New Roman" w:cs="Times New Roman"/>
        </w:rPr>
        <w:t>Project costs</w:t>
      </w:r>
      <w:r w:rsidRPr="003D73B5">
        <w:rPr>
          <w:rFonts w:ascii="Times New Roman" w:hAnsi="Times New Roman" w:cs="Times New Roman"/>
        </w:rPr>
        <w:t xml:space="preserve"> must be reasonable, allo</w:t>
      </w:r>
      <w:r w:rsidR="00767CE8">
        <w:rPr>
          <w:rFonts w:ascii="Times New Roman" w:hAnsi="Times New Roman" w:cs="Times New Roman"/>
        </w:rPr>
        <w:t>w</w:t>
      </w:r>
      <w:r w:rsidRPr="003D73B5">
        <w:rPr>
          <w:rFonts w:ascii="Times New Roman" w:hAnsi="Times New Roman" w:cs="Times New Roman"/>
        </w:rPr>
        <w:t>able, and necessary</w:t>
      </w:r>
      <w:r>
        <w:rPr>
          <w:rFonts w:ascii="Times New Roman" w:hAnsi="Times New Roman" w:cs="Times New Roman"/>
        </w:rPr>
        <w:t xml:space="preserve"> and will be </w:t>
      </w:r>
      <w:r w:rsidRPr="003D73B5">
        <w:rPr>
          <w:rFonts w:ascii="Times New Roman" w:hAnsi="Times New Roman" w:cs="Times New Roman"/>
        </w:rPr>
        <w:t xml:space="preserve">verified through original source documents, architectural and engineering reports, or certified appraisals; </w:t>
      </w:r>
    </w:p>
    <w:p w14:paraId="2C51D528" w14:textId="09CE25DD" w:rsidR="0010394A" w:rsidRPr="003D73B5" w:rsidRDefault="0010394A" w:rsidP="00BC1AA5">
      <w:pPr>
        <w:pStyle w:val="ListParagraph"/>
        <w:numPr>
          <w:ilvl w:val="0"/>
          <w:numId w:val="13"/>
        </w:numPr>
        <w:spacing w:after="0" w:line="240" w:lineRule="atLeast"/>
        <w:rPr>
          <w:rFonts w:ascii="Times New Roman" w:hAnsi="Times New Roman" w:cs="Times New Roman"/>
        </w:rPr>
      </w:pPr>
      <w:r w:rsidRPr="003D73B5">
        <w:rPr>
          <w:rFonts w:ascii="Times New Roman" w:hAnsi="Times New Roman" w:cs="Times New Roman"/>
        </w:rPr>
        <w:t>Evidence demonstrating that the applicant has the experience and capacity to successfully implement the proposal</w:t>
      </w:r>
      <w:r>
        <w:rPr>
          <w:rFonts w:ascii="Times New Roman" w:hAnsi="Times New Roman" w:cs="Times New Roman"/>
        </w:rPr>
        <w:t xml:space="preserve"> and administer the project/grant funds</w:t>
      </w:r>
      <w:r w:rsidR="00767CE8">
        <w:rPr>
          <w:rFonts w:ascii="Times New Roman" w:hAnsi="Times New Roman" w:cs="Times New Roman"/>
        </w:rPr>
        <w:t xml:space="preserve">; </w:t>
      </w:r>
      <w:r w:rsidR="00767CE8" w:rsidRPr="003D73B5">
        <w:rPr>
          <w:rFonts w:ascii="Times New Roman" w:hAnsi="Times New Roman" w:cs="Times New Roman"/>
        </w:rPr>
        <w:t>and</w:t>
      </w:r>
    </w:p>
    <w:p w14:paraId="5A6B2F54" w14:textId="498207AC" w:rsidR="0010394A" w:rsidRDefault="0010394A" w:rsidP="00BC1AA5">
      <w:pPr>
        <w:pStyle w:val="ListParagraph"/>
        <w:numPr>
          <w:ilvl w:val="0"/>
          <w:numId w:val="13"/>
        </w:numPr>
        <w:spacing w:after="0" w:line="240" w:lineRule="atLeast"/>
        <w:rPr>
          <w:rFonts w:ascii="Times New Roman" w:hAnsi="Times New Roman" w:cs="Times New Roman"/>
        </w:rPr>
      </w:pPr>
      <w:r w:rsidRPr="003D73B5">
        <w:rPr>
          <w:rFonts w:ascii="Times New Roman" w:hAnsi="Times New Roman" w:cs="Times New Roman"/>
        </w:rPr>
        <w:t>Applicant certifies that project will comply with all applicable federal, state, and local law and regulations.</w:t>
      </w:r>
    </w:p>
    <w:p w14:paraId="5D039483" w14:textId="77777777" w:rsidR="00D65076" w:rsidRPr="0010394A" w:rsidRDefault="00D65076" w:rsidP="0010394A">
      <w:pPr>
        <w:pStyle w:val="ListParagraph"/>
        <w:spacing w:after="0" w:line="240" w:lineRule="atLeast"/>
        <w:ind w:left="1440"/>
        <w:rPr>
          <w:rFonts w:ascii="Times New Roman" w:hAnsi="Times New Roman" w:cs="Times New Roman"/>
        </w:rPr>
      </w:pPr>
    </w:p>
    <w:p w14:paraId="6D654E1D" w14:textId="33EA9E0D" w:rsidR="00D65076" w:rsidRPr="0010394A" w:rsidRDefault="00D65076" w:rsidP="00DD1670">
      <w:pPr>
        <w:spacing w:after="0" w:line="240" w:lineRule="atLeast"/>
        <w:ind w:left="720"/>
        <w:rPr>
          <w:rFonts w:ascii="Times New Roman" w:hAnsi="Times New Roman" w:cs="Times New Roman"/>
        </w:rPr>
      </w:pPr>
      <w:r w:rsidRPr="0010394A">
        <w:rPr>
          <w:rFonts w:ascii="Times New Roman" w:hAnsi="Times New Roman" w:cs="Times New Roman"/>
          <w:b/>
        </w:rPr>
        <w:t>Financial Plan</w:t>
      </w:r>
      <w:r w:rsidR="0010394A">
        <w:rPr>
          <w:rFonts w:ascii="Times New Roman" w:hAnsi="Times New Roman" w:cs="Times New Roman"/>
          <w:b/>
        </w:rPr>
        <w:t xml:space="preserve"> (</w:t>
      </w:r>
      <w:r w:rsidR="00D567AF">
        <w:rPr>
          <w:rFonts w:ascii="Times New Roman" w:hAnsi="Times New Roman" w:cs="Times New Roman"/>
          <w:b/>
        </w:rPr>
        <w:t xml:space="preserve">Up To </w:t>
      </w:r>
      <w:r w:rsidR="0010394A">
        <w:rPr>
          <w:rFonts w:ascii="Times New Roman" w:hAnsi="Times New Roman" w:cs="Times New Roman"/>
          <w:b/>
        </w:rPr>
        <w:t>8 Points</w:t>
      </w:r>
      <w:r w:rsidR="00D567AF">
        <w:rPr>
          <w:rFonts w:ascii="Times New Roman" w:hAnsi="Times New Roman" w:cs="Times New Roman"/>
          <w:b/>
        </w:rPr>
        <w:t xml:space="preserve"> Available</w:t>
      </w:r>
      <w:r w:rsidR="0010394A">
        <w:rPr>
          <w:rFonts w:ascii="Times New Roman" w:hAnsi="Times New Roman" w:cs="Times New Roman"/>
          <w:b/>
        </w:rPr>
        <w:t>)</w:t>
      </w:r>
      <w:r w:rsidRPr="0010394A">
        <w:rPr>
          <w:rFonts w:ascii="Times New Roman" w:hAnsi="Times New Roman" w:cs="Times New Roman"/>
        </w:rPr>
        <w:t xml:space="preserve">: Applications should include details of market, revenue and cost projections to support the sustainability of the proposed broadband services for a period of at least five years including but not limited to breakdown of the required costs for broadband deployment; assumptions made for expected number of residents and businesses that will have access to the broadband service, revenue estimates based on the number of residents and businesses who have agreed (or projected) to subscribe to the service in the first year; assumptions made for five-year subscriber and population growth rate, average revenue per subscriber; measurability and types of services to be offered. Applications should identify potential risks that might affect implementation of the project and any strategies or solutions that you would use to mitigate or prevent these impacts. </w:t>
      </w:r>
    </w:p>
    <w:p w14:paraId="62729748" w14:textId="77777777" w:rsidR="00D65076" w:rsidRPr="003D73B5" w:rsidRDefault="00D65076" w:rsidP="005956E8">
      <w:pPr>
        <w:pStyle w:val="ListParagraph"/>
        <w:spacing w:after="0" w:line="240" w:lineRule="atLeast"/>
        <w:rPr>
          <w:rFonts w:ascii="Times New Roman" w:hAnsi="Times New Roman" w:cs="Times New Roman"/>
        </w:rPr>
      </w:pPr>
    </w:p>
    <w:p w14:paraId="6122A2F6" w14:textId="1C6D2C9A" w:rsidR="00D65076" w:rsidRDefault="00D65076" w:rsidP="00DD1670">
      <w:pPr>
        <w:spacing w:after="0" w:line="240" w:lineRule="atLeast"/>
        <w:ind w:left="720"/>
        <w:rPr>
          <w:rFonts w:ascii="Times New Roman" w:hAnsi="Times New Roman" w:cs="Times New Roman"/>
        </w:rPr>
      </w:pPr>
      <w:r w:rsidRPr="0010394A">
        <w:rPr>
          <w:rFonts w:ascii="Times New Roman" w:hAnsi="Times New Roman" w:cs="Times New Roman"/>
          <w:b/>
        </w:rPr>
        <w:t>Technical Feasibility</w:t>
      </w:r>
      <w:r w:rsidR="0010394A">
        <w:rPr>
          <w:rFonts w:ascii="Times New Roman" w:hAnsi="Times New Roman" w:cs="Times New Roman"/>
          <w:b/>
        </w:rPr>
        <w:t xml:space="preserve"> (</w:t>
      </w:r>
      <w:r w:rsidR="00D567AF">
        <w:rPr>
          <w:rFonts w:ascii="Times New Roman" w:hAnsi="Times New Roman" w:cs="Times New Roman"/>
          <w:b/>
        </w:rPr>
        <w:t xml:space="preserve">Up To </w:t>
      </w:r>
      <w:r w:rsidR="0010394A">
        <w:rPr>
          <w:rFonts w:ascii="Times New Roman" w:hAnsi="Times New Roman" w:cs="Times New Roman"/>
          <w:b/>
        </w:rPr>
        <w:t>8 Points</w:t>
      </w:r>
      <w:r w:rsidR="00D567AF">
        <w:rPr>
          <w:rFonts w:ascii="Times New Roman" w:hAnsi="Times New Roman" w:cs="Times New Roman"/>
          <w:b/>
        </w:rPr>
        <w:t xml:space="preserve"> Available</w:t>
      </w:r>
      <w:r w:rsidR="0010394A">
        <w:rPr>
          <w:rFonts w:ascii="Times New Roman" w:hAnsi="Times New Roman" w:cs="Times New Roman"/>
          <w:b/>
        </w:rPr>
        <w:t>)</w:t>
      </w:r>
      <w:r w:rsidRPr="0010394A">
        <w:rPr>
          <w:rFonts w:ascii="Times New Roman" w:hAnsi="Times New Roman" w:cs="Times New Roman"/>
        </w:rPr>
        <w:t xml:space="preserve">: Provide a detailed description of the goals and objectives of the proposed system design; functional specifications including bandwidth and how many sites and/or systems will have to be connected; performance specifications including minimum levels and broadband standards for systems requiring interoperability with other networks; appropriateness and availability of the proposed technological solution including infrastructure that will be deployed; overview of the technology and facilities that will be used to deliver broadband services in the community(ies) including the potential for future expansion (scalability) of the proposed network. Identify capacity separately for each category of facility if application proposed interconnection between communities and/or private providers. </w:t>
      </w:r>
    </w:p>
    <w:p w14:paraId="08D2903C" w14:textId="77777777" w:rsidR="0010394A" w:rsidRPr="0010394A" w:rsidRDefault="0010394A" w:rsidP="00E57108">
      <w:pPr>
        <w:spacing w:after="0" w:line="240" w:lineRule="atLeast"/>
        <w:ind w:left="1080"/>
        <w:rPr>
          <w:rFonts w:ascii="Times New Roman" w:hAnsi="Times New Roman" w:cs="Times New Roman"/>
        </w:rPr>
      </w:pPr>
    </w:p>
    <w:p w14:paraId="10F4119C" w14:textId="77777777" w:rsidR="00D65076" w:rsidRDefault="00D65076" w:rsidP="00BC1AA5">
      <w:pPr>
        <w:pStyle w:val="ListParagraph"/>
        <w:numPr>
          <w:ilvl w:val="0"/>
          <w:numId w:val="14"/>
        </w:numPr>
        <w:spacing w:after="0" w:line="240" w:lineRule="atLeast"/>
        <w:rPr>
          <w:rFonts w:ascii="Times New Roman" w:hAnsi="Times New Roman" w:cs="Times New Roman"/>
        </w:rPr>
      </w:pPr>
      <w:r w:rsidRPr="00F75E57">
        <w:rPr>
          <w:rFonts w:ascii="Times New Roman" w:hAnsi="Times New Roman" w:cs="Times New Roman"/>
          <w:i/>
        </w:rPr>
        <w:t>Maintenance and Ongoing Sustainability</w:t>
      </w:r>
      <w:r w:rsidRPr="003D73B5">
        <w:rPr>
          <w:rFonts w:ascii="Times New Roman" w:hAnsi="Times New Roman" w:cs="Times New Roman"/>
        </w:rPr>
        <w:t xml:space="preserve">: Provide details of all maintenance activities and how assistance will be provided. For example: will 24/7 maintenance support be provided; how will the service be monitored for problems; how will service growth be accommodated; what software will be used to generate utilization reports and service availability reports. </w:t>
      </w:r>
    </w:p>
    <w:p w14:paraId="7E544FE8" w14:textId="77777777" w:rsidR="00B45A64" w:rsidRDefault="00B563BE" w:rsidP="00BC1AA5">
      <w:pPr>
        <w:pStyle w:val="ListParagraph"/>
        <w:numPr>
          <w:ilvl w:val="0"/>
          <w:numId w:val="14"/>
        </w:numPr>
        <w:spacing w:after="0" w:line="240" w:lineRule="atLeast"/>
        <w:rPr>
          <w:rFonts w:ascii="Times New Roman" w:hAnsi="Times New Roman" w:cs="Times New Roman"/>
        </w:rPr>
      </w:pPr>
      <w:r w:rsidRPr="00B563BE">
        <w:rPr>
          <w:rFonts w:ascii="Times New Roman" w:hAnsi="Times New Roman" w:cs="Times New Roman"/>
        </w:rPr>
        <w:t xml:space="preserve">As applicable, identify data cap limits, signal latency, and reliability of the technology to be utilized.  </w:t>
      </w:r>
    </w:p>
    <w:p w14:paraId="038A6701" w14:textId="25C472A0" w:rsidR="00B563BE" w:rsidRDefault="00B563BE" w:rsidP="00BC1AA5">
      <w:pPr>
        <w:pStyle w:val="ListParagraph"/>
        <w:numPr>
          <w:ilvl w:val="0"/>
          <w:numId w:val="14"/>
        </w:numPr>
        <w:spacing w:after="0" w:line="240" w:lineRule="atLeast"/>
        <w:rPr>
          <w:rFonts w:ascii="Times New Roman" w:hAnsi="Times New Roman" w:cs="Times New Roman"/>
        </w:rPr>
      </w:pPr>
      <w:r w:rsidRPr="00B45A64">
        <w:rPr>
          <w:rFonts w:ascii="Times New Roman" w:hAnsi="Times New Roman" w:cs="Times New Roman"/>
        </w:rPr>
        <w:t xml:space="preserve">Historic service issues in other areas served by the </w:t>
      </w:r>
      <w:r w:rsidRPr="00703005">
        <w:rPr>
          <w:rFonts w:ascii="Times New Roman" w:hAnsi="Times New Roman" w:cs="Times New Roman"/>
          <w:bCs/>
          <w:iCs/>
        </w:rPr>
        <w:t>qualified broadband provider</w:t>
      </w:r>
      <w:r w:rsidRPr="00B45A64">
        <w:rPr>
          <w:rFonts w:ascii="Times New Roman" w:hAnsi="Times New Roman" w:cs="Times New Roman"/>
          <w:b/>
          <w:bCs/>
          <w:i/>
          <w:iCs/>
        </w:rPr>
        <w:t xml:space="preserve"> </w:t>
      </w:r>
      <w:r w:rsidRPr="00B45A64">
        <w:rPr>
          <w:rFonts w:ascii="Times New Roman" w:hAnsi="Times New Roman" w:cs="Times New Roman"/>
        </w:rPr>
        <w:t>in the partnership</w:t>
      </w:r>
      <w:r w:rsidR="00B45A64">
        <w:rPr>
          <w:rFonts w:ascii="Times New Roman" w:hAnsi="Times New Roman" w:cs="Times New Roman"/>
        </w:rPr>
        <w:t>.</w:t>
      </w:r>
    </w:p>
    <w:p w14:paraId="7C6E1EF1" w14:textId="77777777" w:rsidR="008F392F" w:rsidRPr="00B45A64" w:rsidRDefault="008F392F" w:rsidP="008F392F">
      <w:pPr>
        <w:pStyle w:val="ListParagraph"/>
        <w:spacing w:after="0" w:line="240" w:lineRule="atLeast"/>
        <w:ind w:left="1080"/>
        <w:rPr>
          <w:rFonts w:ascii="Times New Roman" w:hAnsi="Times New Roman" w:cs="Times New Roman"/>
        </w:rPr>
      </w:pPr>
    </w:p>
    <w:p w14:paraId="6F9E3E3E" w14:textId="6AE764BB" w:rsidR="00D65076" w:rsidRDefault="008F392F" w:rsidP="00BC1AA5">
      <w:pPr>
        <w:pStyle w:val="ListParagraph"/>
        <w:numPr>
          <w:ilvl w:val="0"/>
          <w:numId w:val="15"/>
        </w:numPr>
        <w:tabs>
          <w:tab w:val="left" w:pos="90"/>
          <w:tab w:val="left" w:pos="270"/>
          <w:tab w:val="left" w:pos="630"/>
        </w:tabs>
        <w:ind w:left="0" w:firstLine="0"/>
        <w:rPr>
          <w:rFonts w:ascii="Times New Roman" w:hAnsi="Times New Roman" w:cs="Times New Roman"/>
        </w:rPr>
      </w:pPr>
      <w:r w:rsidRPr="00B603CB">
        <w:rPr>
          <w:rFonts w:ascii="Times New Roman" w:hAnsi="Times New Roman" w:cs="Times New Roman"/>
        </w:rPr>
        <w:t xml:space="preserve">The criteria in this rule (413-9-1-.09) are designed to assist the OneGeorgia Authority and/or Department in </w:t>
      </w:r>
      <w:proofErr w:type="gramStart"/>
      <w:r w:rsidRPr="00B603CB">
        <w:rPr>
          <w:rFonts w:ascii="Times New Roman" w:hAnsi="Times New Roman" w:cs="Times New Roman"/>
        </w:rPr>
        <w:t>making a decision</w:t>
      </w:r>
      <w:proofErr w:type="gramEnd"/>
      <w:r w:rsidRPr="00B603CB">
        <w:rPr>
          <w:rFonts w:ascii="Times New Roman" w:hAnsi="Times New Roman" w:cs="Times New Roman"/>
        </w:rPr>
        <w:t xml:space="preserve"> and only constitute minimum standards. Additional factors may be considered depending on the nature of </w:t>
      </w:r>
      <w:proofErr w:type="gramStart"/>
      <w:r w:rsidRPr="00B603CB">
        <w:rPr>
          <w:rFonts w:ascii="Times New Roman" w:hAnsi="Times New Roman" w:cs="Times New Roman"/>
        </w:rPr>
        <w:t>particular projects</w:t>
      </w:r>
      <w:proofErr w:type="gramEnd"/>
      <w:r w:rsidRPr="00B603CB">
        <w:rPr>
          <w:rFonts w:ascii="Times New Roman" w:hAnsi="Times New Roman" w:cs="Times New Roman"/>
        </w:rPr>
        <w:t xml:space="preserve"> and their relative merit compared to competing proposals and depending on the availability of funding at the time of application. The decisions made by the OneGeorgia Authority and/or the Department shall be final and conclusive.</w:t>
      </w:r>
    </w:p>
    <w:p w14:paraId="4A104E5F" w14:textId="77777777" w:rsidR="00776250" w:rsidRPr="00B603CB" w:rsidRDefault="00776250" w:rsidP="00776250">
      <w:pPr>
        <w:pStyle w:val="ListParagraph"/>
        <w:tabs>
          <w:tab w:val="left" w:pos="90"/>
          <w:tab w:val="left" w:pos="270"/>
          <w:tab w:val="left" w:pos="630"/>
        </w:tabs>
        <w:ind w:left="0"/>
        <w:rPr>
          <w:rFonts w:ascii="Times New Roman" w:hAnsi="Times New Roman" w:cs="Times New Roman"/>
        </w:rPr>
      </w:pPr>
    </w:p>
    <w:p w14:paraId="014A399B" w14:textId="77777777" w:rsidR="00990CA9" w:rsidRDefault="00990CA9" w:rsidP="008F392F">
      <w:pPr>
        <w:spacing w:after="0" w:line="240" w:lineRule="atLeast"/>
        <w:rPr>
          <w:rFonts w:ascii="Times New Roman" w:hAnsi="Times New Roman" w:cs="Times New Roman"/>
        </w:rPr>
      </w:pPr>
    </w:p>
    <w:p w14:paraId="24C6C929" w14:textId="09259177" w:rsidR="008F392F" w:rsidRPr="00990CA9" w:rsidRDefault="008F392F" w:rsidP="008F392F">
      <w:pPr>
        <w:spacing w:after="0" w:line="240" w:lineRule="atLeast"/>
        <w:rPr>
          <w:rFonts w:ascii="Times New Roman" w:hAnsi="Times New Roman" w:cs="Times New Roman"/>
        </w:rPr>
        <w:sectPr w:rsidR="008F392F" w:rsidRPr="00990CA9" w:rsidSect="00174BAE">
          <w:pgSz w:w="12240" w:h="15840"/>
          <w:pgMar w:top="720" w:right="720" w:bottom="720" w:left="720" w:header="720" w:footer="720" w:gutter="0"/>
          <w:cols w:space="720"/>
          <w:docGrid w:linePitch="360"/>
        </w:sectPr>
      </w:pPr>
    </w:p>
    <w:bookmarkEnd w:id="1"/>
    <w:bookmarkEnd w:id="2"/>
    <w:p w14:paraId="791FEE73" w14:textId="77777777" w:rsidR="00CF04CD" w:rsidRPr="003D73B5" w:rsidRDefault="00CF04CD" w:rsidP="005956E8">
      <w:pPr>
        <w:tabs>
          <w:tab w:val="left" w:pos="1764"/>
        </w:tabs>
        <w:spacing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b/>
          <w:bCs/>
          <w:color w:val="000000"/>
          <w:u w:val="single"/>
        </w:rPr>
        <w:lastRenderedPageBreak/>
        <w:t>Rule 413-9-1-.10 Awarding of Funds</w:t>
      </w:r>
    </w:p>
    <w:p w14:paraId="590BB9B2" w14:textId="77777777" w:rsidR="00CF04CD" w:rsidRPr="003D73B5" w:rsidRDefault="00CF04CD" w:rsidP="005956E8">
      <w:pPr>
        <w:spacing w:after="0" w:line="240" w:lineRule="atLeast"/>
        <w:contextualSpacing/>
        <w:rPr>
          <w:rFonts w:ascii="Times New Roman" w:eastAsia="Times New Roman" w:hAnsi="Times New Roman" w:cs="Times New Roman"/>
          <w:color w:val="000000"/>
        </w:rPr>
      </w:pPr>
    </w:p>
    <w:p w14:paraId="31DFCEB0" w14:textId="6CBA31A5" w:rsidR="00CF04CD" w:rsidRPr="003D73B5" w:rsidRDefault="00CF04CD" w:rsidP="005956E8">
      <w:pPr>
        <w:spacing w:after="0"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color w:val="000000"/>
        </w:rPr>
        <w:t xml:space="preserve">(1) Award limits will be based on final annual funding. The minimum amount of funding per award will be set at $250,000 and the maximum will be 15% of the total funds available.  These limits can be waived upon recommendation of the Commissioner of </w:t>
      </w:r>
      <w:r w:rsidR="00767CE8">
        <w:rPr>
          <w:rFonts w:ascii="Times New Roman" w:eastAsia="Times New Roman" w:hAnsi="Times New Roman" w:cs="Times New Roman"/>
          <w:color w:val="000000"/>
        </w:rPr>
        <w:t xml:space="preserve">the </w:t>
      </w:r>
      <w:r w:rsidRPr="003D73B5">
        <w:rPr>
          <w:rFonts w:ascii="Times New Roman" w:eastAsia="Times New Roman" w:hAnsi="Times New Roman" w:cs="Times New Roman"/>
          <w:color w:val="000000"/>
        </w:rPr>
        <w:t>Georgia Department of Community Affairs.</w:t>
      </w:r>
    </w:p>
    <w:p w14:paraId="7208F46D" w14:textId="77777777" w:rsidR="00CF04CD" w:rsidRPr="003D73B5" w:rsidRDefault="00CF04CD" w:rsidP="005956E8">
      <w:pPr>
        <w:spacing w:after="0" w:line="240" w:lineRule="atLeast"/>
        <w:contextualSpacing/>
        <w:rPr>
          <w:rFonts w:ascii="Times New Roman" w:eastAsia="Times New Roman" w:hAnsi="Times New Roman" w:cs="Times New Roman"/>
          <w:color w:val="000000"/>
        </w:rPr>
      </w:pPr>
    </w:p>
    <w:p w14:paraId="5C95E62B" w14:textId="7FA23FAA" w:rsidR="00CF04CD" w:rsidRPr="003D73B5" w:rsidRDefault="00CF04CD" w:rsidP="005956E8">
      <w:pPr>
        <w:spacing w:after="0"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color w:val="000000"/>
        </w:rPr>
        <w:t xml:space="preserve">(2) Once selected for funding, awarded funds will be made available by the OneGeorgia Authority or its </w:t>
      </w:r>
      <w:r w:rsidR="00D567AF">
        <w:rPr>
          <w:rFonts w:ascii="Times New Roman" w:eastAsia="Times New Roman" w:hAnsi="Times New Roman" w:cs="Times New Roman"/>
          <w:color w:val="000000"/>
        </w:rPr>
        <w:t>Department</w:t>
      </w:r>
      <w:r w:rsidR="00D567AF" w:rsidRPr="003D73B5">
        <w:rPr>
          <w:rFonts w:ascii="Times New Roman" w:eastAsia="Times New Roman" w:hAnsi="Times New Roman" w:cs="Times New Roman"/>
          <w:color w:val="000000"/>
        </w:rPr>
        <w:t xml:space="preserve"> </w:t>
      </w:r>
      <w:r w:rsidRPr="003D73B5">
        <w:rPr>
          <w:rFonts w:ascii="Times New Roman" w:eastAsia="Times New Roman" w:hAnsi="Times New Roman" w:cs="Times New Roman"/>
          <w:color w:val="000000"/>
        </w:rPr>
        <w:t>through a</w:t>
      </w:r>
      <w:r w:rsidR="00C279C7">
        <w:rPr>
          <w:rFonts w:ascii="Times New Roman" w:eastAsia="Times New Roman" w:hAnsi="Times New Roman" w:cs="Times New Roman"/>
          <w:color w:val="000000"/>
        </w:rPr>
        <w:t xml:space="preserve"> grant</w:t>
      </w:r>
      <w:r w:rsidRPr="003D73B5">
        <w:rPr>
          <w:rFonts w:ascii="Times New Roman" w:eastAsia="Times New Roman" w:hAnsi="Times New Roman" w:cs="Times New Roman"/>
          <w:color w:val="000000"/>
        </w:rPr>
        <w:t xml:space="preserve"> award </w:t>
      </w:r>
      <w:r w:rsidR="00557C13">
        <w:rPr>
          <w:rFonts w:ascii="Times New Roman" w:eastAsia="Times New Roman" w:hAnsi="Times New Roman" w:cs="Times New Roman"/>
          <w:color w:val="000000"/>
        </w:rPr>
        <w:t>document</w:t>
      </w:r>
      <w:r w:rsidR="00557C13" w:rsidRPr="003D73B5">
        <w:rPr>
          <w:rFonts w:ascii="Times New Roman" w:eastAsia="Times New Roman" w:hAnsi="Times New Roman" w:cs="Times New Roman"/>
          <w:color w:val="000000"/>
        </w:rPr>
        <w:t xml:space="preserve"> </w:t>
      </w:r>
      <w:r w:rsidRPr="003D73B5">
        <w:rPr>
          <w:rFonts w:ascii="Times New Roman" w:eastAsia="Times New Roman" w:hAnsi="Times New Roman" w:cs="Times New Roman"/>
          <w:color w:val="000000"/>
        </w:rPr>
        <w:t xml:space="preserve">incorporating by reference the approved final application and adding any conditions that may be necessary or appropriate. As part of the award conditions, recipients must file a report on the impact and performance of the project, in a format </w:t>
      </w:r>
      <w:r w:rsidR="00D567AF">
        <w:rPr>
          <w:rFonts w:ascii="Times New Roman" w:eastAsia="Times New Roman" w:hAnsi="Times New Roman" w:cs="Times New Roman"/>
          <w:color w:val="000000"/>
        </w:rPr>
        <w:t xml:space="preserve">and timeline </w:t>
      </w:r>
      <w:r w:rsidRPr="003D73B5">
        <w:rPr>
          <w:rFonts w:ascii="Times New Roman" w:eastAsia="Times New Roman" w:hAnsi="Times New Roman" w:cs="Times New Roman"/>
          <w:color w:val="000000"/>
        </w:rPr>
        <w:t xml:space="preserve">prescribed by the OneGeorgia Authority or its </w:t>
      </w:r>
      <w:r w:rsidR="00D567AF">
        <w:rPr>
          <w:rFonts w:ascii="Times New Roman" w:eastAsia="Times New Roman" w:hAnsi="Times New Roman" w:cs="Times New Roman"/>
          <w:color w:val="000000"/>
        </w:rPr>
        <w:t>Department</w:t>
      </w:r>
      <w:r w:rsidRPr="003D73B5">
        <w:rPr>
          <w:rFonts w:ascii="Times New Roman" w:eastAsia="Times New Roman" w:hAnsi="Times New Roman" w:cs="Times New Roman"/>
          <w:color w:val="000000"/>
        </w:rPr>
        <w:t>.</w:t>
      </w:r>
    </w:p>
    <w:p w14:paraId="7DABE119" w14:textId="77777777" w:rsidR="00CF04CD" w:rsidRPr="003D73B5" w:rsidRDefault="00CF04CD" w:rsidP="005956E8">
      <w:pPr>
        <w:spacing w:after="0" w:line="240" w:lineRule="atLeast"/>
        <w:contextualSpacing/>
        <w:rPr>
          <w:rFonts w:ascii="Times New Roman" w:eastAsia="Times New Roman" w:hAnsi="Times New Roman" w:cs="Times New Roman"/>
          <w:color w:val="000000"/>
        </w:rPr>
      </w:pPr>
    </w:p>
    <w:p w14:paraId="45E78859" w14:textId="0E715FBC" w:rsidR="00CF04CD" w:rsidRPr="003D73B5" w:rsidRDefault="00CF04CD" w:rsidP="005956E8">
      <w:pPr>
        <w:spacing w:after="0"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color w:val="000000"/>
        </w:rPr>
        <w:t xml:space="preserve">(3) The OneGeorgia Authority or its Agent may approve an award subject to certain general or special conditions that will be incorporated into the </w:t>
      </w:r>
      <w:r w:rsidR="00557C13">
        <w:rPr>
          <w:rFonts w:ascii="Times New Roman" w:eastAsia="Times New Roman" w:hAnsi="Times New Roman" w:cs="Times New Roman"/>
          <w:color w:val="000000"/>
        </w:rPr>
        <w:t xml:space="preserve">grant </w:t>
      </w:r>
      <w:r w:rsidRPr="003D73B5">
        <w:rPr>
          <w:rFonts w:ascii="Times New Roman" w:eastAsia="Times New Roman" w:hAnsi="Times New Roman" w:cs="Times New Roman"/>
          <w:color w:val="000000"/>
        </w:rPr>
        <w:t xml:space="preserve">award document. Because of the limited amount of funds available, the OneGeorgia Authority or its Agent may also award an amount less than the amount requested in the application. Applicants will have thirty (30) days from the date of award to accept </w:t>
      </w:r>
      <w:r w:rsidR="00557C13">
        <w:rPr>
          <w:rFonts w:ascii="Times New Roman" w:eastAsia="Times New Roman" w:hAnsi="Times New Roman" w:cs="Times New Roman"/>
          <w:color w:val="000000"/>
        </w:rPr>
        <w:t xml:space="preserve">the award and </w:t>
      </w:r>
      <w:r w:rsidRPr="003D73B5">
        <w:rPr>
          <w:rFonts w:ascii="Times New Roman" w:eastAsia="Times New Roman" w:hAnsi="Times New Roman" w:cs="Times New Roman"/>
          <w:color w:val="000000"/>
        </w:rPr>
        <w:t xml:space="preserve">conditions and/or the reduced award amount. If the applicant fails to accept the </w:t>
      </w:r>
      <w:r w:rsidR="00557C13">
        <w:rPr>
          <w:rFonts w:ascii="Times New Roman" w:eastAsia="Times New Roman" w:hAnsi="Times New Roman" w:cs="Times New Roman"/>
          <w:color w:val="000000"/>
        </w:rPr>
        <w:t>award and</w:t>
      </w:r>
      <w:r w:rsidRPr="003D73B5">
        <w:rPr>
          <w:rFonts w:ascii="Times New Roman" w:eastAsia="Times New Roman" w:hAnsi="Times New Roman" w:cs="Times New Roman"/>
          <w:color w:val="000000"/>
        </w:rPr>
        <w:t xml:space="preserve"> conditions or lower award amount within the required period, the OneGeorgia Authority and/or the Agent with OneGeorgia Authority approval may unilaterally withdraw the award.</w:t>
      </w:r>
    </w:p>
    <w:p w14:paraId="5E66995E" w14:textId="77777777" w:rsidR="00CF04CD" w:rsidRPr="003D73B5" w:rsidRDefault="00CF04CD" w:rsidP="005956E8">
      <w:pPr>
        <w:spacing w:after="0" w:line="240" w:lineRule="atLeast"/>
        <w:contextualSpacing/>
        <w:rPr>
          <w:rFonts w:ascii="Times New Roman" w:eastAsia="Times New Roman" w:hAnsi="Times New Roman" w:cs="Times New Roman"/>
          <w:color w:val="000000"/>
        </w:rPr>
      </w:pPr>
    </w:p>
    <w:p w14:paraId="21169F97" w14:textId="77777777" w:rsidR="00CF04CD" w:rsidRPr="003D73B5" w:rsidRDefault="00CF04CD" w:rsidP="005956E8">
      <w:pPr>
        <w:spacing w:after="0"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color w:val="000000"/>
        </w:rPr>
        <w:t xml:space="preserve">(4) The OneGeorgia Authority or its agent will provide recipients with specific instructions and forms to be used for drawdown of funds awarded under the </w:t>
      </w:r>
      <w:r w:rsidR="004D3336">
        <w:rPr>
          <w:rFonts w:ascii="Times New Roman" w:eastAsia="Times New Roman" w:hAnsi="Times New Roman" w:cs="Times New Roman"/>
          <w:color w:val="000000"/>
        </w:rPr>
        <w:t xml:space="preserve">grant </w:t>
      </w:r>
      <w:r w:rsidRPr="003D73B5">
        <w:rPr>
          <w:rFonts w:ascii="Times New Roman" w:eastAsia="Times New Roman" w:hAnsi="Times New Roman" w:cs="Times New Roman"/>
          <w:color w:val="000000"/>
        </w:rPr>
        <w:t xml:space="preserve">award </w:t>
      </w:r>
      <w:r w:rsidR="004D3336">
        <w:rPr>
          <w:rFonts w:ascii="Times New Roman" w:eastAsia="Times New Roman" w:hAnsi="Times New Roman" w:cs="Times New Roman"/>
          <w:color w:val="000000"/>
        </w:rPr>
        <w:t>document</w:t>
      </w:r>
      <w:r w:rsidRPr="003D73B5">
        <w:rPr>
          <w:rFonts w:ascii="Times New Roman" w:eastAsia="Times New Roman" w:hAnsi="Times New Roman" w:cs="Times New Roman"/>
          <w:color w:val="000000"/>
        </w:rPr>
        <w:t>.</w:t>
      </w:r>
    </w:p>
    <w:p w14:paraId="7BF521AB" w14:textId="77777777" w:rsidR="000313AB" w:rsidRPr="003D73B5" w:rsidRDefault="000313AB" w:rsidP="005956E8">
      <w:pPr>
        <w:spacing w:after="0" w:line="240" w:lineRule="atLeast"/>
        <w:contextualSpacing/>
        <w:rPr>
          <w:rFonts w:ascii="Times New Roman" w:hAnsi="Times New Roman" w:cs="Times New Roman"/>
        </w:rPr>
      </w:pPr>
    </w:p>
    <w:p w14:paraId="061997B5" w14:textId="77777777" w:rsidR="004154A1" w:rsidRPr="003D73B5" w:rsidRDefault="004154A1" w:rsidP="005956E8">
      <w:pPr>
        <w:spacing w:after="0"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b/>
          <w:bCs/>
          <w:color w:val="000000"/>
          <w:u w:val="single"/>
        </w:rPr>
        <w:t>Rule 413-9-1-.11 Statement of Conditions</w:t>
      </w:r>
    </w:p>
    <w:p w14:paraId="1EDDB487" w14:textId="77777777" w:rsidR="004154A1" w:rsidRPr="003D73B5" w:rsidRDefault="004154A1" w:rsidP="005956E8">
      <w:pPr>
        <w:spacing w:after="0"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color w:val="000000"/>
        </w:rPr>
        <w:t>In addition to the certifications made on the face of the award statement, the recipient of funds must further certify that:</w:t>
      </w:r>
    </w:p>
    <w:p w14:paraId="3A63543E" w14:textId="77777777" w:rsidR="00F565AC" w:rsidRPr="003D73B5" w:rsidRDefault="00F565AC" w:rsidP="005956E8">
      <w:pPr>
        <w:spacing w:after="0" w:line="240" w:lineRule="atLeast"/>
        <w:contextualSpacing/>
        <w:rPr>
          <w:rFonts w:ascii="Times New Roman" w:eastAsia="Times New Roman" w:hAnsi="Times New Roman" w:cs="Times New Roman"/>
          <w:color w:val="000000"/>
        </w:rPr>
      </w:pPr>
    </w:p>
    <w:p w14:paraId="0FA3A704" w14:textId="77777777" w:rsidR="004154A1" w:rsidRPr="003D73B5" w:rsidRDefault="004154A1" w:rsidP="005956E8">
      <w:pPr>
        <w:spacing w:after="0"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color w:val="000000"/>
        </w:rPr>
        <w:t xml:space="preserve">(1) No applicable state laws, rules, regulations, or applicable local ordinances shall be violated in carrying out this project and expending </w:t>
      </w:r>
      <w:r w:rsidRPr="00703005">
        <w:rPr>
          <w:rFonts w:ascii="Times New Roman" w:eastAsia="Times New Roman" w:hAnsi="Times New Roman" w:cs="Times New Roman"/>
          <w:bCs/>
          <w:iCs/>
          <w:color w:val="000000"/>
        </w:rPr>
        <w:t>Georgia Broadband Deployment Initiative</w:t>
      </w:r>
      <w:r w:rsidRPr="003D73B5">
        <w:rPr>
          <w:rFonts w:ascii="Times New Roman" w:eastAsia="Times New Roman" w:hAnsi="Times New Roman" w:cs="Times New Roman"/>
          <w:color w:val="000000"/>
        </w:rPr>
        <w:t xml:space="preserve"> Fund monies.</w:t>
      </w:r>
    </w:p>
    <w:p w14:paraId="144B0BCA" w14:textId="77777777" w:rsidR="00F565AC" w:rsidRPr="003D73B5" w:rsidRDefault="00F565AC" w:rsidP="005956E8">
      <w:pPr>
        <w:spacing w:after="0" w:line="240" w:lineRule="atLeast"/>
        <w:contextualSpacing/>
        <w:rPr>
          <w:rFonts w:ascii="Times New Roman" w:eastAsia="Times New Roman" w:hAnsi="Times New Roman" w:cs="Times New Roman"/>
          <w:color w:val="000000"/>
        </w:rPr>
      </w:pPr>
    </w:p>
    <w:p w14:paraId="1E0FF4DD" w14:textId="2E727641" w:rsidR="004154A1" w:rsidRPr="003D73B5" w:rsidRDefault="004154A1" w:rsidP="005956E8">
      <w:pPr>
        <w:spacing w:after="0"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color w:val="000000"/>
        </w:rPr>
        <w:t>(2) Recipient will adhere to applicable state and local procurement requirements and it will maintain documentation to confirm such adherence. For activities not applicable to state procurement requirements, recipient agrees to procure such services and activities through a fair and open competitive procurement process that is advertised through appropriate media and in compliance with any applicable local</w:t>
      </w:r>
      <w:r w:rsidR="00D567AF">
        <w:rPr>
          <w:rFonts w:ascii="Times New Roman" w:eastAsia="Times New Roman" w:hAnsi="Times New Roman" w:cs="Times New Roman"/>
          <w:color w:val="000000"/>
        </w:rPr>
        <w:t xml:space="preserve"> and state</w:t>
      </w:r>
      <w:r w:rsidRPr="003D73B5">
        <w:rPr>
          <w:rFonts w:ascii="Times New Roman" w:eastAsia="Times New Roman" w:hAnsi="Times New Roman" w:cs="Times New Roman"/>
          <w:color w:val="000000"/>
        </w:rPr>
        <w:t xml:space="preserve"> procurement laws or regulations.</w:t>
      </w:r>
    </w:p>
    <w:p w14:paraId="653189C4" w14:textId="77777777" w:rsidR="00F565AC" w:rsidRPr="003D73B5" w:rsidRDefault="00F565AC" w:rsidP="005956E8">
      <w:pPr>
        <w:spacing w:after="0" w:line="240" w:lineRule="atLeast"/>
        <w:contextualSpacing/>
        <w:rPr>
          <w:rFonts w:ascii="Times New Roman" w:eastAsia="Times New Roman" w:hAnsi="Times New Roman" w:cs="Times New Roman"/>
          <w:color w:val="000000"/>
        </w:rPr>
      </w:pPr>
    </w:p>
    <w:p w14:paraId="387F08FC" w14:textId="77777777" w:rsidR="004154A1" w:rsidRPr="003D73B5" w:rsidRDefault="004154A1" w:rsidP="005956E8">
      <w:pPr>
        <w:spacing w:after="0"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color w:val="000000"/>
        </w:rPr>
        <w:t>(3) Recipient's accounting records shall be maintained in a manner consistent with generally accepted government accounting standards.</w:t>
      </w:r>
    </w:p>
    <w:p w14:paraId="7C886AC8" w14:textId="77777777" w:rsidR="00F565AC" w:rsidRPr="003D73B5" w:rsidRDefault="00F565AC" w:rsidP="005956E8">
      <w:pPr>
        <w:spacing w:after="0" w:line="240" w:lineRule="atLeast"/>
        <w:contextualSpacing/>
        <w:rPr>
          <w:rFonts w:ascii="Times New Roman" w:eastAsia="Times New Roman" w:hAnsi="Times New Roman" w:cs="Times New Roman"/>
          <w:color w:val="000000"/>
        </w:rPr>
      </w:pPr>
    </w:p>
    <w:p w14:paraId="1875868D" w14:textId="759CEEA2" w:rsidR="004154A1" w:rsidRPr="003D73B5" w:rsidRDefault="004154A1" w:rsidP="005956E8">
      <w:pPr>
        <w:spacing w:after="0"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color w:val="000000"/>
        </w:rPr>
        <w:t xml:space="preserve">(4) If the Recipient is a development authority with powers set forth at Chapter 62 of Title 36 of the Official Code of Georgia Annotated, then the project financed in part by </w:t>
      </w:r>
      <w:r w:rsidRPr="00703005">
        <w:rPr>
          <w:rFonts w:ascii="Times New Roman" w:eastAsia="Times New Roman" w:hAnsi="Times New Roman" w:cs="Times New Roman"/>
          <w:bCs/>
          <w:iCs/>
          <w:color w:val="000000"/>
        </w:rPr>
        <w:t>Georgia Broadband Deployment Initiative</w:t>
      </w:r>
      <w:r w:rsidRPr="003D73B5">
        <w:rPr>
          <w:rFonts w:ascii="Times New Roman" w:eastAsia="Times New Roman" w:hAnsi="Times New Roman" w:cs="Times New Roman"/>
          <w:color w:val="000000"/>
        </w:rPr>
        <w:t xml:space="preserve"> Fund </w:t>
      </w:r>
      <w:r w:rsidR="00D567AF">
        <w:rPr>
          <w:rFonts w:ascii="Times New Roman" w:eastAsia="Times New Roman" w:hAnsi="Times New Roman" w:cs="Times New Roman"/>
          <w:color w:val="000000"/>
        </w:rPr>
        <w:t>assets</w:t>
      </w:r>
      <w:r w:rsidR="00D567AF" w:rsidRPr="003D73B5">
        <w:rPr>
          <w:rFonts w:ascii="Times New Roman" w:eastAsia="Times New Roman" w:hAnsi="Times New Roman" w:cs="Times New Roman"/>
          <w:color w:val="000000"/>
        </w:rPr>
        <w:t xml:space="preserve"> </w:t>
      </w:r>
      <w:r w:rsidRPr="003D73B5">
        <w:rPr>
          <w:rFonts w:ascii="Times New Roman" w:eastAsia="Times New Roman" w:hAnsi="Times New Roman" w:cs="Times New Roman"/>
          <w:color w:val="000000"/>
        </w:rPr>
        <w:t xml:space="preserve">shall only be leased or sold </w:t>
      </w:r>
      <w:r w:rsidR="00544EC5">
        <w:rPr>
          <w:rFonts w:ascii="Times New Roman" w:eastAsia="Times New Roman" w:hAnsi="Times New Roman" w:cs="Times New Roman"/>
          <w:color w:val="000000"/>
        </w:rPr>
        <w:t xml:space="preserve">in accordance with </w:t>
      </w:r>
      <w:r w:rsidRPr="003D73B5">
        <w:rPr>
          <w:rFonts w:ascii="Times New Roman" w:eastAsia="Times New Roman" w:hAnsi="Times New Roman" w:cs="Times New Roman"/>
          <w:color w:val="000000"/>
        </w:rPr>
        <w:t>Section 36-62-7 of the Official Code of Georgia Annotated.</w:t>
      </w:r>
    </w:p>
    <w:p w14:paraId="6FB7877E" w14:textId="77777777" w:rsidR="00F565AC" w:rsidRPr="003D73B5" w:rsidRDefault="00F565AC" w:rsidP="005956E8">
      <w:pPr>
        <w:spacing w:after="0" w:line="240" w:lineRule="atLeast"/>
        <w:contextualSpacing/>
        <w:rPr>
          <w:rFonts w:ascii="Times New Roman" w:eastAsia="Times New Roman" w:hAnsi="Times New Roman" w:cs="Times New Roman"/>
          <w:color w:val="000000"/>
        </w:rPr>
      </w:pPr>
    </w:p>
    <w:p w14:paraId="6ED5D66B" w14:textId="77777777" w:rsidR="004154A1" w:rsidRPr="003D73B5" w:rsidRDefault="004154A1" w:rsidP="005956E8">
      <w:pPr>
        <w:spacing w:after="0" w:line="240" w:lineRule="atLeast"/>
        <w:contextualSpacing/>
        <w:rPr>
          <w:rFonts w:ascii="Times New Roman" w:eastAsia="Times New Roman" w:hAnsi="Times New Roman" w:cs="Times New Roman"/>
          <w:color w:val="000000"/>
        </w:rPr>
      </w:pPr>
      <w:r w:rsidRPr="003D73B5">
        <w:rPr>
          <w:rFonts w:ascii="Times New Roman" w:eastAsia="Times New Roman" w:hAnsi="Times New Roman" w:cs="Times New Roman"/>
          <w:color w:val="000000"/>
        </w:rPr>
        <w:t xml:space="preserve">(5) The recipient (in accordance with state law) shall undergo an annual financial audit conducted in accordance with government auditing standards established by the comptroller general of the United States. The recipient shall submit copies of all audits that cover all or part of the award period to the </w:t>
      </w:r>
      <w:r w:rsidR="004D3336">
        <w:rPr>
          <w:rFonts w:ascii="Times New Roman" w:eastAsia="Times New Roman" w:hAnsi="Times New Roman" w:cs="Times New Roman"/>
          <w:color w:val="000000"/>
        </w:rPr>
        <w:t>OneGeorgia Authority</w:t>
      </w:r>
      <w:r w:rsidRPr="003D73B5">
        <w:rPr>
          <w:rFonts w:ascii="Times New Roman" w:eastAsia="Times New Roman" w:hAnsi="Times New Roman" w:cs="Times New Roman"/>
          <w:color w:val="000000"/>
        </w:rPr>
        <w:t>.</w:t>
      </w:r>
    </w:p>
    <w:p w14:paraId="1C8FCB92" w14:textId="77777777" w:rsidR="00F565AC" w:rsidRPr="003D73B5" w:rsidRDefault="00F565AC" w:rsidP="005956E8">
      <w:pPr>
        <w:spacing w:after="0" w:line="240" w:lineRule="atLeast"/>
        <w:contextualSpacing/>
        <w:rPr>
          <w:rFonts w:ascii="Times New Roman" w:eastAsia="Times New Roman" w:hAnsi="Times New Roman" w:cs="Times New Roman"/>
          <w:color w:val="000000"/>
        </w:rPr>
      </w:pPr>
    </w:p>
    <w:p w14:paraId="53816DE4" w14:textId="77777777" w:rsidR="00B36FFB" w:rsidRPr="003D73B5" w:rsidRDefault="004154A1" w:rsidP="0049602B">
      <w:pPr>
        <w:spacing w:after="0" w:line="240" w:lineRule="atLeast"/>
        <w:contextualSpacing/>
        <w:rPr>
          <w:rFonts w:ascii="Times New Roman" w:hAnsi="Times New Roman" w:cs="Times New Roman"/>
        </w:rPr>
      </w:pPr>
      <w:r w:rsidRPr="003D73B5">
        <w:rPr>
          <w:rFonts w:ascii="Times New Roman" w:eastAsia="Times New Roman" w:hAnsi="Times New Roman" w:cs="Times New Roman"/>
          <w:color w:val="000000"/>
        </w:rPr>
        <w:t xml:space="preserve">(6) No real or apparent conflict of interest shall be engaged in by any person or party (or any person or party with whom they have family or business ties) who is involved in any aspect of the </w:t>
      </w:r>
      <w:r w:rsidRPr="00703005">
        <w:rPr>
          <w:rFonts w:ascii="Times New Roman" w:eastAsia="Times New Roman" w:hAnsi="Times New Roman" w:cs="Times New Roman"/>
          <w:bCs/>
          <w:iCs/>
          <w:color w:val="000000"/>
        </w:rPr>
        <w:t>Georgia Broadband Deployment Initiative</w:t>
      </w:r>
      <w:r w:rsidRPr="003D73B5">
        <w:rPr>
          <w:rFonts w:ascii="Times New Roman" w:eastAsia="Times New Roman" w:hAnsi="Times New Roman" w:cs="Times New Roman"/>
          <w:color w:val="000000"/>
        </w:rPr>
        <w:t xml:space="preserve"> project.</w:t>
      </w:r>
    </w:p>
    <w:sectPr w:rsidR="00B36FFB" w:rsidRPr="003D73B5" w:rsidSect="003D73B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2898"/>
    <w:multiLevelType w:val="multilevel"/>
    <w:tmpl w:val="F6F832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373AF6"/>
    <w:multiLevelType w:val="hybridMultilevel"/>
    <w:tmpl w:val="D63426BA"/>
    <w:lvl w:ilvl="0" w:tplc="2E3410CE">
      <w:start w:val="7"/>
      <w:numFmt w:val="upperLetter"/>
      <w:lvlText w:val="%1)"/>
      <w:lvlJc w:val="left"/>
      <w:pPr>
        <w:ind w:left="-144" w:firstLine="144"/>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AA75C09"/>
    <w:multiLevelType w:val="multilevel"/>
    <w:tmpl w:val="A48C08CC"/>
    <w:lvl w:ilvl="0">
      <w:start w:val="5"/>
      <w:numFmt w:val="lowerRoman"/>
      <w:lvlText w:val="%1."/>
      <w:lvlJc w:val="righ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1A058E5"/>
    <w:multiLevelType w:val="hybridMultilevel"/>
    <w:tmpl w:val="9F4EED06"/>
    <w:lvl w:ilvl="0" w:tplc="B1EE9E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12F0D"/>
    <w:multiLevelType w:val="hybridMultilevel"/>
    <w:tmpl w:val="A610341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C42EF"/>
    <w:multiLevelType w:val="hybridMultilevel"/>
    <w:tmpl w:val="600880C0"/>
    <w:lvl w:ilvl="0" w:tplc="E22C73B4">
      <w:start w:val="1"/>
      <w:numFmt w:val="upperRoman"/>
      <w:lvlText w:val="%1."/>
      <w:lvlJc w:val="righ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913FB2"/>
    <w:multiLevelType w:val="multilevel"/>
    <w:tmpl w:val="0DB8D214"/>
    <w:lvl w:ilvl="0">
      <w:start w:val="1"/>
      <w:numFmt w:val="lowerRoman"/>
      <w:lvlText w:val="%1."/>
      <w:lvlJc w:val="righ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26043FD"/>
    <w:multiLevelType w:val="multilevel"/>
    <w:tmpl w:val="23E8EB8C"/>
    <w:lvl w:ilvl="0">
      <w:start w:val="1"/>
      <w:numFmt w:val="lowerRoman"/>
      <w:lvlText w:val="%1."/>
      <w:lvlJc w:val="righ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3B42CCC"/>
    <w:multiLevelType w:val="hybridMultilevel"/>
    <w:tmpl w:val="9F644E2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4A2C98"/>
    <w:multiLevelType w:val="multilevel"/>
    <w:tmpl w:val="EAA426B6"/>
    <w:lvl w:ilvl="0">
      <w:start w:val="6"/>
      <w:numFmt w:val="lowerRoman"/>
      <w:lvlText w:val="%1."/>
      <w:lvlJc w:val="righ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7DA17B4"/>
    <w:multiLevelType w:val="hybridMultilevel"/>
    <w:tmpl w:val="04A223C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C64A75"/>
    <w:multiLevelType w:val="hybridMultilevel"/>
    <w:tmpl w:val="D29A08CC"/>
    <w:lvl w:ilvl="0" w:tplc="572C96DC">
      <w:start w:val="1"/>
      <w:numFmt w:val="upp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9712B3"/>
    <w:multiLevelType w:val="hybridMultilevel"/>
    <w:tmpl w:val="279AC0A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9E73CA"/>
    <w:multiLevelType w:val="hybridMultilevel"/>
    <w:tmpl w:val="B0B6E6DE"/>
    <w:lvl w:ilvl="0" w:tplc="572C96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C02215"/>
    <w:multiLevelType w:val="hybridMultilevel"/>
    <w:tmpl w:val="998C390C"/>
    <w:lvl w:ilvl="0" w:tplc="F3B6169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43280F"/>
    <w:multiLevelType w:val="hybridMultilevel"/>
    <w:tmpl w:val="B11E3C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4"/>
  </w:num>
  <w:num w:numId="4">
    <w:abstractNumId w:val="6"/>
  </w:num>
  <w:num w:numId="5">
    <w:abstractNumId w:val="7"/>
  </w:num>
  <w:num w:numId="6">
    <w:abstractNumId w:val="15"/>
  </w:num>
  <w:num w:numId="7">
    <w:abstractNumId w:val="9"/>
  </w:num>
  <w:num w:numId="8">
    <w:abstractNumId w:val="2"/>
  </w:num>
  <w:num w:numId="9">
    <w:abstractNumId w:val="11"/>
  </w:num>
  <w:num w:numId="10">
    <w:abstractNumId w:val="8"/>
  </w:num>
  <w:num w:numId="11">
    <w:abstractNumId w:val="5"/>
  </w:num>
  <w:num w:numId="12">
    <w:abstractNumId w:val="13"/>
  </w:num>
  <w:num w:numId="13">
    <w:abstractNumId w:val="12"/>
  </w:num>
  <w:num w:numId="14">
    <w:abstractNumId w:val="10"/>
  </w:num>
  <w:num w:numId="15">
    <w:abstractNumId w:val="1"/>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BAE"/>
    <w:rsid w:val="0001105F"/>
    <w:rsid w:val="000134B0"/>
    <w:rsid w:val="00017DF3"/>
    <w:rsid w:val="0002212F"/>
    <w:rsid w:val="000313AB"/>
    <w:rsid w:val="00040FB4"/>
    <w:rsid w:val="000437B4"/>
    <w:rsid w:val="0004424C"/>
    <w:rsid w:val="00044FC8"/>
    <w:rsid w:val="00045C8E"/>
    <w:rsid w:val="00054907"/>
    <w:rsid w:val="000644B2"/>
    <w:rsid w:val="00070080"/>
    <w:rsid w:val="00070CF9"/>
    <w:rsid w:val="00073968"/>
    <w:rsid w:val="00077148"/>
    <w:rsid w:val="000A3496"/>
    <w:rsid w:val="000A71FD"/>
    <w:rsid w:val="000B2766"/>
    <w:rsid w:val="000B2F39"/>
    <w:rsid w:val="000C0D81"/>
    <w:rsid w:val="000C43DD"/>
    <w:rsid w:val="000C52D7"/>
    <w:rsid w:val="000D5341"/>
    <w:rsid w:val="000E2688"/>
    <w:rsid w:val="000E2A9A"/>
    <w:rsid w:val="000E4F50"/>
    <w:rsid w:val="000E75E2"/>
    <w:rsid w:val="000F416D"/>
    <w:rsid w:val="00102799"/>
    <w:rsid w:val="0010394A"/>
    <w:rsid w:val="00114188"/>
    <w:rsid w:val="00116904"/>
    <w:rsid w:val="001437C3"/>
    <w:rsid w:val="0015301A"/>
    <w:rsid w:val="001573FD"/>
    <w:rsid w:val="00165B43"/>
    <w:rsid w:val="00174BAE"/>
    <w:rsid w:val="001752CD"/>
    <w:rsid w:val="00181588"/>
    <w:rsid w:val="00192D85"/>
    <w:rsid w:val="001941E3"/>
    <w:rsid w:val="00195F97"/>
    <w:rsid w:val="001A17C7"/>
    <w:rsid w:val="001B4579"/>
    <w:rsid w:val="001B54A2"/>
    <w:rsid w:val="001C2F8C"/>
    <w:rsid w:val="001E35F4"/>
    <w:rsid w:val="001E397D"/>
    <w:rsid w:val="001E7D70"/>
    <w:rsid w:val="001F1ECE"/>
    <w:rsid w:val="001F453C"/>
    <w:rsid w:val="001F540C"/>
    <w:rsid w:val="001F57C0"/>
    <w:rsid w:val="001F7DA8"/>
    <w:rsid w:val="002007E7"/>
    <w:rsid w:val="002101DA"/>
    <w:rsid w:val="0022168E"/>
    <w:rsid w:val="002265F4"/>
    <w:rsid w:val="00227C4E"/>
    <w:rsid w:val="00247024"/>
    <w:rsid w:val="002539B3"/>
    <w:rsid w:val="002608F8"/>
    <w:rsid w:val="00271C35"/>
    <w:rsid w:val="002727D3"/>
    <w:rsid w:val="0028141B"/>
    <w:rsid w:val="00286D28"/>
    <w:rsid w:val="002903B8"/>
    <w:rsid w:val="00294C25"/>
    <w:rsid w:val="002B7424"/>
    <w:rsid w:val="002C6EFF"/>
    <w:rsid w:val="002E275F"/>
    <w:rsid w:val="002E45F7"/>
    <w:rsid w:val="002E634A"/>
    <w:rsid w:val="002E640E"/>
    <w:rsid w:val="002F35EB"/>
    <w:rsid w:val="00310F11"/>
    <w:rsid w:val="00312108"/>
    <w:rsid w:val="003128F3"/>
    <w:rsid w:val="00321976"/>
    <w:rsid w:val="00322AB5"/>
    <w:rsid w:val="00322B4A"/>
    <w:rsid w:val="00327504"/>
    <w:rsid w:val="00327A7A"/>
    <w:rsid w:val="003357A4"/>
    <w:rsid w:val="003362FE"/>
    <w:rsid w:val="00342746"/>
    <w:rsid w:val="00345F7B"/>
    <w:rsid w:val="00363450"/>
    <w:rsid w:val="00386B5E"/>
    <w:rsid w:val="00392131"/>
    <w:rsid w:val="003947EC"/>
    <w:rsid w:val="0039569E"/>
    <w:rsid w:val="003A3EB1"/>
    <w:rsid w:val="003A4D93"/>
    <w:rsid w:val="003B76D2"/>
    <w:rsid w:val="003C094E"/>
    <w:rsid w:val="003C3C37"/>
    <w:rsid w:val="003C40E7"/>
    <w:rsid w:val="003C7504"/>
    <w:rsid w:val="003D07BF"/>
    <w:rsid w:val="003D6FB6"/>
    <w:rsid w:val="003D73B5"/>
    <w:rsid w:val="003E0588"/>
    <w:rsid w:val="003E50E3"/>
    <w:rsid w:val="003E5B05"/>
    <w:rsid w:val="003E5BD6"/>
    <w:rsid w:val="003E64CE"/>
    <w:rsid w:val="003E7BED"/>
    <w:rsid w:val="003F6C5E"/>
    <w:rsid w:val="0040433C"/>
    <w:rsid w:val="004050B0"/>
    <w:rsid w:val="0040606C"/>
    <w:rsid w:val="00406388"/>
    <w:rsid w:val="004114D5"/>
    <w:rsid w:val="00413AF7"/>
    <w:rsid w:val="004154A1"/>
    <w:rsid w:val="004205B7"/>
    <w:rsid w:val="004276BE"/>
    <w:rsid w:val="0043069F"/>
    <w:rsid w:val="00433910"/>
    <w:rsid w:val="004601B7"/>
    <w:rsid w:val="00460B4A"/>
    <w:rsid w:val="00466A4A"/>
    <w:rsid w:val="00475440"/>
    <w:rsid w:val="0047624D"/>
    <w:rsid w:val="0048649F"/>
    <w:rsid w:val="004878CC"/>
    <w:rsid w:val="00487B9A"/>
    <w:rsid w:val="004935B9"/>
    <w:rsid w:val="0049602B"/>
    <w:rsid w:val="0049766F"/>
    <w:rsid w:val="00497B08"/>
    <w:rsid w:val="004A464E"/>
    <w:rsid w:val="004A5AFC"/>
    <w:rsid w:val="004C4C00"/>
    <w:rsid w:val="004C6E4F"/>
    <w:rsid w:val="004C70E8"/>
    <w:rsid w:val="004D3336"/>
    <w:rsid w:val="004D73CA"/>
    <w:rsid w:val="004E07F5"/>
    <w:rsid w:val="004E0CC8"/>
    <w:rsid w:val="004F67A5"/>
    <w:rsid w:val="004F6A90"/>
    <w:rsid w:val="00500A6D"/>
    <w:rsid w:val="00513E5E"/>
    <w:rsid w:val="0051461E"/>
    <w:rsid w:val="00517A20"/>
    <w:rsid w:val="00532CA2"/>
    <w:rsid w:val="00536CBE"/>
    <w:rsid w:val="005372A2"/>
    <w:rsid w:val="0054171E"/>
    <w:rsid w:val="00544EC5"/>
    <w:rsid w:val="0055353E"/>
    <w:rsid w:val="00557C13"/>
    <w:rsid w:val="00574131"/>
    <w:rsid w:val="00576774"/>
    <w:rsid w:val="00590C6C"/>
    <w:rsid w:val="005956E8"/>
    <w:rsid w:val="005A3A7E"/>
    <w:rsid w:val="005A5E39"/>
    <w:rsid w:val="005B0D78"/>
    <w:rsid w:val="005B3C24"/>
    <w:rsid w:val="005B466F"/>
    <w:rsid w:val="005B4FC9"/>
    <w:rsid w:val="005B5017"/>
    <w:rsid w:val="005C2720"/>
    <w:rsid w:val="005C54E3"/>
    <w:rsid w:val="005C627A"/>
    <w:rsid w:val="005C6287"/>
    <w:rsid w:val="005D34C1"/>
    <w:rsid w:val="005D4D99"/>
    <w:rsid w:val="005E5E9E"/>
    <w:rsid w:val="005F3459"/>
    <w:rsid w:val="005F39CA"/>
    <w:rsid w:val="00601167"/>
    <w:rsid w:val="00605515"/>
    <w:rsid w:val="0060639F"/>
    <w:rsid w:val="0060746C"/>
    <w:rsid w:val="0061178E"/>
    <w:rsid w:val="006341A4"/>
    <w:rsid w:val="006377FF"/>
    <w:rsid w:val="006519AE"/>
    <w:rsid w:val="00657825"/>
    <w:rsid w:val="00685F4E"/>
    <w:rsid w:val="00695820"/>
    <w:rsid w:val="006A2D33"/>
    <w:rsid w:val="006A3AFC"/>
    <w:rsid w:val="006B21AF"/>
    <w:rsid w:val="006C1CC0"/>
    <w:rsid w:val="006C2FB0"/>
    <w:rsid w:val="006C4ADD"/>
    <w:rsid w:val="006D445A"/>
    <w:rsid w:val="006D5BF0"/>
    <w:rsid w:val="006F0C71"/>
    <w:rsid w:val="006F17AE"/>
    <w:rsid w:val="006F2F45"/>
    <w:rsid w:val="006F3B9C"/>
    <w:rsid w:val="006F5C2A"/>
    <w:rsid w:val="0070045D"/>
    <w:rsid w:val="00703005"/>
    <w:rsid w:val="007067D5"/>
    <w:rsid w:val="00711C77"/>
    <w:rsid w:val="00715C7D"/>
    <w:rsid w:val="0071745D"/>
    <w:rsid w:val="00720E20"/>
    <w:rsid w:val="007211BB"/>
    <w:rsid w:val="007236B7"/>
    <w:rsid w:val="00725956"/>
    <w:rsid w:val="00725D83"/>
    <w:rsid w:val="0072622E"/>
    <w:rsid w:val="00740CB9"/>
    <w:rsid w:val="00744570"/>
    <w:rsid w:val="007467A5"/>
    <w:rsid w:val="0075043F"/>
    <w:rsid w:val="0075231F"/>
    <w:rsid w:val="00756B85"/>
    <w:rsid w:val="00767CE8"/>
    <w:rsid w:val="00773BED"/>
    <w:rsid w:val="007745CE"/>
    <w:rsid w:val="007754AA"/>
    <w:rsid w:val="00776250"/>
    <w:rsid w:val="00781E29"/>
    <w:rsid w:val="00784846"/>
    <w:rsid w:val="007915E0"/>
    <w:rsid w:val="0079734A"/>
    <w:rsid w:val="007B405B"/>
    <w:rsid w:val="007B4FEC"/>
    <w:rsid w:val="007B6158"/>
    <w:rsid w:val="007B62F2"/>
    <w:rsid w:val="007D09D8"/>
    <w:rsid w:val="007D2C4C"/>
    <w:rsid w:val="007E7D87"/>
    <w:rsid w:val="007F61A0"/>
    <w:rsid w:val="008061C7"/>
    <w:rsid w:val="008264D0"/>
    <w:rsid w:val="00826B13"/>
    <w:rsid w:val="0083389F"/>
    <w:rsid w:val="00835131"/>
    <w:rsid w:val="00841545"/>
    <w:rsid w:val="0084219E"/>
    <w:rsid w:val="0084242F"/>
    <w:rsid w:val="00847F3B"/>
    <w:rsid w:val="00856143"/>
    <w:rsid w:val="00871B28"/>
    <w:rsid w:val="0087579B"/>
    <w:rsid w:val="00880968"/>
    <w:rsid w:val="00880B28"/>
    <w:rsid w:val="00885EC5"/>
    <w:rsid w:val="008878BF"/>
    <w:rsid w:val="008A1482"/>
    <w:rsid w:val="008A2161"/>
    <w:rsid w:val="008C3D45"/>
    <w:rsid w:val="008C5ADD"/>
    <w:rsid w:val="008D189A"/>
    <w:rsid w:val="008D2E7A"/>
    <w:rsid w:val="008D6404"/>
    <w:rsid w:val="008D64F2"/>
    <w:rsid w:val="008E284E"/>
    <w:rsid w:val="008F015E"/>
    <w:rsid w:val="008F2786"/>
    <w:rsid w:val="008F392F"/>
    <w:rsid w:val="00901D18"/>
    <w:rsid w:val="00923C80"/>
    <w:rsid w:val="00927CEC"/>
    <w:rsid w:val="00933619"/>
    <w:rsid w:val="00934CD0"/>
    <w:rsid w:val="00935804"/>
    <w:rsid w:val="00947538"/>
    <w:rsid w:val="00947EC9"/>
    <w:rsid w:val="00963D71"/>
    <w:rsid w:val="0097199C"/>
    <w:rsid w:val="00975422"/>
    <w:rsid w:val="00982B6B"/>
    <w:rsid w:val="00990CA9"/>
    <w:rsid w:val="009D49AE"/>
    <w:rsid w:val="009D7487"/>
    <w:rsid w:val="009E32CF"/>
    <w:rsid w:val="009E5144"/>
    <w:rsid w:val="009E73A0"/>
    <w:rsid w:val="009F12CF"/>
    <w:rsid w:val="009F260B"/>
    <w:rsid w:val="009F511C"/>
    <w:rsid w:val="009F54F8"/>
    <w:rsid w:val="009F6D8B"/>
    <w:rsid w:val="00A075FE"/>
    <w:rsid w:val="00A14A60"/>
    <w:rsid w:val="00A301B4"/>
    <w:rsid w:val="00A44438"/>
    <w:rsid w:val="00A51243"/>
    <w:rsid w:val="00A55EFD"/>
    <w:rsid w:val="00A5738C"/>
    <w:rsid w:val="00A701A9"/>
    <w:rsid w:val="00A70315"/>
    <w:rsid w:val="00A858C9"/>
    <w:rsid w:val="00AA1377"/>
    <w:rsid w:val="00AA4850"/>
    <w:rsid w:val="00AC21EA"/>
    <w:rsid w:val="00AC5C00"/>
    <w:rsid w:val="00AC7D7F"/>
    <w:rsid w:val="00AC7E92"/>
    <w:rsid w:val="00AD61EF"/>
    <w:rsid w:val="00AF7DD2"/>
    <w:rsid w:val="00B03F87"/>
    <w:rsid w:val="00B12278"/>
    <w:rsid w:val="00B17921"/>
    <w:rsid w:val="00B211B2"/>
    <w:rsid w:val="00B25FA2"/>
    <w:rsid w:val="00B35623"/>
    <w:rsid w:val="00B36FFB"/>
    <w:rsid w:val="00B42EE6"/>
    <w:rsid w:val="00B43BBD"/>
    <w:rsid w:val="00B45A64"/>
    <w:rsid w:val="00B563BE"/>
    <w:rsid w:val="00B603CB"/>
    <w:rsid w:val="00B64AC4"/>
    <w:rsid w:val="00B83EFC"/>
    <w:rsid w:val="00B85FFC"/>
    <w:rsid w:val="00B935E8"/>
    <w:rsid w:val="00B93D44"/>
    <w:rsid w:val="00BA1FF2"/>
    <w:rsid w:val="00BA6E6D"/>
    <w:rsid w:val="00BB0A62"/>
    <w:rsid w:val="00BB1306"/>
    <w:rsid w:val="00BC11D8"/>
    <w:rsid w:val="00BC1AA5"/>
    <w:rsid w:val="00BD1D06"/>
    <w:rsid w:val="00BD2181"/>
    <w:rsid w:val="00BD3637"/>
    <w:rsid w:val="00BD6758"/>
    <w:rsid w:val="00BF61D4"/>
    <w:rsid w:val="00BF642A"/>
    <w:rsid w:val="00C1236A"/>
    <w:rsid w:val="00C1757E"/>
    <w:rsid w:val="00C232E6"/>
    <w:rsid w:val="00C279C7"/>
    <w:rsid w:val="00C30FE7"/>
    <w:rsid w:val="00C311A6"/>
    <w:rsid w:val="00C34D9E"/>
    <w:rsid w:val="00C36045"/>
    <w:rsid w:val="00C36186"/>
    <w:rsid w:val="00C42F13"/>
    <w:rsid w:val="00C56C6B"/>
    <w:rsid w:val="00C73627"/>
    <w:rsid w:val="00C82F2A"/>
    <w:rsid w:val="00C96075"/>
    <w:rsid w:val="00CA118C"/>
    <w:rsid w:val="00CA3C5C"/>
    <w:rsid w:val="00CA5029"/>
    <w:rsid w:val="00CA5DAB"/>
    <w:rsid w:val="00CA6B77"/>
    <w:rsid w:val="00CB0613"/>
    <w:rsid w:val="00CB1D3A"/>
    <w:rsid w:val="00CC3E1E"/>
    <w:rsid w:val="00CD3A00"/>
    <w:rsid w:val="00CD7ABC"/>
    <w:rsid w:val="00CD7C0F"/>
    <w:rsid w:val="00CE5402"/>
    <w:rsid w:val="00CF04CD"/>
    <w:rsid w:val="00CF3319"/>
    <w:rsid w:val="00CF564D"/>
    <w:rsid w:val="00D01EC3"/>
    <w:rsid w:val="00D02BC3"/>
    <w:rsid w:val="00D0379A"/>
    <w:rsid w:val="00D0600C"/>
    <w:rsid w:val="00D13578"/>
    <w:rsid w:val="00D14BE7"/>
    <w:rsid w:val="00D25330"/>
    <w:rsid w:val="00D36513"/>
    <w:rsid w:val="00D53E2C"/>
    <w:rsid w:val="00D53E71"/>
    <w:rsid w:val="00D567AF"/>
    <w:rsid w:val="00D614BF"/>
    <w:rsid w:val="00D63323"/>
    <w:rsid w:val="00D65076"/>
    <w:rsid w:val="00D74FC4"/>
    <w:rsid w:val="00D75B7B"/>
    <w:rsid w:val="00D77E65"/>
    <w:rsid w:val="00D86AF4"/>
    <w:rsid w:val="00D90290"/>
    <w:rsid w:val="00D91BFF"/>
    <w:rsid w:val="00D96391"/>
    <w:rsid w:val="00DA22F0"/>
    <w:rsid w:val="00DB14C9"/>
    <w:rsid w:val="00DB524D"/>
    <w:rsid w:val="00DC3D5F"/>
    <w:rsid w:val="00DC6D75"/>
    <w:rsid w:val="00DD09C8"/>
    <w:rsid w:val="00DD1670"/>
    <w:rsid w:val="00DE4F61"/>
    <w:rsid w:val="00DE56E3"/>
    <w:rsid w:val="00DE5BB6"/>
    <w:rsid w:val="00DE74A8"/>
    <w:rsid w:val="00DF3A33"/>
    <w:rsid w:val="00E11055"/>
    <w:rsid w:val="00E125BB"/>
    <w:rsid w:val="00E1456F"/>
    <w:rsid w:val="00E17131"/>
    <w:rsid w:val="00E206FE"/>
    <w:rsid w:val="00E30441"/>
    <w:rsid w:val="00E30B5E"/>
    <w:rsid w:val="00E47F63"/>
    <w:rsid w:val="00E52C27"/>
    <w:rsid w:val="00E57108"/>
    <w:rsid w:val="00E85E22"/>
    <w:rsid w:val="00E9227F"/>
    <w:rsid w:val="00EA1545"/>
    <w:rsid w:val="00EA3950"/>
    <w:rsid w:val="00ED5777"/>
    <w:rsid w:val="00EE09AC"/>
    <w:rsid w:val="00EF1997"/>
    <w:rsid w:val="00EF5B90"/>
    <w:rsid w:val="00EF5DB7"/>
    <w:rsid w:val="00F147D7"/>
    <w:rsid w:val="00F23F5D"/>
    <w:rsid w:val="00F278D7"/>
    <w:rsid w:val="00F31743"/>
    <w:rsid w:val="00F344F7"/>
    <w:rsid w:val="00F409D5"/>
    <w:rsid w:val="00F4246C"/>
    <w:rsid w:val="00F43DE6"/>
    <w:rsid w:val="00F44DC6"/>
    <w:rsid w:val="00F53B43"/>
    <w:rsid w:val="00F557C7"/>
    <w:rsid w:val="00F565AC"/>
    <w:rsid w:val="00F56F48"/>
    <w:rsid w:val="00F64F82"/>
    <w:rsid w:val="00F65332"/>
    <w:rsid w:val="00F658F1"/>
    <w:rsid w:val="00F74646"/>
    <w:rsid w:val="00F75E29"/>
    <w:rsid w:val="00F75E57"/>
    <w:rsid w:val="00F913FF"/>
    <w:rsid w:val="00FA0577"/>
    <w:rsid w:val="00FA1A5F"/>
    <w:rsid w:val="00FA1F1A"/>
    <w:rsid w:val="00FB6941"/>
    <w:rsid w:val="00FC703A"/>
    <w:rsid w:val="00FD333A"/>
    <w:rsid w:val="00FD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4AF4"/>
  <w15:chartTrackingRefBased/>
  <w15:docId w15:val="{CA2D5521-FD00-4106-A2C5-25B20780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B50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A17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BAE"/>
    <w:pPr>
      <w:ind w:left="720"/>
      <w:contextualSpacing/>
    </w:pPr>
  </w:style>
  <w:style w:type="paragraph" w:styleId="BalloonText">
    <w:name w:val="Balloon Text"/>
    <w:basedOn w:val="Normal"/>
    <w:link w:val="BalloonTextChar"/>
    <w:uiPriority w:val="99"/>
    <w:semiHidden/>
    <w:unhideWhenUsed/>
    <w:rsid w:val="00887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8BF"/>
    <w:rPr>
      <w:rFonts w:ascii="Segoe UI" w:hAnsi="Segoe UI" w:cs="Segoe UI"/>
      <w:sz w:val="18"/>
      <w:szCs w:val="18"/>
    </w:rPr>
  </w:style>
  <w:style w:type="character" w:styleId="CommentReference">
    <w:name w:val="annotation reference"/>
    <w:basedOn w:val="DefaultParagraphFont"/>
    <w:uiPriority w:val="99"/>
    <w:semiHidden/>
    <w:unhideWhenUsed/>
    <w:rsid w:val="008878BF"/>
    <w:rPr>
      <w:sz w:val="16"/>
      <w:szCs w:val="16"/>
    </w:rPr>
  </w:style>
  <w:style w:type="paragraph" w:styleId="CommentText">
    <w:name w:val="annotation text"/>
    <w:basedOn w:val="Normal"/>
    <w:link w:val="CommentTextChar"/>
    <w:uiPriority w:val="99"/>
    <w:unhideWhenUsed/>
    <w:rsid w:val="008878BF"/>
    <w:pPr>
      <w:spacing w:line="240" w:lineRule="auto"/>
    </w:pPr>
    <w:rPr>
      <w:sz w:val="20"/>
      <w:szCs w:val="20"/>
    </w:rPr>
  </w:style>
  <w:style w:type="character" w:customStyle="1" w:styleId="CommentTextChar">
    <w:name w:val="Comment Text Char"/>
    <w:basedOn w:val="DefaultParagraphFont"/>
    <w:link w:val="CommentText"/>
    <w:uiPriority w:val="99"/>
    <w:rsid w:val="008878BF"/>
    <w:rPr>
      <w:sz w:val="20"/>
      <w:szCs w:val="20"/>
    </w:rPr>
  </w:style>
  <w:style w:type="paragraph" w:styleId="CommentSubject">
    <w:name w:val="annotation subject"/>
    <w:basedOn w:val="CommentText"/>
    <w:next w:val="CommentText"/>
    <w:link w:val="CommentSubjectChar"/>
    <w:uiPriority w:val="99"/>
    <w:semiHidden/>
    <w:unhideWhenUsed/>
    <w:rsid w:val="008878BF"/>
    <w:rPr>
      <w:b/>
      <w:bCs/>
    </w:rPr>
  </w:style>
  <w:style w:type="character" w:customStyle="1" w:styleId="CommentSubjectChar">
    <w:name w:val="Comment Subject Char"/>
    <w:basedOn w:val="CommentTextChar"/>
    <w:link w:val="CommentSubject"/>
    <w:uiPriority w:val="99"/>
    <w:semiHidden/>
    <w:rsid w:val="008878BF"/>
    <w:rPr>
      <w:b/>
      <w:bCs/>
      <w:sz w:val="20"/>
      <w:szCs w:val="20"/>
    </w:rPr>
  </w:style>
  <w:style w:type="character" w:customStyle="1" w:styleId="Heading1Char">
    <w:name w:val="Heading 1 Char"/>
    <w:basedOn w:val="DefaultParagraphFont"/>
    <w:link w:val="Heading1"/>
    <w:uiPriority w:val="9"/>
    <w:rsid w:val="005B5017"/>
    <w:rPr>
      <w:rFonts w:ascii="Times New Roman" w:eastAsia="Times New Roman" w:hAnsi="Times New Roman" w:cs="Times New Roman"/>
      <w:b/>
      <w:bCs/>
      <w:kern w:val="36"/>
      <w:sz w:val="48"/>
      <w:szCs w:val="48"/>
    </w:rPr>
  </w:style>
  <w:style w:type="table" w:styleId="TableGrid">
    <w:name w:val="Table Grid"/>
    <w:basedOn w:val="TableNormal"/>
    <w:uiPriority w:val="39"/>
    <w:rsid w:val="00E11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A17C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10F11"/>
    <w:rPr>
      <w:color w:val="0000FF"/>
      <w:u w:val="single"/>
    </w:rPr>
  </w:style>
  <w:style w:type="character" w:styleId="FollowedHyperlink">
    <w:name w:val="FollowedHyperlink"/>
    <w:basedOn w:val="DefaultParagraphFont"/>
    <w:uiPriority w:val="99"/>
    <w:semiHidden/>
    <w:unhideWhenUsed/>
    <w:rsid w:val="00310F11"/>
    <w:rPr>
      <w:color w:val="954F72" w:themeColor="followedHyperlink"/>
      <w:u w:val="single"/>
    </w:rPr>
  </w:style>
  <w:style w:type="paragraph" w:styleId="Revision">
    <w:name w:val="Revision"/>
    <w:hidden/>
    <w:uiPriority w:val="99"/>
    <w:semiHidden/>
    <w:rsid w:val="00CF3319"/>
    <w:pPr>
      <w:spacing w:after="0" w:line="240" w:lineRule="auto"/>
    </w:pPr>
  </w:style>
  <w:style w:type="paragraph" w:styleId="NormalWeb">
    <w:name w:val="Normal (Web)"/>
    <w:basedOn w:val="Normal"/>
    <w:uiPriority w:val="99"/>
    <w:semiHidden/>
    <w:unhideWhenUsed/>
    <w:rsid w:val="00C56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75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4616">
      <w:bodyDiv w:val="1"/>
      <w:marLeft w:val="0"/>
      <w:marRight w:val="0"/>
      <w:marTop w:val="0"/>
      <w:marBottom w:val="0"/>
      <w:divBdr>
        <w:top w:val="none" w:sz="0" w:space="0" w:color="auto"/>
        <w:left w:val="none" w:sz="0" w:space="0" w:color="auto"/>
        <w:bottom w:val="none" w:sz="0" w:space="0" w:color="auto"/>
        <w:right w:val="none" w:sz="0" w:space="0" w:color="auto"/>
      </w:divBdr>
    </w:div>
    <w:div w:id="573247809">
      <w:bodyDiv w:val="1"/>
      <w:marLeft w:val="0"/>
      <w:marRight w:val="0"/>
      <w:marTop w:val="0"/>
      <w:marBottom w:val="0"/>
      <w:divBdr>
        <w:top w:val="none" w:sz="0" w:space="0" w:color="auto"/>
        <w:left w:val="none" w:sz="0" w:space="0" w:color="auto"/>
        <w:bottom w:val="none" w:sz="0" w:space="0" w:color="auto"/>
        <w:right w:val="none" w:sz="0" w:space="0" w:color="auto"/>
      </w:divBdr>
    </w:div>
    <w:div w:id="633563489">
      <w:bodyDiv w:val="1"/>
      <w:marLeft w:val="0"/>
      <w:marRight w:val="0"/>
      <w:marTop w:val="0"/>
      <w:marBottom w:val="0"/>
      <w:divBdr>
        <w:top w:val="none" w:sz="0" w:space="0" w:color="auto"/>
        <w:left w:val="none" w:sz="0" w:space="0" w:color="auto"/>
        <w:bottom w:val="none" w:sz="0" w:space="0" w:color="auto"/>
        <w:right w:val="none" w:sz="0" w:space="0" w:color="auto"/>
      </w:divBdr>
    </w:div>
    <w:div w:id="670333433">
      <w:bodyDiv w:val="1"/>
      <w:marLeft w:val="0"/>
      <w:marRight w:val="0"/>
      <w:marTop w:val="0"/>
      <w:marBottom w:val="0"/>
      <w:divBdr>
        <w:top w:val="none" w:sz="0" w:space="0" w:color="auto"/>
        <w:left w:val="none" w:sz="0" w:space="0" w:color="auto"/>
        <w:bottom w:val="none" w:sz="0" w:space="0" w:color="auto"/>
        <w:right w:val="none" w:sz="0" w:space="0" w:color="auto"/>
      </w:divBdr>
    </w:div>
    <w:div w:id="826559824">
      <w:bodyDiv w:val="1"/>
      <w:marLeft w:val="0"/>
      <w:marRight w:val="0"/>
      <w:marTop w:val="0"/>
      <w:marBottom w:val="0"/>
      <w:divBdr>
        <w:top w:val="none" w:sz="0" w:space="0" w:color="auto"/>
        <w:left w:val="none" w:sz="0" w:space="0" w:color="auto"/>
        <w:bottom w:val="none" w:sz="0" w:space="0" w:color="auto"/>
        <w:right w:val="none" w:sz="0" w:space="0" w:color="auto"/>
      </w:divBdr>
    </w:div>
    <w:div w:id="848644770">
      <w:bodyDiv w:val="1"/>
      <w:marLeft w:val="0"/>
      <w:marRight w:val="0"/>
      <w:marTop w:val="0"/>
      <w:marBottom w:val="0"/>
      <w:divBdr>
        <w:top w:val="none" w:sz="0" w:space="0" w:color="auto"/>
        <w:left w:val="none" w:sz="0" w:space="0" w:color="auto"/>
        <w:bottom w:val="none" w:sz="0" w:space="0" w:color="auto"/>
        <w:right w:val="none" w:sz="0" w:space="0" w:color="auto"/>
      </w:divBdr>
    </w:div>
    <w:div w:id="1377269053">
      <w:bodyDiv w:val="1"/>
      <w:marLeft w:val="0"/>
      <w:marRight w:val="0"/>
      <w:marTop w:val="0"/>
      <w:marBottom w:val="0"/>
      <w:divBdr>
        <w:top w:val="none" w:sz="0" w:space="0" w:color="auto"/>
        <w:left w:val="none" w:sz="0" w:space="0" w:color="auto"/>
        <w:bottom w:val="none" w:sz="0" w:space="0" w:color="auto"/>
        <w:right w:val="none" w:sz="0" w:space="0" w:color="auto"/>
      </w:divBdr>
    </w:div>
    <w:div w:id="1399595433">
      <w:bodyDiv w:val="1"/>
      <w:marLeft w:val="0"/>
      <w:marRight w:val="0"/>
      <w:marTop w:val="0"/>
      <w:marBottom w:val="0"/>
      <w:divBdr>
        <w:top w:val="none" w:sz="0" w:space="0" w:color="auto"/>
        <w:left w:val="none" w:sz="0" w:space="0" w:color="auto"/>
        <w:bottom w:val="none" w:sz="0" w:space="0" w:color="auto"/>
        <w:right w:val="none" w:sz="0" w:space="0" w:color="auto"/>
      </w:divBdr>
    </w:div>
    <w:div w:id="1739672977">
      <w:bodyDiv w:val="1"/>
      <w:marLeft w:val="0"/>
      <w:marRight w:val="0"/>
      <w:marTop w:val="0"/>
      <w:marBottom w:val="0"/>
      <w:divBdr>
        <w:top w:val="none" w:sz="0" w:space="0" w:color="auto"/>
        <w:left w:val="none" w:sz="0" w:space="0" w:color="auto"/>
        <w:bottom w:val="none" w:sz="0" w:space="0" w:color="auto"/>
        <w:right w:val="none" w:sz="0" w:space="0" w:color="auto"/>
      </w:divBdr>
    </w:div>
    <w:div w:id="209947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E83B1-EC11-4858-AA48-9E910045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5360</Words>
  <Characters>30557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Bill</dc:creator>
  <cp:keywords/>
  <dc:description/>
  <cp:lastModifiedBy>Brittney Hickom</cp:lastModifiedBy>
  <cp:revision>2</cp:revision>
  <cp:lastPrinted>2019-04-08T16:10:00Z</cp:lastPrinted>
  <dcterms:created xsi:type="dcterms:W3CDTF">2019-05-10T19:33:00Z</dcterms:created>
  <dcterms:modified xsi:type="dcterms:W3CDTF">2019-05-10T19:33:00Z</dcterms:modified>
</cp:coreProperties>
</file>